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B3A" w:rsidRPr="0065234C" w:rsidRDefault="00BB3B3A" w:rsidP="00561A9A">
      <w:pPr>
        <w:pStyle w:val="RLnzevsmlouvy"/>
        <w:spacing w:before="60" w:after="60"/>
        <w:rPr>
          <w:rFonts w:asciiTheme="minorHAnsi" w:hAnsiTheme="minorHAnsi" w:cs="Tahoma"/>
          <w:sz w:val="20"/>
          <w:szCs w:val="20"/>
        </w:rPr>
      </w:pPr>
      <w:bookmarkStart w:id="0" w:name="_GoBack"/>
      <w:bookmarkEnd w:id="0"/>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32073B" w:rsidRPr="0065234C" w:rsidRDefault="0032073B" w:rsidP="00561A9A">
      <w:pPr>
        <w:pStyle w:val="RLnzevsmlouvy"/>
        <w:spacing w:before="60" w:after="60"/>
        <w:rPr>
          <w:rFonts w:asciiTheme="minorHAnsi" w:hAnsiTheme="minorHAnsi" w:cs="Tahoma"/>
          <w:sz w:val="20"/>
          <w:szCs w:val="20"/>
        </w:rPr>
      </w:pPr>
      <w:r w:rsidRPr="0065234C">
        <w:rPr>
          <w:rFonts w:asciiTheme="minorHAnsi" w:hAnsiTheme="minorHAnsi" w:cs="Tahoma"/>
          <w:sz w:val="20"/>
          <w:szCs w:val="20"/>
        </w:rPr>
        <w:t>SMLOUVA</w:t>
      </w:r>
      <w:r w:rsidR="00E24F88" w:rsidRPr="0065234C">
        <w:rPr>
          <w:rFonts w:asciiTheme="minorHAnsi" w:hAnsiTheme="minorHAnsi" w:cs="Tahoma"/>
          <w:sz w:val="20"/>
          <w:szCs w:val="20"/>
        </w:rPr>
        <w:t xml:space="preserve"> </w:t>
      </w:r>
      <w:r w:rsidR="00671584" w:rsidRPr="0065234C">
        <w:rPr>
          <w:rFonts w:asciiTheme="minorHAnsi" w:hAnsiTheme="minorHAnsi" w:cs="Tahoma"/>
          <w:sz w:val="20"/>
          <w:szCs w:val="20"/>
        </w:rPr>
        <w:t xml:space="preserve">na </w:t>
      </w:r>
      <w:r w:rsidR="00AF1BF8">
        <w:rPr>
          <w:rFonts w:asciiTheme="minorHAnsi" w:hAnsiTheme="minorHAnsi" w:cs="Tahoma"/>
          <w:sz w:val="20"/>
          <w:szCs w:val="20"/>
        </w:rPr>
        <w:t>provoz a rozvoj</w:t>
      </w:r>
      <w:r w:rsidR="0011445A" w:rsidRPr="0011445A">
        <w:rPr>
          <w:rFonts w:asciiTheme="minorHAnsi" w:hAnsiTheme="minorHAnsi" w:cs="Tahoma"/>
          <w:sz w:val="20"/>
          <w:szCs w:val="20"/>
        </w:rPr>
        <w:t xml:space="preserve"> aplikace ERMA2 2019 +</w:t>
      </w:r>
    </w:p>
    <w:p w:rsidR="00F55ABE" w:rsidRPr="0065234C" w:rsidRDefault="00F55ABE"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republika</w:t>
      </w:r>
      <w:r w:rsidR="00E24F88" w:rsidRPr="0065234C">
        <w:rPr>
          <w:rFonts w:asciiTheme="minorHAnsi" w:hAnsiTheme="minorHAnsi" w:cs="Tahoma"/>
          <w:szCs w:val="20"/>
        </w:rPr>
        <w:t xml:space="preserve"> </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Ministerstvo</w:t>
      </w:r>
      <w:r w:rsidR="00E24F88" w:rsidRPr="0065234C">
        <w:rPr>
          <w:rFonts w:asciiTheme="minorHAnsi" w:hAnsiTheme="minorHAnsi" w:cs="Tahoma"/>
          <w:szCs w:val="20"/>
        </w:rPr>
        <w:t xml:space="preserve"> </w:t>
      </w:r>
      <w:r w:rsidRPr="0065234C">
        <w:rPr>
          <w:rFonts w:asciiTheme="minorHAnsi" w:hAnsiTheme="minorHAnsi" w:cs="Tahoma"/>
          <w:szCs w:val="20"/>
        </w:rPr>
        <w:t>zemědělství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r w:rsidRPr="0065234C">
        <w:rPr>
          <w:rFonts w:asciiTheme="minorHAnsi" w:hAnsiTheme="minorHAnsi" w:cs="Tahoma"/>
          <w:szCs w:val="20"/>
          <w:lang w:eastAsia="cs-CZ"/>
        </w:rPr>
        <w:t>Těšnov</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65/17,</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110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00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Praha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Nové</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Město</w:t>
      </w:r>
    </w:p>
    <w:p w:rsidR="0032073B" w:rsidRPr="00C47E2F"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w:t>
      </w:r>
      <w:r w:rsidR="009A377C" w:rsidRPr="0065234C">
        <w:rPr>
          <w:rFonts w:asciiTheme="minorHAnsi" w:hAnsiTheme="minorHAnsi" w:cs="Tahoma"/>
          <w:szCs w:val="20"/>
        </w:rPr>
        <w:t>O</w:t>
      </w:r>
      <w:r w:rsidRPr="00DA20E8">
        <w:rPr>
          <w:rFonts w:asciiTheme="minorHAnsi" w:hAnsiTheme="minorHAnsi" w:cs="Tahoma"/>
          <w:szCs w:val="20"/>
        </w:rPr>
        <w:t>:</w:t>
      </w:r>
      <w:r w:rsidR="00E24F88" w:rsidRPr="00DA20E8">
        <w:rPr>
          <w:rFonts w:asciiTheme="minorHAnsi" w:hAnsiTheme="minorHAnsi" w:cs="Tahoma"/>
          <w:szCs w:val="20"/>
        </w:rPr>
        <w:t xml:space="preserve"> </w:t>
      </w:r>
      <w:r w:rsidRPr="00C47E2F">
        <w:rPr>
          <w:rFonts w:asciiTheme="minorHAnsi" w:hAnsiTheme="minorHAnsi" w:cs="Tahoma"/>
          <w:szCs w:val="20"/>
        </w:rPr>
        <w:t>00020478</w:t>
      </w:r>
    </w:p>
    <w:p w:rsidR="00C35FCC" w:rsidRPr="0065234C" w:rsidRDefault="00C35FCC" w:rsidP="00561A9A">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00E24F88" w:rsidRPr="0056744D">
        <w:rPr>
          <w:rFonts w:asciiTheme="minorHAnsi" w:hAnsiTheme="minorHAnsi" w:cs="Tahoma"/>
          <w:szCs w:val="20"/>
        </w:rPr>
        <w:t xml:space="preserve"> </w:t>
      </w:r>
      <w:r w:rsidR="007C3660" w:rsidRPr="00C87302">
        <w:rPr>
          <w:rFonts w:asciiTheme="minorHAnsi" w:hAnsiTheme="minorHAnsi" w:cs="Tahoma"/>
          <w:szCs w:val="20"/>
        </w:rPr>
        <w:t>CZ</w:t>
      </w:r>
      <w:r w:rsidR="00140072" w:rsidRPr="0065234C">
        <w:rPr>
          <w:rFonts w:asciiTheme="minorHAnsi" w:hAnsiTheme="minorHAnsi" w:cs="Tahoma"/>
          <w:szCs w:val="20"/>
        </w:rPr>
        <w:t>00020478</w:t>
      </w:r>
      <w:r w:rsidR="00E24F88" w:rsidRPr="0065234C">
        <w:rPr>
          <w:rFonts w:asciiTheme="minorHAnsi" w:hAnsiTheme="minorHAnsi" w:cs="Tahoma"/>
          <w:szCs w:val="20"/>
        </w:rPr>
        <w:t xml:space="preserve"> </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w:t>
      </w:r>
      <w:r w:rsidR="00E24F88" w:rsidRPr="0065234C">
        <w:rPr>
          <w:rFonts w:asciiTheme="minorHAnsi" w:hAnsiTheme="minorHAnsi" w:cs="Tahoma"/>
          <w:szCs w:val="20"/>
        </w:rPr>
        <w:t xml:space="preserve"> </w:t>
      </w:r>
      <w:r w:rsidRPr="0065234C">
        <w:rPr>
          <w:rFonts w:asciiTheme="minorHAnsi" w:hAnsiTheme="minorHAnsi" w:cs="Tahoma"/>
          <w:szCs w:val="20"/>
        </w:rPr>
        <w:t>spojení:</w:t>
      </w:r>
      <w:r w:rsidR="00E24F88" w:rsidRPr="0065234C">
        <w:rPr>
          <w:rFonts w:asciiTheme="minorHAnsi" w:hAnsiTheme="minorHAnsi" w:cs="Tahoma"/>
          <w:szCs w:val="20"/>
        </w:rPr>
        <w:t xml:space="preserve"> </w:t>
      </w: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národní</w:t>
      </w:r>
      <w:r w:rsidR="00E24F88" w:rsidRPr="0065234C">
        <w:rPr>
          <w:rFonts w:asciiTheme="minorHAnsi" w:hAnsiTheme="minorHAnsi" w:cs="Tahoma"/>
          <w:szCs w:val="20"/>
        </w:rPr>
        <w:t xml:space="preserve"> </w:t>
      </w:r>
      <w:r w:rsidRPr="0065234C">
        <w:rPr>
          <w:rFonts w:asciiTheme="minorHAnsi" w:hAnsiTheme="minorHAnsi" w:cs="Tahoma"/>
          <w:szCs w:val="20"/>
        </w:rPr>
        <w:t>banka,</w:t>
      </w:r>
      <w:r w:rsidR="00E24F88" w:rsidRPr="0065234C">
        <w:rPr>
          <w:rFonts w:asciiTheme="minorHAnsi" w:hAnsiTheme="minorHAnsi" w:cs="Tahoma"/>
          <w:szCs w:val="20"/>
        </w:rPr>
        <w:t xml:space="preserve"> </w:t>
      </w:r>
      <w:r w:rsidRPr="0065234C">
        <w:rPr>
          <w:rFonts w:asciiTheme="minorHAnsi" w:hAnsiTheme="minorHAnsi" w:cs="Tahoma"/>
          <w:szCs w:val="20"/>
        </w:rPr>
        <w:t>číslo</w:t>
      </w:r>
      <w:r w:rsidR="00E24F88" w:rsidRPr="0065234C">
        <w:rPr>
          <w:rFonts w:asciiTheme="minorHAnsi" w:hAnsiTheme="minorHAnsi" w:cs="Tahoma"/>
          <w:szCs w:val="20"/>
        </w:rPr>
        <w:t xml:space="preserve"> </w:t>
      </w:r>
      <w:r w:rsidRPr="0065234C">
        <w:rPr>
          <w:rFonts w:asciiTheme="minorHAnsi" w:hAnsiTheme="minorHAnsi" w:cs="Tahoma"/>
          <w:szCs w:val="20"/>
        </w:rPr>
        <w:t>účtu:</w:t>
      </w:r>
      <w:r w:rsidR="00E24F88" w:rsidRPr="0065234C">
        <w:rPr>
          <w:rFonts w:asciiTheme="minorHAnsi" w:hAnsiTheme="minorHAnsi" w:cs="Tahoma"/>
          <w:szCs w:val="20"/>
        </w:rPr>
        <w:t xml:space="preserve"> </w:t>
      </w:r>
      <w:r w:rsidRPr="0065234C">
        <w:rPr>
          <w:rFonts w:asciiTheme="minorHAnsi" w:hAnsiTheme="minorHAnsi" w:cs="Tahoma"/>
          <w:szCs w:val="20"/>
        </w:rPr>
        <w:t>6015-1226001/0710</w:t>
      </w:r>
    </w:p>
    <w:p w:rsidR="0032073B" w:rsidRPr="0065234C" w:rsidRDefault="0032073B"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916FA6">
        <w:rPr>
          <w:rFonts w:asciiTheme="minorHAnsi" w:hAnsiTheme="minorHAnsi" w:cs="Tahoma"/>
          <w:szCs w:val="20"/>
        </w:rPr>
        <w:t xml:space="preserve">Ing. Danielem Hetzerem, </w:t>
      </w:r>
      <w:r w:rsidR="00916FA6" w:rsidRPr="00777A9D">
        <w:rPr>
          <w:rFonts w:asciiTheme="minorHAnsi" w:hAnsiTheme="minorHAnsi" w:cs="Tahoma"/>
          <w:szCs w:val="20"/>
        </w:rPr>
        <w:t>pověřeným zastupováním ředitele Odboru informačních a komunikačních technologií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Objednatel</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MZe</w:t>
      </w:r>
      <w:r w:rsidRPr="0065234C">
        <w:rPr>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Objednatele:</w:t>
      </w:r>
      <w:r w:rsidR="00E24F88" w:rsidRPr="0065234C">
        <w:rPr>
          <w:rStyle w:val="Kurzva"/>
          <w:rFonts w:asciiTheme="minorHAnsi" w:hAnsiTheme="minorHAnsi" w:cs="Tahoma"/>
          <w:szCs w:val="20"/>
        </w:rPr>
        <w:t xml:space="preserve"> </w:t>
      </w:r>
      <w:r w:rsidR="004712B2">
        <w:rPr>
          <w:rStyle w:val="Kurzva"/>
          <w:rFonts w:asciiTheme="minorHAnsi" w:hAnsiTheme="minorHAnsi" w:cs="Tahoma"/>
          <w:szCs w:val="20"/>
        </w:rPr>
        <w:t>253-2019-11150</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rsidR="0032073B" w:rsidRPr="0065234C" w:rsidRDefault="0032073B" w:rsidP="00561A9A">
      <w:pPr>
        <w:pStyle w:val="RLdajeosmluvnstran"/>
        <w:spacing w:before="60" w:after="60" w:line="240" w:lineRule="auto"/>
        <w:rPr>
          <w:rFonts w:asciiTheme="minorHAnsi" w:hAnsiTheme="minorHAnsi" w:cs="Tahoma"/>
          <w:szCs w:val="20"/>
        </w:rPr>
      </w:pPr>
    </w:p>
    <w:p w:rsidR="00F262E9" w:rsidRPr="00C935C3" w:rsidRDefault="00C935C3" w:rsidP="00561A9A">
      <w:pPr>
        <w:pStyle w:val="doplnuchaze"/>
        <w:spacing w:before="60" w:after="60" w:line="240" w:lineRule="auto"/>
        <w:rPr>
          <w:rFonts w:asciiTheme="minorHAnsi" w:hAnsiTheme="minorHAnsi" w:cs="Tahoma"/>
          <w:szCs w:val="20"/>
          <w:lang w:val="cs-CZ"/>
        </w:rPr>
      </w:pPr>
      <w:r w:rsidRPr="00C935C3">
        <w:rPr>
          <w:rFonts w:asciiTheme="minorHAnsi" w:hAnsiTheme="minorHAnsi" w:cs="Tahoma"/>
          <w:szCs w:val="20"/>
          <w:lang w:val="cs-CZ"/>
        </w:rPr>
        <w:t>O2 IT Services</w:t>
      </w:r>
      <w:r w:rsidR="00E24F88" w:rsidRPr="00C935C3">
        <w:rPr>
          <w:rFonts w:asciiTheme="minorHAnsi" w:hAnsiTheme="minorHAnsi" w:cs="Tahoma"/>
          <w:szCs w:val="20"/>
        </w:rPr>
        <w:t xml:space="preserve"> </w:t>
      </w:r>
      <w:r w:rsidRPr="00C935C3">
        <w:rPr>
          <w:rFonts w:asciiTheme="minorHAnsi" w:hAnsiTheme="minorHAnsi" w:cs="Tahoma"/>
          <w:szCs w:val="20"/>
          <w:lang w:val="cs-CZ"/>
        </w:rPr>
        <w:t>s.r.o.</w:t>
      </w:r>
    </w:p>
    <w:p w:rsidR="00F262E9" w:rsidRPr="0065234C" w:rsidRDefault="00F262E9" w:rsidP="00561A9A">
      <w:pPr>
        <w:pStyle w:val="RLdajeosmluvnstran"/>
        <w:spacing w:before="60" w:after="60" w:line="240" w:lineRule="auto"/>
        <w:rPr>
          <w:rFonts w:asciiTheme="minorHAnsi" w:hAnsiTheme="minorHAnsi" w:cs="Tahoma"/>
          <w:szCs w:val="20"/>
          <w:highlight w:val="yellow"/>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r w:rsidR="00C935C3" w:rsidRPr="00C935C3">
        <w:rPr>
          <w:rFonts w:asciiTheme="minorHAnsi" w:hAnsiTheme="minorHAnsi" w:cs="Tahoma"/>
          <w:szCs w:val="20"/>
        </w:rPr>
        <w:t>Za Brumlovkou 266/2, Michle, 140 00 Praha 4</w:t>
      </w:r>
    </w:p>
    <w:p w:rsidR="00F262E9" w:rsidRPr="00FA7284" w:rsidRDefault="00F262E9" w:rsidP="00561A9A">
      <w:pPr>
        <w:pStyle w:val="ZKLADN"/>
        <w:spacing w:before="60" w:after="60" w:line="240" w:lineRule="auto"/>
        <w:jc w:val="center"/>
        <w:rPr>
          <w:rFonts w:asciiTheme="minorHAnsi" w:hAnsiTheme="minorHAnsi" w:cs="Tahoma"/>
          <w:szCs w:val="20"/>
        </w:rPr>
      </w:pPr>
      <w:r w:rsidRPr="00C935C3">
        <w:rPr>
          <w:rFonts w:asciiTheme="minorHAnsi" w:hAnsiTheme="minorHAnsi" w:cs="Tahoma"/>
          <w:szCs w:val="20"/>
        </w:rPr>
        <w:t>IČ</w:t>
      </w:r>
      <w:r w:rsidR="009A377C" w:rsidRPr="00C935C3">
        <w:rPr>
          <w:rFonts w:asciiTheme="minorHAnsi" w:hAnsiTheme="minorHAnsi" w:cs="Tahoma"/>
          <w:szCs w:val="20"/>
        </w:rPr>
        <w:t>O</w:t>
      </w:r>
      <w:r w:rsidRPr="00C935C3">
        <w:rPr>
          <w:rFonts w:asciiTheme="minorHAnsi" w:hAnsiTheme="minorHAnsi" w:cs="Tahoma"/>
          <w:szCs w:val="20"/>
        </w:rPr>
        <w:t>:</w:t>
      </w:r>
      <w:r w:rsidR="00E24F88" w:rsidRPr="00C935C3">
        <w:rPr>
          <w:rFonts w:asciiTheme="minorHAnsi" w:hAnsiTheme="minorHAnsi" w:cs="Tahoma"/>
          <w:szCs w:val="20"/>
        </w:rPr>
        <w:t xml:space="preserve"> </w:t>
      </w:r>
      <w:r w:rsidR="00C935C3" w:rsidRPr="00C935C3">
        <w:rPr>
          <w:rFonts w:asciiTheme="minorHAnsi" w:hAnsiTheme="minorHAnsi" w:cs="Tahoma"/>
          <w:szCs w:val="20"/>
        </w:rPr>
        <w:t>028 19 678</w:t>
      </w:r>
      <w:r w:rsidRPr="00C935C3">
        <w:rPr>
          <w:rStyle w:val="platne1"/>
          <w:rFonts w:asciiTheme="minorHAnsi" w:hAnsiTheme="minorHAnsi" w:cs="Tahoma"/>
          <w:szCs w:val="20"/>
        </w:rPr>
        <w:t>,</w:t>
      </w:r>
      <w:r w:rsidR="00E24F88" w:rsidRPr="00C935C3">
        <w:rPr>
          <w:rStyle w:val="platne1"/>
          <w:rFonts w:asciiTheme="minorHAnsi" w:hAnsiTheme="minorHAnsi" w:cs="Tahoma"/>
          <w:szCs w:val="20"/>
        </w:rPr>
        <w:t xml:space="preserve"> </w:t>
      </w:r>
      <w:r w:rsidRPr="00C935C3">
        <w:rPr>
          <w:rFonts w:asciiTheme="minorHAnsi" w:hAnsiTheme="minorHAnsi" w:cs="Tahoma"/>
          <w:szCs w:val="20"/>
        </w:rPr>
        <w:t>DIČ:</w:t>
      </w:r>
      <w:r w:rsidR="00E24F88" w:rsidRPr="00C935C3">
        <w:rPr>
          <w:rFonts w:asciiTheme="minorHAnsi" w:hAnsiTheme="minorHAnsi" w:cs="Tahoma"/>
          <w:szCs w:val="20"/>
        </w:rPr>
        <w:t xml:space="preserve"> </w:t>
      </w:r>
      <w:r w:rsidR="00C935C3" w:rsidRPr="00FA7284">
        <w:rPr>
          <w:rFonts w:asciiTheme="minorHAnsi" w:hAnsiTheme="minorHAnsi" w:cs="Tahoma"/>
          <w:szCs w:val="20"/>
        </w:rPr>
        <w:t>CZ02819678</w:t>
      </w:r>
      <w:r w:rsidR="00AE5A56" w:rsidRPr="00FA7284">
        <w:rPr>
          <w:rFonts w:asciiTheme="minorHAnsi" w:hAnsiTheme="minorHAnsi" w:cs="Tahoma"/>
          <w:szCs w:val="20"/>
        </w:rPr>
        <w:t>, Je plátcem DPH</w:t>
      </w:r>
    </w:p>
    <w:p w:rsidR="00F262E9" w:rsidRPr="00FA7284" w:rsidRDefault="00F262E9" w:rsidP="00561A9A">
      <w:pPr>
        <w:pStyle w:val="RLdajeosmluvnstran"/>
        <w:spacing w:before="60" w:after="60" w:line="240" w:lineRule="auto"/>
        <w:rPr>
          <w:rFonts w:asciiTheme="minorHAnsi" w:hAnsiTheme="minorHAnsi" w:cs="Tahoma"/>
          <w:szCs w:val="20"/>
        </w:rPr>
      </w:pPr>
      <w:r w:rsidRPr="00FA7284">
        <w:rPr>
          <w:rFonts w:asciiTheme="minorHAnsi" w:hAnsiTheme="minorHAnsi" w:cs="Tahoma"/>
          <w:szCs w:val="20"/>
        </w:rPr>
        <w:t>společnost</w:t>
      </w:r>
      <w:r w:rsidR="00E24F88" w:rsidRPr="00FA7284">
        <w:rPr>
          <w:rFonts w:asciiTheme="minorHAnsi" w:hAnsiTheme="minorHAnsi" w:cs="Tahoma"/>
          <w:szCs w:val="20"/>
        </w:rPr>
        <w:t xml:space="preserve"> </w:t>
      </w:r>
      <w:r w:rsidRPr="00FA7284">
        <w:rPr>
          <w:rFonts w:asciiTheme="minorHAnsi" w:hAnsiTheme="minorHAnsi" w:cs="Tahoma"/>
          <w:szCs w:val="20"/>
        </w:rPr>
        <w:t>zapsaná</w:t>
      </w:r>
      <w:r w:rsidR="00E24F88" w:rsidRPr="00FA7284">
        <w:rPr>
          <w:rFonts w:asciiTheme="minorHAnsi" w:hAnsiTheme="minorHAnsi" w:cs="Tahoma"/>
          <w:szCs w:val="20"/>
        </w:rPr>
        <w:t xml:space="preserve"> </w:t>
      </w:r>
      <w:r w:rsidRPr="00FA7284">
        <w:rPr>
          <w:rFonts w:asciiTheme="minorHAnsi" w:hAnsiTheme="minorHAnsi" w:cs="Tahoma"/>
          <w:szCs w:val="20"/>
        </w:rPr>
        <w:t>v</w:t>
      </w:r>
      <w:r w:rsidR="00E24F88" w:rsidRPr="00FA7284">
        <w:rPr>
          <w:rFonts w:asciiTheme="minorHAnsi" w:hAnsiTheme="minorHAnsi" w:cs="Tahoma"/>
          <w:szCs w:val="20"/>
        </w:rPr>
        <w:t xml:space="preserve"> </w:t>
      </w:r>
      <w:r w:rsidRPr="00FA7284">
        <w:rPr>
          <w:rFonts w:asciiTheme="minorHAnsi" w:hAnsiTheme="minorHAnsi" w:cs="Tahoma"/>
          <w:szCs w:val="20"/>
        </w:rPr>
        <w:t>obchodním</w:t>
      </w:r>
      <w:r w:rsidR="00E24F88" w:rsidRPr="00FA7284">
        <w:rPr>
          <w:rFonts w:asciiTheme="minorHAnsi" w:hAnsiTheme="minorHAnsi" w:cs="Tahoma"/>
          <w:szCs w:val="20"/>
        </w:rPr>
        <w:t xml:space="preserve"> </w:t>
      </w:r>
      <w:r w:rsidRPr="00FA7284">
        <w:rPr>
          <w:rFonts w:asciiTheme="minorHAnsi" w:hAnsiTheme="minorHAnsi" w:cs="Tahoma"/>
          <w:szCs w:val="20"/>
        </w:rPr>
        <w:t>rejstříku</w:t>
      </w:r>
      <w:r w:rsidR="00E24F88" w:rsidRPr="00FA7284">
        <w:rPr>
          <w:rFonts w:asciiTheme="minorHAnsi" w:hAnsiTheme="minorHAnsi" w:cs="Tahoma"/>
          <w:szCs w:val="20"/>
        </w:rPr>
        <w:t xml:space="preserve"> </w:t>
      </w:r>
      <w:r w:rsidRPr="00FA7284">
        <w:rPr>
          <w:rFonts w:asciiTheme="minorHAnsi" w:hAnsiTheme="minorHAnsi" w:cs="Tahoma"/>
          <w:szCs w:val="20"/>
        </w:rPr>
        <w:t>vedeném</w:t>
      </w:r>
      <w:r w:rsidR="00E24F88" w:rsidRPr="00FA7284">
        <w:rPr>
          <w:rFonts w:asciiTheme="minorHAnsi" w:hAnsiTheme="minorHAnsi" w:cs="Tahoma"/>
          <w:szCs w:val="20"/>
        </w:rPr>
        <w:t xml:space="preserve"> </w:t>
      </w:r>
      <w:r w:rsidR="00C935C3" w:rsidRPr="00FA7284">
        <w:rPr>
          <w:rFonts w:asciiTheme="minorHAnsi" w:hAnsiTheme="minorHAnsi" w:cs="Tahoma"/>
          <w:szCs w:val="20"/>
        </w:rPr>
        <w:t>Městským soudem v Praze</w:t>
      </w:r>
      <w:r w:rsidRPr="00FA7284">
        <w:rPr>
          <w:rFonts w:asciiTheme="minorHAnsi" w:hAnsiTheme="minorHAnsi" w:cs="Tahoma"/>
          <w:szCs w:val="20"/>
        </w:rPr>
        <w:t>,</w:t>
      </w:r>
      <w:r w:rsidR="00E24F88" w:rsidRPr="00FA7284">
        <w:rPr>
          <w:rFonts w:asciiTheme="minorHAnsi" w:hAnsiTheme="minorHAnsi" w:cs="Tahoma"/>
          <w:szCs w:val="20"/>
        </w:rPr>
        <w:t xml:space="preserve"> </w:t>
      </w:r>
    </w:p>
    <w:p w:rsidR="00F262E9" w:rsidRPr="00FA7284" w:rsidRDefault="00F262E9" w:rsidP="00561A9A">
      <w:pPr>
        <w:pStyle w:val="RLdajeosmluvnstran"/>
        <w:spacing w:before="60" w:after="60" w:line="240" w:lineRule="auto"/>
        <w:rPr>
          <w:rFonts w:asciiTheme="minorHAnsi" w:hAnsiTheme="minorHAnsi" w:cs="Tahoma"/>
          <w:szCs w:val="20"/>
        </w:rPr>
      </w:pPr>
      <w:r w:rsidRPr="00FA7284">
        <w:rPr>
          <w:rFonts w:asciiTheme="minorHAnsi" w:hAnsiTheme="minorHAnsi" w:cs="Tahoma"/>
          <w:szCs w:val="20"/>
        </w:rPr>
        <w:t>spisová</w:t>
      </w:r>
      <w:r w:rsidR="00E24F88" w:rsidRPr="00FA7284">
        <w:rPr>
          <w:rFonts w:asciiTheme="minorHAnsi" w:hAnsiTheme="minorHAnsi" w:cs="Tahoma"/>
          <w:szCs w:val="20"/>
        </w:rPr>
        <w:t xml:space="preserve"> </w:t>
      </w:r>
      <w:r w:rsidRPr="00FA7284">
        <w:rPr>
          <w:rFonts w:asciiTheme="minorHAnsi" w:hAnsiTheme="minorHAnsi" w:cs="Tahoma"/>
          <w:szCs w:val="20"/>
        </w:rPr>
        <w:t>značka</w:t>
      </w:r>
      <w:r w:rsidR="00E24F88" w:rsidRPr="00FA7284">
        <w:rPr>
          <w:rFonts w:asciiTheme="minorHAnsi" w:hAnsiTheme="minorHAnsi" w:cs="Tahoma"/>
          <w:szCs w:val="20"/>
        </w:rPr>
        <w:t xml:space="preserve"> </w:t>
      </w:r>
      <w:r w:rsidR="00C935C3" w:rsidRPr="00FA7284">
        <w:rPr>
          <w:rFonts w:asciiTheme="minorHAnsi" w:hAnsiTheme="minorHAnsi" w:cs="Tahoma"/>
          <w:szCs w:val="20"/>
        </w:rPr>
        <w:t>C 223566</w:t>
      </w:r>
    </w:p>
    <w:p w:rsidR="00F262E9" w:rsidRPr="0065234C" w:rsidRDefault="00F262E9" w:rsidP="00561A9A">
      <w:pPr>
        <w:pStyle w:val="RLTextlnkuslovan"/>
        <w:numPr>
          <w:ilvl w:val="0"/>
          <w:numId w:val="0"/>
        </w:numPr>
        <w:spacing w:before="60" w:after="60"/>
        <w:ind w:left="1474"/>
        <w:rPr>
          <w:rFonts w:cs="Tahoma"/>
          <w:szCs w:val="20"/>
        </w:rPr>
      </w:pPr>
      <w:r w:rsidRPr="00FA7284">
        <w:rPr>
          <w:rFonts w:cs="Tahoma"/>
          <w:szCs w:val="20"/>
        </w:rPr>
        <w:t>bankovní</w:t>
      </w:r>
      <w:r w:rsidR="00E24F88" w:rsidRPr="00FA7284">
        <w:rPr>
          <w:rFonts w:cs="Tahoma"/>
          <w:szCs w:val="20"/>
        </w:rPr>
        <w:t xml:space="preserve"> </w:t>
      </w:r>
      <w:r w:rsidRPr="00FA7284">
        <w:rPr>
          <w:rFonts w:cs="Tahoma"/>
          <w:szCs w:val="20"/>
        </w:rPr>
        <w:t>spojení:</w:t>
      </w:r>
      <w:r w:rsidR="00E24F88" w:rsidRPr="00FA7284">
        <w:rPr>
          <w:rFonts w:cs="Tahoma"/>
          <w:szCs w:val="20"/>
        </w:rPr>
        <w:t xml:space="preserve"> </w:t>
      </w:r>
      <w:r w:rsidR="00C935C3" w:rsidRPr="00FA7284">
        <w:rPr>
          <w:rFonts w:cs="Tahoma"/>
          <w:szCs w:val="20"/>
        </w:rPr>
        <w:t>PPF banka a.s.</w:t>
      </w:r>
      <w:r w:rsidRPr="00FA7284">
        <w:rPr>
          <w:rFonts w:cs="Tahoma"/>
          <w:szCs w:val="20"/>
        </w:rPr>
        <w:t>,</w:t>
      </w:r>
      <w:r w:rsidR="00E24F88" w:rsidRPr="00FA7284">
        <w:rPr>
          <w:rFonts w:cs="Tahoma"/>
          <w:szCs w:val="20"/>
        </w:rPr>
        <w:t xml:space="preserve"> </w:t>
      </w:r>
      <w:r w:rsidRPr="00FA7284">
        <w:rPr>
          <w:rFonts w:cs="Tahoma"/>
          <w:szCs w:val="20"/>
        </w:rPr>
        <w:t>číslo</w:t>
      </w:r>
      <w:r w:rsidR="00E24F88" w:rsidRPr="00FA7284">
        <w:rPr>
          <w:rFonts w:cs="Tahoma"/>
          <w:szCs w:val="20"/>
        </w:rPr>
        <w:t xml:space="preserve"> </w:t>
      </w:r>
      <w:r w:rsidRPr="00FA7284">
        <w:rPr>
          <w:rFonts w:cs="Tahoma"/>
          <w:szCs w:val="20"/>
        </w:rPr>
        <w:t>účtu:</w:t>
      </w:r>
      <w:r w:rsidR="00E24F88" w:rsidRPr="00FA7284">
        <w:rPr>
          <w:rFonts w:cs="Tahoma"/>
          <w:szCs w:val="20"/>
        </w:rPr>
        <w:t xml:space="preserve"> </w:t>
      </w:r>
      <w:r w:rsidR="00FA7284" w:rsidRPr="00FA7284">
        <w:rPr>
          <w:rFonts w:cs="Tahoma"/>
          <w:szCs w:val="20"/>
        </w:rPr>
        <w:t>2019110006/6000</w:t>
      </w:r>
    </w:p>
    <w:p w:rsidR="00F262E9" w:rsidRPr="0065234C" w:rsidRDefault="00F262E9"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BA1CAA" w:rsidRPr="00BA1CAA">
        <w:rPr>
          <w:rFonts w:asciiTheme="minorHAnsi" w:hAnsiTheme="minorHAnsi" w:cs="Tahoma"/>
          <w:b/>
          <w:szCs w:val="20"/>
        </w:rPr>
        <w:t>xxx</w:t>
      </w:r>
      <w:r w:rsidR="00FA7284" w:rsidRPr="00FA7284">
        <w:rPr>
          <w:rFonts w:asciiTheme="minorHAnsi" w:hAnsiTheme="minorHAnsi" w:cs="Tahoma"/>
          <w:szCs w:val="20"/>
        </w:rPr>
        <w:t xml:space="preserve">, </w:t>
      </w:r>
      <w:r w:rsidR="00E009CD">
        <w:rPr>
          <w:rFonts w:asciiTheme="minorHAnsi" w:hAnsiTheme="minorHAnsi" w:cs="Tahoma"/>
          <w:szCs w:val="20"/>
        </w:rPr>
        <w:t>jednatelem a xxx, jednatelem</w:t>
      </w:r>
    </w:p>
    <w:p w:rsidR="00F262E9" w:rsidRPr="0065234C" w:rsidRDefault="00F262E9"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Poskytovatel</w:t>
      </w:r>
      <w:r w:rsidRPr="0065234C">
        <w:rPr>
          <w:rFonts w:asciiTheme="minorHAnsi" w:hAnsiTheme="minorHAnsi" w:cs="Tahoma"/>
          <w:szCs w:val="20"/>
        </w:rPr>
        <w:t>“)</w:t>
      </w:r>
    </w:p>
    <w:p w:rsidR="0032073B" w:rsidRPr="0065234C" w:rsidRDefault="00F262E9" w:rsidP="00561A9A">
      <w:pPr>
        <w:pStyle w:val="RLdajeosmluvnstran"/>
        <w:spacing w:before="60" w:after="60" w:line="240" w:lineRule="auto"/>
        <w:rPr>
          <w:rStyle w:val="Kurzva"/>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Poskytovatele:</w:t>
      </w:r>
      <w:r w:rsidR="00E24F88" w:rsidRPr="0065234C">
        <w:rPr>
          <w:rStyle w:val="Kurzva"/>
          <w:rFonts w:asciiTheme="minorHAnsi" w:hAnsiTheme="minorHAnsi" w:cs="Tahoma"/>
          <w:szCs w:val="20"/>
        </w:rPr>
        <w:t xml:space="preserve"> </w:t>
      </w:r>
      <w:r w:rsidR="0032073B" w:rsidRPr="0065234C">
        <w:rPr>
          <w:rStyle w:val="Kurzva"/>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dnešního</w:t>
      </w:r>
      <w:r w:rsidR="00E24F88" w:rsidRPr="0065234C">
        <w:rPr>
          <w:rFonts w:asciiTheme="minorHAnsi" w:hAnsiTheme="minorHAnsi" w:cs="Tahoma"/>
          <w:szCs w:val="20"/>
        </w:rPr>
        <w:t xml:space="preserve"> </w:t>
      </w:r>
      <w:r w:rsidRPr="0065234C">
        <w:rPr>
          <w:rFonts w:asciiTheme="minorHAnsi" w:hAnsiTheme="minorHAnsi" w:cs="Tahoma"/>
          <w:szCs w:val="20"/>
        </w:rPr>
        <w:t>dne</w:t>
      </w:r>
      <w:r w:rsidR="00E24F88" w:rsidRPr="0065234C">
        <w:rPr>
          <w:rFonts w:asciiTheme="minorHAnsi" w:hAnsiTheme="minorHAnsi" w:cs="Tahoma"/>
          <w:szCs w:val="20"/>
        </w:rPr>
        <w:t xml:space="preserve"> </w:t>
      </w:r>
      <w:r w:rsidRPr="0065234C">
        <w:rPr>
          <w:rFonts w:asciiTheme="minorHAnsi" w:hAnsiTheme="minorHAnsi" w:cs="Tahoma"/>
          <w:szCs w:val="20"/>
        </w:rPr>
        <w:t>uzavřely</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souladu</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lang w:eastAsia="cs-CZ"/>
        </w:rPr>
        <w:t>ustanovením</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1746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odst.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ve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spojení</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2586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2358</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č.</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89/2012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Sb.,</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občanský</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zákoník</w:t>
      </w:r>
      <w:r w:rsidR="009A377C" w:rsidRPr="0065234C">
        <w:rPr>
          <w:rFonts w:asciiTheme="minorHAnsi" w:hAnsiTheme="minorHAnsi" w:cs="Tahoma"/>
          <w:szCs w:val="20"/>
          <w:lang w:eastAsia="cs-CZ"/>
        </w:rPr>
        <w:t>, ve znění pozdějších předpisů</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(dále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jen</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Pr="0065234C">
        <w:rPr>
          <w:rFonts w:asciiTheme="minorHAnsi" w:hAnsiTheme="minorHAnsi" w:cs="Tahoma"/>
          <w:b/>
          <w:szCs w:val="20"/>
          <w:lang w:eastAsia="cs-CZ"/>
        </w:rPr>
        <w:t>občanský</w:t>
      </w:r>
      <w:r w:rsidR="00E24F88" w:rsidRPr="0065234C">
        <w:rPr>
          <w:rFonts w:asciiTheme="minorHAnsi" w:hAnsiTheme="minorHAnsi" w:cs="Tahoma"/>
          <w:b/>
          <w:szCs w:val="20"/>
          <w:lang w:eastAsia="cs-CZ"/>
        </w:rPr>
        <w:t xml:space="preserve"> </w:t>
      </w:r>
      <w:r w:rsidRPr="0065234C">
        <w:rPr>
          <w:rFonts w:asciiTheme="minorHAnsi" w:hAnsiTheme="minorHAnsi" w:cs="Tahoma"/>
          <w:b/>
          <w:szCs w:val="20"/>
          <w:lang w:eastAsia="cs-CZ"/>
        </w:rPr>
        <w:t>zákoník</w:t>
      </w:r>
      <w:r w:rsidRPr="0065234C">
        <w:rPr>
          <w:rFonts w:asciiTheme="minorHAnsi" w:hAnsiTheme="minorHAnsi" w:cs="Tahoma"/>
          <w:szCs w:val="20"/>
          <w:lang w:eastAsia="cs-CZ"/>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rsidR="00CA5762" w:rsidRPr="0065234C" w:rsidRDefault="0032073B"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br w:type="page"/>
      </w:r>
      <w:r w:rsidRPr="0065234C">
        <w:rPr>
          <w:rFonts w:asciiTheme="minorHAnsi" w:hAnsiTheme="minorHAnsi" w:cs="Tahoma"/>
          <w:szCs w:val="20"/>
        </w:rPr>
        <w:lastRenderedPageBreak/>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vědomy</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svých</w:t>
      </w:r>
      <w:r w:rsidR="00E24F88" w:rsidRPr="0065234C">
        <w:rPr>
          <w:rFonts w:asciiTheme="minorHAnsi" w:hAnsiTheme="minorHAnsi" w:cs="Tahoma"/>
          <w:szCs w:val="20"/>
        </w:rPr>
        <w:t xml:space="preserve"> </w:t>
      </w:r>
      <w:r w:rsidRPr="0065234C">
        <w:rPr>
          <w:rFonts w:asciiTheme="minorHAnsi" w:hAnsiTheme="minorHAnsi" w:cs="Tahoma"/>
          <w:szCs w:val="20"/>
        </w:rPr>
        <w:t>závazků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Smlouvě</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úmyslem</w:t>
      </w:r>
      <w:r w:rsidR="00E24F88" w:rsidRPr="0065234C">
        <w:rPr>
          <w:rFonts w:asciiTheme="minorHAnsi" w:hAnsiTheme="minorHAnsi" w:cs="Tahoma"/>
          <w:szCs w:val="20"/>
        </w:rPr>
        <w:t xml:space="preserve"> </w:t>
      </w:r>
      <w:r w:rsidRPr="0065234C">
        <w:rPr>
          <w:rFonts w:asciiTheme="minorHAnsi" w:hAnsiTheme="minorHAnsi" w:cs="Tahoma"/>
          <w:szCs w:val="20"/>
        </w:rPr>
        <w:t>být</w:t>
      </w:r>
      <w:r w:rsidR="00E24F88" w:rsidRPr="0065234C">
        <w:rPr>
          <w:rFonts w:asciiTheme="minorHAnsi" w:hAnsiTheme="minorHAnsi" w:cs="Tahoma"/>
          <w:szCs w:val="20"/>
        </w:rPr>
        <w:t xml:space="preserve"> </w:t>
      </w:r>
      <w:r w:rsidRPr="0065234C">
        <w:rPr>
          <w:rFonts w:asciiTheme="minorHAnsi" w:hAnsiTheme="minorHAnsi" w:cs="Tahoma"/>
          <w:szCs w:val="20"/>
        </w:rPr>
        <w:t>touto</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vázány,</w:t>
      </w:r>
      <w:r w:rsidR="00E24F88" w:rsidRPr="0065234C">
        <w:rPr>
          <w:rFonts w:asciiTheme="minorHAnsi" w:hAnsiTheme="minorHAnsi" w:cs="Tahoma"/>
          <w:szCs w:val="20"/>
        </w:rPr>
        <w:t xml:space="preserve"> </w:t>
      </w:r>
      <w:r w:rsidRPr="0065234C">
        <w:rPr>
          <w:rFonts w:asciiTheme="minorHAnsi" w:hAnsiTheme="minorHAnsi" w:cs="Tahoma"/>
          <w:szCs w:val="20"/>
        </w:rPr>
        <w:t>dohodly</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Pr="0065234C">
        <w:rPr>
          <w:rFonts w:asciiTheme="minorHAnsi" w:hAnsiTheme="minorHAnsi" w:cs="Tahoma"/>
          <w:szCs w:val="20"/>
        </w:rPr>
        <w:t>znění</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 w:name="_Toc212632745"/>
      <w:bookmarkStart w:id="2" w:name="_Ref212892725"/>
      <w:bookmarkStart w:id="3" w:name="_Toc295034729"/>
      <w:r w:rsidRPr="0065234C">
        <w:rPr>
          <w:rFonts w:asciiTheme="minorHAnsi" w:hAnsiTheme="minorHAnsi" w:cs="Tahoma"/>
          <w:szCs w:val="20"/>
        </w:rPr>
        <w:t>ÚVODNÍ</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1"/>
      <w:bookmarkEnd w:id="2"/>
      <w:bookmarkEnd w:id="3"/>
    </w:p>
    <w:p w:rsidR="0032073B" w:rsidRPr="0065234C" w:rsidRDefault="0032073B" w:rsidP="00561A9A">
      <w:pPr>
        <w:pStyle w:val="RLTextlnkuslovan"/>
        <w:spacing w:before="60" w:after="60"/>
        <w:ind w:left="0" w:firstLine="0"/>
        <w:rPr>
          <w:szCs w:val="20"/>
        </w:rPr>
      </w:pPr>
      <w:r w:rsidRPr="0065234C">
        <w:rPr>
          <w:szCs w:val="20"/>
        </w:rPr>
        <w:t>Objednatel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65234C">
        <w:rPr>
          <w:szCs w:val="20"/>
        </w:rPr>
        <w:t>ústředním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jehož</w:t>
      </w:r>
      <w:r w:rsidR="00E24F88" w:rsidRPr="0065234C">
        <w:rPr>
          <w:szCs w:val="20"/>
        </w:rPr>
        <w:t xml:space="preserve"> </w:t>
      </w:r>
      <w:r w:rsidRPr="0065234C">
        <w:rPr>
          <w:szCs w:val="20"/>
        </w:rPr>
        <w:t>působnost</w:t>
      </w:r>
      <w:r w:rsidR="00E24F88" w:rsidRPr="0065234C">
        <w:rPr>
          <w:szCs w:val="20"/>
        </w:rPr>
        <w:t xml:space="preserve"> </w:t>
      </w:r>
      <w:r w:rsidRPr="0065234C">
        <w:rPr>
          <w:szCs w:val="20"/>
        </w:rPr>
        <w:t>a</w:t>
      </w:r>
      <w:r w:rsidR="00E24F88" w:rsidRPr="0065234C">
        <w:rPr>
          <w:szCs w:val="20"/>
        </w:rPr>
        <w:t xml:space="preserve"> </w:t>
      </w:r>
      <w:r w:rsidRPr="0065234C">
        <w:rPr>
          <w:szCs w:val="20"/>
        </w:rPr>
        <w:t>zásady</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zákonem</w:t>
      </w:r>
      <w:r w:rsidR="00E24F88" w:rsidRPr="0065234C">
        <w:rPr>
          <w:szCs w:val="20"/>
        </w:rPr>
        <w:t xml:space="preserve"> </w:t>
      </w:r>
      <w:r w:rsidR="002C5BE7" w:rsidRPr="0065234C">
        <w:rPr>
          <w:szCs w:val="20"/>
          <w:lang w:val="cs-CZ"/>
        </w:rPr>
        <w:br/>
      </w:r>
      <w:r w:rsidRPr="0065234C">
        <w:rPr>
          <w:szCs w:val="20"/>
        </w:rPr>
        <w:t>č.</w:t>
      </w:r>
      <w:r w:rsidR="00E24F88" w:rsidRPr="0065234C">
        <w:rPr>
          <w:szCs w:val="20"/>
        </w:rPr>
        <w:t xml:space="preserve"> </w:t>
      </w:r>
      <w:r w:rsidRPr="0065234C">
        <w:rPr>
          <w:szCs w:val="20"/>
        </w:rPr>
        <w:t>2/1969</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zřízení</w:t>
      </w:r>
      <w:r w:rsidR="00E24F88" w:rsidRPr="0065234C">
        <w:rPr>
          <w:szCs w:val="20"/>
        </w:rPr>
        <w:t xml:space="preserve"> </w:t>
      </w:r>
      <w:r w:rsidRPr="0065234C">
        <w:rPr>
          <w:szCs w:val="20"/>
        </w:rPr>
        <w:t>ministerstev</w:t>
      </w:r>
      <w:r w:rsidR="00E24F88" w:rsidRPr="0065234C">
        <w:rPr>
          <w:szCs w:val="20"/>
        </w:rPr>
        <w:t xml:space="preserve"> </w:t>
      </w:r>
      <w:r w:rsidRPr="0065234C">
        <w:rPr>
          <w:szCs w:val="20"/>
        </w:rPr>
        <w:t>a</w:t>
      </w:r>
      <w:r w:rsidR="00E24F88" w:rsidRPr="0065234C">
        <w:rPr>
          <w:szCs w:val="20"/>
        </w:rPr>
        <w:t xml:space="preserve"> </w:t>
      </w:r>
      <w:r w:rsidRPr="0065234C">
        <w:rPr>
          <w:szCs w:val="20"/>
        </w:rPr>
        <w:t>jiných</w:t>
      </w:r>
      <w:r w:rsidR="00E24F88" w:rsidRPr="0065234C">
        <w:rPr>
          <w:szCs w:val="20"/>
        </w:rPr>
        <w:t xml:space="preserve"> </w:t>
      </w:r>
      <w:r w:rsidRPr="0065234C">
        <w:rPr>
          <w:szCs w:val="20"/>
        </w:rPr>
        <w:t>ústředních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009D2F7C" w:rsidRPr="0065234C">
        <w:rPr>
          <w:szCs w:val="20"/>
        </w:rPr>
        <w:t>oprávněn</w:t>
      </w:r>
      <w:r w:rsidR="00E24F88" w:rsidRPr="0065234C">
        <w:rPr>
          <w:szCs w:val="20"/>
        </w:rPr>
        <w:t xml:space="preserve"> </w:t>
      </w:r>
      <w:r w:rsidR="009D2F7C" w:rsidRPr="0065234C">
        <w:rPr>
          <w:szCs w:val="20"/>
        </w:rPr>
        <w:t>tuto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6706C2"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FA7284">
        <w:rPr>
          <w:szCs w:val="20"/>
        </w:rPr>
        <w:t>právnickou</w:t>
      </w:r>
      <w:r w:rsidR="00E24F88" w:rsidRPr="00FA7284">
        <w:rPr>
          <w:szCs w:val="20"/>
        </w:rPr>
        <w:t xml:space="preserve"> </w:t>
      </w:r>
      <w:r w:rsidRPr="00FA7284">
        <w:rPr>
          <w:szCs w:val="20"/>
        </w:rPr>
        <w:t>osobou</w:t>
      </w:r>
      <w:r w:rsidR="00E24F88" w:rsidRPr="00FA7284">
        <w:rPr>
          <w:szCs w:val="20"/>
        </w:rPr>
        <w:t xml:space="preserve"> </w:t>
      </w:r>
      <w:r w:rsidRPr="00FA7284">
        <w:rPr>
          <w:szCs w:val="20"/>
        </w:rPr>
        <w:t>řádně</w:t>
      </w:r>
      <w:r w:rsidR="00E24F88" w:rsidRPr="00FA7284">
        <w:rPr>
          <w:szCs w:val="20"/>
        </w:rPr>
        <w:t xml:space="preserve"> </w:t>
      </w:r>
      <w:r w:rsidRPr="00FA7284">
        <w:rPr>
          <w:szCs w:val="20"/>
        </w:rPr>
        <w:t>založenou</w:t>
      </w:r>
      <w:r w:rsidR="00E24F88" w:rsidRPr="00FA7284">
        <w:rPr>
          <w:szCs w:val="20"/>
        </w:rPr>
        <w:t xml:space="preserve"> </w:t>
      </w:r>
      <w:r w:rsidRPr="00FA7284">
        <w:rPr>
          <w:szCs w:val="20"/>
        </w:rPr>
        <w:t>a</w:t>
      </w:r>
      <w:r w:rsidR="00E24F88" w:rsidRPr="00FA7284">
        <w:rPr>
          <w:szCs w:val="20"/>
        </w:rPr>
        <w:t xml:space="preserve"> </w:t>
      </w:r>
      <w:r w:rsidRPr="00FA7284">
        <w:rPr>
          <w:szCs w:val="20"/>
        </w:rPr>
        <w:t>existující</w:t>
      </w:r>
      <w:r w:rsidR="00E24F88" w:rsidRPr="00FA7284">
        <w:rPr>
          <w:szCs w:val="20"/>
        </w:rPr>
        <w:t xml:space="preserve"> </w:t>
      </w:r>
      <w:r w:rsidRPr="00FA7284">
        <w:rPr>
          <w:szCs w:val="20"/>
        </w:rPr>
        <w:t>podle</w:t>
      </w:r>
      <w:r w:rsidR="00E24F88" w:rsidRPr="00FA7284">
        <w:rPr>
          <w:szCs w:val="20"/>
        </w:rPr>
        <w:t xml:space="preserve"> </w:t>
      </w:r>
      <w:r w:rsidR="00FA7284" w:rsidRPr="00FA7284">
        <w:rPr>
          <w:szCs w:val="20"/>
          <w:lang w:val="en-US"/>
        </w:rPr>
        <w:t>českého</w:t>
      </w:r>
      <w:r w:rsidR="00E24F88" w:rsidRPr="00FA7284">
        <w:rPr>
          <w:b/>
          <w:snapToGrid w:val="0"/>
          <w:szCs w:val="20"/>
          <w:lang w:val="cs-CZ"/>
        </w:rPr>
        <w:t xml:space="preserve"> </w:t>
      </w:r>
      <w:r w:rsidRPr="00FA7284">
        <w:rPr>
          <w:szCs w:val="20"/>
        </w:rPr>
        <w:t>právního</w:t>
      </w:r>
      <w:r w:rsidR="00E24F88" w:rsidRPr="00FA7284">
        <w:rPr>
          <w:szCs w:val="20"/>
        </w:rPr>
        <w:t xml:space="preserve"> </w:t>
      </w:r>
      <w:r w:rsidRPr="00FA7284">
        <w:rPr>
          <w:szCs w:val="20"/>
        </w:rPr>
        <w:t>řádu</w:t>
      </w:r>
      <w:r w:rsidR="0032073B" w:rsidRPr="00FA7284">
        <w:rPr>
          <w:szCs w:val="20"/>
        </w:rPr>
        <w:t>,</w:t>
      </w:r>
      <w:r w:rsidR="00E24F88" w:rsidRPr="00FA7284">
        <w:rPr>
          <w:szCs w:val="20"/>
        </w:rPr>
        <w:t xml:space="preserve"> </w:t>
      </w:r>
      <w:r w:rsidR="0032073B" w:rsidRPr="00FA7284">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tu</w:t>
      </w:r>
      <w:r w:rsidR="009D2F7C" w:rsidRPr="0065234C">
        <w:rPr>
          <w:szCs w:val="20"/>
        </w:rPr>
        <w:t>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002055F5" w:rsidRPr="0065234C">
        <w:rPr>
          <w:szCs w:val="20"/>
        </w:rPr>
        <w:t xml:space="preserve">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a</w:t>
      </w:r>
    </w:p>
    <w:p w:rsidR="0032073B" w:rsidRPr="0065234C" w:rsidRDefault="009D2F7C" w:rsidP="00561A9A">
      <w:pPr>
        <w:pStyle w:val="RLTextlnkuslovan"/>
        <w:numPr>
          <w:ilvl w:val="2"/>
          <w:numId w:val="1"/>
        </w:numPr>
        <w:tabs>
          <w:tab w:val="clear" w:pos="1305"/>
        </w:tabs>
        <w:spacing w:before="60" w:after="60"/>
        <w:ind w:left="284" w:firstLine="0"/>
        <w:rPr>
          <w:rFonts w:cs="Tahoma"/>
          <w:szCs w:val="20"/>
        </w:rPr>
      </w:pPr>
      <w:bookmarkStart w:id="4" w:name="InsZ"/>
      <w:bookmarkStart w:id="5" w:name="_Ref492453769"/>
      <w:bookmarkEnd w:id="4"/>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lang w:val="cs-CZ"/>
        </w:rPr>
        <w:t xml:space="preserve"> </w:t>
      </w:r>
      <w:r w:rsidRPr="0065234C">
        <w:rPr>
          <w:szCs w:val="20"/>
          <w:lang w:val="cs-CZ"/>
        </w:rPr>
        <w:t>není</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úpadku</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182/2006</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úpadku</w:t>
      </w:r>
      <w:r w:rsidR="00E24F88" w:rsidRPr="0065234C">
        <w:rPr>
          <w:szCs w:val="20"/>
        </w:rPr>
        <w:t xml:space="preserve"> </w:t>
      </w:r>
      <w:r w:rsidRPr="0065234C">
        <w:rPr>
          <w:szCs w:val="20"/>
        </w:rPr>
        <w:t>a</w:t>
      </w:r>
      <w:r w:rsidR="00E24F88" w:rsidRPr="0065234C">
        <w:rPr>
          <w:szCs w:val="20"/>
        </w:rPr>
        <w:t xml:space="preserve"> </w:t>
      </w:r>
      <w:r w:rsidRPr="0065234C">
        <w:rPr>
          <w:szCs w:val="20"/>
        </w:rPr>
        <w:t>způsobech</w:t>
      </w:r>
      <w:r w:rsidR="00E24F88" w:rsidRPr="0065234C">
        <w:rPr>
          <w:szCs w:val="20"/>
        </w:rPr>
        <w:t xml:space="preserve"> </w:t>
      </w:r>
      <w:r w:rsidRPr="0065234C">
        <w:rPr>
          <w:szCs w:val="20"/>
        </w:rPr>
        <w:t>jeho</w:t>
      </w:r>
      <w:r w:rsidR="00E24F88" w:rsidRPr="0065234C">
        <w:rPr>
          <w:szCs w:val="20"/>
        </w:rPr>
        <w:t xml:space="preserve"> </w:t>
      </w:r>
      <w:r w:rsidRPr="0065234C">
        <w:rPr>
          <w:szCs w:val="20"/>
        </w:rPr>
        <w:t>řešení</w:t>
      </w:r>
      <w:r w:rsidR="00E24F88" w:rsidRPr="0065234C">
        <w:rPr>
          <w:szCs w:val="20"/>
        </w:rPr>
        <w:t xml:space="preserve"> </w:t>
      </w:r>
      <w:r w:rsidRPr="0065234C">
        <w:rPr>
          <w:szCs w:val="20"/>
        </w:rPr>
        <w:t>(insolvenční</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Insolvenční</w:t>
      </w:r>
      <w:r w:rsidR="00E24F88" w:rsidRPr="0065234C">
        <w:rPr>
          <w:b/>
          <w:szCs w:val="20"/>
        </w:rPr>
        <w:t xml:space="preserve"> </w:t>
      </w:r>
      <w:r w:rsidRPr="0065234C">
        <w:rPr>
          <w:b/>
          <w:szCs w:val="20"/>
        </w:rPr>
        <w:t>zákon</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o</w:t>
      </w:r>
      <w:r w:rsidR="00E24F88" w:rsidRPr="0065234C">
        <w:rPr>
          <w:szCs w:val="20"/>
        </w:rPr>
        <w:t xml:space="preserve"> </w:t>
      </w:r>
      <w:r w:rsidRPr="0065234C">
        <w:rPr>
          <w:szCs w:val="20"/>
        </w:rPr>
        <w:t>všech</w:t>
      </w:r>
      <w:r w:rsidR="00E24F88" w:rsidRPr="0065234C">
        <w:rPr>
          <w:szCs w:val="20"/>
        </w:rPr>
        <w:t xml:space="preserve"> </w:t>
      </w:r>
      <w:r w:rsidRPr="0065234C">
        <w:rPr>
          <w:szCs w:val="20"/>
        </w:rPr>
        <w:t>skutečnostech</w:t>
      </w:r>
      <w:r w:rsidRPr="0065234C">
        <w:rPr>
          <w:szCs w:val="20"/>
          <w:lang w:val="cs-CZ"/>
        </w:rPr>
        <w:t>,</w:t>
      </w:r>
      <w:r w:rsidR="00E24F88" w:rsidRPr="0065234C">
        <w:rPr>
          <w:szCs w:val="20"/>
          <w:lang w:val="cs-CZ"/>
        </w:rPr>
        <w:t xml:space="preserve"> </w:t>
      </w:r>
      <w:r w:rsidRPr="0065234C">
        <w:rPr>
          <w:szCs w:val="20"/>
          <w:lang w:val="cs-CZ"/>
        </w:rPr>
        <w:t>které</w:t>
      </w:r>
      <w:r w:rsidR="00E24F88" w:rsidRPr="0065234C">
        <w:rPr>
          <w:szCs w:val="20"/>
          <w:lang w:val="cs-CZ"/>
        </w:rPr>
        <w:t xml:space="preserve"> </w:t>
      </w:r>
      <w:r w:rsidRPr="0065234C">
        <w:rPr>
          <w:szCs w:val="20"/>
          <w:lang w:val="cs-CZ"/>
        </w:rPr>
        <w:t>nasvědčují</w:t>
      </w:r>
      <w:r w:rsidR="00E24F88" w:rsidRPr="0065234C">
        <w:rPr>
          <w:szCs w:val="20"/>
        </w:rPr>
        <w:t xml:space="preserve"> </w:t>
      </w:r>
      <w:r w:rsidRPr="0065234C">
        <w:rPr>
          <w:szCs w:val="20"/>
        </w:rPr>
        <w:t>hrozícím</w:t>
      </w:r>
      <w:r w:rsidRPr="0065234C">
        <w:rPr>
          <w:szCs w:val="20"/>
          <w:lang w:val="cs-CZ"/>
        </w:rPr>
        <w:t>u</w:t>
      </w:r>
      <w:r w:rsidR="00E24F88" w:rsidRPr="0065234C">
        <w:rPr>
          <w:szCs w:val="20"/>
        </w:rPr>
        <w:t xml:space="preserve"> </w:t>
      </w:r>
      <w:r w:rsidRPr="0065234C">
        <w:rPr>
          <w:szCs w:val="20"/>
        </w:rPr>
        <w:t>úpadku,</w:t>
      </w:r>
      <w:r w:rsidR="00E24F88" w:rsidRPr="0065234C">
        <w:rPr>
          <w:szCs w:val="20"/>
        </w:rPr>
        <w:t xml:space="preserve"> </w:t>
      </w:r>
      <w:r w:rsidRPr="0065234C">
        <w:rPr>
          <w:szCs w:val="20"/>
        </w:rPr>
        <w:t>popř.</w:t>
      </w:r>
      <w:r w:rsidR="00E24F88" w:rsidRPr="0065234C">
        <w:rPr>
          <w:szCs w:val="20"/>
        </w:rPr>
        <w:t xml:space="preserve"> </w:t>
      </w:r>
      <w:r w:rsidRPr="0065234C">
        <w:rPr>
          <w:szCs w:val="20"/>
        </w:rPr>
        <w:t>o</w:t>
      </w:r>
      <w:r w:rsidR="00E24F88" w:rsidRPr="0065234C">
        <w:rPr>
          <w:szCs w:val="20"/>
        </w:rPr>
        <w:t xml:space="preserve"> </w:t>
      </w:r>
      <w:r w:rsidRPr="0065234C">
        <w:rPr>
          <w:szCs w:val="20"/>
        </w:rPr>
        <w:t>prohlášení</w:t>
      </w:r>
      <w:r w:rsidR="00E24F88" w:rsidRPr="0065234C">
        <w:rPr>
          <w:szCs w:val="20"/>
        </w:rPr>
        <w:t xml:space="preserve"> </w:t>
      </w:r>
      <w:r w:rsidRPr="0065234C">
        <w:rPr>
          <w:szCs w:val="20"/>
        </w:rPr>
        <w:t>úpadku</w:t>
      </w:r>
      <w:r w:rsidR="00E24F88" w:rsidRPr="0065234C">
        <w:rPr>
          <w:szCs w:val="20"/>
        </w:rPr>
        <w:t xml:space="preserve"> </w:t>
      </w:r>
      <w:r w:rsidRPr="0065234C">
        <w:rPr>
          <w:szCs w:val="20"/>
        </w:rPr>
        <w:t>jeho</w:t>
      </w:r>
      <w:r w:rsidR="00E24F88" w:rsidRPr="0065234C">
        <w:rPr>
          <w:szCs w:val="20"/>
        </w:rPr>
        <w:t xml:space="preserve"> </w:t>
      </w:r>
      <w:r w:rsidRPr="0065234C">
        <w:rPr>
          <w:szCs w:val="20"/>
        </w:rPr>
        <w:t>společnosti</w:t>
      </w:r>
      <w:r w:rsidR="0032073B" w:rsidRPr="0065234C">
        <w:rPr>
          <w:rFonts w:cs="Tahoma"/>
          <w:szCs w:val="20"/>
        </w:rPr>
        <w:t>,</w:t>
      </w:r>
      <w:r w:rsidR="00E24F88" w:rsidRPr="0065234C">
        <w:rPr>
          <w:rFonts w:cs="Tahoma"/>
          <w:szCs w:val="20"/>
        </w:rPr>
        <w:t xml:space="preserve"> </w:t>
      </w:r>
      <w:r w:rsidR="0032073B" w:rsidRPr="0065234C">
        <w:rPr>
          <w:rFonts w:cs="Tahoma"/>
          <w:szCs w:val="20"/>
        </w:rPr>
        <w:t>a</w:t>
      </w:r>
      <w:bookmarkEnd w:id="5"/>
    </w:p>
    <w:p w:rsidR="00551C2D" w:rsidRPr="0065234C" w:rsidRDefault="009D2F7C"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lang w:val="cs-CZ"/>
        </w:rPr>
        <w:t>je</w:t>
      </w:r>
      <w:r w:rsidR="00E24F88" w:rsidRPr="0065234C">
        <w:rPr>
          <w:rFonts w:cs="Tahoma"/>
          <w:szCs w:val="20"/>
          <w:lang w:val="cs-CZ"/>
        </w:rPr>
        <w:t xml:space="preserve"> </w:t>
      </w:r>
      <w:r w:rsidRPr="0065234C">
        <w:rPr>
          <w:szCs w:val="20"/>
        </w:rPr>
        <w:t>připraven</w:t>
      </w:r>
      <w:r w:rsidR="00E24F88" w:rsidRPr="0065234C">
        <w:rPr>
          <w:rFonts w:cs="Tahoma"/>
          <w:szCs w:val="20"/>
        </w:rPr>
        <w:t xml:space="preserve"> </w:t>
      </w:r>
      <w:r w:rsidR="00122F18" w:rsidRPr="0065234C">
        <w:rPr>
          <w:szCs w:val="20"/>
        </w:rPr>
        <w:t>veřejnou zakázku s názvem „</w:t>
      </w:r>
      <w:r w:rsidR="00987F05">
        <w:rPr>
          <w:szCs w:val="20"/>
          <w:lang w:val="cs-CZ"/>
        </w:rPr>
        <w:t>Zajištění</w:t>
      </w:r>
      <w:r w:rsidR="008C10A4" w:rsidRPr="0065234C">
        <w:rPr>
          <w:szCs w:val="20"/>
        </w:rPr>
        <w:t xml:space="preserve"> provozu a rozvoje </w:t>
      </w:r>
      <w:r w:rsidR="008C10A4" w:rsidRPr="0065234C">
        <w:rPr>
          <w:szCs w:val="20"/>
          <w:lang w:val="cs-CZ"/>
        </w:rPr>
        <w:t>aplik</w:t>
      </w:r>
      <w:r w:rsidR="0028302F">
        <w:rPr>
          <w:szCs w:val="20"/>
          <w:lang w:val="cs-CZ"/>
        </w:rPr>
        <w:t>ace ERMA2</w:t>
      </w:r>
      <w:r w:rsidR="008C10A4" w:rsidRPr="0065234C">
        <w:rPr>
          <w:szCs w:val="20"/>
          <w:lang w:val="cs-CZ"/>
        </w:rPr>
        <w:t xml:space="preserve"> 2019 +“</w:t>
      </w:r>
      <w:r w:rsidR="008C69A5">
        <w:rPr>
          <w:szCs w:val="20"/>
          <w:lang w:val="cs-CZ"/>
        </w:rPr>
        <w:t xml:space="preserve"> (dále jen „</w:t>
      </w:r>
      <w:r w:rsidR="008C69A5" w:rsidRPr="008C69A5">
        <w:rPr>
          <w:b/>
          <w:szCs w:val="20"/>
          <w:lang w:val="cs-CZ"/>
        </w:rPr>
        <w:t>Veřejná zakázka</w:t>
      </w:r>
      <w:r w:rsidR="008C69A5">
        <w:rPr>
          <w:szCs w:val="20"/>
          <w:lang w:val="cs-CZ"/>
        </w:rPr>
        <w:t>“)</w:t>
      </w:r>
      <w:r w:rsidR="008C10A4" w:rsidRPr="0065234C">
        <w:rPr>
          <w:szCs w:val="20"/>
        </w:rPr>
        <w:t xml:space="preserve"> </w:t>
      </w:r>
      <w:r w:rsidRPr="0065234C">
        <w:rPr>
          <w:rFonts w:cs="Tahoma"/>
          <w:szCs w:val="20"/>
        </w:rPr>
        <w:t>pro</w:t>
      </w:r>
      <w:r w:rsidR="00E24F88" w:rsidRPr="0065234C">
        <w:rPr>
          <w:rFonts w:cs="Tahoma"/>
          <w:szCs w:val="20"/>
        </w:rPr>
        <w:t xml:space="preserve"> </w:t>
      </w:r>
      <w:r w:rsidRPr="0065234C">
        <w:rPr>
          <w:rFonts w:cs="Tahoma"/>
          <w:szCs w:val="20"/>
        </w:rPr>
        <w:t>Objednatele</w:t>
      </w:r>
      <w:r w:rsidR="00E24F88" w:rsidRPr="0065234C">
        <w:rPr>
          <w:rFonts w:cs="Tahoma"/>
          <w:szCs w:val="20"/>
        </w:rPr>
        <w:t xml:space="preserve"> </w:t>
      </w:r>
      <w:r w:rsidRPr="0065234C">
        <w:rPr>
          <w:rFonts w:cs="Tahoma"/>
          <w:szCs w:val="20"/>
        </w:rPr>
        <w:t>řádně</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0032073B" w:rsidRPr="0065234C">
        <w:rPr>
          <w:rFonts w:cs="Tahoma"/>
          <w:szCs w:val="20"/>
        </w:rPr>
        <w:t>včas</w:t>
      </w:r>
      <w:r w:rsidR="00E24F88" w:rsidRPr="0065234C">
        <w:rPr>
          <w:rFonts w:cs="Tahoma"/>
          <w:szCs w:val="20"/>
        </w:rPr>
        <w:t xml:space="preserve"> </w:t>
      </w:r>
      <w:r w:rsidR="0032073B" w:rsidRPr="0065234C">
        <w:rPr>
          <w:rFonts w:cs="Tahoma"/>
          <w:szCs w:val="20"/>
        </w:rPr>
        <w:t>splnit</w:t>
      </w:r>
      <w:r w:rsidR="00E24F88" w:rsidRPr="0065234C">
        <w:rPr>
          <w:rFonts w:cs="Tahoma"/>
          <w:szCs w:val="20"/>
        </w:rPr>
        <w:t xml:space="preserve"> </w:t>
      </w:r>
      <w:r w:rsidR="0032073B" w:rsidRPr="0065234C">
        <w:rPr>
          <w:rFonts w:cs="Tahoma"/>
          <w:szCs w:val="20"/>
        </w:rPr>
        <w:t>za</w:t>
      </w:r>
      <w:r w:rsidR="00E24F88" w:rsidRPr="0065234C">
        <w:rPr>
          <w:rFonts w:cs="Tahoma"/>
          <w:szCs w:val="20"/>
        </w:rPr>
        <w:t xml:space="preserve"> </w:t>
      </w:r>
      <w:r w:rsidR="0032073B" w:rsidRPr="0065234C">
        <w:rPr>
          <w:rFonts w:cs="Tahoma"/>
          <w:szCs w:val="20"/>
        </w:rPr>
        <w:t>úplatu</w:t>
      </w:r>
      <w:r w:rsidR="00E24F88" w:rsidRPr="0065234C">
        <w:rPr>
          <w:rFonts w:cs="Tahoma"/>
          <w:szCs w:val="20"/>
        </w:rPr>
        <w:t xml:space="preserve"> </w:t>
      </w:r>
      <w:r w:rsidR="0032073B" w:rsidRPr="0065234C">
        <w:rPr>
          <w:rFonts w:cs="Tahoma"/>
          <w:szCs w:val="20"/>
        </w:rPr>
        <w:t>sjednanou</w:t>
      </w:r>
      <w:r w:rsidR="00E24F88" w:rsidRPr="0065234C">
        <w:rPr>
          <w:rFonts w:cs="Tahoma"/>
          <w:szCs w:val="20"/>
        </w:rPr>
        <w:t xml:space="preserve"> </w:t>
      </w:r>
      <w:r w:rsidR="0032073B" w:rsidRPr="0065234C">
        <w:rPr>
          <w:rFonts w:cs="Tahoma"/>
          <w:szCs w:val="20"/>
        </w:rPr>
        <w:t>v</w:t>
      </w:r>
      <w:r w:rsidR="00E24F88" w:rsidRPr="0065234C">
        <w:rPr>
          <w:rFonts w:cs="Tahoma"/>
          <w:szCs w:val="20"/>
        </w:rPr>
        <w:t xml:space="preserve"> </w:t>
      </w:r>
      <w:r w:rsidR="0032073B" w:rsidRPr="0065234C">
        <w:rPr>
          <w:rFonts w:cs="Tahoma"/>
          <w:szCs w:val="20"/>
        </w:rPr>
        <w:t>této</w:t>
      </w:r>
      <w:r w:rsidR="00E24F88" w:rsidRPr="0065234C">
        <w:rPr>
          <w:rFonts w:cs="Tahoma"/>
          <w:szCs w:val="20"/>
        </w:rPr>
        <w:t xml:space="preserve"> </w:t>
      </w:r>
      <w:r w:rsidR="0032073B" w:rsidRPr="0065234C">
        <w:rPr>
          <w:rFonts w:cs="Tahoma"/>
          <w:szCs w:val="20"/>
        </w:rPr>
        <w:t>Smlouvě</w:t>
      </w:r>
      <w:r w:rsidR="00987F05">
        <w:rPr>
          <w:rFonts w:cs="Tahoma"/>
          <w:szCs w:val="20"/>
          <w:lang w:val="cs-CZ"/>
        </w:rPr>
        <w:t>,</w:t>
      </w:r>
      <w:r w:rsidR="00617149">
        <w:rPr>
          <w:rFonts w:cs="Tahoma"/>
          <w:szCs w:val="20"/>
          <w:lang w:val="cs-CZ"/>
        </w:rPr>
        <w:t xml:space="preserve"> a</w:t>
      </w:r>
    </w:p>
    <w:p w:rsidR="0032073B"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se</w:t>
      </w:r>
      <w:r w:rsidR="00E24F88" w:rsidRPr="0065234C">
        <w:rPr>
          <w:rFonts w:cs="Tahoma"/>
          <w:szCs w:val="20"/>
        </w:rPr>
        <w:t xml:space="preserve"> </w:t>
      </w:r>
      <w:r w:rsidRPr="0065234C">
        <w:rPr>
          <w:rFonts w:cs="Tahoma"/>
          <w:szCs w:val="20"/>
        </w:rPr>
        <w:t>detailně</w:t>
      </w:r>
      <w:r w:rsidR="00E24F88" w:rsidRPr="0065234C">
        <w:rPr>
          <w:rFonts w:cs="Tahoma"/>
          <w:szCs w:val="20"/>
        </w:rPr>
        <w:t xml:space="preserve"> </w:t>
      </w:r>
      <w:r w:rsidRPr="0065234C">
        <w:rPr>
          <w:rFonts w:cs="Tahoma"/>
          <w:szCs w:val="20"/>
        </w:rPr>
        <w:t>seznámil</w:t>
      </w:r>
      <w:r w:rsidR="00E24F88" w:rsidRPr="0065234C">
        <w:rPr>
          <w:rFonts w:cs="Tahoma"/>
          <w:szCs w:val="20"/>
        </w:rPr>
        <w:t xml:space="preserve"> </w:t>
      </w:r>
      <w:r w:rsidRPr="0065234C">
        <w:rPr>
          <w:rFonts w:cs="Tahoma"/>
          <w:szCs w:val="20"/>
        </w:rPr>
        <w:t>s</w:t>
      </w:r>
      <w:r w:rsidR="00E24F88" w:rsidRPr="0065234C">
        <w:rPr>
          <w:rFonts w:cs="Tahoma"/>
          <w:szCs w:val="20"/>
        </w:rPr>
        <w:t xml:space="preserve"> </w:t>
      </w:r>
      <w:r w:rsidRPr="0065234C">
        <w:rPr>
          <w:rFonts w:cs="Tahoma"/>
          <w:szCs w:val="20"/>
        </w:rPr>
        <w:t>rozsahem</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povahou</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Pr="0065234C">
        <w:rPr>
          <w:rFonts w:cs="Tahoma"/>
          <w:szCs w:val="20"/>
        </w:rPr>
        <w:t>že</w:t>
      </w:r>
      <w:r w:rsidR="00E24F88" w:rsidRPr="0065234C">
        <w:rPr>
          <w:rFonts w:cs="Tahoma"/>
          <w:szCs w:val="20"/>
        </w:rPr>
        <w:t xml:space="preserve"> </w:t>
      </w:r>
      <w:r w:rsidRPr="0065234C">
        <w:rPr>
          <w:rFonts w:cs="Tahoma"/>
          <w:szCs w:val="20"/>
        </w:rPr>
        <w:t>jsou</w:t>
      </w:r>
      <w:r w:rsidR="00E24F88" w:rsidRPr="0065234C">
        <w:rPr>
          <w:rFonts w:cs="Tahoma"/>
          <w:szCs w:val="20"/>
        </w:rPr>
        <w:t xml:space="preserve"> </w:t>
      </w:r>
      <w:r w:rsidRPr="0065234C">
        <w:rPr>
          <w:rFonts w:cs="Tahoma"/>
          <w:szCs w:val="20"/>
        </w:rPr>
        <w:t>mu</w:t>
      </w:r>
      <w:r w:rsidR="00E24F88" w:rsidRPr="0065234C">
        <w:rPr>
          <w:rFonts w:cs="Tahoma"/>
          <w:szCs w:val="20"/>
        </w:rPr>
        <w:t xml:space="preserve"> </w:t>
      </w:r>
      <w:r w:rsidRPr="0065234C">
        <w:rPr>
          <w:rFonts w:cs="Tahoma"/>
          <w:szCs w:val="20"/>
        </w:rPr>
        <w:t>známy</w:t>
      </w:r>
      <w:r w:rsidR="00E24F88" w:rsidRPr="0065234C">
        <w:rPr>
          <w:rFonts w:cs="Tahoma"/>
          <w:szCs w:val="20"/>
        </w:rPr>
        <w:t xml:space="preserve"> </w:t>
      </w:r>
      <w:r w:rsidRPr="0065234C">
        <w:rPr>
          <w:rFonts w:cs="Tahoma"/>
          <w:szCs w:val="20"/>
        </w:rPr>
        <w:t>veškeré</w:t>
      </w:r>
      <w:r w:rsidR="00E24F88" w:rsidRPr="0065234C">
        <w:rPr>
          <w:rFonts w:cs="Tahoma"/>
          <w:szCs w:val="20"/>
        </w:rPr>
        <w:t xml:space="preserve"> </w:t>
      </w:r>
      <w:r w:rsidRPr="0065234C">
        <w:rPr>
          <w:rFonts w:cs="Tahoma"/>
          <w:szCs w:val="20"/>
        </w:rPr>
        <w:t>technické,</w:t>
      </w:r>
      <w:r w:rsidR="00E24F88" w:rsidRPr="0065234C">
        <w:rPr>
          <w:rFonts w:cs="Tahoma"/>
          <w:szCs w:val="20"/>
        </w:rPr>
        <w:t xml:space="preserve"> </w:t>
      </w:r>
      <w:r w:rsidRPr="0065234C">
        <w:rPr>
          <w:rFonts w:cs="Tahoma"/>
          <w:szCs w:val="20"/>
        </w:rPr>
        <w:t>kvalitativní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jiné</w:t>
      </w:r>
      <w:r w:rsidR="00E24F88" w:rsidRPr="0065234C">
        <w:rPr>
          <w:rFonts w:cs="Tahoma"/>
          <w:szCs w:val="20"/>
        </w:rPr>
        <w:t xml:space="preserve"> </w:t>
      </w:r>
      <w:r w:rsidRPr="0065234C">
        <w:rPr>
          <w:rFonts w:cs="Tahoma"/>
          <w:szCs w:val="20"/>
        </w:rPr>
        <w:t>podmínky</w:t>
      </w:r>
      <w:r w:rsidR="00E24F88" w:rsidRPr="0065234C">
        <w:rPr>
          <w:rFonts w:cs="Tahoma"/>
          <w:szCs w:val="20"/>
        </w:rPr>
        <w:t xml:space="preserve"> </w:t>
      </w:r>
      <w:r w:rsidRPr="0065234C">
        <w:rPr>
          <w:rFonts w:cs="Tahoma"/>
          <w:szCs w:val="20"/>
        </w:rPr>
        <w:t>nezbytné</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její</w:t>
      </w:r>
      <w:r w:rsidR="00E24F88" w:rsidRPr="0065234C">
        <w:rPr>
          <w:rFonts w:cs="Tahoma"/>
          <w:szCs w:val="20"/>
        </w:rPr>
        <w:t xml:space="preserve"> </w:t>
      </w:r>
      <w:r w:rsidRPr="0065234C">
        <w:rPr>
          <w:rFonts w:cs="Tahoma"/>
          <w:szCs w:val="20"/>
        </w:rPr>
        <w:t>realizaci,</w:t>
      </w:r>
      <w:r w:rsidR="00E24F88" w:rsidRPr="0065234C">
        <w:rPr>
          <w:rFonts w:cs="Tahoma"/>
          <w:szCs w:val="20"/>
        </w:rPr>
        <w:t xml:space="preserve"> </w:t>
      </w:r>
      <w:r w:rsidRPr="0065234C">
        <w:rPr>
          <w:rFonts w:cs="Tahoma"/>
          <w:szCs w:val="20"/>
        </w:rPr>
        <w:t>těmto</w:t>
      </w:r>
      <w:r w:rsidR="00E24F88" w:rsidRPr="0065234C">
        <w:rPr>
          <w:rFonts w:cs="Tahoma"/>
          <w:szCs w:val="20"/>
        </w:rPr>
        <w:t xml:space="preserve"> </w:t>
      </w:r>
      <w:r w:rsidRPr="0065234C">
        <w:rPr>
          <w:rFonts w:cs="Tahoma"/>
          <w:szCs w:val="20"/>
        </w:rPr>
        <w:t>podmínkám</w:t>
      </w:r>
      <w:r w:rsidR="00E24F88" w:rsidRPr="0065234C">
        <w:rPr>
          <w:rFonts w:cs="Tahoma"/>
          <w:szCs w:val="20"/>
        </w:rPr>
        <w:t xml:space="preserve"> </w:t>
      </w:r>
      <w:r w:rsidRPr="0065234C">
        <w:rPr>
          <w:rFonts w:cs="Tahoma"/>
          <w:szCs w:val="20"/>
        </w:rPr>
        <w:t>rozumí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schopný</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dodržet,</w:t>
      </w:r>
      <w:r w:rsidR="00E24F88" w:rsidRPr="0065234C">
        <w:rPr>
          <w:rFonts w:cs="Tahoma"/>
          <w:szCs w:val="20"/>
        </w:rPr>
        <w:t xml:space="preserve"> </w:t>
      </w:r>
      <w:r w:rsidRPr="0065234C">
        <w:rPr>
          <w:rFonts w:cs="Tahoma"/>
          <w:szCs w:val="20"/>
        </w:rPr>
        <w:t>a</w:t>
      </w:r>
    </w:p>
    <w:p w:rsidR="009C52E2"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w:t>
      </w:r>
      <w:r w:rsidR="00E24F88" w:rsidRPr="0065234C">
        <w:rPr>
          <w:rFonts w:cs="Tahoma"/>
          <w:szCs w:val="20"/>
        </w:rPr>
        <w:t xml:space="preserve"> </w:t>
      </w:r>
      <w:r w:rsidRPr="0065234C">
        <w:rPr>
          <w:rFonts w:cs="Tahoma"/>
          <w:szCs w:val="20"/>
        </w:rPr>
        <w:t>veškerými</w:t>
      </w:r>
      <w:r w:rsidR="00E24F88" w:rsidRPr="0065234C">
        <w:rPr>
          <w:rFonts w:cs="Tahoma"/>
          <w:szCs w:val="20"/>
        </w:rPr>
        <w:t xml:space="preserve"> </w:t>
      </w:r>
      <w:r w:rsidRPr="0065234C">
        <w:rPr>
          <w:rFonts w:cs="Tahoma"/>
          <w:szCs w:val="20"/>
        </w:rPr>
        <w:t>profesními</w:t>
      </w:r>
      <w:r w:rsidR="00E24F88" w:rsidRPr="0065234C">
        <w:rPr>
          <w:rFonts w:cs="Tahoma"/>
          <w:szCs w:val="20"/>
        </w:rPr>
        <w:t xml:space="preserve"> </w:t>
      </w:r>
      <w:r w:rsidRPr="0065234C">
        <w:rPr>
          <w:rFonts w:cs="Tahoma"/>
          <w:szCs w:val="20"/>
        </w:rPr>
        <w:t>znalostmi</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dovednostmi</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řádnému</w:t>
      </w:r>
      <w:r w:rsidR="00E24F88" w:rsidRPr="0065234C">
        <w:rPr>
          <w:rFonts w:cs="Tahoma"/>
          <w:szCs w:val="20"/>
        </w:rPr>
        <w:t xml:space="preserve"> </w:t>
      </w:r>
      <w:r w:rsidRPr="0065234C">
        <w:rPr>
          <w:rFonts w:cs="Tahoma"/>
          <w:szCs w:val="20"/>
        </w:rPr>
        <w:t>splnění</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009D2F7C" w:rsidRPr="0065234C">
        <w:rPr>
          <w:rFonts w:cs="Tahoma"/>
          <w:szCs w:val="20"/>
        </w:rPr>
        <w:t>a</w:t>
      </w:r>
      <w:r w:rsidR="00231950">
        <w:rPr>
          <w:szCs w:val="20"/>
          <w:lang w:val="cs-CZ"/>
        </w:rPr>
        <w:t> </w:t>
      </w:r>
      <w:r w:rsidRPr="0065234C">
        <w:rPr>
          <w:rFonts w:cs="Tahoma"/>
          <w:szCs w:val="20"/>
        </w:rPr>
        <w:t>že</w:t>
      </w:r>
      <w:r w:rsidR="002055F5">
        <w:rPr>
          <w:szCs w:val="20"/>
          <w:lang w:val="cs-CZ"/>
        </w:rPr>
        <w:t> </w:t>
      </w:r>
      <w:r w:rsidRPr="0065234C">
        <w:rPr>
          <w:rFonts w:cs="Tahoma"/>
          <w:szCs w:val="20"/>
        </w:rPr>
        <w:t>všechny</w:t>
      </w:r>
      <w:r w:rsidR="00E24F88" w:rsidRPr="0065234C">
        <w:rPr>
          <w:rFonts w:cs="Tahoma"/>
          <w:szCs w:val="20"/>
        </w:rPr>
        <w:t xml:space="preserve"> </w:t>
      </w:r>
      <w:r w:rsidRPr="0065234C">
        <w:rPr>
          <w:rFonts w:cs="Tahoma"/>
          <w:szCs w:val="20"/>
        </w:rPr>
        <w:t>osoby,</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použije</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mají</w:t>
      </w:r>
      <w:r w:rsidR="00E24F88" w:rsidRPr="0065234C">
        <w:rPr>
          <w:rFonts w:cs="Tahoma"/>
          <w:szCs w:val="20"/>
        </w:rPr>
        <w:t xml:space="preserve"> </w:t>
      </w:r>
      <w:r w:rsidRPr="0065234C">
        <w:rPr>
          <w:rFonts w:cs="Tahoma"/>
          <w:szCs w:val="20"/>
        </w:rPr>
        <w:t>potřebné</w:t>
      </w:r>
      <w:r w:rsidR="00E24F88" w:rsidRPr="0065234C">
        <w:rPr>
          <w:rFonts w:cs="Tahoma"/>
          <w:szCs w:val="20"/>
        </w:rPr>
        <w:t xml:space="preserve"> </w:t>
      </w:r>
      <w:r w:rsidRPr="0065234C">
        <w:rPr>
          <w:rFonts w:cs="Tahoma"/>
          <w:szCs w:val="20"/>
        </w:rPr>
        <w:t>vzdělání,</w:t>
      </w:r>
      <w:r w:rsidR="00E24F88" w:rsidRPr="0065234C">
        <w:rPr>
          <w:rFonts w:cs="Tahoma"/>
          <w:szCs w:val="20"/>
        </w:rPr>
        <w:t xml:space="preserve"> </w:t>
      </w:r>
      <w:r w:rsidRPr="0065234C">
        <w:rPr>
          <w:rFonts w:cs="Tahoma"/>
          <w:szCs w:val="20"/>
        </w:rPr>
        <w:t>zkušenosti</w:t>
      </w:r>
      <w:r w:rsidR="00E24F88" w:rsidRPr="0065234C">
        <w:rPr>
          <w:rFonts w:cs="Tahoma"/>
          <w:szCs w:val="20"/>
        </w:rPr>
        <w:t xml:space="preserve"> </w:t>
      </w:r>
      <w:r w:rsidRPr="0065234C">
        <w:rPr>
          <w:rFonts w:cs="Tahoma"/>
          <w:szCs w:val="20"/>
        </w:rPr>
        <w:t>či</w:t>
      </w:r>
      <w:r w:rsidR="00E24F88" w:rsidRPr="0065234C">
        <w:rPr>
          <w:rFonts w:cs="Tahoma"/>
          <w:szCs w:val="20"/>
        </w:rPr>
        <w:t xml:space="preserve"> </w:t>
      </w:r>
      <w:r w:rsidRPr="0065234C">
        <w:rPr>
          <w:rFonts w:cs="Tahoma"/>
          <w:szCs w:val="20"/>
        </w:rPr>
        <w:t>jinou</w:t>
      </w:r>
      <w:r w:rsidR="00E24F88" w:rsidRPr="0065234C">
        <w:rPr>
          <w:rFonts w:cs="Tahoma"/>
          <w:szCs w:val="20"/>
        </w:rPr>
        <w:t xml:space="preserve"> </w:t>
      </w:r>
      <w:r w:rsidRPr="0065234C">
        <w:rPr>
          <w:rFonts w:cs="Tahoma"/>
          <w:szCs w:val="20"/>
        </w:rPr>
        <w:t>profesní</w:t>
      </w:r>
      <w:r w:rsidR="00E24F88" w:rsidRPr="0065234C">
        <w:rPr>
          <w:rFonts w:cs="Tahoma"/>
          <w:szCs w:val="20"/>
        </w:rPr>
        <w:t xml:space="preserve"> </w:t>
      </w:r>
      <w:r w:rsidRPr="0065234C">
        <w:rPr>
          <w:rFonts w:cs="Tahoma"/>
          <w:szCs w:val="20"/>
        </w:rPr>
        <w:t>způsobilost</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má</w:t>
      </w:r>
      <w:r w:rsidR="00E24F88" w:rsidRPr="0065234C">
        <w:rPr>
          <w:rFonts w:cs="Tahoma"/>
          <w:szCs w:val="20"/>
        </w:rPr>
        <w:t xml:space="preserve"> </w:t>
      </w:r>
      <w:r w:rsidRPr="0065234C">
        <w:rPr>
          <w:rFonts w:cs="Tahoma"/>
          <w:szCs w:val="20"/>
        </w:rPr>
        <w:t>Poskytovatel</w:t>
      </w:r>
      <w:r w:rsidR="00E24F88" w:rsidRPr="0065234C">
        <w:rPr>
          <w:rFonts w:cs="Tahoma"/>
          <w:szCs w:val="20"/>
        </w:rPr>
        <w:t xml:space="preserve"> </w:t>
      </w:r>
      <w:r w:rsidRPr="0065234C">
        <w:rPr>
          <w:rFonts w:cs="Tahoma"/>
          <w:szCs w:val="20"/>
        </w:rPr>
        <w:t>dle</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poskytovat,</w:t>
      </w:r>
      <w:r w:rsidR="00E24F88" w:rsidRPr="0065234C">
        <w:rPr>
          <w:rFonts w:cs="Tahoma"/>
          <w:szCs w:val="20"/>
        </w:rPr>
        <w:t xml:space="preserve"> </w:t>
      </w:r>
      <w:r w:rsidRPr="0065234C">
        <w:rPr>
          <w:rFonts w:cs="Tahoma"/>
          <w:szCs w:val="20"/>
        </w:rPr>
        <w:t>a</w:t>
      </w:r>
    </w:p>
    <w:p w:rsidR="0032073B" w:rsidRPr="0065234C" w:rsidRDefault="009C52E2"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při</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vystupuje</w:t>
      </w:r>
      <w:r w:rsidR="00E24F88" w:rsidRPr="0065234C">
        <w:rPr>
          <w:rFonts w:cs="Tahoma"/>
          <w:szCs w:val="20"/>
        </w:rPr>
        <w:t xml:space="preserve"> </w:t>
      </w:r>
      <w:r w:rsidRPr="0065234C">
        <w:rPr>
          <w:rFonts w:cs="Tahoma"/>
          <w:szCs w:val="20"/>
        </w:rPr>
        <w:t>jako</w:t>
      </w:r>
      <w:r w:rsidR="00E24F88" w:rsidRPr="0065234C">
        <w:rPr>
          <w:rFonts w:cs="Tahoma"/>
          <w:szCs w:val="20"/>
        </w:rPr>
        <w:t xml:space="preserve"> </w:t>
      </w:r>
      <w:r w:rsidRPr="0065234C">
        <w:rPr>
          <w:rFonts w:cs="Tahoma"/>
          <w:szCs w:val="20"/>
        </w:rPr>
        <w:t>odborník</w:t>
      </w:r>
      <w:r w:rsidR="00E24F88" w:rsidRPr="0065234C">
        <w:rPr>
          <w:rFonts w:cs="Tahoma"/>
          <w:szCs w:val="20"/>
        </w:rPr>
        <w:t xml:space="preserve"> </w:t>
      </w:r>
      <w:r w:rsidRPr="0065234C">
        <w:rPr>
          <w:rFonts w:cs="Tahoma"/>
          <w:szCs w:val="20"/>
        </w:rPr>
        <w:t>v</w:t>
      </w:r>
      <w:r w:rsidR="00E24F88" w:rsidRPr="0065234C">
        <w:rPr>
          <w:rFonts w:cs="Tahoma"/>
          <w:szCs w:val="20"/>
        </w:rPr>
        <w:t xml:space="preserve"> </w:t>
      </w:r>
      <w:r w:rsidRPr="0065234C">
        <w:rPr>
          <w:rFonts w:cs="Tahoma"/>
          <w:szCs w:val="20"/>
        </w:rPr>
        <w:t>oblasti</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bookmarkStart w:id="6" w:name="VZ"/>
      <w:bookmarkEnd w:id="6"/>
      <w:r w:rsidR="00E24F88" w:rsidRPr="0065234C">
        <w:rPr>
          <w:rFonts w:cs="Tahoma"/>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7" w:name="VeřZ"/>
      <w:bookmarkStart w:id="8" w:name="ZVZ"/>
      <w:bookmarkStart w:id="9" w:name="_Toc295034730"/>
      <w:bookmarkEnd w:id="7"/>
      <w:bookmarkEnd w:id="8"/>
      <w:r w:rsidRPr="0065234C">
        <w:rPr>
          <w:rFonts w:asciiTheme="minorHAnsi" w:hAnsiTheme="minorHAnsi" w:cs="Tahoma"/>
          <w:szCs w:val="20"/>
        </w:rPr>
        <w:t>ÚČEL</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9"/>
    </w:p>
    <w:p w:rsidR="00CA5762" w:rsidRPr="0065234C" w:rsidRDefault="007B7608" w:rsidP="00561A9A">
      <w:pPr>
        <w:pStyle w:val="RLTextlnkuslovan"/>
        <w:spacing w:before="60" w:after="60"/>
        <w:ind w:left="0" w:firstLine="0"/>
        <w:rPr>
          <w:szCs w:val="20"/>
          <w:lang w:eastAsia="en-US"/>
        </w:rPr>
      </w:pPr>
      <w:bookmarkStart w:id="10" w:name="_Ref492455840"/>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zajištění</w:t>
      </w:r>
      <w:r w:rsidR="001123C6" w:rsidRPr="0065234C">
        <w:rPr>
          <w:szCs w:val="20"/>
        </w:rPr>
        <w:t xml:space="preserve"> provozu a rozvoje </w:t>
      </w:r>
      <w:r w:rsidR="00AE64F9" w:rsidRPr="0065234C">
        <w:rPr>
          <w:szCs w:val="20"/>
          <w:lang w:val="cs-CZ"/>
        </w:rPr>
        <w:t>ap</w:t>
      </w:r>
      <w:r w:rsidR="002B216F">
        <w:rPr>
          <w:szCs w:val="20"/>
          <w:lang w:val="cs-CZ"/>
        </w:rPr>
        <w:t xml:space="preserve">likace ERMA2 </w:t>
      </w:r>
      <w:r w:rsidR="00AE64F9" w:rsidRPr="0065234C">
        <w:rPr>
          <w:szCs w:val="20"/>
          <w:lang w:val="cs-CZ"/>
        </w:rPr>
        <w:t>201</w:t>
      </w:r>
      <w:r w:rsidR="00AD3255" w:rsidRPr="0065234C">
        <w:rPr>
          <w:szCs w:val="20"/>
          <w:lang w:val="cs-CZ"/>
        </w:rPr>
        <w:t>9</w:t>
      </w:r>
      <w:r w:rsidR="00AE64F9" w:rsidRPr="0065234C">
        <w:rPr>
          <w:szCs w:val="20"/>
          <w:lang w:val="cs-CZ"/>
        </w:rPr>
        <w:t xml:space="preserve"> +</w:t>
      </w:r>
      <w:r w:rsidR="00AE64F9" w:rsidRPr="0065234C">
        <w:rPr>
          <w:szCs w:val="20"/>
        </w:rPr>
        <w:t xml:space="preserve"> </w:t>
      </w:r>
      <w:r w:rsidRPr="0065234C">
        <w:rPr>
          <w:szCs w:val="20"/>
        </w:rPr>
        <w:t>pro</w:t>
      </w:r>
      <w:r w:rsidR="00E24F88" w:rsidRPr="0065234C">
        <w:rPr>
          <w:szCs w:val="20"/>
        </w:rPr>
        <w:t xml:space="preserve"> </w:t>
      </w:r>
      <w:r w:rsidRPr="0065234C">
        <w:rPr>
          <w:szCs w:val="20"/>
        </w:rPr>
        <w:t>Objed</w:t>
      </w:r>
      <w:r w:rsidR="007E5352" w:rsidRPr="0065234C">
        <w:rPr>
          <w:szCs w:val="20"/>
        </w:rPr>
        <w:t>natele</w:t>
      </w:r>
      <w:r w:rsidR="00E24F88" w:rsidRPr="0065234C">
        <w:rPr>
          <w:szCs w:val="20"/>
        </w:rPr>
        <w:t xml:space="preserve"> </w:t>
      </w:r>
      <w:r w:rsidR="007E5352"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realizace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dle</w:t>
      </w:r>
      <w:r w:rsidR="00E24F88" w:rsidRPr="0065234C">
        <w:rPr>
          <w:szCs w:val="20"/>
        </w:rPr>
        <w:t xml:space="preserve"> </w:t>
      </w:r>
      <w:r w:rsidRPr="0065234C">
        <w:rPr>
          <w:szCs w:val="20"/>
        </w:rPr>
        <w:t>zadávací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doplnění</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Zadávací</w:t>
      </w:r>
      <w:r w:rsidR="00E24F88" w:rsidRPr="0065234C">
        <w:rPr>
          <w:b/>
          <w:szCs w:val="20"/>
        </w:rPr>
        <w:t xml:space="preserve"> </w:t>
      </w:r>
      <w:r w:rsidRPr="0065234C">
        <w:rPr>
          <w:b/>
          <w:szCs w:val="20"/>
        </w:rPr>
        <w:t>dokumentace</w:t>
      </w:r>
      <w:r w:rsidRPr="0065234C">
        <w:rPr>
          <w:szCs w:val="20"/>
        </w:rPr>
        <w:t>“).</w:t>
      </w:r>
      <w:bookmarkStart w:id="11" w:name="ZadDok"/>
      <w:bookmarkEnd w:id="10"/>
      <w:bookmarkEnd w:id="11"/>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 w:name="_Toc295034731"/>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2"/>
    </w:p>
    <w:p w:rsidR="00AB0AC1" w:rsidRPr="0065234C" w:rsidRDefault="0032073B" w:rsidP="00561A9A">
      <w:pPr>
        <w:pStyle w:val="RLTextlnkuslovan"/>
        <w:spacing w:before="60" w:after="60"/>
        <w:ind w:left="0" w:firstLine="0"/>
        <w:rPr>
          <w:szCs w:val="20"/>
          <w:lang w:eastAsia="en-US"/>
        </w:rPr>
      </w:pPr>
      <w:bookmarkStart w:id="13" w:name="Služby"/>
      <w:bookmarkStart w:id="14" w:name="_Ref256777714"/>
      <w:bookmarkStart w:id="15" w:name="_Ref492454661"/>
      <w:bookmarkEnd w:id="13"/>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služby</w:t>
      </w:r>
      <w:r w:rsidR="00E24F88" w:rsidRPr="0065234C">
        <w:rPr>
          <w:szCs w:val="20"/>
        </w:rPr>
        <w:t xml:space="preserve"> </w:t>
      </w:r>
      <w:r w:rsidR="00336F19" w:rsidRPr="0065234C">
        <w:rPr>
          <w:szCs w:val="20"/>
        </w:rPr>
        <w:t>zajištění</w:t>
      </w:r>
      <w:r w:rsidR="001123C6" w:rsidRPr="0065234C">
        <w:rPr>
          <w:szCs w:val="20"/>
        </w:rPr>
        <w:t xml:space="preserve"> </w:t>
      </w:r>
      <w:r w:rsidR="00AF1BF8" w:rsidRPr="0065234C">
        <w:rPr>
          <w:szCs w:val="20"/>
        </w:rPr>
        <w:t xml:space="preserve">provozu a rozvoje </w:t>
      </w:r>
      <w:r w:rsidR="00AF1BF8" w:rsidRPr="0065234C">
        <w:rPr>
          <w:szCs w:val="20"/>
          <w:lang w:val="cs-CZ"/>
        </w:rPr>
        <w:t>aplik</w:t>
      </w:r>
      <w:r w:rsidR="00AF1BF8">
        <w:rPr>
          <w:szCs w:val="20"/>
          <w:lang w:val="cs-CZ"/>
        </w:rPr>
        <w:t>ace ERMA2</w:t>
      </w:r>
      <w:r w:rsidR="00AF1BF8" w:rsidRPr="0065234C">
        <w:rPr>
          <w:szCs w:val="20"/>
          <w:lang w:val="cs-CZ"/>
        </w:rPr>
        <w:t xml:space="preserve"> 2019 +</w:t>
      </w:r>
      <w:r w:rsidR="00AF1BF8">
        <w:rPr>
          <w:szCs w:val="20"/>
          <w:lang w:val="cs-CZ"/>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Služby</w:t>
      </w:r>
      <w:r w:rsidRPr="0065234C">
        <w:rPr>
          <w:szCs w:val="20"/>
        </w:rPr>
        <w:t>“)</w:t>
      </w:r>
      <w:bookmarkEnd w:id="14"/>
      <w:r w:rsidR="00515CCA" w:rsidRPr="0065234C">
        <w:rPr>
          <w:szCs w:val="20"/>
        </w:rPr>
        <w:t>.</w:t>
      </w:r>
      <w:bookmarkEnd w:id="15"/>
    </w:p>
    <w:p w:rsidR="0032073B" w:rsidRPr="0065234C" w:rsidRDefault="0032073B" w:rsidP="00561A9A">
      <w:pPr>
        <w:pStyle w:val="RLTextlnkuslovan"/>
        <w:spacing w:before="60" w:after="60"/>
        <w:ind w:left="0" w:firstLine="0"/>
        <w:rPr>
          <w:szCs w:val="20"/>
        </w:rPr>
      </w:pPr>
      <w:bookmarkStart w:id="16" w:name="TechSpec"/>
      <w:bookmarkStart w:id="17" w:name="ObParSluz"/>
      <w:bookmarkStart w:id="18" w:name="_Ref492454727"/>
      <w:bookmarkEnd w:id="16"/>
      <w:bookmarkEnd w:id="17"/>
      <w:r w:rsidRPr="0065234C">
        <w:rPr>
          <w:szCs w:val="20"/>
          <w:lang w:val="cs-CZ"/>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dále</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č.1</w:t>
        </w:r>
      </w:hyperlink>
      <w:r w:rsidR="00E24F88" w:rsidRPr="0065234C">
        <w:rPr>
          <w:szCs w:val="20"/>
        </w:rPr>
        <w:t xml:space="preserve"> </w:t>
      </w:r>
      <w:r w:rsidRPr="0065234C">
        <w:rPr>
          <w:szCs w:val="20"/>
        </w:rPr>
        <w:t>této</w:t>
      </w:r>
      <w:r w:rsidR="00E24F88" w:rsidRPr="0065234C">
        <w:rPr>
          <w:szCs w:val="20"/>
        </w:rPr>
        <w:t xml:space="preserve"> </w:t>
      </w:r>
      <w:r w:rsidRPr="00DA20E8">
        <w:rPr>
          <w:szCs w:val="20"/>
        </w:rPr>
        <w:t>Smlouvy</w:t>
      </w:r>
      <w:r w:rsidR="00E24F88" w:rsidRPr="00DA20E8">
        <w:rPr>
          <w:szCs w:val="20"/>
        </w:rPr>
        <w:t xml:space="preserve"> </w:t>
      </w:r>
      <w:r w:rsidRPr="00DA20E8">
        <w:rPr>
          <w:szCs w:val="20"/>
        </w:rPr>
        <w:t>(dále</w:t>
      </w:r>
      <w:r w:rsidR="00E24F88" w:rsidRPr="00DA20E8">
        <w:rPr>
          <w:szCs w:val="20"/>
        </w:rPr>
        <w:t xml:space="preserve"> </w:t>
      </w:r>
      <w:r w:rsidRPr="00C47E2F">
        <w:rPr>
          <w:szCs w:val="20"/>
        </w:rPr>
        <w:t>jen</w:t>
      </w:r>
      <w:r w:rsidR="00E24F88" w:rsidRPr="00C47E2F">
        <w:rPr>
          <w:szCs w:val="20"/>
        </w:rPr>
        <w:t xml:space="preserve"> </w:t>
      </w:r>
      <w:r w:rsidRPr="00C47E2F">
        <w:rPr>
          <w:szCs w:val="20"/>
        </w:rPr>
        <w:t>„</w:t>
      </w:r>
      <w:r w:rsidR="00AD3255" w:rsidRPr="00C04EDB">
        <w:rPr>
          <w:b/>
          <w:szCs w:val="20"/>
          <w:lang w:val="cs-CZ"/>
        </w:rPr>
        <w:t>Specifikace služeb</w:t>
      </w:r>
      <w:r w:rsidRPr="0056744D">
        <w:rPr>
          <w:szCs w:val="20"/>
        </w:rPr>
        <w:t>“)</w:t>
      </w:r>
      <w:r w:rsidR="00E24F88" w:rsidRPr="00C87302">
        <w:rPr>
          <w:szCs w:val="20"/>
        </w:rPr>
        <w:t xml:space="preserve"> </w:t>
      </w:r>
      <w:r w:rsidRPr="0065234C">
        <w:rPr>
          <w:szCs w:val="20"/>
        </w:rPr>
        <w:t>prostřednictvím</w:t>
      </w:r>
      <w:r w:rsidR="00E24F88" w:rsidRPr="0065234C">
        <w:rPr>
          <w:szCs w:val="20"/>
        </w:rPr>
        <w:t xml:space="preserve"> </w:t>
      </w:r>
      <w:r w:rsidRPr="0065234C">
        <w:rPr>
          <w:szCs w:val="20"/>
        </w:rPr>
        <w:t>katalogových</w:t>
      </w:r>
      <w:r w:rsidR="00E24F88" w:rsidRPr="0065234C">
        <w:rPr>
          <w:szCs w:val="20"/>
        </w:rPr>
        <w:t xml:space="preserve"> </w:t>
      </w:r>
      <w:r w:rsidRPr="0065234C">
        <w:rPr>
          <w:szCs w:val="20"/>
        </w:rPr>
        <w:t>listů</w:t>
      </w:r>
      <w:r w:rsidR="00E24F88" w:rsidRPr="0065234C">
        <w:rPr>
          <w:szCs w:val="20"/>
        </w:rPr>
        <w:t xml:space="preserve"> </w:t>
      </w:r>
      <w:r w:rsidRPr="0065234C">
        <w:rPr>
          <w:szCs w:val="20"/>
        </w:rPr>
        <w:t>(dále</w:t>
      </w:r>
      <w:r w:rsidR="00E24F88" w:rsidRPr="0065234C">
        <w:rPr>
          <w:szCs w:val="20"/>
        </w:rPr>
        <w:t xml:space="preserve"> </w:t>
      </w:r>
      <w:r w:rsidRPr="0065234C">
        <w:rPr>
          <w:szCs w:val="20"/>
        </w:rPr>
        <w:t>též</w:t>
      </w:r>
      <w:r w:rsidR="00E24F88" w:rsidRPr="0065234C">
        <w:rPr>
          <w:szCs w:val="20"/>
        </w:rPr>
        <w:t xml:space="preserve"> </w:t>
      </w:r>
      <w:r w:rsidRPr="0065234C">
        <w:rPr>
          <w:szCs w:val="20"/>
        </w:rPr>
        <w:t>„</w:t>
      </w:r>
      <w:r w:rsidRPr="0065234C">
        <w:rPr>
          <w:b/>
          <w:szCs w:val="20"/>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těchto</w:t>
      </w:r>
      <w:r w:rsidR="00E24F88" w:rsidRPr="0065234C">
        <w:rPr>
          <w:szCs w:val="20"/>
        </w:rPr>
        <w:t xml:space="preserve"> </w:t>
      </w:r>
      <w:r w:rsidRPr="0065234C">
        <w:rPr>
          <w:szCs w:val="20"/>
        </w:rPr>
        <w:t>Služeb</w:t>
      </w:r>
      <w:r w:rsidR="00E24F88" w:rsidRPr="0065234C">
        <w:rPr>
          <w:szCs w:val="20"/>
        </w:rPr>
        <w:t xml:space="preserve"> </w:t>
      </w:r>
      <w:r w:rsidRPr="0065234C">
        <w:rPr>
          <w:szCs w:val="20"/>
        </w:rPr>
        <w:t>jsou</w:t>
      </w:r>
      <w:r w:rsidR="00E24F88" w:rsidRPr="0065234C">
        <w:rPr>
          <w:szCs w:val="20"/>
        </w:rPr>
        <w:t xml:space="preserve"> </w:t>
      </w:r>
      <w:r w:rsidRPr="0065234C">
        <w:rPr>
          <w:szCs w:val="20"/>
        </w:rPr>
        <w:t>taktéž</w:t>
      </w:r>
      <w:r w:rsidR="00E24F88" w:rsidRPr="0065234C">
        <w:rPr>
          <w:szCs w:val="20"/>
        </w:rPr>
        <w:t xml:space="preserve"> </w:t>
      </w:r>
      <w:r w:rsidRPr="0065234C">
        <w:rPr>
          <w:szCs w:val="20"/>
        </w:rPr>
        <w:t>formou</w:t>
      </w:r>
      <w:r w:rsidR="00E24F88" w:rsidRPr="0065234C">
        <w:rPr>
          <w:szCs w:val="20"/>
        </w:rPr>
        <w:t xml:space="preserve"> </w:t>
      </w:r>
      <w:r w:rsidRPr="0065234C">
        <w:rPr>
          <w:szCs w:val="20"/>
        </w:rPr>
        <w:t>KL</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CB0281"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w:t>
        </w:r>
        <w:r w:rsidR="00E24F88" w:rsidRPr="0065234C">
          <w:rPr>
            <w:rStyle w:val="Hypertextovodkaz"/>
            <w:szCs w:val="20"/>
            <w:lang w:val="cs-CZ" w:eastAsia="en-US"/>
          </w:rPr>
          <w:t xml:space="preserve"> </w:t>
        </w:r>
        <w:r w:rsidRPr="0065234C">
          <w:rPr>
            <w:rStyle w:val="Hypertextovodkaz"/>
            <w:szCs w:val="20"/>
            <w:lang w:eastAsia="en-US"/>
          </w:rPr>
          <w:t>2</w:t>
        </w:r>
      </w:hyperlink>
      <w:r w:rsidR="00E24F88" w:rsidRPr="0065234C">
        <w:rPr>
          <w:szCs w:val="20"/>
        </w:rPr>
        <w:t xml:space="preserve"> </w:t>
      </w:r>
      <w:r w:rsidRPr="0065234C">
        <w:rPr>
          <w:szCs w:val="20"/>
        </w:rPr>
        <w:t>této</w:t>
      </w:r>
      <w:r w:rsidR="00E24F88" w:rsidRPr="00DA20E8">
        <w:rPr>
          <w:szCs w:val="20"/>
        </w:rPr>
        <w:t xml:space="preserve"> </w:t>
      </w:r>
      <w:r w:rsidRPr="00DA20E8">
        <w:rPr>
          <w:szCs w:val="20"/>
        </w:rPr>
        <w:t>Smlouvy</w:t>
      </w:r>
      <w:r w:rsidR="00E24F88" w:rsidRPr="00DA20E8">
        <w:rPr>
          <w:szCs w:val="20"/>
        </w:rPr>
        <w:t xml:space="preserve"> </w:t>
      </w:r>
      <w:r w:rsidRPr="00DA20E8">
        <w:rPr>
          <w:szCs w:val="20"/>
        </w:rPr>
        <w:t>(dále</w:t>
      </w:r>
      <w:r w:rsidR="00E24F88" w:rsidRPr="00C47E2F">
        <w:rPr>
          <w:szCs w:val="20"/>
        </w:rPr>
        <w:t xml:space="preserve"> </w:t>
      </w:r>
      <w:r w:rsidRPr="00C47E2F">
        <w:rPr>
          <w:szCs w:val="20"/>
        </w:rPr>
        <w:t>jen</w:t>
      </w:r>
      <w:r w:rsidR="00E24F88" w:rsidRPr="00C47E2F">
        <w:rPr>
          <w:szCs w:val="20"/>
        </w:rPr>
        <w:t xml:space="preserve"> </w:t>
      </w:r>
      <w:r w:rsidRPr="00C04EDB">
        <w:rPr>
          <w:szCs w:val="20"/>
        </w:rPr>
        <w:t>„</w:t>
      </w:r>
      <w:r w:rsidRPr="0056744D">
        <w:rPr>
          <w:b/>
          <w:szCs w:val="20"/>
        </w:rPr>
        <w:t>Obecné</w:t>
      </w:r>
      <w:r w:rsidR="00E24F88" w:rsidRPr="00C87302">
        <w:rPr>
          <w:b/>
          <w:szCs w:val="20"/>
        </w:rPr>
        <w:t xml:space="preserve"> </w:t>
      </w:r>
      <w:r w:rsidRPr="0065234C">
        <w:rPr>
          <w:b/>
          <w:szCs w:val="20"/>
        </w:rPr>
        <w:t>parametry</w:t>
      </w:r>
      <w:r w:rsidR="00E24F88" w:rsidRPr="0065234C">
        <w:rPr>
          <w:b/>
          <w:szCs w:val="20"/>
        </w:rPr>
        <w:t xml:space="preserve"> </w:t>
      </w:r>
      <w:r w:rsidRPr="0065234C">
        <w:rPr>
          <w:b/>
          <w:szCs w:val="20"/>
        </w:rPr>
        <w:t>služeb</w:t>
      </w:r>
      <w:r w:rsidRPr="0065234C">
        <w:rPr>
          <w:szCs w:val="20"/>
        </w:rPr>
        <w:t>“).</w:t>
      </w:r>
      <w:r w:rsidR="00E24F88" w:rsidRPr="0065234C">
        <w:rPr>
          <w:szCs w:val="20"/>
        </w:rPr>
        <w:t xml:space="preserve"> </w:t>
      </w:r>
      <w:r w:rsidRPr="0065234C">
        <w:rPr>
          <w:szCs w:val="20"/>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rPr>
          <w:t>p</w:t>
        </w:r>
        <w:r w:rsidR="00C06563" w:rsidRPr="0065234C">
          <w:rPr>
            <w:rStyle w:val="Hypertextovodkaz"/>
            <w:szCs w:val="20"/>
          </w:rPr>
          <w:t>říloze</w:t>
        </w:r>
        <w:r w:rsidR="00E24F88" w:rsidRPr="0065234C">
          <w:rPr>
            <w:rStyle w:val="Hypertextovodkaz"/>
            <w:szCs w:val="20"/>
          </w:rPr>
          <w:t xml:space="preserve"> </w:t>
        </w:r>
        <w:r w:rsidR="00C06563" w:rsidRPr="0065234C">
          <w:rPr>
            <w:rStyle w:val="Hypertextovodkaz"/>
            <w:szCs w:val="20"/>
          </w:rPr>
          <w:t>č.</w:t>
        </w:r>
        <w:r w:rsidR="00E24F88" w:rsidRPr="0065234C">
          <w:rPr>
            <w:rStyle w:val="Hypertextovodkaz"/>
            <w:szCs w:val="20"/>
            <w:lang w:val="cs-CZ"/>
          </w:rPr>
          <w:t xml:space="preserve"> </w:t>
        </w:r>
        <w:r w:rsidR="00C06563" w:rsidRPr="0065234C">
          <w:rPr>
            <w:rStyle w:val="Hypertextovodkaz"/>
            <w:szCs w:val="20"/>
            <w:lang w:val="cs-CZ"/>
          </w:rPr>
          <w:t>1</w:t>
        </w:r>
      </w:hyperlink>
      <w:r w:rsidR="00E24F88" w:rsidRPr="0065234C">
        <w:rPr>
          <w:szCs w:val="20"/>
        </w:rPr>
        <w:t xml:space="preserve"> </w:t>
      </w:r>
      <w:r w:rsidRPr="00DA20E8">
        <w:rPr>
          <w:szCs w:val="20"/>
        </w:rPr>
        <w:t>vymezeny</w:t>
      </w:r>
      <w:r w:rsidR="00E24F88" w:rsidRPr="00DA20E8">
        <w:rPr>
          <w:szCs w:val="20"/>
        </w:rPr>
        <w:t xml:space="preserve"> </w:t>
      </w:r>
      <w:r w:rsidRPr="00DA20E8">
        <w:rPr>
          <w:szCs w:val="20"/>
        </w:rPr>
        <w:t>v</w:t>
      </w:r>
      <w:r w:rsidR="00E24F88" w:rsidRPr="00DA20E8">
        <w:rPr>
          <w:szCs w:val="20"/>
        </w:rPr>
        <w:t xml:space="preserve"> </w:t>
      </w:r>
      <w:r w:rsidRPr="00C47E2F">
        <w:rPr>
          <w:szCs w:val="20"/>
        </w:rPr>
        <w:t>příslušném</w:t>
      </w:r>
      <w:r w:rsidR="00E24F88" w:rsidRPr="00C47E2F">
        <w:rPr>
          <w:szCs w:val="20"/>
        </w:rPr>
        <w:t xml:space="preserve"> </w:t>
      </w:r>
      <w:r w:rsidRPr="00C47E2F">
        <w:rPr>
          <w:szCs w:val="20"/>
        </w:rPr>
        <w:t>KL</w:t>
      </w:r>
      <w:r w:rsidR="00E24F88" w:rsidRPr="00C04EDB">
        <w:rPr>
          <w:szCs w:val="20"/>
        </w:rPr>
        <w:t xml:space="preserve"> </w:t>
      </w:r>
      <w:r w:rsidRPr="0056744D">
        <w:rPr>
          <w:szCs w:val="20"/>
        </w:rPr>
        <w:t>buď</w:t>
      </w:r>
      <w:r w:rsidR="00E24F88" w:rsidRPr="00C87302">
        <w:rPr>
          <w:szCs w:val="20"/>
        </w:rPr>
        <w:t xml:space="preserve"> </w:t>
      </w:r>
      <w:r w:rsidRPr="0065234C">
        <w:rPr>
          <w:szCs w:val="20"/>
        </w:rPr>
        <w:t>jako</w:t>
      </w:r>
      <w:bookmarkEnd w:id="18"/>
      <w:r w:rsidR="00617149">
        <w:rPr>
          <w:szCs w:val="20"/>
          <w:lang w:val="cs-CZ"/>
        </w:rPr>
        <w:t>:</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9" w:name="PausS"/>
      <w:bookmarkStart w:id="20" w:name="_Ref492454118"/>
      <w:bookmarkEnd w:id="19"/>
      <w:r w:rsidRPr="0065234C">
        <w:rPr>
          <w:rFonts w:cs="Tahoma"/>
          <w:szCs w:val="20"/>
        </w:rPr>
        <w:t>pravidelné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od</w:t>
      </w:r>
      <w:r w:rsidR="00E24F88" w:rsidRPr="0065234C">
        <w:rPr>
          <w:szCs w:val="20"/>
        </w:rPr>
        <w:t xml:space="preserve"> </w:t>
      </w:r>
      <w:r w:rsidRPr="0065234C">
        <w:rPr>
          <w:szCs w:val="20"/>
        </w:rPr>
        <w:t>jejich</w:t>
      </w:r>
      <w:r w:rsidR="00E24F88" w:rsidRPr="0065234C">
        <w:rPr>
          <w:szCs w:val="20"/>
        </w:rPr>
        <w:t xml:space="preserve"> </w:t>
      </w:r>
      <w:r w:rsidRPr="0065234C">
        <w:rPr>
          <w:szCs w:val="20"/>
        </w:rPr>
        <w:t>zahájení</w:t>
      </w:r>
      <w:r w:rsidR="000E4E4D">
        <w:rPr>
          <w:szCs w:val="20"/>
          <w:lang w:val="cs-CZ"/>
        </w:rPr>
        <w:t>,</w:t>
      </w:r>
      <w:r w:rsidR="00E24F88" w:rsidRPr="0065234C">
        <w:rPr>
          <w:szCs w:val="20"/>
        </w:rPr>
        <w:t xml:space="preserve"> </w:t>
      </w:r>
      <w:r w:rsidRPr="0065234C">
        <w:rPr>
          <w:szCs w:val="20"/>
        </w:rPr>
        <w:t>provedeného</w:t>
      </w:r>
      <w:r w:rsidR="00E24F88" w:rsidRPr="0065234C">
        <w:rPr>
          <w:szCs w:val="20"/>
        </w:rPr>
        <w:t xml:space="preserve"> </w:t>
      </w:r>
      <w:r w:rsidRPr="0065234C">
        <w:rPr>
          <w:szCs w:val="20"/>
        </w:rPr>
        <w:t>formou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2B49C7">
        <w:rPr>
          <w:szCs w:val="20"/>
          <w:lang w:eastAsia="en-US"/>
        </w:rPr>
        <w:t> </w:t>
      </w:r>
      <w:r w:rsidR="002B49C7">
        <w:rPr>
          <w:szCs w:val="20"/>
          <w:lang w:val="cs-CZ" w:eastAsia="en-US"/>
        </w:rPr>
        <w:t>odst. 5.1</w:t>
      </w:r>
      <w:r w:rsidRPr="0065234C">
        <w:rPr>
          <w:szCs w:val="20"/>
          <w:lang w:eastAsia="en-US"/>
        </w:rPr>
        <w:t>Smlouvy</w:t>
      </w:r>
      <w:r w:rsidRPr="0065234C">
        <w:rPr>
          <w:szCs w:val="20"/>
        </w:rPr>
        <w:t>)</w:t>
      </w:r>
      <w:r w:rsidR="000E4E4D">
        <w:rPr>
          <w:szCs w:val="20"/>
          <w:lang w:val="cs-CZ"/>
        </w:rPr>
        <w:t>,</w:t>
      </w:r>
      <w:r w:rsidR="00E24F88" w:rsidRPr="0065234C">
        <w:rPr>
          <w:szCs w:val="20"/>
          <w:lang w:eastAsia="en-US"/>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nebo</w:t>
      </w:r>
      <w:r w:rsidR="00E24F88" w:rsidRPr="0065234C">
        <w:rPr>
          <w:szCs w:val="20"/>
        </w:rPr>
        <w:t xml:space="preserve"> </w:t>
      </w:r>
      <w:r w:rsidRPr="0065234C">
        <w:rPr>
          <w:szCs w:val="20"/>
        </w:rPr>
        <w:t>jako</w:t>
      </w:r>
      <w:bookmarkEnd w:id="20"/>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1" w:name="AdHocS"/>
      <w:bookmarkStart w:id="22" w:name="_Ref492453557"/>
      <w:bookmarkEnd w:id="21"/>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požadavků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učiněn</w:t>
      </w:r>
      <w:r w:rsidR="00C32246" w:rsidRPr="0065234C">
        <w:rPr>
          <w:szCs w:val="20"/>
          <w:lang w:val="cs-CZ"/>
        </w:rPr>
        <w:t>ých</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C32246" w:rsidRPr="0065234C">
        <w:rPr>
          <w:szCs w:val="20"/>
          <w:lang w:val="cs-CZ"/>
        </w:rPr>
        <w:t>čl</w:t>
      </w:r>
      <w:r w:rsidRPr="0065234C">
        <w:rPr>
          <w:szCs w:val="20"/>
        </w:rPr>
        <w:t>.</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3574F2">
        <w:rPr>
          <w:szCs w:val="20"/>
        </w:rPr>
        <w:t>6</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zahrnují</w:t>
      </w:r>
      <w:r w:rsidR="00E24F88" w:rsidRPr="0065234C">
        <w:rPr>
          <w:szCs w:val="20"/>
        </w:rPr>
        <w:t xml:space="preserve"> </w:t>
      </w:r>
      <w:r w:rsidRPr="0065234C">
        <w:rPr>
          <w:szCs w:val="20"/>
        </w:rPr>
        <w:t>rozvojové</w:t>
      </w:r>
      <w:r w:rsidR="00E24F88" w:rsidRPr="0065234C">
        <w:rPr>
          <w:szCs w:val="20"/>
        </w:rPr>
        <w:t xml:space="preserve"> </w:t>
      </w:r>
      <w:r w:rsidRPr="0065234C">
        <w:rPr>
          <w:szCs w:val="20"/>
        </w:rPr>
        <w:t>činnosti</w:t>
      </w:r>
      <w:r w:rsidR="00E24F88" w:rsidRPr="0065234C">
        <w:rPr>
          <w:szCs w:val="20"/>
          <w:lang w:val="cs-CZ"/>
        </w:rPr>
        <w:t xml:space="preserve"> </w:t>
      </w:r>
      <w:r w:rsidR="00F805D9" w:rsidRPr="0065234C">
        <w:rPr>
          <w:szCs w:val="20"/>
          <w:lang w:val="cs-CZ"/>
        </w:rPr>
        <w:t>a/</w:t>
      </w:r>
      <w:r w:rsidR="00F805D9" w:rsidRPr="0065234C">
        <w:rPr>
          <w:szCs w:val="20"/>
        </w:rPr>
        <w:t>nebo</w:t>
      </w:r>
      <w:r w:rsidR="00E24F88" w:rsidRPr="0065234C">
        <w:rPr>
          <w:szCs w:val="20"/>
        </w:rPr>
        <w:t xml:space="preserve"> </w:t>
      </w:r>
      <w:r w:rsidR="00F805D9" w:rsidRPr="0065234C">
        <w:rPr>
          <w:szCs w:val="20"/>
        </w:rPr>
        <w:t>realizaci</w:t>
      </w:r>
      <w:r w:rsidR="00E24F88" w:rsidRPr="0065234C">
        <w:rPr>
          <w:szCs w:val="20"/>
        </w:rPr>
        <w:t xml:space="preserve"> </w:t>
      </w:r>
      <w:r w:rsidR="00F805D9" w:rsidRPr="0065234C">
        <w:rPr>
          <w:szCs w:val="20"/>
        </w:rPr>
        <w:t>požadavků</w:t>
      </w:r>
      <w:r w:rsidR="00E24F88" w:rsidRPr="0065234C">
        <w:rPr>
          <w:szCs w:val="20"/>
        </w:rPr>
        <w:t xml:space="preserve"> </w:t>
      </w:r>
      <w:r w:rsidRPr="0065234C">
        <w:rPr>
          <w:szCs w:val="20"/>
        </w:rPr>
        <w:t>pro</w:t>
      </w:r>
      <w:r w:rsidR="00E24F88" w:rsidRPr="0065234C">
        <w:rPr>
          <w:szCs w:val="20"/>
        </w:rPr>
        <w:t xml:space="preserve"> </w:t>
      </w:r>
      <w:r w:rsidRPr="0065234C">
        <w:rPr>
          <w:szCs w:val="20"/>
        </w:rPr>
        <w:t>potřeby</w:t>
      </w:r>
      <w:r w:rsidR="00E24F88" w:rsidRPr="0065234C">
        <w:rPr>
          <w:szCs w:val="20"/>
        </w:rPr>
        <w:t xml:space="preserve"> </w:t>
      </w:r>
      <w:r w:rsidRPr="0065234C">
        <w:rPr>
          <w:szCs w:val="20"/>
        </w:rPr>
        <w:t>Objednatele.</w:t>
      </w:r>
      <w:bookmarkEnd w:id="22"/>
    </w:p>
    <w:p w:rsidR="0032073B" w:rsidRPr="0065234C" w:rsidRDefault="0032073B" w:rsidP="00561A9A">
      <w:pPr>
        <w:pStyle w:val="RLTextlnkuslovan"/>
        <w:spacing w:before="60" w:after="60"/>
        <w:ind w:left="0" w:firstLine="0"/>
        <w:rPr>
          <w:szCs w:val="20"/>
        </w:rPr>
      </w:pPr>
      <w:r w:rsidRPr="0065234C">
        <w:rPr>
          <w:szCs w:val="20"/>
          <w:lang w:val="cs-CZ"/>
        </w:rPr>
        <w:t>Objednatel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zaplatit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řádně</w:t>
      </w:r>
      <w:r w:rsidR="00E24F88" w:rsidRPr="0065234C">
        <w:rPr>
          <w:szCs w:val="20"/>
        </w:rPr>
        <w:t xml:space="preserve"> </w:t>
      </w:r>
      <w:r w:rsidRPr="0065234C">
        <w:rPr>
          <w:szCs w:val="20"/>
        </w:rPr>
        <w:t>a</w:t>
      </w:r>
      <w:r w:rsidR="00E24F88" w:rsidRPr="0065234C">
        <w:rPr>
          <w:szCs w:val="20"/>
        </w:rPr>
        <w:t xml:space="preserve"> </w:t>
      </w:r>
      <w:r w:rsidRPr="0065234C">
        <w:rPr>
          <w:szCs w:val="20"/>
        </w:rPr>
        <w:t>včas</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Služby</w:t>
      </w:r>
      <w:r w:rsidR="00E24F88" w:rsidRPr="0065234C">
        <w:rPr>
          <w:szCs w:val="20"/>
        </w:rPr>
        <w:t xml:space="preserve"> </w:t>
      </w:r>
      <w:r w:rsidR="001061F2" w:rsidRPr="0065234C">
        <w:rPr>
          <w:szCs w:val="20"/>
        </w:rPr>
        <w:t>cenu</w:t>
      </w:r>
      <w:r w:rsidR="00E24F88" w:rsidRPr="0065234C">
        <w:rPr>
          <w:szCs w:val="20"/>
        </w:rPr>
        <w:t xml:space="preserve"> </w:t>
      </w:r>
      <w:r w:rsidRPr="0065234C">
        <w:rPr>
          <w:szCs w:val="20"/>
        </w:rPr>
        <w:t>dohodnutou</w:t>
      </w:r>
      <w:r w:rsidR="00E24F88" w:rsidRPr="0065234C">
        <w:rPr>
          <w:szCs w:val="20"/>
        </w:rPr>
        <w:t xml:space="preserve"> </w:t>
      </w:r>
      <w:r w:rsidRPr="0065234C">
        <w:rPr>
          <w:szCs w:val="20"/>
        </w:rPr>
        <w:t>v</w:t>
      </w:r>
      <w:r w:rsidR="00671EAC">
        <w:rPr>
          <w:szCs w:val="20"/>
          <w:lang w:val="cs-CZ"/>
        </w:rPr>
        <w:t> </w:t>
      </w:r>
      <w:r w:rsidRPr="0065234C">
        <w:rPr>
          <w:szCs w:val="20"/>
        </w:rPr>
        <w:t>této</w:t>
      </w:r>
      <w:r w:rsidR="00671EAC">
        <w:rPr>
          <w:szCs w:val="20"/>
          <w:lang w:val="cs-CZ"/>
        </w:rPr>
        <w:t>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ke</w:t>
      </w:r>
      <w:r w:rsidR="00E24F88" w:rsidRPr="0065234C">
        <w:rPr>
          <w:szCs w:val="20"/>
        </w:rPr>
        <w:t xml:space="preserve"> </w:t>
      </w:r>
      <w:r w:rsidRPr="0065234C">
        <w:rPr>
          <w:szCs w:val="20"/>
        </w:rPr>
        <w:t>Službám</w:t>
      </w:r>
      <w:r w:rsidR="00E24F88" w:rsidRPr="0065234C">
        <w:rPr>
          <w:szCs w:val="20"/>
        </w:rPr>
        <w:t xml:space="preserve"> </w:t>
      </w:r>
      <w:r w:rsidRPr="0065234C">
        <w:rPr>
          <w:szCs w:val="20"/>
        </w:rPr>
        <w:t>a</w:t>
      </w:r>
      <w:r w:rsidR="00E24F88" w:rsidRPr="0065234C">
        <w:rPr>
          <w:szCs w:val="20"/>
        </w:rPr>
        <w:t xml:space="preserve"> </w:t>
      </w:r>
      <w:r w:rsidRPr="0065234C">
        <w:rPr>
          <w:szCs w:val="20"/>
        </w:rPr>
        <w:t>veškerým</w:t>
      </w:r>
      <w:r w:rsidR="00E24F88" w:rsidRPr="0065234C">
        <w:rPr>
          <w:szCs w:val="20"/>
        </w:rPr>
        <w:t xml:space="preserve"> </w:t>
      </w:r>
      <w:r w:rsidRPr="0065234C">
        <w:rPr>
          <w:szCs w:val="20"/>
        </w:rPr>
        <w:t>jejich</w:t>
      </w:r>
      <w:r w:rsidR="00E24F88" w:rsidRPr="0065234C">
        <w:rPr>
          <w:szCs w:val="20"/>
        </w:rPr>
        <w:t xml:space="preserve"> </w:t>
      </w:r>
      <w:r w:rsidRPr="0065234C">
        <w:rPr>
          <w:szCs w:val="20"/>
        </w:rPr>
        <w:t>součástem</w:t>
      </w:r>
      <w:r w:rsidR="00E24F88" w:rsidRPr="0065234C">
        <w:rPr>
          <w:szCs w:val="20"/>
        </w:rPr>
        <w:t xml:space="preserve"> </w:t>
      </w:r>
      <w:r w:rsidRPr="0065234C">
        <w:rPr>
          <w:szCs w:val="20"/>
        </w:rPr>
        <w:t>či</w:t>
      </w:r>
      <w:r w:rsidR="00E24F88" w:rsidRPr="0065234C">
        <w:rPr>
          <w:szCs w:val="20"/>
        </w:rPr>
        <w:t xml:space="preserve"> </w:t>
      </w:r>
      <w:r w:rsidRPr="0065234C">
        <w:rPr>
          <w:szCs w:val="20"/>
        </w:rPr>
        <w:t>výstupům</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všechna</w:t>
      </w:r>
      <w:r w:rsidR="00E24F88" w:rsidRPr="0065234C">
        <w:rPr>
          <w:szCs w:val="20"/>
        </w:rPr>
        <w:t xml:space="preserve"> </w:t>
      </w:r>
      <w:r w:rsidRPr="0065234C">
        <w:rPr>
          <w:szCs w:val="20"/>
        </w:rPr>
        <w:t>vlastnická</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a</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duševního</w:t>
      </w:r>
      <w:r w:rsidR="00E24F88" w:rsidRPr="0065234C">
        <w:rPr>
          <w:szCs w:val="20"/>
          <w:lang w:val="cs-CZ"/>
        </w:rPr>
        <w:t xml:space="preserve"> </w:t>
      </w:r>
      <w:r w:rsidR="00C06563" w:rsidRPr="0065234C">
        <w:rPr>
          <w:szCs w:val="20"/>
          <w:lang w:val="cs-CZ"/>
        </w:rPr>
        <w:t>vlastnictví</w:t>
      </w:r>
      <w:r w:rsidR="00E24F88" w:rsidRPr="0065234C">
        <w:rPr>
          <w:szCs w:val="20"/>
          <w:lang w:val="cs-CZ"/>
        </w:rPr>
        <w:t xml:space="preserve"> </w:t>
      </w:r>
      <w:r w:rsidRPr="0065234C">
        <w:rPr>
          <w:szCs w:val="20"/>
        </w:rPr>
        <w:t>dle</w:t>
      </w:r>
      <w:r w:rsidR="00E24F88" w:rsidRPr="0065234C">
        <w:rPr>
          <w:szCs w:val="20"/>
        </w:rPr>
        <w:t xml:space="preserve"> </w:t>
      </w:r>
      <w:r w:rsidRPr="0065234C">
        <w:rPr>
          <w:szCs w:val="20"/>
        </w:rPr>
        <w:t>čl.</w:t>
      </w:r>
      <w:r w:rsidR="00E24F88" w:rsidRPr="0065234C">
        <w:rPr>
          <w:szCs w:val="20"/>
        </w:rPr>
        <w:t xml:space="preserve"> </w:t>
      </w:r>
      <w:r w:rsidRPr="008409B0">
        <w:rPr>
          <w:szCs w:val="20"/>
        </w:rPr>
        <w:fldChar w:fldCharType="begin"/>
      </w:r>
      <w:r w:rsidRPr="0065234C">
        <w:rPr>
          <w:szCs w:val="20"/>
        </w:rPr>
        <w:instrText xml:space="preserve"> REF _Ref306199187 \r \h  \* MERGEFORMAT </w:instrText>
      </w:r>
      <w:r w:rsidRPr="008409B0">
        <w:rPr>
          <w:szCs w:val="20"/>
        </w:rPr>
      </w:r>
      <w:r w:rsidRPr="008409B0">
        <w:rPr>
          <w:szCs w:val="20"/>
        </w:rPr>
        <w:fldChar w:fldCharType="separate"/>
      </w:r>
      <w:r w:rsidR="003574F2">
        <w:rPr>
          <w:szCs w:val="20"/>
        </w:rPr>
        <w:t>19</w:t>
      </w:r>
      <w:r w:rsidRPr="008409B0">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FC440A" w:rsidRPr="0065234C" w:rsidRDefault="0032073B" w:rsidP="00561A9A">
      <w:pPr>
        <w:pStyle w:val="RLTextlnkuslovan"/>
        <w:spacing w:before="60" w:after="60"/>
        <w:ind w:left="0" w:firstLine="0"/>
        <w:rPr>
          <w:szCs w:val="20"/>
        </w:rPr>
      </w:pPr>
      <w:bookmarkStart w:id="23" w:name="StavSoft"/>
      <w:bookmarkStart w:id="24" w:name="_Ref369493754"/>
      <w:bookmarkStart w:id="25" w:name="_Ref492454719"/>
      <w:bookmarkEnd w:id="23"/>
      <w:r w:rsidRPr="0065234C">
        <w:rPr>
          <w:szCs w:val="20"/>
          <w:lang w:val="cs-CZ"/>
        </w:rPr>
        <w:t>Nestanoví</w:t>
      </w:r>
      <w:r w:rsidRPr="0065234C">
        <w:rPr>
          <w:szCs w:val="20"/>
        </w:rPr>
        <w:t>-li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obstarávat</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prodloužení</w:t>
      </w:r>
      <w:r w:rsidR="00E24F88" w:rsidRPr="0065234C">
        <w:rPr>
          <w:szCs w:val="20"/>
        </w:rPr>
        <w:t xml:space="preserve"> </w:t>
      </w:r>
      <w:r w:rsidRPr="0065234C">
        <w:rPr>
          <w:szCs w:val="20"/>
        </w:rPr>
        <w:t>trvání</w:t>
      </w:r>
      <w:r w:rsidR="00E24F88" w:rsidRPr="0065234C">
        <w:rPr>
          <w:szCs w:val="20"/>
        </w:rPr>
        <w:t xml:space="preserve"> </w:t>
      </w:r>
      <w:r w:rsidRPr="0065234C">
        <w:rPr>
          <w:szCs w:val="20"/>
        </w:rPr>
        <w:t>užívacích</w:t>
      </w:r>
      <w:r w:rsidR="00E24F88" w:rsidRPr="0065234C">
        <w:rPr>
          <w:szCs w:val="20"/>
        </w:rPr>
        <w:t xml:space="preserve"> </w:t>
      </w:r>
      <w:r w:rsidRPr="0065234C">
        <w:rPr>
          <w:szCs w:val="20"/>
        </w:rPr>
        <w:t>práv</w:t>
      </w:r>
      <w:r w:rsidR="00E24F88" w:rsidRPr="0065234C">
        <w:rPr>
          <w:szCs w:val="20"/>
        </w:rPr>
        <w:t xml:space="preserve"> </w:t>
      </w:r>
      <w:r w:rsidRPr="0065234C">
        <w:rPr>
          <w:szCs w:val="20"/>
        </w:rPr>
        <w:t>k</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užíval</w:t>
      </w:r>
      <w:r w:rsidR="00E24F88" w:rsidRPr="0065234C">
        <w:rPr>
          <w:szCs w:val="20"/>
        </w:rPr>
        <w:t xml:space="preserve"> </w:t>
      </w:r>
      <w:r w:rsidRPr="0065234C">
        <w:rPr>
          <w:szCs w:val="20"/>
        </w:rPr>
        <w:t>v</w:t>
      </w:r>
      <w:r w:rsidR="00E24F88" w:rsidRPr="0065234C">
        <w:rPr>
          <w:szCs w:val="20"/>
        </w:rPr>
        <w:t xml:space="preserve"> </w:t>
      </w:r>
      <w:r w:rsidRPr="0065234C">
        <w:rPr>
          <w:szCs w:val="20"/>
        </w:rPr>
        <w:t>okamžiku</w:t>
      </w:r>
      <w:r w:rsidR="00E24F88" w:rsidRPr="0065234C">
        <w:rPr>
          <w:szCs w:val="20"/>
        </w:rPr>
        <w:t xml:space="preserve"> </w:t>
      </w:r>
      <w:r w:rsidRPr="0065234C">
        <w:rPr>
          <w:szCs w:val="20"/>
        </w:rPr>
        <w:t>nabytí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Stávající</w:t>
      </w:r>
      <w:r w:rsidR="00E24F88" w:rsidRPr="0065234C">
        <w:rPr>
          <w:b/>
          <w:szCs w:val="20"/>
        </w:rPr>
        <w:t xml:space="preserve"> </w:t>
      </w:r>
      <w:r w:rsidRPr="0065234C">
        <w:rPr>
          <w:b/>
          <w:szCs w:val="20"/>
        </w:rPr>
        <w:t>software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hradit</w:t>
      </w:r>
      <w:r w:rsidR="00E24F88" w:rsidRPr="0065234C">
        <w:rPr>
          <w:szCs w:val="20"/>
        </w:rPr>
        <w:t xml:space="preserve"> </w:t>
      </w:r>
      <w:r w:rsidRPr="0065234C">
        <w:rPr>
          <w:szCs w:val="20"/>
        </w:rPr>
        <w:t>udržovací</w:t>
      </w:r>
      <w:r w:rsidR="00F8634D" w:rsidRPr="0065234C">
        <w:rPr>
          <w:szCs w:val="20"/>
        </w:rPr>
        <w:t xml:space="preserve"> či jiné poplatky</w:t>
      </w:r>
      <w:r w:rsidR="00E24F88" w:rsidRPr="0065234C">
        <w:rPr>
          <w:szCs w:val="20"/>
        </w:rPr>
        <w:t xml:space="preserve"> </w:t>
      </w:r>
      <w:r w:rsidRPr="0065234C">
        <w:rPr>
          <w:szCs w:val="20"/>
        </w:rPr>
        <w:t>spojené</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softwarem</w:t>
      </w:r>
      <w:r w:rsidR="00E24F88" w:rsidRPr="0065234C">
        <w:rPr>
          <w:szCs w:val="20"/>
          <w:lang w:val="cs-CZ"/>
        </w:rPr>
        <w:t xml:space="preserve"> </w:t>
      </w:r>
      <w:r w:rsidR="00C06563" w:rsidRPr="0065234C">
        <w:rPr>
          <w:szCs w:val="20"/>
          <w:lang w:val="cs-CZ"/>
        </w:rPr>
        <w:t>(tzv.</w:t>
      </w:r>
      <w:r w:rsidR="00E24F88" w:rsidRPr="0065234C">
        <w:rPr>
          <w:szCs w:val="20"/>
          <w:lang w:val="cs-CZ"/>
        </w:rPr>
        <w:t xml:space="preserve"> </w:t>
      </w:r>
      <w:r w:rsidR="00C06563" w:rsidRPr="0065234C">
        <w:rPr>
          <w:szCs w:val="20"/>
          <w:lang w:val="cs-CZ"/>
        </w:rPr>
        <w:t>maintenance)</w:t>
      </w:r>
      <w:r w:rsidRPr="0065234C">
        <w:rPr>
          <w:szCs w:val="20"/>
        </w:rPr>
        <w:t>,</w:t>
      </w:r>
      <w:r w:rsidR="00E24F88" w:rsidRPr="0065234C">
        <w:rPr>
          <w:szCs w:val="20"/>
        </w:rPr>
        <w:t xml:space="preserve"> </w:t>
      </w:r>
      <w:r w:rsidRPr="0065234C">
        <w:rPr>
          <w:szCs w:val="20"/>
        </w:rPr>
        <w:t>není-li</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sjednáno</w:t>
      </w:r>
      <w:r w:rsidR="00E24F88" w:rsidRPr="0065234C">
        <w:rPr>
          <w:szCs w:val="20"/>
        </w:rPr>
        <w:t xml:space="preserve"> </w:t>
      </w:r>
      <w:r w:rsidRPr="0065234C">
        <w:rPr>
          <w:szCs w:val="20"/>
        </w:rPr>
        <w:t>jinak.</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seznámit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2055F5">
        <w:rPr>
          <w:szCs w:val="20"/>
          <w:lang w:val="cs-CZ"/>
        </w:rPr>
        <w:t> </w:t>
      </w:r>
      <w:r w:rsidRPr="0065234C">
        <w:rPr>
          <w:szCs w:val="20"/>
        </w:rPr>
        <w:t>licenčními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a</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dbát</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Aniž</w:t>
      </w:r>
      <w:r w:rsidR="00E24F88" w:rsidRPr="0065234C">
        <w:rPr>
          <w:szCs w:val="20"/>
        </w:rPr>
        <w:t xml:space="preserve"> </w:t>
      </w:r>
      <w:r w:rsidRPr="0065234C">
        <w:rPr>
          <w:szCs w:val="20"/>
        </w:rPr>
        <w:t>je</w:t>
      </w:r>
      <w:r w:rsidR="002055F5">
        <w:rPr>
          <w:szCs w:val="20"/>
          <w:lang w:val="cs-CZ"/>
        </w:rPr>
        <w:t>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uvedené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případné</w:t>
      </w:r>
      <w:r w:rsidR="00E24F88" w:rsidRPr="0065234C">
        <w:rPr>
          <w:szCs w:val="20"/>
        </w:rPr>
        <w:t xml:space="preserve"> </w:t>
      </w:r>
      <w:r w:rsidRPr="0065234C">
        <w:rPr>
          <w:szCs w:val="20"/>
        </w:rPr>
        <w:lastRenderedPageBreak/>
        <w:t>porušení</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jejich</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či</w:t>
      </w:r>
      <w:r w:rsidR="00E24F88" w:rsidRPr="0065234C">
        <w:rPr>
          <w:szCs w:val="20"/>
        </w:rPr>
        <w:t xml:space="preserve"> </w:t>
      </w:r>
      <w:r w:rsidRPr="0065234C">
        <w:rPr>
          <w:szCs w:val="20"/>
        </w:rPr>
        <w:t>hrozbě</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dozví,</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kdo</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způsobil.</w:t>
      </w:r>
      <w:bookmarkEnd w:id="24"/>
      <w:bookmarkEnd w:id="25"/>
      <w:r w:rsidR="00E24F88" w:rsidRPr="0065234C">
        <w:rPr>
          <w:szCs w:val="20"/>
          <w:lang w:val="cs-CZ"/>
        </w:rPr>
        <w:t xml:space="preserve"> </w:t>
      </w:r>
    </w:p>
    <w:p w:rsidR="00CA5762" w:rsidRPr="0065234C" w:rsidRDefault="00FC440A" w:rsidP="00561A9A">
      <w:pPr>
        <w:pStyle w:val="RLTextlnkuslovan"/>
        <w:spacing w:before="60" w:after="60"/>
        <w:ind w:left="0" w:firstLine="0"/>
        <w:rPr>
          <w:szCs w:val="20"/>
        </w:rPr>
      </w:pPr>
      <w:bookmarkStart w:id="26" w:name="_Ref379908617"/>
      <w:bookmarkStart w:id="27" w:name="_Ref431462279"/>
      <w:bookmarkStart w:id="28" w:name="_Ref468198424"/>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sám</w:t>
      </w:r>
      <w:r w:rsidR="00E24F88" w:rsidRPr="0065234C">
        <w:rPr>
          <w:szCs w:val="20"/>
        </w:rPr>
        <w:t xml:space="preserve"> </w:t>
      </w:r>
      <w:r w:rsidRPr="0065234C">
        <w:rPr>
          <w:szCs w:val="20"/>
        </w:rPr>
        <w:t>nebo</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9A4503">
        <w:rPr>
          <w:szCs w:val="20"/>
          <w:lang w:val="cs-CZ"/>
        </w:rPr>
        <w:t> </w:t>
      </w:r>
      <w:hyperlink w:anchor="_Příloha_č._7" w:history="1">
        <w:r w:rsidR="00CB0281" w:rsidRPr="000368EA">
          <w:rPr>
            <w:rStyle w:val="Hypertextovodkaz"/>
            <w:szCs w:val="20"/>
          </w:rPr>
          <w:t>p</w:t>
        </w:r>
        <w:r w:rsidRPr="000368EA">
          <w:rPr>
            <w:rStyle w:val="Hypertextovodkaz"/>
            <w:szCs w:val="20"/>
          </w:rPr>
          <w:t>říloze</w:t>
        </w:r>
        <w:r w:rsidR="00E24F88" w:rsidRPr="000368EA">
          <w:rPr>
            <w:rStyle w:val="Hypertextovodkaz"/>
            <w:szCs w:val="20"/>
          </w:rPr>
          <w:t xml:space="preserve"> </w:t>
        </w:r>
        <w:r w:rsidRPr="000368EA">
          <w:rPr>
            <w:rStyle w:val="Hypertextovodkaz"/>
            <w:szCs w:val="20"/>
          </w:rPr>
          <w:t>č.</w:t>
        </w:r>
        <w:r w:rsidR="005C6D45" w:rsidRPr="000368EA">
          <w:rPr>
            <w:rStyle w:val="Hypertextovodkaz"/>
            <w:szCs w:val="20"/>
            <w:lang w:val="cs-CZ"/>
          </w:rPr>
          <w:t xml:space="preserve"> 5</w:t>
        </w:r>
      </w:hyperlink>
      <w:r w:rsidR="00E24F88" w:rsidRPr="0065234C">
        <w:rPr>
          <w:szCs w:val="20"/>
        </w:rPr>
        <w:t xml:space="preserve"> </w:t>
      </w:r>
      <w:r w:rsidRPr="00DA20E8">
        <w:rPr>
          <w:szCs w:val="20"/>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Jakákoliv</w:t>
      </w:r>
      <w:r w:rsidR="00E24F88" w:rsidRPr="00C47E2F">
        <w:rPr>
          <w:szCs w:val="20"/>
        </w:rPr>
        <w:t xml:space="preserve"> </w:t>
      </w:r>
      <w:r w:rsidRPr="00C47E2F">
        <w:rPr>
          <w:szCs w:val="20"/>
        </w:rPr>
        <w:t>dodatečná</w:t>
      </w:r>
      <w:r w:rsidR="00E24F88" w:rsidRPr="00C47E2F">
        <w:rPr>
          <w:szCs w:val="20"/>
        </w:rPr>
        <w:t xml:space="preserve"> </w:t>
      </w:r>
      <w:r w:rsidRPr="00C47E2F">
        <w:rPr>
          <w:szCs w:val="20"/>
        </w:rPr>
        <w:t>změna</w:t>
      </w:r>
      <w:r w:rsidR="00E24F88" w:rsidRPr="00C47E2F">
        <w:rPr>
          <w:szCs w:val="20"/>
        </w:rPr>
        <w:t xml:space="preserve"> </w:t>
      </w:r>
      <w:r w:rsidRPr="00C47E2F">
        <w:rPr>
          <w:szCs w:val="20"/>
        </w:rPr>
        <w:t>osoby</w:t>
      </w:r>
      <w:r w:rsidR="00E24F88" w:rsidRPr="00C47E2F">
        <w:rPr>
          <w:szCs w:val="20"/>
        </w:rPr>
        <w:t xml:space="preserve"> </w:t>
      </w:r>
      <w:r w:rsidRPr="00C47E2F">
        <w:rPr>
          <w:szCs w:val="20"/>
        </w:rPr>
        <w:t>poddodav</w:t>
      </w:r>
      <w:r w:rsidRPr="00C04EDB">
        <w:rPr>
          <w:szCs w:val="20"/>
        </w:rPr>
        <w:t>atele</w:t>
      </w:r>
      <w:r w:rsidR="00E24F88" w:rsidRPr="0056744D">
        <w:rPr>
          <w:szCs w:val="20"/>
        </w:rPr>
        <w:t xml:space="preserve"> </w:t>
      </w:r>
      <w:r w:rsidRPr="00C87302">
        <w:rPr>
          <w:szCs w:val="20"/>
        </w:rPr>
        <w:t>nebo</w:t>
      </w:r>
      <w:r w:rsidR="00E24F88" w:rsidRPr="0065234C">
        <w:rPr>
          <w:szCs w:val="20"/>
        </w:rPr>
        <w:t xml:space="preserve"> </w:t>
      </w:r>
      <w:r w:rsidRPr="0065234C">
        <w:rPr>
          <w:szCs w:val="20"/>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Pr="0065234C">
        <w:rPr>
          <w:szCs w:val="20"/>
        </w:rPr>
        <w:t>poddodavateli</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písemně</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poddodavatelem,</w:t>
      </w:r>
      <w:r w:rsidR="00E24F88" w:rsidRPr="0065234C">
        <w:rPr>
          <w:szCs w:val="20"/>
        </w:rPr>
        <w:t xml:space="preserve"> </w:t>
      </w:r>
      <w:r w:rsidRPr="0065234C">
        <w:rPr>
          <w:szCs w:val="20"/>
        </w:rPr>
        <w:t>ať</w:t>
      </w:r>
      <w:r w:rsidR="00E24F88" w:rsidRPr="0065234C">
        <w:rPr>
          <w:szCs w:val="20"/>
        </w:rPr>
        <w:t xml:space="preserve"> </w:t>
      </w:r>
      <w:r w:rsidRPr="0065234C">
        <w:rPr>
          <w:szCs w:val="20"/>
        </w:rPr>
        <w:t>již</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schváleným</w:t>
      </w:r>
      <w:r w:rsidR="00E24F88" w:rsidRPr="0065234C">
        <w:rPr>
          <w:szCs w:val="20"/>
        </w:rPr>
        <w:t xml:space="preserve"> </w:t>
      </w:r>
      <w:r w:rsidRPr="0065234C">
        <w:rPr>
          <w:szCs w:val="20"/>
        </w:rPr>
        <w:t>či</w:t>
      </w:r>
      <w:r w:rsidR="00E24F88" w:rsidRPr="0065234C">
        <w:rPr>
          <w:szCs w:val="20"/>
        </w:rPr>
        <w:t xml:space="preserve"> </w:t>
      </w:r>
      <w:r w:rsidRPr="0065234C">
        <w:rPr>
          <w:szCs w:val="20"/>
        </w:rPr>
        <w:t>neschváleným,</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poskytoval</w:t>
      </w:r>
      <w:r w:rsidR="00E24F88" w:rsidRPr="0065234C">
        <w:rPr>
          <w:szCs w:val="20"/>
        </w:rPr>
        <w:t xml:space="preserve"> </w:t>
      </w:r>
      <w:r w:rsidRPr="0065234C">
        <w:rPr>
          <w:szCs w:val="20"/>
        </w:rPr>
        <w:t>sám.</w:t>
      </w:r>
      <w:bookmarkEnd w:id="26"/>
      <w:bookmarkEnd w:id="27"/>
      <w:r w:rsidR="00E24F88" w:rsidRPr="0065234C">
        <w:rPr>
          <w:szCs w:val="20"/>
        </w:rPr>
        <w:t xml:space="preserve"> </w:t>
      </w:r>
      <w:r w:rsidRPr="0065234C">
        <w:rPr>
          <w:szCs w:val="20"/>
          <w:lang w:val="cs-CZ"/>
        </w:rPr>
        <w:t>Při</w:t>
      </w:r>
      <w:r w:rsidR="00E24F88" w:rsidRPr="0065234C">
        <w:rPr>
          <w:szCs w:val="20"/>
          <w:lang w:val="cs-CZ"/>
        </w:rPr>
        <w:t xml:space="preserve"> </w:t>
      </w:r>
      <w:r w:rsidRPr="0065234C">
        <w:rPr>
          <w:szCs w:val="20"/>
          <w:lang w:val="cs-CZ"/>
        </w:rPr>
        <w:t>dodatečné</w:t>
      </w:r>
      <w:r w:rsidR="00E24F88" w:rsidRPr="0065234C">
        <w:rPr>
          <w:szCs w:val="20"/>
          <w:lang w:val="cs-CZ"/>
        </w:rPr>
        <w:t xml:space="preserve"> </w:t>
      </w:r>
      <w:r w:rsidRPr="0065234C">
        <w:rPr>
          <w:szCs w:val="20"/>
          <w:lang w:val="cs-CZ"/>
        </w:rPr>
        <w:t>změně</w:t>
      </w:r>
      <w:r w:rsidR="00E24F88" w:rsidRPr="0065234C">
        <w:rPr>
          <w:szCs w:val="20"/>
          <w:lang w:val="cs-CZ"/>
        </w:rPr>
        <w:t xml:space="preserve"> </w:t>
      </w:r>
      <w:r w:rsidRPr="0065234C">
        <w:rPr>
          <w:szCs w:val="20"/>
          <w:lang w:val="cs-CZ"/>
        </w:rPr>
        <w:t>osoby</w:t>
      </w:r>
      <w:r w:rsidR="00E24F88" w:rsidRPr="0065234C">
        <w:rPr>
          <w:szCs w:val="20"/>
          <w:lang w:val="cs-CZ"/>
        </w:rPr>
        <w:t xml:space="preserve"> </w:t>
      </w:r>
      <w:r w:rsidRPr="0065234C">
        <w:rPr>
          <w:szCs w:val="20"/>
          <w:lang w:val="cs-CZ"/>
        </w:rPr>
        <w:t>poddodavatele</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lang w:val="cs-CZ"/>
        </w:rPr>
        <w:t>při</w:t>
      </w:r>
      <w:r w:rsidR="00E24F88" w:rsidRPr="0065234C">
        <w:rPr>
          <w:szCs w:val="20"/>
          <w:lang w:val="cs-CZ"/>
        </w:rPr>
        <w:t xml:space="preserve"> </w:t>
      </w:r>
      <w:r w:rsidRPr="0065234C">
        <w:rPr>
          <w:szCs w:val="20"/>
          <w:lang w:val="cs-CZ"/>
        </w:rPr>
        <w:t>zvětšení</w:t>
      </w:r>
      <w:r w:rsidR="00E24F88" w:rsidRPr="0065234C">
        <w:rPr>
          <w:szCs w:val="20"/>
          <w:lang w:val="cs-CZ"/>
        </w:rPr>
        <w:t xml:space="preserve"> </w:t>
      </w:r>
      <w:r w:rsidRPr="0065234C">
        <w:rPr>
          <w:szCs w:val="20"/>
          <w:lang w:val="cs-CZ"/>
        </w:rPr>
        <w:t>rozsahu</w:t>
      </w:r>
      <w:r w:rsidR="00E24F88" w:rsidRPr="0065234C">
        <w:rPr>
          <w:szCs w:val="20"/>
          <w:lang w:val="cs-CZ"/>
        </w:rPr>
        <w:t xml:space="preserve"> </w:t>
      </w:r>
      <w:r w:rsidRPr="0065234C">
        <w:rPr>
          <w:szCs w:val="20"/>
          <w:lang w:val="cs-CZ"/>
        </w:rPr>
        <w:t>plnění</w:t>
      </w:r>
      <w:r w:rsidR="00E24F88" w:rsidRPr="0065234C">
        <w:rPr>
          <w:szCs w:val="20"/>
          <w:lang w:val="cs-CZ"/>
        </w:rPr>
        <w:t xml:space="preserve"> </w:t>
      </w:r>
      <w:r w:rsidRPr="0065234C">
        <w:rPr>
          <w:szCs w:val="20"/>
          <w:lang w:val="cs-CZ"/>
        </w:rPr>
        <w:t>svěřeného</w:t>
      </w:r>
      <w:r w:rsidR="00E24F88" w:rsidRPr="0065234C">
        <w:rPr>
          <w:szCs w:val="20"/>
          <w:lang w:val="cs-CZ"/>
        </w:rPr>
        <w:t xml:space="preserve"> </w:t>
      </w:r>
      <w:r w:rsidRPr="0065234C">
        <w:rPr>
          <w:szCs w:val="20"/>
          <w:lang w:val="cs-CZ"/>
        </w:rPr>
        <w:t>poddodavateli</w:t>
      </w:r>
      <w:r w:rsidR="00E24F88" w:rsidRPr="0065234C">
        <w:rPr>
          <w:szCs w:val="20"/>
          <w:lang w:val="cs-CZ"/>
        </w:rPr>
        <w:t xml:space="preserve"> </w:t>
      </w:r>
      <w:r w:rsidRPr="0065234C">
        <w:rPr>
          <w:szCs w:val="20"/>
          <w:lang w:val="cs-CZ"/>
        </w:rPr>
        <w:t>dle</w:t>
      </w:r>
      <w:r w:rsidR="00E24F88" w:rsidRPr="0065234C">
        <w:rPr>
          <w:szCs w:val="20"/>
          <w:lang w:val="cs-CZ"/>
        </w:rPr>
        <w:t xml:space="preserve"> </w:t>
      </w:r>
      <w:r w:rsidRPr="0065234C">
        <w:rPr>
          <w:szCs w:val="20"/>
          <w:lang w:val="cs-CZ"/>
        </w:rPr>
        <w:t>tohoto</w:t>
      </w:r>
      <w:r w:rsidR="00E24F88" w:rsidRPr="0065234C">
        <w:rPr>
          <w:szCs w:val="20"/>
          <w:lang w:val="cs-CZ"/>
        </w:rPr>
        <w:t xml:space="preserve"> </w:t>
      </w:r>
      <w:r w:rsidRPr="0065234C">
        <w:rPr>
          <w:szCs w:val="20"/>
          <w:lang w:val="cs-CZ"/>
        </w:rPr>
        <w:t>odstavce</w:t>
      </w:r>
      <w:r w:rsidR="00E24F88" w:rsidRPr="0065234C">
        <w:rPr>
          <w:szCs w:val="20"/>
          <w:lang w:val="cs-CZ"/>
        </w:rPr>
        <w:t xml:space="preserve"> </w:t>
      </w:r>
      <w:r w:rsidRPr="0065234C">
        <w:rPr>
          <w:szCs w:val="20"/>
          <w:lang w:val="cs-CZ"/>
        </w:rPr>
        <w:t>však</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nutné</w:t>
      </w:r>
      <w:r w:rsidR="00E24F88" w:rsidRPr="0065234C">
        <w:rPr>
          <w:szCs w:val="20"/>
          <w:lang w:val="cs-CZ"/>
        </w:rPr>
        <w:t xml:space="preserve"> </w:t>
      </w:r>
      <w:r w:rsidRPr="0065234C">
        <w:rPr>
          <w:szCs w:val="20"/>
          <w:lang w:val="cs-CZ"/>
        </w:rPr>
        <w:t>uzavírat</w:t>
      </w:r>
      <w:r w:rsidR="00E24F88" w:rsidRPr="0065234C">
        <w:rPr>
          <w:szCs w:val="20"/>
          <w:lang w:val="cs-CZ"/>
        </w:rPr>
        <w:t xml:space="preserve"> </w:t>
      </w:r>
      <w:r w:rsidRPr="0065234C">
        <w:rPr>
          <w:szCs w:val="20"/>
          <w:lang w:val="cs-CZ"/>
        </w:rPr>
        <w:t>dodatek</w:t>
      </w:r>
      <w:r w:rsidR="00E24F88" w:rsidRPr="0065234C">
        <w:rPr>
          <w:szCs w:val="20"/>
          <w:lang w:val="cs-CZ"/>
        </w:rPr>
        <w:t xml:space="preserve"> </w:t>
      </w:r>
      <w:r w:rsidRPr="0065234C">
        <w:rPr>
          <w:szCs w:val="20"/>
          <w:lang w:val="cs-CZ"/>
        </w:rPr>
        <w:t>k</w:t>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Smlouvě.</w:t>
      </w:r>
      <w:bookmarkEnd w:id="28"/>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29" w:name="_Toc295034732"/>
      <w:r w:rsidRPr="0065234C">
        <w:rPr>
          <w:rFonts w:asciiTheme="minorHAnsi" w:hAnsiTheme="minorHAnsi" w:cs="Tahoma"/>
          <w:szCs w:val="20"/>
        </w:rPr>
        <w:t>DOBA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MÍSTO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29"/>
    </w:p>
    <w:p w:rsidR="0032073B" w:rsidRPr="0065234C" w:rsidRDefault="0032073B" w:rsidP="00561A9A">
      <w:pPr>
        <w:pStyle w:val="RLTextlnkuslovan"/>
        <w:spacing w:before="60" w:after="60"/>
        <w:ind w:left="0" w:firstLine="0"/>
        <w:rPr>
          <w:szCs w:val="20"/>
          <w:lang w:eastAsia="en-US"/>
        </w:rPr>
      </w:pPr>
      <w:bookmarkStart w:id="30" w:name="_Ref372009501"/>
      <w:bookmarkStart w:id="31" w:name="_Ref427667129"/>
      <w:r w:rsidRPr="0065234C">
        <w:rPr>
          <w:szCs w:val="20"/>
          <w:lang w:eastAsia="en-US"/>
        </w:rPr>
        <w:t>Poskytovatel</w:t>
      </w:r>
      <w:r w:rsidR="00E24F88" w:rsidRPr="0065234C">
        <w:rPr>
          <w:szCs w:val="20"/>
          <w:lang w:eastAsia="en-US"/>
        </w:rPr>
        <w:t xml:space="preserve"> </w:t>
      </w:r>
      <w:r w:rsidRPr="0065234C">
        <w:rPr>
          <w:szCs w:val="20"/>
        </w:rPr>
        <w:t>se</w:t>
      </w:r>
      <w:r w:rsidR="00E24F88" w:rsidRPr="0065234C">
        <w:rPr>
          <w:szCs w:val="20"/>
          <w:lang w:eastAsia="en-US"/>
        </w:rPr>
        <w:t xml:space="preserve"> </w:t>
      </w:r>
      <w:r w:rsidRPr="0065234C">
        <w:rPr>
          <w:szCs w:val="20"/>
          <w:lang w:eastAsia="en-US"/>
        </w:rPr>
        <w:t>zavazuje</w:t>
      </w:r>
      <w:r w:rsidR="00E24F88" w:rsidRPr="0065234C">
        <w:rPr>
          <w:szCs w:val="20"/>
          <w:lang w:eastAsia="en-US"/>
        </w:rPr>
        <w:t xml:space="preserve"> </w:t>
      </w:r>
      <w:r w:rsidRPr="0065234C">
        <w:rPr>
          <w:szCs w:val="20"/>
          <w:lang w:eastAsia="en-US"/>
        </w:rPr>
        <w:t>zahájit</w:t>
      </w:r>
      <w:r w:rsidR="00E24F88" w:rsidRPr="0065234C">
        <w:rPr>
          <w:szCs w:val="20"/>
          <w:lang w:eastAsia="en-US"/>
        </w:rPr>
        <w:t xml:space="preserve"> </w:t>
      </w:r>
      <w:r w:rsidRPr="0065234C">
        <w:rPr>
          <w:szCs w:val="20"/>
          <w:lang w:eastAsia="en-US"/>
        </w:rPr>
        <w:t>Inicializaci</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10301F">
        <w:rPr>
          <w:szCs w:val="20"/>
          <w:lang w:eastAsia="en-US"/>
        </w:rPr>
        <w:t> </w:t>
      </w:r>
      <w:r w:rsidR="0010301F">
        <w:rPr>
          <w:szCs w:val="20"/>
          <w:lang w:val="cs-CZ" w:eastAsia="en-US"/>
        </w:rPr>
        <w:t>odst. 5.1</w:t>
      </w:r>
      <w:r w:rsidR="008673BF">
        <w:rPr>
          <w:szCs w:val="20"/>
          <w:lang w:val="cs-CZ" w:eastAsia="en-US"/>
        </w:rPr>
        <w:t xml:space="preserve"> </w:t>
      </w:r>
      <w:r w:rsidRPr="0065234C">
        <w:rPr>
          <w:szCs w:val="20"/>
          <w:lang w:eastAsia="en-US"/>
        </w:rPr>
        <w:t>Smlouvy</w:t>
      </w:r>
      <w:r w:rsidRPr="0065234C">
        <w:rPr>
          <w:szCs w:val="20"/>
        </w:rPr>
        <w:t>)</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v</w:t>
      </w:r>
      <w:r w:rsidR="009A4503">
        <w:rPr>
          <w:szCs w:val="20"/>
          <w:lang w:val="cs-CZ"/>
        </w:rPr>
        <w:t> </w:t>
      </w:r>
      <w:r w:rsidRPr="0065234C">
        <w:rPr>
          <w:szCs w:val="20"/>
          <w:lang w:eastAsia="en-US"/>
        </w:rPr>
        <w:t>okamžiku</w:t>
      </w:r>
      <w:r w:rsidR="00E24F88" w:rsidRPr="0065234C">
        <w:rPr>
          <w:szCs w:val="20"/>
          <w:lang w:eastAsia="en-US"/>
        </w:rPr>
        <w:t xml:space="preserve"> </w:t>
      </w:r>
      <w:r w:rsidRPr="0065234C">
        <w:rPr>
          <w:szCs w:val="20"/>
          <w:lang w:eastAsia="en-US"/>
        </w:rPr>
        <w:t>nabytí</w:t>
      </w:r>
      <w:r w:rsidR="00E24F88" w:rsidRPr="0065234C">
        <w:rPr>
          <w:szCs w:val="20"/>
          <w:lang w:eastAsia="en-US"/>
        </w:rPr>
        <w:t xml:space="preserve"> </w:t>
      </w:r>
      <w:r w:rsidRPr="0065234C">
        <w:rPr>
          <w:szCs w:val="20"/>
          <w:lang w:eastAsia="en-US"/>
        </w:rPr>
        <w:t>účinnosti</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lang w:eastAsia="en-US"/>
        </w:rPr>
        <w:t>Smlouvy</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tuto</w:t>
      </w:r>
      <w:r w:rsidR="00E24F88" w:rsidRPr="0065234C">
        <w:rPr>
          <w:szCs w:val="20"/>
          <w:lang w:eastAsia="en-US"/>
        </w:rPr>
        <w:t xml:space="preserve"> </w:t>
      </w:r>
      <w:r w:rsidRPr="0065234C">
        <w:rPr>
          <w:szCs w:val="20"/>
          <w:lang w:eastAsia="en-US"/>
        </w:rPr>
        <w:t>dokončit</w:t>
      </w:r>
      <w:r w:rsidR="00E24F88" w:rsidRPr="0065234C">
        <w:rPr>
          <w:szCs w:val="20"/>
        </w:rPr>
        <w:t xml:space="preserve"> </w:t>
      </w:r>
      <w:r w:rsidR="004E47E5" w:rsidRPr="0065234C">
        <w:rPr>
          <w:szCs w:val="20"/>
        </w:rPr>
        <w:t>v</w:t>
      </w:r>
      <w:r w:rsidR="00E24F88" w:rsidRPr="0065234C">
        <w:rPr>
          <w:szCs w:val="20"/>
        </w:rPr>
        <w:t xml:space="preserve"> </w:t>
      </w:r>
      <w:r w:rsidR="004E47E5" w:rsidRPr="0065234C">
        <w:rPr>
          <w:szCs w:val="20"/>
        </w:rPr>
        <w:t>souladu</w:t>
      </w:r>
      <w:r w:rsidR="00E24F88" w:rsidRPr="0065234C">
        <w:rPr>
          <w:szCs w:val="20"/>
        </w:rPr>
        <w:t xml:space="preserve"> </w:t>
      </w:r>
      <w:r w:rsidR="004E47E5" w:rsidRPr="0065234C">
        <w:rPr>
          <w:szCs w:val="20"/>
        </w:rPr>
        <w:t>s</w:t>
      </w:r>
      <w:r w:rsidR="00E24F88" w:rsidRPr="0065234C">
        <w:rPr>
          <w:szCs w:val="20"/>
        </w:rPr>
        <w:t xml:space="preserve"> </w:t>
      </w:r>
      <w:r w:rsidR="00396757" w:rsidRPr="0065234C">
        <w:rPr>
          <w:szCs w:val="20"/>
          <w:lang w:val="cs-CZ"/>
        </w:rPr>
        <w:t>podmínkami</w:t>
      </w:r>
      <w:r w:rsidR="00E24F88" w:rsidRPr="0065234C">
        <w:rPr>
          <w:szCs w:val="20"/>
          <w:lang w:val="cs-CZ"/>
        </w:rPr>
        <w:t xml:space="preserve"> </w:t>
      </w:r>
      <w:r w:rsidR="004E47E5" w:rsidRPr="0065234C">
        <w:rPr>
          <w:szCs w:val="20"/>
          <w:lang w:val="cs-CZ"/>
        </w:rPr>
        <w:t>uvedeným</w:t>
      </w:r>
      <w:r w:rsidR="00396757" w:rsidRPr="0065234C">
        <w:rPr>
          <w:szCs w:val="20"/>
          <w:lang w:val="cs-CZ"/>
        </w:rPr>
        <w:t>i</w:t>
      </w:r>
      <w:r w:rsidR="00E24F88" w:rsidRPr="0065234C">
        <w:rPr>
          <w:szCs w:val="20"/>
          <w:lang w:val="cs-CZ"/>
        </w:rPr>
        <w:t xml:space="preserve"> </w:t>
      </w:r>
      <w:r w:rsidR="004E47E5" w:rsidRPr="0065234C">
        <w:rPr>
          <w:szCs w:val="20"/>
          <w:lang w:val="cs-CZ"/>
        </w:rPr>
        <w:t>v</w:t>
      </w:r>
      <w:r w:rsidR="00E24F88" w:rsidRPr="0065234C">
        <w:rPr>
          <w:szCs w:val="20"/>
          <w:lang w:val="cs-CZ"/>
        </w:rPr>
        <w:t xml:space="preserve"> </w:t>
      </w:r>
      <w:bookmarkEnd w:id="30"/>
      <w:r w:rsidR="000368EA">
        <w:rPr>
          <w:szCs w:val="20"/>
        </w:rPr>
        <w:fldChar w:fldCharType="begin"/>
      </w:r>
      <w:r w:rsidR="000368EA">
        <w:rPr>
          <w:szCs w:val="20"/>
        </w:rPr>
        <w:instrText xml:space="preserve"> HYPERLINK  \l "_Příloha_č._3_1" </w:instrText>
      </w:r>
      <w:r w:rsidR="000368EA">
        <w:rPr>
          <w:szCs w:val="20"/>
        </w:rPr>
        <w:fldChar w:fldCharType="separate"/>
      </w:r>
      <w:r w:rsidR="00396757" w:rsidRPr="000368EA">
        <w:rPr>
          <w:rStyle w:val="Hypertextovodkaz"/>
          <w:szCs w:val="20"/>
        </w:rPr>
        <w:t>příloze</w:t>
      </w:r>
      <w:r w:rsidR="00E24F88" w:rsidRPr="000368EA">
        <w:rPr>
          <w:rStyle w:val="Hypertextovodkaz"/>
          <w:szCs w:val="20"/>
        </w:rPr>
        <w:t xml:space="preserve"> </w:t>
      </w:r>
      <w:r w:rsidR="004538AC"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r w:rsidR="000368EA">
        <w:rPr>
          <w:szCs w:val="20"/>
        </w:rPr>
        <w:fldChar w:fldCharType="end"/>
      </w:r>
      <w:r w:rsidR="00E24F88" w:rsidRPr="00DA20E8">
        <w:rPr>
          <w:szCs w:val="20"/>
          <w:lang w:val="cs-CZ"/>
        </w:rPr>
        <w:t xml:space="preserve"> </w:t>
      </w:r>
      <w:r w:rsidR="004538AC" w:rsidRPr="00DA20E8">
        <w:rPr>
          <w:szCs w:val="20"/>
          <w:lang w:val="cs-CZ"/>
        </w:rPr>
        <w:t>této</w:t>
      </w:r>
      <w:r w:rsidR="00E24F88" w:rsidRPr="00DA20E8">
        <w:rPr>
          <w:szCs w:val="20"/>
          <w:lang w:val="cs-CZ"/>
        </w:rPr>
        <w:t xml:space="preserve"> </w:t>
      </w:r>
      <w:r w:rsidR="004538AC" w:rsidRPr="00C04EDB">
        <w:rPr>
          <w:szCs w:val="20"/>
          <w:lang w:val="cs-CZ"/>
        </w:rPr>
        <w:t>Smlouvy</w:t>
      </w:r>
      <w:r w:rsidR="00923D6C">
        <w:rPr>
          <w:szCs w:val="20"/>
          <w:lang w:val="cs-CZ"/>
        </w:rPr>
        <w:t>,</w:t>
      </w:r>
      <w:r w:rsidR="00E24F88" w:rsidRPr="0056744D">
        <w:rPr>
          <w:szCs w:val="20"/>
          <w:lang w:val="cs-CZ"/>
        </w:rPr>
        <w:t xml:space="preserve"> </w:t>
      </w:r>
      <w:r w:rsidR="0071411D" w:rsidRPr="00C87302">
        <w:rPr>
          <w:szCs w:val="20"/>
          <w:lang w:val="cs-CZ"/>
        </w:rPr>
        <w:t>nejpozději</w:t>
      </w:r>
      <w:r w:rsidR="00E24F88" w:rsidRPr="0065234C">
        <w:rPr>
          <w:szCs w:val="20"/>
          <w:lang w:val="cs-CZ"/>
        </w:rPr>
        <w:t xml:space="preserve"> </w:t>
      </w:r>
      <w:r w:rsidR="0071411D" w:rsidRPr="0065234C">
        <w:rPr>
          <w:szCs w:val="20"/>
          <w:lang w:val="cs-CZ"/>
        </w:rPr>
        <w:t>do</w:t>
      </w:r>
      <w:r w:rsidR="00E24F88" w:rsidRPr="0065234C">
        <w:rPr>
          <w:szCs w:val="20"/>
          <w:lang w:val="cs-CZ"/>
        </w:rPr>
        <w:t xml:space="preserve"> </w:t>
      </w:r>
      <w:r w:rsidR="0071411D" w:rsidRPr="0065234C">
        <w:rPr>
          <w:szCs w:val="20"/>
          <w:lang w:val="cs-CZ"/>
        </w:rPr>
        <w:t>konce</w:t>
      </w:r>
      <w:r w:rsidR="00E24F88" w:rsidRPr="0065234C">
        <w:rPr>
          <w:szCs w:val="20"/>
          <w:lang w:val="cs-CZ"/>
        </w:rPr>
        <w:t xml:space="preserve"> </w:t>
      </w:r>
      <w:r w:rsidR="00B97818">
        <w:rPr>
          <w:szCs w:val="20"/>
          <w:lang w:val="cs-CZ"/>
        </w:rPr>
        <w:t>prvního</w:t>
      </w:r>
      <w:r w:rsidR="00B84D21" w:rsidRPr="0065234C">
        <w:rPr>
          <w:szCs w:val="20"/>
          <w:lang w:val="cs-CZ"/>
        </w:rPr>
        <w:t xml:space="preserve"> kalendářního </w:t>
      </w:r>
      <w:r w:rsidR="0071411D" w:rsidRPr="0065234C">
        <w:rPr>
          <w:szCs w:val="20"/>
          <w:lang w:val="cs-CZ"/>
        </w:rPr>
        <w:t>měsíce</w:t>
      </w:r>
      <w:r w:rsidR="00B84D21" w:rsidRPr="0065234C">
        <w:rPr>
          <w:szCs w:val="20"/>
          <w:lang w:val="cs-CZ"/>
        </w:rPr>
        <w:t xml:space="preserve"> následující</w:t>
      </w:r>
      <w:r w:rsidR="00F31122">
        <w:rPr>
          <w:szCs w:val="20"/>
          <w:lang w:val="cs-CZ"/>
        </w:rPr>
        <w:t>ho</w:t>
      </w:r>
      <w:r w:rsidR="00B84D21" w:rsidRPr="0065234C">
        <w:rPr>
          <w:szCs w:val="20"/>
          <w:lang w:val="cs-CZ"/>
        </w:rPr>
        <w:t xml:space="preserve"> po měsíci</w:t>
      </w:r>
      <w:r w:rsidR="0071411D" w:rsidRPr="0065234C">
        <w:rPr>
          <w:szCs w:val="20"/>
          <w:lang w:val="cs-CZ"/>
        </w:rPr>
        <w:t>,</w:t>
      </w:r>
      <w:r w:rsidR="00E24F88" w:rsidRPr="0065234C">
        <w:rPr>
          <w:szCs w:val="20"/>
          <w:lang w:val="cs-CZ"/>
        </w:rPr>
        <w:t xml:space="preserve"> </w:t>
      </w:r>
      <w:r w:rsidR="0071411D" w:rsidRPr="0065234C">
        <w:rPr>
          <w:szCs w:val="20"/>
          <w:lang w:val="cs-CZ"/>
        </w:rPr>
        <w:t>ve</w:t>
      </w:r>
      <w:r w:rsidR="00E24F88" w:rsidRPr="0065234C">
        <w:rPr>
          <w:szCs w:val="20"/>
          <w:lang w:val="cs-CZ"/>
        </w:rPr>
        <w:t xml:space="preserve"> </w:t>
      </w:r>
      <w:r w:rsidR="0071411D" w:rsidRPr="0065234C">
        <w:rPr>
          <w:szCs w:val="20"/>
          <w:lang w:val="cs-CZ"/>
        </w:rPr>
        <w:t>kterém</w:t>
      </w:r>
      <w:r w:rsidR="00E24F88" w:rsidRPr="0065234C">
        <w:rPr>
          <w:szCs w:val="20"/>
          <w:lang w:val="cs-CZ"/>
        </w:rPr>
        <w:t xml:space="preserve"> </w:t>
      </w:r>
      <w:r w:rsidR="0071411D" w:rsidRPr="0065234C">
        <w:rPr>
          <w:szCs w:val="20"/>
          <w:lang w:val="cs-CZ"/>
        </w:rPr>
        <w:t>Smlouva</w:t>
      </w:r>
      <w:r w:rsidR="00E24F88" w:rsidRPr="0065234C">
        <w:rPr>
          <w:szCs w:val="20"/>
          <w:lang w:val="cs-CZ"/>
        </w:rPr>
        <w:t xml:space="preserve"> </w:t>
      </w:r>
      <w:r w:rsidR="0071411D" w:rsidRPr="0065234C">
        <w:rPr>
          <w:szCs w:val="20"/>
          <w:lang w:val="cs-CZ"/>
        </w:rPr>
        <w:t>nabyla</w:t>
      </w:r>
      <w:r w:rsidR="00E24F88" w:rsidRPr="0065234C">
        <w:rPr>
          <w:szCs w:val="20"/>
          <w:lang w:val="cs-CZ"/>
        </w:rPr>
        <w:t xml:space="preserve"> </w:t>
      </w:r>
      <w:r w:rsidR="0071411D" w:rsidRPr="0065234C">
        <w:rPr>
          <w:szCs w:val="20"/>
          <w:lang w:val="cs-CZ"/>
        </w:rPr>
        <w:t>účinnosti</w:t>
      </w:r>
      <w:r w:rsidR="004E47E5" w:rsidRPr="0065234C">
        <w:rPr>
          <w:szCs w:val="20"/>
          <w:lang w:val="cs-CZ"/>
        </w:rPr>
        <w:t>.</w:t>
      </w:r>
      <w:r w:rsidR="00F05F44" w:rsidRPr="0065234C">
        <w:rPr>
          <w:szCs w:val="20"/>
          <w:lang w:val="cs-CZ"/>
        </w:rPr>
        <w:t xml:space="preserve"> Pro vyloučení pochybností se uvádí, že Poskytovatel je povinen dokončit Inicializaci do konce </w:t>
      </w:r>
      <w:r w:rsidR="00B97818">
        <w:rPr>
          <w:szCs w:val="20"/>
          <w:lang w:val="cs-CZ"/>
        </w:rPr>
        <w:t>prvního</w:t>
      </w:r>
      <w:r w:rsidR="0078540A">
        <w:rPr>
          <w:szCs w:val="20"/>
          <w:lang w:val="cs-CZ"/>
        </w:rPr>
        <w:t xml:space="preserve"> kalendářního</w:t>
      </w:r>
      <w:r w:rsidR="00423E6B" w:rsidRPr="0065234C">
        <w:rPr>
          <w:szCs w:val="20"/>
          <w:lang w:val="cs-CZ"/>
        </w:rPr>
        <w:t xml:space="preserve"> </w:t>
      </w:r>
      <w:r w:rsidR="00F05F44" w:rsidRPr="0065234C">
        <w:rPr>
          <w:szCs w:val="20"/>
          <w:lang w:val="cs-CZ"/>
        </w:rPr>
        <w:t xml:space="preserve">měsíce </w:t>
      </w:r>
      <w:r w:rsidR="0078540A">
        <w:rPr>
          <w:szCs w:val="20"/>
          <w:lang w:val="cs-CZ"/>
        </w:rPr>
        <w:t xml:space="preserve">následujícího po </w:t>
      </w:r>
      <w:r w:rsidR="006F6669">
        <w:rPr>
          <w:szCs w:val="20"/>
          <w:lang w:val="cs-CZ"/>
        </w:rPr>
        <w:t xml:space="preserve">měsíci, </w:t>
      </w:r>
      <w:r w:rsidR="00C10477">
        <w:rPr>
          <w:szCs w:val="20"/>
          <w:lang w:val="cs-CZ"/>
        </w:rPr>
        <w:t xml:space="preserve">ve </w:t>
      </w:r>
      <w:r w:rsidR="006F6669">
        <w:rPr>
          <w:szCs w:val="20"/>
          <w:lang w:val="cs-CZ"/>
        </w:rPr>
        <w:t>kterém S</w:t>
      </w:r>
      <w:r w:rsidR="0078540A">
        <w:rPr>
          <w:szCs w:val="20"/>
          <w:lang w:val="cs-CZ"/>
        </w:rPr>
        <w:t>mlouva nabyla účinnosti,</w:t>
      </w:r>
      <w:r w:rsidR="002B7048">
        <w:rPr>
          <w:szCs w:val="20"/>
          <w:lang w:val="cs-CZ"/>
        </w:rPr>
        <w:t xml:space="preserve"> pokud se smluvní</w:t>
      </w:r>
      <w:r w:rsidR="002B7048" w:rsidRPr="0065234C">
        <w:rPr>
          <w:szCs w:val="20"/>
          <w:lang w:val="cs-CZ"/>
        </w:rPr>
        <w:t xml:space="preserve"> </w:t>
      </w:r>
      <w:r w:rsidR="00423E6B" w:rsidRPr="0065234C">
        <w:rPr>
          <w:szCs w:val="20"/>
          <w:lang w:val="cs-CZ"/>
        </w:rPr>
        <w:t>strany n</w:t>
      </w:r>
      <w:r w:rsidR="002B7048">
        <w:rPr>
          <w:szCs w:val="20"/>
          <w:lang w:val="cs-CZ"/>
        </w:rPr>
        <w:t>edohodnou na dřívějším dokončení</w:t>
      </w:r>
      <w:r w:rsidR="00F05F44" w:rsidRPr="0065234C">
        <w:rPr>
          <w:szCs w:val="20"/>
          <w:lang w:val="cs-CZ"/>
        </w:rPr>
        <w:t>.</w:t>
      </w:r>
      <w:r w:rsidR="00E24F88" w:rsidRPr="0065234C">
        <w:rPr>
          <w:szCs w:val="20"/>
          <w:lang w:eastAsia="en-US"/>
        </w:rPr>
        <w:t xml:space="preserve"> </w:t>
      </w:r>
      <w:bookmarkEnd w:id="31"/>
    </w:p>
    <w:p w:rsidR="00840603" w:rsidRPr="0065234C" w:rsidRDefault="00840603" w:rsidP="00561A9A">
      <w:pPr>
        <w:pStyle w:val="RLTextlnkuslovan"/>
        <w:spacing w:before="60" w:after="60"/>
        <w:ind w:left="0" w:firstLine="0"/>
        <w:rPr>
          <w:szCs w:val="20"/>
        </w:rPr>
      </w:pP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od</w:t>
      </w:r>
      <w:r w:rsidR="00396757" w:rsidRPr="0065234C">
        <w:rPr>
          <w:szCs w:val="20"/>
        </w:rPr>
        <w:t>e</w:t>
      </w:r>
      <w:r w:rsidR="00E24F88" w:rsidRPr="0065234C">
        <w:rPr>
          <w:szCs w:val="20"/>
        </w:rPr>
        <w:t xml:space="preserve"> </w:t>
      </w:r>
      <w:r w:rsidR="007C495B" w:rsidRPr="0065234C">
        <w:rPr>
          <w:szCs w:val="20"/>
          <w:lang w:val="cs-CZ"/>
        </w:rPr>
        <w:t>dne</w:t>
      </w:r>
      <w:r w:rsidR="00E24F88" w:rsidRPr="0065234C">
        <w:rPr>
          <w:szCs w:val="20"/>
          <w:lang w:val="cs-CZ"/>
        </w:rPr>
        <w:t xml:space="preserve"> </w:t>
      </w:r>
      <w:r w:rsidR="007C495B" w:rsidRPr="0065234C">
        <w:rPr>
          <w:szCs w:val="20"/>
          <w:lang w:val="cs-CZ"/>
        </w:rPr>
        <w:t>následujícího</w:t>
      </w:r>
      <w:r w:rsidR="00E24F88" w:rsidRPr="0065234C">
        <w:rPr>
          <w:szCs w:val="20"/>
          <w:lang w:val="cs-CZ"/>
        </w:rPr>
        <w:t xml:space="preserve"> </w:t>
      </w:r>
      <w:r w:rsidR="007C495B" w:rsidRPr="0065234C">
        <w:rPr>
          <w:szCs w:val="20"/>
          <w:lang w:val="cs-CZ"/>
        </w:rPr>
        <w:t>po</w:t>
      </w:r>
      <w:r w:rsidR="00E24F88" w:rsidRPr="0065234C">
        <w:rPr>
          <w:szCs w:val="20"/>
          <w:lang w:val="cs-CZ"/>
        </w:rPr>
        <w:t xml:space="preserve"> </w:t>
      </w:r>
      <w:r w:rsidR="007C495B" w:rsidRPr="0065234C">
        <w:rPr>
          <w:szCs w:val="20"/>
          <w:lang w:val="cs-CZ"/>
        </w:rPr>
        <w:t>dni,</w:t>
      </w:r>
      <w:r w:rsidR="00E24F88" w:rsidRPr="0065234C">
        <w:rPr>
          <w:szCs w:val="20"/>
          <w:lang w:val="cs-CZ"/>
        </w:rPr>
        <w:t xml:space="preserve"> </w:t>
      </w:r>
      <w:r w:rsidR="007C495B" w:rsidRPr="0065234C">
        <w:rPr>
          <w:szCs w:val="20"/>
          <w:lang w:val="cs-CZ"/>
        </w:rPr>
        <w:t>kdy</w:t>
      </w:r>
      <w:r w:rsidR="00E24F88" w:rsidRPr="0065234C">
        <w:rPr>
          <w:szCs w:val="20"/>
          <w:lang w:val="cs-CZ"/>
        </w:rPr>
        <w:t xml:space="preserve"> </w:t>
      </w:r>
      <w:r w:rsidR="007C495B" w:rsidRPr="0065234C">
        <w:rPr>
          <w:szCs w:val="20"/>
          <w:lang w:val="cs-CZ"/>
        </w:rPr>
        <w:t>dojde</w:t>
      </w:r>
      <w:r w:rsidR="00E24F88" w:rsidRPr="0065234C">
        <w:rPr>
          <w:szCs w:val="20"/>
          <w:lang w:val="cs-CZ"/>
        </w:rPr>
        <w:t xml:space="preserve"> </w:t>
      </w:r>
      <w:r w:rsidR="007C495B" w:rsidRPr="0065234C">
        <w:rPr>
          <w:szCs w:val="20"/>
          <w:lang w:val="cs-CZ"/>
        </w:rPr>
        <w:t>k</w:t>
      </w:r>
      <w:r w:rsidR="00E24F88" w:rsidRPr="0065234C">
        <w:rPr>
          <w:szCs w:val="20"/>
          <w:lang w:val="cs-CZ"/>
        </w:rPr>
        <w:t xml:space="preserve"> </w:t>
      </w:r>
      <w:r w:rsidR="00396757" w:rsidRPr="0065234C">
        <w:rPr>
          <w:szCs w:val="20"/>
        </w:rPr>
        <w:t>ukončení</w:t>
      </w:r>
      <w:r w:rsidR="00E24F88" w:rsidRPr="0065234C">
        <w:rPr>
          <w:szCs w:val="20"/>
        </w:rPr>
        <w:t xml:space="preserve"> </w:t>
      </w:r>
      <w:r w:rsidR="00396757" w:rsidRPr="0065234C">
        <w:rPr>
          <w:szCs w:val="20"/>
        </w:rPr>
        <w:t>Inicializace</w:t>
      </w:r>
      <w:r w:rsidR="00E24F88" w:rsidRPr="0065234C">
        <w:rPr>
          <w:szCs w:val="20"/>
        </w:rPr>
        <w:t xml:space="preserve"> </w:t>
      </w:r>
      <w:r w:rsidR="00396757" w:rsidRPr="0065234C">
        <w:rPr>
          <w:szCs w:val="20"/>
        </w:rPr>
        <w:t>Paušálních</w:t>
      </w:r>
      <w:r w:rsidR="00E24F88" w:rsidRPr="0065234C">
        <w:rPr>
          <w:szCs w:val="20"/>
        </w:rPr>
        <w:t xml:space="preserve"> </w:t>
      </w:r>
      <w:r w:rsidR="00396757" w:rsidRPr="0065234C">
        <w:rPr>
          <w:szCs w:val="20"/>
        </w:rPr>
        <w:t>služeb.</w:t>
      </w:r>
      <w:r w:rsidR="00E24F88" w:rsidRPr="0065234C">
        <w:rPr>
          <w:szCs w:val="20"/>
        </w:rPr>
        <w:t xml:space="preserve">  </w:t>
      </w:r>
    </w:p>
    <w:p w:rsidR="0032073B" w:rsidRPr="0065234C" w:rsidRDefault="0032073B" w:rsidP="00561A9A">
      <w:pPr>
        <w:pStyle w:val="RLTextlnkuslovan"/>
        <w:spacing w:before="60" w:after="60"/>
        <w:ind w:left="0" w:firstLine="0"/>
        <w:rPr>
          <w:szCs w:val="20"/>
          <w:lang w:eastAsia="en-US"/>
        </w:rPr>
      </w:pP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poptávány</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dle</w:t>
      </w:r>
      <w:r w:rsidR="00E24F88" w:rsidRPr="0065234C">
        <w:rPr>
          <w:szCs w:val="20"/>
        </w:rPr>
        <w:t xml:space="preserve"> </w:t>
      </w:r>
      <w:r w:rsidR="00031CE7" w:rsidRPr="0065234C">
        <w:rPr>
          <w:szCs w:val="20"/>
          <w:lang w:val="cs-CZ"/>
        </w:rPr>
        <w:t>čl.</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3574F2">
        <w:rPr>
          <w:szCs w:val="20"/>
        </w:rPr>
        <w:t>6</w:t>
      </w:r>
      <w:r w:rsidRPr="008409B0">
        <w:rPr>
          <w:szCs w:val="20"/>
        </w:rPr>
        <w:fldChar w:fldCharType="end"/>
      </w:r>
      <w:r w:rsidR="00E24F88" w:rsidRPr="0065234C">
        <w:rPr>
          <w:szCs w:val="20"/>
        </w:rPr>
        <w:t xml:space="preserve"> </w:t>
      </w:r>
      <w:r w:rsidRPr="0065234C">
        <w:rPr>
          <w:szCs w:val="20"/>
        </w:rPr>
        <w:t>kdykoli</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Místem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w:t>
      </w:r>
      <w:r w:rsidR="00E24F88" w:rsidRPr="0065234C">
        <w:rPr>
          <w:szCs w:val="20"/>
        </w:rPr>
        <w:t xml:space="preserve"> </w:t>
      </w:r>
      <w:r w:rsidRPr="0065234C">
        <w:rPr>
          <w:szCs w:val="20"/>
        </w:rPr>
        <w:t>Česká</w:t>
      </w:r>
      <w:r w:rsidR="00E24F88" w:rsidRPr="0065234C">
        <w:rPr>
          <w:szCs w:val="20"/>
        </w:rPr>
        <w:t xml:space="preserve"> </w:t>
      </w:r>
      <w:r w:rsidRPr="0065234C">
        <w:rPr>
          <w:szCs w:val="20"/>
        </w:rPr>
        <w:t>republika,</w:t>
      </w:r>
      <w:r w:rsidR="00E24F88" w:rsidRPr="0065234C">
        <w:rPr>
          <w:szCs w:val="20"/>
        </w:rPr>
        <w:t xml:space="preserve"> </w:t>
      </w:r>
      <w:r w:rsidRPr="0065234C">
        <w:rPr>
          <w:szCs w:val="20"/>
        </w:rPr>
        <w:t>zejména</w:t>
      </w:r>
      <w:r w:rsidR="00E24F88" w:rsidRPr="0065234C">
        <w:rPr>
          <w:szCs w:val="20"/>
        </w:rPr>
        <w:t xml:space="preserve"> </w:t>
      </w:r>
      <w:r w:rsidRPr="0065234C">
        <w:rPr>
          <w:szCs w:val="20"/>
        </w:rPr>
        <w:t>sídlo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jeho</w:t>
      </w:r>
      <w:r w:rsidR="00E24F88" w:rsidRPr="0065234C">
        <w:rPr>
          <w:szCs w:val="20"/>
        </w:rPr>
        <w:t xml:space="preserve"> </w:t>
      </w:r>
      <w:r w:rsidRPr="0065234C">
        <w:rPr>
          <w:szCs w:val="20"/>
        </w:rPr>
        <w:t>přidružená</w:t>
      </w:r>
      <w:r w:rsidR="00E24F88" w:rsidRPr="0065234C">
        <w:rPr>
          <w:szCs w:val="20"/>
        </w:rPr>
        <w:t xml:space="preserve"> </w:t>
      </w:r>
      <w:r w:rsidRPr="0065234C">
        <w:rPr>
          <w:szCs w:val="20"/>
        </w:rPr>
        <w:t>pracoviště,</w:t>
      </w:r>
      <w:r w:rsidR="00E24F88" w:rsidRPr="0065234C">
        <w:rPr>
          <w:szCs w:val="20"/>
        </w:rPr>
        <w:t xml:space="preserve"> </w:t>
      </w:r>
      <w:r w:rsidRPr="0065234C">
        <w:rPr>
          <w:szCs w:val="20"/>
        </w:rPr>
        <w:t>sídla</w:t>
      </w:r>
      <w:r w:rsidR="00E24F88" w:rsidRPr="0065234C">
        <w:rPr>
          <w:szCs w:val="20"/>
        </w:rPr>
        <w:t xml:space="preserve"> </w:t>
      </w:r>
      <w:r w:rsidRPr="0065234C">
        <w:rPr>
          <w:szCs w:val="20"/>
        </w:rPr>
        <w:t>a</w:t>
      </w:r>
      <w:r w:rsidR="00E24F88" w:rsidRPr="0065234C">
        <w:rPr>
          <w:szCs w:val="20"/>
        </w:rPr>
        <w:t xml:space="preserve"> </w:t>
      </w:r>
      <w:r w:rsidRPr="0065234C">
        <w:rPr>
          <w:szCs w:val="20"/>
        </w:rPr>
        <w:t>pracoviště</w:t>
      </w:r>
      <w:r w:rsidR="00AD3255" w:rsidRPr="0065234C">
        <w:rPr>
          <w:szCs w:val="20"/>
          <w:lang w:val="cs-CZ"/>
        </w:rPr>
        <w:t xml:space="preserve"> všech</w:t>
      </w:r>
      <w:r w:rsidR="00E24F88" w:rsidRPr="0065234C">
        <w:rPr>
          <w:szCs w:val="20"/>
        </w:rPr>
        <w:t xml:space="preserve"> </w:t>
      </w:r>
      <w:r w:rsidRPr="0065234C">
        <w:rPr>
          <w:szCs w:val="20"/>
        </w:rPr>
        <w:t>podřízených</w:t>
      </w:r>
      <w:r w:rsidR="00E24F88" w:rsidRPr="0065234C">
        <w:rPr>
          <w:szCs w:val="20"/>
        </w:rPr>
        <w:t xml:space="preserve"> </w:t>
      </w:r>
      <w:r w:rsidRPr="0065234C">
        <w:rPr>
          <w:szCs w:val="20"/>
        </w:rPr>
        <w:t>organizací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hostingová</w:t>
      </w:r>
      <w:r w:rsidR="00E24F88" w:rsidRPr="0065234C">
        <w:rPr>
          <w:szCs w:val="20"/>
        </w:rPr>
        <w:t xml:space="preserve"> </w:t>
      </w:r>
      <w:r w:rsidRPr="0065234C">
        <w:rPr>
          <w:szCs w:val="20"/>
        </w:rPr>
        <w:t>centra</w:t>
      </w:r>
      <w:r w:rsidR="00E24F88" w:rsidRPr="0065234C">
        <w:rPr>
          <w:szCs w:val="20"/>
        </w:rPr>
        <w:t xml:space="preserve"> </w:t>
      </w:r>
      <w:r w:rsidRPr="0065234C">
        <w:rPr>
          <w:szCs w:val="20"/>
        </w:rPr>
        <w:t>v</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republice.</w:t>
      </w:r>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na</w:t>
      </w:r>
      <w:r w:rsidR="00E24F88" w:rsidRPr="0065234C">
        <w:rPr>
          <w:szCs w:val="20"/>
        </w:rPr>
        <w:t xml:space="preserve"> </w:t>
      </w:r>
      <w:r w:rsidRPr="0065234C">
        <w:rPr>
          <w:szCs w:val="20"/>
        </w:rPr>
        <w:t>místě</w:t>
      </w:r>
      <w:r w:rsidR="00E24F88" w:rsidRPr="0065234C">
        <w:rPr>
          <w:szCs w:val="20"/>
        </w:rPr>
        <w:t xml:space="preserve"> </w:t>
      </w:r>
      <w:r w:rsidRPr="0065234C">
        <w:rPr>
          <w:szCs w:val="20"/>
        </w:rPr>
        <w:t>(</w:t>
      </w:r>
      <w:r w:rsidRPr="0065234C">
        <w:rPr>
          <w:i/>
          <w:szCs w:val="20"/>
        </w:rPr>
        <w:t>on-site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000204D8" w:rsidRPr="0065234C">
        <w:rPr>
          <w:szCs w:val="20"/>
        </w:rPr>
        <w:t>plnění</w:t>
      </w:r>
      <w:r w:rsidR="00E24F88" w:rsidRPr="0065234C">
        <w:rPr>
          <w:szCs w:val="20"/>
        </w:rPr>
        <w:t xml:space="preserve"> </w:t>
      </w:r>
      <w:r w:rsidR="000204D8" w:rsidRPr="0065234C">
        <w:rPr>
          <w:szCs w:val="20"/>
        </w:rPr>
        <w:t>této</w:t>
      </w:r>
      <w:r w:rsidR="00E24F88" w:rsidRPr="0065234C">
        <w:rPr>
          <w:szCs w:val="20"/>
        </w:rPr>
        <w:t xml:space="preserve"> </w:t>
      </w:r>
      <w:r w:rsidR="000204D8" w:rsidRPr="0065234C">
        <w:rPr>
          <w:szCs w:val="20"/>
        </w:rPr>
        <w:t>Smlouvy</w:t>
      </w:r>
      <w:r w:rsidR="00E24F88" w:rsidRPr="0065234C">
        <w:rPr>
          <w:szCs w:val="20"/>
        </w:rPr>
        <w:t xml:space="preserve"> </w:t>
      </w:r>
      <w:r w:rsidR="000204D8" w:rsidRPr="0065234C">
        <w:rPr>
          <w:szCs w:val="20"/>
        </w:rPr>
        <w:t>umožňuje</w:t>
      </w:r>
      <w:r w:rsidR="00E24F88" w:rsidRPr="0065234C">
        <w:rPr>
          <w:szCs w:val="20"/>
        </w:rPr>
        <w:t xml:space="preserve"> </w:t>
      </w:r>
      <w:r w:rsidR="000204D8" w:rsidRPr="0065234C">
        <w:rPr>
          <w:szCs w:val="20"/>
        </w:rPr>
        <w:t>a</w:t>
      </w:r>
      <w:r w:rsidR="00671EAC">
        <w:rPr>
          <w:szCs w:val="20"/>
          <w:lang w:val="cs-CZ"/>
        </w:rPr>
        <w:t> </w:t>
      </w:r>
      <w:r w:rsidRPr="0065234C">
        <w:rPr>
          <w:szCs w:val="20"/>
        </w:rPr>
        <w:t>není</w:t>
      </w:r>
      <w:r w:rsidR="00E24F88" w:rsidRPr="0065234C">
        <w:rPr>
          <w:szCs w:val="20"/>
        </w:rPr>
        <w:t xml:space="preserve"> </w:t>
      </w:r>
      <w:r w:rsidRPr="0065234C">
        <w:rPr>
          <w:szCs w:val="20"/>
        </w:rPr>
        <w:t>to</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tak</w:t>
      </w:r>
      <w:r w:rsidR="00E24F88" w:rsidRPr="0065234C">
        <w:rPr>
          <w:szCs w:val="20"/>
        </w:rPr>
        <w:t xml:space="preserve"> </w:t>
      </w:r>
      <w:r w:rsidRPr="0065234C">
        <w:rPr>
          <w:szCs w:val="20"/>
        </w:rPr>
        <w:t>také</w:t>
      </w:r>
      <w:r w:rsidR="00E24F88" w:rsidRPr="0065234C">
        <w:rPr>
          <w:szCs w:val="20"/>
        </w:rPr>
        <w:t xml:space="preserve"> </w:t>
      </w:r>
      <w:r w:rsidRPr="0065234C">
        <w:rPr>
          <w:szCs w:val="20"/>
        </w:rPr>
        <w:t>vzdáleným</w:t>
      </w:r>
      <w:r w:rsidR="00E24F88" w:rsidRPr="0065234C">
        <w:rPr>
          <w:szCs w:val="20"/>
        </w:rPr>
        <w:t xml:space="preserve"> </w:t>
      </w:r>
      <w:r w:rsidRPr="0065234C">
        <w:rPr>
          <w:szCs w:val="20"/>
        </w:rPr>
        <w:t>přístupem</w:t>
      </w:r>
      <w:r w:rsidR="00E24F88" w:rsidRPr="0065234C">
        <w:rPr>
          <w:szCs w:val="20"/>
        </w:rPr>
        <w:t xml:space="preserve"> </w:t>
      </w:r>
      <w:r w:rsidRPr="0065234C">
        <w:rPr>
          <w:szCs w:val="20"/>
        </w:rPr>
        <w:t>(</w:t>
      </w:r>
      <w:r w:rsidRPr="0065234C">
        <w:rPr>
          <w:i/>
          <w:szCs w:val="20"/>
        </w:rPr>
        <w:t>off-site</w:t>
      </w:r>
      <w:r w:rsidRPr="0065234C">
        <w:rPr>
          <w:szCs w:val="20"/>
        </w:rPr>
        <w:t>).</w:t>
      </w:r>
      <w:r w:rsidR="00E24F88" w:rsidRPr="0065234C">
        <w:rPr>
          <w:szCs w:val="20"/>
        </w:rPr>
        <w:t xml:space="preserve"> </w:t>
      </w:r>
      <w:r w:rsidRPr="0065234C">
        <w:rPr>
          <w:szCs w:val="20"/>
        </w:rPr>
        <w:t>Náklady</w:t>
      </w:r>
      <w:r w:rsidR="00E24F88" w:rsidRPr="0065234C">
        <w:rPr>
          <w:szCs w:val="20"/>
        </w:rPr>
        <w:t xml:space="preserve"> </w:t>
      </w:r>
      <w:r w:rsidRPr="0065234C">
        <w:rPr>
          <w:szCs w:val="20"/>
        </w:rPr>
        <w:t>vzniklé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na</w:t>
      </w:r>
      <w:r w:rsidR="00E24F88" w:rsidRPr="0065234C">
        <w:rPr>
          <w:szCs w:val="20"/>
        </w:rPr>
        <w:t xml:space="preserve"> </w:t>
      </w:r>
      <w:r w:rsidRPr="0065234C">
        <w:rPr>
          <w:szCs w:val="20"/>
        </w:rPr>
        <w:t>realizaci</w:t>
      </w:r>
      <w:r w:rsidR="00E24F88" w:rsidRPr="0065234C">
        <w:rPr>
          <w:szCs w:val="20"/>
        </w:rPr>
        <w:t xml:space="preserve"> </w:t>
      </w:r>
      <w:r w:rsidRPr="0065234C">
        <w:rPr>
          <w:szCs w:val="20"/>
        </w:rPr>
        <w:t>vzdáleného</w:t>
      </w:r>
      <w:r w:rsidR="00E24F88" w:rsidRPr="0065234C">
        <w:rPr>
          <w:szCs w:val="20"/>
        </w:rPr>
        <w:t xml:space="preserve"> </w:t>
      </w:r>
      <w:r w:rsidRPr="0065234C">
        <w:rPr>
          <w:szCs w:val="20"/>
        </w:rPr>
        <w:t>přístupu</w:t>
      </w:r>
      <w:r w:rsidR="00E24F88" w:rsidRPr="0065234C">
        <w:rPr>
          <w:szCs w:val="20"/>
        </w:rPr>
        <w:t xml:space="preserve"> </w:t>
      </w:r>
      <w:r w:rsidRPr="0065234C">
        <w:rPr>
          <w:szCs w:val="20"/>
        </w:rPr>
        <w:t>nese</w:t>
      </w:r>
      <w:r w:rsidR="00E24F88" w:rsidRPr="0065234C">
        <w:rPr>
          <w:szCs w:val="20"/>
        </w:rPr>
        <w:t xml:space="preserve"> </w:t>
      </w:r>
      <w:r w:rsidRPr="0065234C">
        <w:rPr>
          <w:szCs w:val="20"/>
        </w:rPr>
        <w:t>každá</w:t>
      </w:r>
      <w:r w:rsidR="00E24F88" w:rsidRPr="0065234C">
        <w:rPr>
          <w:szCs w:val="20"/>
        </w:rPr>
        <w:t xml:space="preserve"> </w:t>
      </w:r>
      <w:r w:rsidRPr="0065234C">
        <w:rPr>
          <w:szCs w:val="20"/>
        </w:rPr>
        <w:t>smluvní</w:t>
      </w:r>
      <w:r w:rsidR="00E24F88" w:rsidRPr="0065234C">
        <w:rPr>
          <w:szCs w:val="20"/>
        </w:rPr>
        <w:t xml:space="preserve"> </w:t>
      </w:r>
      <w:r w:rsidR="005814E8" w:rsidRPr="0065234C">
        <w:rPr>
          <w:szCs w:val="20"/>
        </w:rPr>
        <w:t>strana</w:t>
      </w:r>
      <w:r w:rsidR="00E24F88" w:rsidRPr="0065234C">
        <w:rPr>
          <w:szCs w:val="20"/>
        </w:rPr>
        <w:t xml:space="preserve"> </w:t>
      </w:r>
      <w:r w:rsidR="005814E8" w:rsidRPr="0065234C">
        <w:rPr>
          <w:szCs w:val="20"/>
        </w:rPr>
        <w:t>samostatně.</w:t>
      </w:r>
    </w:p>
    <w:p w:rsidR="00191AF0" w:rsidRPr="0065234C" w:rsidRDefault="00BE5792" w:rsidP="00B52C9E">
      <w:pPr>
        <w:pStyle w:val="RLlneksmlouvy"/>
        <w:spacing w:before="180" w:after="60" w:line="240" w:lineRule="auto"/>
        <w:ind w:left="284" w:hanging="284"/>
        <w:rPr>
          <w:rFonts w:asciiTheme="minorHAnsi" w:hAnsiTheme="minorHAnsi" w:cs="Tahoma"/>
          <w:szCs w:val="20"/>
        </w:rPr>
      </w:pPr>
      <w:bookmarkStart w:id="32" w:name="_Ref494071741"/>
      <w:bookmarkStart w:id="33" w:name="_Toc295034733"/>
      <w:bookmarkStart w:id="34" w:name="_Ref378170764"/>
      <w:bookmarkStart w:id="35" w:name="_Ref224992097"/>
      <w:r w:rsidRPr="0065234C">
        <w:rPr>
          <w:rFonts w:asciiTheme="minorHAnsi" w:hAnsiTheme="minorHAnsi" w:cs="Tahoma"/>
          <w:szCs w:val="20"/>
        </w:rPr>
        <w:t>INICIALIZACE</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PAUŠÁLNÍCH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SLUŽEB</w:t>
      </w:r>
      <w:bookmarkEnd w:id="32"/>
      <w:r w:rsidR="00E24F88" w:rsidRPr="0065234C">
        <w:rPr>
          <w:rFonts w:asciiTheme="minorHAnsi" w:hAnsiTheme="minorHAnsi" w:cs="Tahoma"/>
          <w:szCs w:val="20"/>
          <w:lang w:val="cs-CZ"/>
        </w:rPr>
        <w:t xml:space="preserve"> </w:t>
      </w:r>
      <w:bookmarkStart w:id="36" w:name="Inic"/>
      <w:bookmarkStart w:id="37" w:name="_Ref378230364"/>
      <w:bookmarkStart w:id="38" w:name="_Ref369491190"/>
      <w:bookmarkStart w:id="39" w:name="_Ref299709782"/>
      <w:bookmarkEnd w:id="33"/>
      <w:bookmarkEnd w:id="34"/>
      <w:bookmarkEnd w:id="36"/>
    </w:p>
    <w:p w:rsidR="009F5E96" w:rsidRPr="0065234C" w:rsidRDefault="00191AF0" w:rsidP="00561A9A">
      <w:pPr>
        <w:pStyle w:val="RLTextlnkuslovan"/>
        <w:spacing w:before="60" w:after="60"/>
        <w:ind w:left="0" w:firstLine="0"/>
        <w:rPr>
          <w:szCs w:val="20"/>
        </w:rPr>
      </w:pPr>
      <w:bookmarkStart w:id="40" w:name="_Ref492453735"/>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lang w:val="cs-CZ"/>
        </w:rPr>
        <w:t xml:space="preserve"> </w:t>
      </w:r>
      <w:r w:rsidRPr="0065234C">
        <w:rPr>
          <w:szCs w:val="20"/>
          <w:lang w:val="cs-CZ"/>
        </w:rPr>
        <w:t>podmínkami</w:t>
      </w:r>
      <w:r w:rsidR="00E24F88" w:rsidRPr="0065234C">
        <w:rPr>
          <w:szCs w:val="20"/>
          <w:lang w:val="cs-CZ"/>
        </w:rPr>
        <w:t xml:space="preserve"> </w:t>
      </w:r>
      <w:r w:rsidRPr="0065234C">
        <w:rPr>
          <w:szCs w:val="20"/>
          <w:lang w:val="cs-CZ"/>
        </w:rPr>
        <w:t>uvedenými</w:t>
      </w:r>
      <w:r w:rsidR="00E24F88" w:rsidRPr="0065234C">
        <w:rPr>
          <w:szCs w:val="20"/>
          <w:lang w:val="cs-CZ"/>
        </w:rPr>
        <w:t xml:space="preserve"> </w:t>
      </w:r>
      <w:r w:rsidRPr="0065234C">
        <w:rPr>
          <w:szCs w:val="20"/>
          <w:lang w:val="cs-CZ"/>
        </w:rPr>
        <w:t>v</w:t>
      </w:r>
      <w:r w:rsidR="00E24F88" w:rsidRPr="0065234C">
        <w:rPr>
          <w:szCs w:val="20"/>
        </w:rPr>
        <w:t xml:space="preserve"> </w:t>
      </w:r>
      <w:r w:rsidR="00396757" w:rsidRPr="0065234C">
        <w:rPr>
          <w:szCs w:val="20"/>
          <w:lang w:val="cs-CZ"/>
        </w:rPr>
        <w:t>tomto</w:t>
      </w:r>
      <w:r w:rsidR="00E24F88" w:rsidRPr="0065234C">
        <w:rPr>
          <w:szCs w:val="20"/>
          <w:lang w:val="cs-CZ"/>
        </w:rPr>
        <w:t xml:space="preserve"> </w:t>
      </w:r>
      <w:r w:rsidR="00396757" w:rsidRPr="0065234C">
        <w:rPr>
          <w:szCs w:val="20"/>
          <w:lang w:val="cs-CZ"/>
        </w:rPr>
        <w:t>čl.</w:t>
      </w:r>
      <w:r w:rsidR="00E24F88" w:rsidRPr="0065234C">
        <w:rPr>
          <w:szCs w:val="20"/>
        </w:rPr>
        <w:t xml:space="preserve"> </w:t>
      </w:r>
      <w:r w:rsidR="00FE7996" w:rsidRPr="008409B0">
        <w:rPr>
          <w:szCs w:val="20"/>
          <w:lang w:val="cs-CZ"/>
        </w:rPr>
        <w:fldChar w:fldCharType="begin"/>
      </w:r>
      <w:r w:rsidR="00FE7996" w:rsidRPr="0065234C">
        <w:rPr>
          <w:szCs w:val="20"/>
        </w:rPr>
        <w:instrText xml:space="preserve"> REF _Ref494071741 \r \h </w:instrText>
      </w:r>
      <w:r w:rsidR="00B57A90" w:rsidRPr="0065234C">
        <w:rPr>
          <w:szCs w:val="20"/>
          <w:lang w:val="cs-CZ"/>
        </w:rPr>
        <w:instrText xml:space="preserve"> \* MERGEFORMAT </w:instrText>
      </w:r>
      <w:r w:rsidR="00FE7996" w:rsidRPr="008409B0">
        <w:rPr>
          <w:szCs w:val="20"/>
          <w:lang w:val="cs-CZ"/>
        </w:rPr>
      </w:r>
      <w:r w:rsidR="00FE7996" w:rsidRPr="008409B0">
        <w:rPr>
          <w:szCs w:val="20"/>
          <w:lang w:val="cs-CZ"/>
        </w:rPr>
        <w:fldChar w:fldCharType="separate"/>
      </w:r>
      <w:r w:rsidR="003574F2">
        <w:rPr>
          <w:szCs w:val="20"/>
        </w:rPr>
        <w:t>5</w:t>
      </w:r>
      <w:r w:rsidR="00FE7996" w:rsidRPr="008409B0">
        <w:rPr>
          <w:szCs w:val="20"/>
          <w:lang w:val="cs-CZ"/>
        </w:rPr>
        <w:fldChar w:fldCharType="end"/>
      </w:r>
      <w:r w:rsidR="00E24F88" w:rsidRPr="0065234C">
        <w:rPr>
          <w:szCs w:val="20"/>
          <w:lang w:val="cs-CZ"/>
        </w:rPr>
        <w:t xml:space="preserve"> </w:t>
      </w:r>
      <w:r w:rsidR="000A0518" w:rsidRPr="0065234C">
        <w:rPr>
          <w:szCs w:val="20"/>
          <w:lang w:val="cs-CZ"/>
        </w:rPr>
        <w:t>a</w:t>
      </w:r>
      <w:r w:rsidR="00E24F88" w:rsidRPr="0065234C">
        <w:rPr>
          <w:szCs w:val="20"/>
          <w:lang w:val="cs-CZ"/>
        </w:rPr>
        <w:t xml:space="preserve"> </w:t>
      </w:r>
      <w:hyperlink w:anchor="_Příloha_č._3_1" w:history="1">
        <w:r w:rsidR="00396757" w:rsidRPr="009E7914">
          <w:rPr>
            <w:rStyle w:val="Hypertextovodkaz"/>
            <w:szCs w:val="20"/>
          </w:rPr>
          <w:t>příloze</w:t>
        </w:r>
        <w:r w:rsidR="00E24F88" w:rsidRPr="009E7914">
          <w:rPr>
            <w:rStyle w:val="Hypertextovodkaz"/>
            <w:szCs w:val="20"/>
          </w:rPr>
          <w:t xml:space="preserve"> </w:t>
        </w:r>
        <w:r w:rsidR="00396757" w:rsidRPr="009E7914">
          <w:rPr>
            <w:rStyle w:val="Hypertextovodkaz"/>
            <w:szCs w:val="20"/>
          </w:rPr>
          <w:t>č.</w:t>
        </w:r>
        <w:r w:rsidR="00E24F88" w:rsidRPr="009E7914">
          <w:rPr>
            <w:rStyle w:val="Hypertextovodkaz"/>
            <w:szCs w:val="20"/>
          </w:rPr>
          <w:t xml:space="preserve"> </w:t>
        </w:r>
        <w:r w:rsidR="005C6D45" w:rsidRPr="009E7914">
          <w:rPr>
            <w:rStyle w:val="Hypertextovodkaz"/>
            <w:szCs w:val="20"/>
            <w:lang w:val="cs-CZ"/>
          </w:rPr>
          <w:t>3</w:t>
        </w:r>
      </w:hyperlink>
      <w:r w:rsidR="00E24F88" w:rsidRPr="0065234C">
        <w:rPr>
          <w:szCs w:val="20"/>
        </w:rPr>
        <w:t xml:space="preserve"> </w:t>
      </w:r>
      <w:r w:rsidRPr="00DA20E8">
        <w:rPr>
          <w:szCs w:val="20"/>
          <w:lang w:val="cs-CZ"/>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(dále</w:t>
      </w:r>
      <w:r w:rsidR="00E24F88" w:rsidRPr="00C47E2F">
        <w:rPr>
          <w:szCs w:val="20"/>
        </w:rPr>
        <w:t xml:space="preserve"> </w:t>
      </w:r>
      <w:r w:rsidRPr="00C47E2F">
        <w:rPr>
          <w:szCs w:val="20"/>
        </w:rPr>
        <w:t>jen</w:t>
      </w:r>
      <w:r w:rsidR="00E24F88" w:rsidRPr="00C47E2F">
        <w:rPr>
          <w:szCs w:val="20"/>
        </w:rPr>
        <w:t xml:space="preserve"> </w:t>
      </w:r>
      <w:r w:rsidRPr="00C47E2F">
        <w:rPr>
          <w:szCs w:val="20"/>
        </w:rPr>
        <w:t>„</w:t>
      </w:r>
      <w:r w:rsidRPr="00C47E2F">
        <w:rPr>
          <w:b/>
          <w:szCs w:val="20"/>
        </w:rPr>
        <w:t>Inicializace</w:t>
      </w:r>
      <w:r w:rsidRPr="00C47E2F">
        <w:rPr>
          <w:szCs w:val="20"/>
        </w:rPr>
        <w:t>“).</w:t>
      </w:r>
      <w:r w:rsidR="00E24F88" w:rsidRPr="00C47E2F">
        <w:rPr>
          <w:szCs w:val="20"/>
        </w:rPr>
        <w:t xml:space="preserve"> </w:t>
      </w:r>
      <w:r w:rsidRPr="00C47E2F">
        <w:rPr>
          <w:szCs w:val="20"/>
        </w:rPr>
        <w:t>Pro</w:t>
      </w:r>
      <w:r w:rsidR="00E24F88" w:rsidRPr="00C04EDB">
        <w:rPr>
          <w:szCs w:val="20"/>
        </w:rPr>
        <w:t xml:space="preserve"> </w:t>
      </w:r>
      <w:r w:rsidRPr="0056744D">
        <w:rPr>
          <w:szCs w:val="20"/>
        </w:rPr>
        <w:t>vyloučení</w:t>
      </w:r>
      <w:r w:rsidR="00E24F88" w:rsidRPr="00C87302">
        <w:rPr>
          <w:szCs w:val="20"/>
        </w:rPr>
        <w:t xml:space="preserve"> </w:t>
      </w:r>
      <w:r w:rsidRPr="0065234C">
        <w:rPr>
          <w:szCs w:val="20"/>
        </w:rPr>
        <w:t>pochybností</w:t>
      </w:r>
      <w:r w:rsidR="00E24F88" w:rsidRPr="0065234C">
        <w:rPr>
          <w:szCs w:val="20"/>
        </w:rPr>
        <w:t xml:space="preserve"> </w:t>
      </w:r>
      <w:r w:rsidRPr="0065234C">
        <w:rPr>
          <w:szCs w:val="20"/>
        </w:rPr>
        <w:t>se</w:t>
      </w:r>
      <w:r w:rsidR="00E24F88" w:rsidRPr="0065234C">
        <w:rPr>
          <w:szCs w:val="20"/>
        </w:rPr>
        <w:t xml:space="preserve"> </w:t>
      </w:r>
      <w:r w:rsidRPr="0065234C">
        <w:rPr>
          <w:szCs w:val="20"/>
        </w:rPr>
        <w:t>uvádí,</w:t>
      </w:r>
      <w:r w:rsidR="00E24F88" w:rsidRPr="0065234C">
        <w:rPr>
          <w:szCs w:val="20"/>
        </w:rPr>
        <w:t xml:space="preserve"> </w:t>
      </w:r>
      <w:r w:rsidRPr="0065234C">
        <w:rPr>
          <w:szCs w:val="20"/>
        </w:rPr>
        <w:t>že</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Pr="00C47E2F">
          <w:rPr>
            <w:rStyle w:val="Hypertextovodkaz"/>
            <w:szCs w:val="20"/>
            <w:lang w:eastAsia="en-US"/>
          </w:rPr>
          <w:t>příloze</w:t>
        </w:r>
        <w:r w:rsidR="00E24F88" w:rsidRPr="00C47E2F">
          <w:rPr>
            <w:rStyle w:val="Hypertextovodkaz"/>
            <w:szCs w:val="20"/>
            <w:lang w:eastAsia="en-US"/>
          </w:rPr>
          <w:t xml:space="preserve"> </w:t>
        </w:r>
        <w:r w:rsidRPr="00C47E2F">
          <w:rPr>
            <w:rStyle w:val="Hypertextovodkaz"/>
            <w:szCs w:val="20"/>
            <w:lang w:eastAsia="en-US"/>
          </w:rPr>
          <w:t>č.</w:t>
        </w:r>
        <w:r w:rsidR="00E24F88" w:rsidRPr="00C47E2F">
          <w:rPr>
            <w:rStyle w:val="Hypertextovodkaz"/>
            <w:szCs w:val="20"/>
            <w:lang w:eastAsia="en-US"/>
          </w:rPr>
          <w:t xml:space="preserve"> </w:t>
        </w:r>
        <w:r w:rsidRPr="00C47E2F">
          <w:rPr>
            <w:rStyle w:val="Hypertextovodkaz"/>
            <w:szCs w:val="20"/>
            <w:lang w:eastAsia="en-US"/>
          </w:rPr>
          <w:t>2</w:t>
        </w:r>
      </w:hyperlink>
      <w:r w:rsidR="00E24F88" w:rsidRPr="00C47E2F">
        <w:rPr>
          <w:szCs w:val="20"/>
        </w:rPr>
        <w:t xml:space="preserve"> </w:t>
      </w:r>
      <w:r w:rsidRPr="00C47E2F">
        <w:rPr>
          <w:szCs w:val="20"/>
        </w:rPr>
        <w:t>této</w:t>
      </w:r>
      <w:r w:rsidR="00E24F88" w:rsidRPr="00C47E2F">
        <w:rPr>
          <w:szCs w:val="20"/>
        </w:rPr>
        <w:t xml:space="preserve"> </w:t>
      </w:r>
      <w:r w:rsidRPr="00C04EDB">
        <w:rPr>
          <w:szCs w:val="20"/>
        </w:rPr>
        <w:t>Smlouvy,</w:t>
      </w:r>
      <w:r w:rsidR="00E24F88" w:rsidRPr="0056744D">
        <w:rPr>
          <w:szCs w:val="20"/>
        </w:rPr>
        <w:t xml:space="preserve"> </w:t>
      </w:r>
      <w:r w:rsidRPr="00C87302">
        <w:rPr>
          <w:szCs w:val="20"/>
        </w:rPr>
        <w:t>nepodléhají</w:t>
      </w:r>
      <w:r w:rsidR="00E24F88" w:rsidRPr="0065234C">
        <w:rPr>
          <w:szCs w:val="20"/>
        </w:rPr>
        <w:t xml:space="preserve"> </w:t>
      </w:r>
      <w:r w:rsidRPr="0065234C">
        <w:rPr>
          <w:szCs w:val="20"/>
        </w:rPr>
        <w:t>samostatné</w:t>
      </w:r>
      <w:r w:rsidR="00E24F88" w:rsidRPr="0065234C">
        <w:rPr>
          <w:szCs w:val="20"/>
        </w:rPr>
        <w:t xml:space="preserve"> </w:t>
      </w:r>
      <w:r w:rsidRPr="0065234C">
        <w:rPr>
          <w:szCs w:val="20"/>
        </w:rPr>
        <w:t>Inicializaci.</w:t>
      </w:r>
      <w:r w:rsidR="00E24F88" w:rsidRPr="0065234C">
        <w:rPr>
          <w:szCs w:val="20"/>
          <w:lang w:val="cs-CZ"/>
        </w:rPr>
        <w:t xml:space="preserve"> </w:t>
      </w:r>
      <w:r w:rsidR="001D2F93" w:rsidRPr="0065234C">
        <w:rPr>
          <w:szCs w:val="20"/>
        </w:rPr>
        <w:t>Poskytovatel</w:t>
      </w:r>
      <w:r w:rsidR="00E24F88" w:rsidRPr="0065234C">
        <w:rPr>
          <w:szCs w:val="20"/>
        </w:rPr>
        <w:t xml:space="preserve"> </w:t>
      </w:r>
      <w:r w:rsidR="001D2F93" w:rsidRPr="0065234C">
        <w:rPr>
          <w:szCs w:val="20"/>
        </w:rPr>
        <w:t>je</w:t>
      </w:r>
      <w:r w:rsidR="00E24F88" w:rsidRPr="0065234C">
        <w:rPr>
          <w:szCs w:val="20"/>
        </w:rPr>
        <w:t xml:space="preserve"> </w:t>
      </w:r>
      <w:r w:rsidR="001D2F93" w:rsidRPr="0065234C">
        <w:rPr>
          <w:szCs w:val="20"/>
        </w:rPr>
        <w:t>povinen</w:t>
      </w:r>
      <w:r w:rsidR="00E24F88" w:rsidRPr="0065234C">
        <w:rPr>
          <w:szCs w:val="20"/>
        </w:rPr>
        <w:t xml:space="preserve"> </w:t>
      </w:r>
      <w:r w:rsidR="007C495B" w:rsidRPr="0065234C">
        <w:rPr>
          <w:szCs w:val="20"/>
        </w:rPr>
        <w:t>řídit</w:t>
      </w:r>
      <w:r w:rsidR="00E24F88" w:rsidRPr="0065234C">
        <w:rPr>
          <w:szCs w:val="20"/>
        </w:rPr>
        <w:t xml:space="preserve"> </w:t>
      </w:r>
      <w:r w:rsidR="007C495B" w:rsidRPr="0065234C">
        <w:rPr>
          <w:szCs w:val="20"/>
        </w:rPr>
        <w:t>se</w:t>
      </w:r>
      <w:r w:rsidR="00E24F88" w:rsidRPr="0065234C">
        <w:rPr>
          <w:szCs w:val="20"/>
        </w:rPr>
        <w:t xml:space="preserve"> </w:t>
      </w:r>
      <w:r w:rsidR="001D2F93" w:rsidRPr="0065234C">
        <w:rPr>
          <w:szCs w:val="20"/>
        </w:rPr>
        <w:t>po</w:t>
      </w:r>
      <w:r w:rsidR="00E24F88" w:rsidRPr="0065234C">
        <w:rPr>
          <w:szCs w:val="20"/>
        </w:rPr>
        <w:t xml:space="preserve"> </w:t>
      </w:r>
      <w:r w:rsidR="001D2F93" w:rsidRPr="0065234C">
        <w:rPr>
          <w:szCs w:val="20"/>
        </w:rPr>
        <w:t>dobu</w:t>
      </w:r>
      <w:r w:rsidR="00E24F88" w:rsidRPr="0065234C">
        <w:rPr>
          <w:szCs w:val="20"/>
        </w:rPr>
        <w:t xml:space="preserve"> </w:t>
      </w:r>
      <w:r w:rsidR="001D2F93" w:rsidRPr="0065234C">
        <w:rPr>
          <w:szCs w:val="20"/>
        </w:rPr>
        <w:t>Inicializace</w:t>
      </w:r>
      <w:r w:rsidR="00E24F88" w:rsidRPr="0065234C">
        <w:rPr>
          <w:szCs w:val="20"/>
        </w:rPr>
        <w:t xml:space="preserve"> </w:t>
      </w:r>
      <w:r w:rsidR="001D2F93" w:rsidRPr="0065234C">
        <w:rPr>
          <w:szCs w:val="20"/>
        </w:rPr>
        <w:t>pokyny</w:t>
      </w:r>
      <w:r w:rsidR="00E24F88" w:rsidRPr="0065234C">
        <w:rPr>
          <w:szCs w:val="20"/>
        </w:rPr>
        <w:t xml:space="preserve"> </w:t>
      </w:r>
      <w:r w:rsidR="001D2F93" w:rsidRPr="0065234C">
        <w:rPr>
          <w:szCs w:val="20"/>
        </w:rPr>
        <w:t>uvedenými</w:t>
      </w:r>
      <w:r w:rsidR="00E24F88" w:rsidRPr="0065234C">
        <w:rPr>
          <w:szCs w:val="20"/>
        </w:rPr>
        <w:t xml:space="preserve"> </w:t>
      </w:r>
      <w:r w:rsidR="001D2F93" w:rsidRPr="0065234C">
        <w:rPr>
          <w:szCs w:val="20"/>
          <w:lang w:val="cs-CZ"/>
        </w:rPr>
        <w:t>v</w:t>
      </w:r>
      <w:r w:rsidR="00E24F88" w:rsidRPr="0065234C">
        <w:rPr>
          <w:szCs w:val="20"/>
          <w:lang w:val="cs-CZ"/>
        </w:rPr>
        <w:t xml:space="preserve"> </w:t>
      </w:r>
      <w:hyperlink w:anchor="_Příloha_č._3_1" w:history="1">
        <w:r w:rsidR="00396757" w:rsidRPr="000368EA">
          <w:rPr>
            <w:rStyle w:val="Hypertextovodkaz"/>
            <w:szCs w:val="20"/>
          </w:rPr>
          <w:t>p</w:t>
        </w:r>
        <w:r w:rsidR="001D2F93" w:rsidRPr="000368EA">
          <w:rPr>
            <w:rStyle w:val="Hypertextovodkaz"/>
            <w:szCs w:val="20"/>
          </w:rPr>
          <w:t>říloze</w:t>
        </w:r>
        <w:r w:rsidR="00E24F88" w:rsidRPr="000368EA">
          <w:rPr>
            <w:rStyle w:val="Hypertextovodkaz"/>
            <w:szCs w:val="20"/>
          </w:rPr>
          <w:t xml:space="preserve"> </w:t>
        </w:r>
        <w:r w:rsidR="001D2F93"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hyperlink>
      <w:r w:rsidR="00E24F88" w:rsidRPr="0065234C">
        <w:rPr>
          <w:szCs w:val="20"/>
          <w:lang w:val="cs-CZ"/>
        </w:rPr>
        <w:t xml:space="preserve"> </w:t>
      </w:r>
      <w:r w:rsidR="001D2F93" w:rsidRPr="00DA20E8">
        <w:rPr>
          <w:szCs w:val="20"/>
          <w:lang w:val="cs-CZ"/>
        </w:rPr>
        <w:t>Smlouvy.</w:t>
      </w:r>
      <w:r w:rsidR="00E24F88" w:rsidRPr="00DA20E8">
        <w:rPr>
          <w:szCs w:val="20"/>
        </w:rPr>
        <w:t xml:space="preserve"> </w:t>
      </w:r>
      <w:r w:rsidR="00E532B7" w:rsidRPr="00DA20E8">
        <w:rPr>
          <w:szCs w:val="20"/>
          <w:lang w:val="cs-CZ"/>
        </w:rPr>
        <w:t>Smyslem</w:t>
      </w:r>
      <w:r w:rsidR="00E24F88" w:rsidRPr="00DA20E8">
        <w:rPr>
          <w:szCs w:val="20"/>
          <w:lang w:val="cs-CZ"/>
        </w:rPr>
        <w:t xml:space="preserve"> </w:t>
      </w:r>
      <w:r w:rsidR="00E532B7" w:rsidRPr="00C47E2F">
        <w:rPr>
          <w:szCs w:val="20"/>
          <w:lang w:val="cs-CZ"/>
        </w:rPr>
        <w:t>Inicializace</w:t>
      </w:r>
      <w:r w:rsidR="00E24F88" w:rsidRPr="00C47E2F">
        <w:rPr>
          <w:szCs w:val="20"/>
          <w:lang w:val="cs-CZ"/>
        </w:rPr>
        <w:t xml:space="preserve"> </w:t>
      </w:r>
      <w:r w:rsidR="00E532B7" w:rsidRPr="00C47E2F">
        <w:rPr>
          <w:szCs w:val="20"/>
          <w:lang w:val="cs-CZ"/>
        </w:rPr>
        <w:t>je,</w:t>
      </w:r>
      <w:r w:rsidR="00E24F88" w:rsidRPr="00C47E2F">
        <w:rPr>
          <w:szCs w:val="20"/>
          <w:lang w:val="cs-CZ"/>
        </w:rPr>
        <w:t xml:space="preserve"> </w:t>
      </w:r>
      <w:r w:rsidR="00E532B7" w:rsidRPr="00C47E2F">
        <w:rPr>
          <w:szCs w:val="20"/>
          <w:lang w:val="cs-CZ"/>
        </w:rPr>
        <w:t>aby</w:t>
      </w:r>
      <w:r w:rsidR="00E24F88" w:rsidRPr="00C47E2F">
        <w:rPr>
          <w:szCs w:val="20"/>
          <w:lang w:val="cs-CZ"/>
        </w:rPr>
        <w:t xml:space="preserve"> </w:t>
      </w:r>
      <w:r w:rsidR="00E532B7" w:rsidRPr="00C47E2F">
        <w:rPr>
          <w:szCs w:val="20"/>
          <w:lang w:val="cs-CZ"/>
        </w:rPr>
        <w:t>se</w:t>
      </w:r>
      <w:r w:rsidR="00E24F88" w:rsidRPr="00C47E2F">
        <w:rPr>
          <w:szCs w:val="20"/>
          <w:lang w:val="cs-CZ"/>
        </w:rPr>
        <w:t xml:space="preserve"> </w:t>
      </w:r>
      <w:r w:rsidR="00E532B7" w:rsidRPr="00C04EDB">
        <w:rPr>
          <w:szCs w:val="20"/>
          <w:lang w:val="cs-CZ"/>
        </w:rPr>
        <w:t>Poskytovatel</w:t>
      </w:r>
      <w:r w:rsidR="00E24F88" w:rsidRPr="0056744D">
        <w:rPr>
          <w:szCs w:val="20"/>
          <w:lang w:val="cs-CZ"/>
        </w:rPr>
        <w:t xml:space="preserve"> </w:t>
      </w:r>
      <w:r w:rsidR="00E532B7" w:rsidRPr="00C87302">
        <w:rPr>
          <w:szCs w:val="20"/>
          <w:lang w:val="cs-CZ"/>
        </w:rPr>
        <w:t>seznámil</w:t>
      </w:r>
      <w:r w:rsidR="00E24F88" w:rsidRPr="0065234C">
        <w:rPr>
          <w:szCs w:val="20"/>
          <w:lang w:val="cs-CZ"/>
        </w:rPr>
        <w:t xml:space="preserve"> </w:t>
      </w:r>
      <w:r w:rsidR="00E532B7" w:rsidRPr="0065234C">
        <w:rPr>
          <w:szCs w:val="20"/>
          <w:lang w:val="cs-CZ"/>
        </w:rPr>
        <w:t>s</w:t>
      </w:r>
      <w:r w:rsidR="009A4503">
        <w:rPr>
          <w:szCs w:val="20"/>
          <w:lang w:val="cs-CZ"/>
        </w:rPr>
        <w:t> </w:t>
      </w:r>
      <w:r w:rsidR="00E532B7" w:rsidRPr="0065234C">
        <w:rPr>
          <w:szCs w:val="20"/>
          <w:lang w:val="cs-CZ"/>
        </w:rPr>
        <w:t>podmínkami</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v</w:t>
      </w:r>
      <w:r w:rsidR="00E24F88" w:rsidRPr="0065234C">
        <w:rPr>
          <w:szCs w:val="20"/>
          <w:lang w:val="cs-CZ"/>
        </w:rPr>
        <w:t xml:space="preserve"> </w:t>
      </w:r>
      <w:r w:rsidR="00E532B7" w:rsidRPr="0065234C">
        <w:rPr>
          <w:szCs w:val="20"/>
          <w:lang w:val="cs-CZ"/>
        </w:rPr>
        <w:t>prostředí</w:t>
      </w:r>
      <w:r w:rsidR="00E24F88" w:rsidRPr="0065234C">
        <w:rPr>
          <w:szCs w:val="20"/>
          <w:lang w:val="cs-CZ"/>
        </w:rPr>
        <w:t xml:space="preserve"> </w:t>
      </w:r>
      <w:r w:rsidR="007C495B" w:rsidRPr="0065234C">
        <w:rPr>
          <w:szCs w:val="20"/>
          <w:lang w:val="cs-CZ"/>
        </w:rPr>
        <w:t>Objednatele</w:t>
      </w:r>
      <w:r w:rsidR="00E24F88" w:rsidRPr="0065234C">
        <w:rPr>
          <w:szCs w:val="20"/>
          <w:lang w:val="cs-CZ"/>
        </w:rPr>
        <w:t xml:space="preserve"> </w:t>
      </w:r>
      <w:r w:rsidR="007C495B" w:rsidRPr="0065234C">
        <w:rPr>
          <w:szCs w:val="20"/>
          <w:lang w:val="cs-CZ"/>
        </w:rPr>
        <w:t>a</w:t>
      </w:r>
      <w:r w:rsidR="00E24F88" w:rsidRPr="0065234C">
        <w:rPr>
          <w:szCs w:val="20"/>
          <w:lang w:val="cs-CZ"/>
        </w:rPr>
        <w:t xml:space="preserve"> </w:t>
      </w:r>
      <w:r w:rsidR="00E532B7" w:rsidRPr="0065234C">
        <w:rPr>
          <w:szCs w:val="20"/>
          <w:lang w:val="cs-CZ"/>
        </w:rPr>
        <w:t>převzal</w:t>
      </w:r>
      <w:r w:rsidR="00E24F88" w:rsidRPr="0065234C">
        <w:rPr>
          <w:szCs w:val="20"/>
          <w:lang w:val="cs-CZ"/>
        </w:rPr>
        <w:t xml:space="preserve"> </w:t>
      </w:r>
      <w:r w:rsidR="00E532B7" w:rsidRPr="0065234C">
        <w:rPr>
          <w:szCs w:val="20"/>
          <w:lang w:val="cs-CZ"/>
        </w:rPr>
        <w:t>prostředky</w:t>
      </w:r>
      <w:r w:rsidR="00E24F88" w:rsidRPr="0065234C">
        <w:rPr>
          <w:szCs w:val="20"/>
          <w:lang w:val="cs-CZ"/>
        </w:rPr>
        <w:t xml:space="preserve"> </w:t>
      </w:r>
      <w:r w:rsidR="00E532B7" w:rsidRPr="0065234C">
        <w:rPr>
          <w:szCs w:val="20"/>
          <w:lang w:val="cs-CZ"/>
        </w:rPr>
        <w:t>potřebné</w:t>
      </w:r>
      <w:r w:rsidR="00E24F88" w:rsidRPr="0065234C">
        <w:rPr>
          <w:szCs w:val="20"/>
          <w:lang w:val="cs-CZ"/>
        </w:rPr>
        <w:t xml:space="preserve"> </w:t>
      </w:r>
      <w:r w:rsidR="00E532B7" w:rsidRPr="0065234C">
        <w:rPr>
          <w:szCs w:val="20"/>
          <w:lang w:val="cs-CZ"/>
        </w:rPr>
        <w:t>pro</w:t>
      </w:r>
      <w:r w:rsidR="00E24F88" w:rsidRPr="0065234C">
        <w:rPr>
          <w:szCs w:val="20"/>
          <w:lang w:val="cs-CZ"/>
        </w:rPr>
        <w:t xml:space="preserve"> </w:t>
      </w:r>
      <w:r w:rsidR="00E532B7" w:rsidRPr="0065234C">
        <w:rPr>
          <w:szCs w:val="20"/>
          <w:lang w:val="cs-CZ"/>
        </w:rPr>
        <w:t>řádné</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Objednateli.</w:t>
      </w:r>
      <w:bookmarkEnd w:id="40"/>
    </w:p>
    <w:p w:rsidR="00396757" w:rsidRPr="0065234C" w:rsidRDefault="00834D31" w:rsidP="00561A9A">
      <w:pPr>
        <w:pStyle w:val="RLTextlnkuslovan"/>
        <w:spacing w:before="60" w:after="60"/>
        <w:ind w:left="0" w:firstLine="0"/>
        <w:rPr>
          <w:szCs w:val="20"/>
        </w:rPr>
      </w:pPr>
      <w:r w:rsidRPr="0065234C">
        <w:rPr>
          <w:szCs w:val="20"/>
        </w:rPr>
        <w:t>Zástupci</w:t>
      </w:r>
      <w:r w:rsidR="00134C68">
        <w:rPr>
          <w:szCs w:val="20"/>
          <w:lang w:val="cs-CZ"/>
        </w:rPr>
        <w:t xml:space="preserve"> smluvních</w:t>
      </w:r>
      <w:r w:rsidR="00E24F88" w:rsidRPr="0065234C">
        <w:rPr>
          <w:szCs w:val="20"/>
          <w:lang w:val="cs-CZ"/>
        </w:rPr>
        <w:t xml:space="preserve"> </w:t>
      </w:r>
      <w:r w:rsidRPr="0065234C">
        <w:rPr>
          <w:szCs w:val="20"/>
          <w:lang w:val="cs-CZ"/>
        </w:rPr>
        <w:t>stran</w:t>
      </w:r>
      <w:r w:rsidR="00E24F88" w:rsidRPr="0065234C">
        <w:rPr>
          <w:szCs w:val="20"/>
          <w:lang w:val="cs-CZ"/>
        </w:rPr>
        <w:t xml:space="preserve"> </w:t>
      </w:r>
      <w:r w:rsidR="00F523E4" w:rsidRPr="0065234C">
        <w:rPr>
          <w:szCs w:val="20"/>
          <w:lang w:val="cs-CZ"/>
        </w:rPr>
        <w:t>potvrdí</w:t>
      </w:r>
      <w:r w:rsidR="00E24F88" w:rsidRPr="0065234C">
        <w:rPr>
          <w:szCs w:val="20"/>
          <w:lang w:val="cs-CZ"/>
        </w:rPr>
        <w:t xml:space="preserve"> </w:t>
      </w:r>
      <w:r w:rsidR="00F523E4" w:rsidRPr="0065234C">
        <w:rPr>
          <w:szCs w:val="20"/>
          <w:lang w:val="cs-CZ"/>
        </w:rPr>
        <w:t>řádné</w:t>
      </w:r>
      <w:r w:rsidR="00E24F88" w:rsidRPr="0065234C">
        <w:rPr>
          <w:szCs w:val="20"/>
          <w:lang w:val="cs-CZ"/>
        </w:rPr>
        <w:t xml:space="preserve"> </w:t>
      </w:r>
      <w:r w:rsidR="00F523E4" w:rsidRPr="0065234C">
        <w:rPr>
          <w:szCs w:val="20"/>
          <w:lang w:val="cs-CZ"/>
        </w:rPr>
        <w:t>dokončení</w:t>
      </w:r>
      <w:r w:rsidR="00E24F88" w:rsidRPr="0065234C">
        <w:rPr>
          <w:szCs w:val="20"/>
          <w:lang w:val="cs-CZ"/>
        </w:rPr>
        <w:t xml:space="preserve"> </w:t>
      </w:r>
      <w:r w:rsidR="00F523E4" w:rsidRPr="0065234C">
        <w:rPr>
          <w:szCs w:val="20"/>
          <w:lang w:val="cs-CZ"/>
        </w:rPr>
        <w:t>Inicializace</w:t>
      </w:r>
      <w:r w:rsidR="004B78B4" w:rsidRPr="0065234C">
        <w:rPr>
          <w:szCs w:val="20"/>
          <w:lang w:val="cs-CZ"/>
        </w:rPr>
        <w:t xml:space="preserve"> dle </w:t>
      </w:r>
      <w:r w:rsidR="00CD6F33">
        <w:rPr>
          <w:szCs w:val="20"/>
          <w:lang w:val="cs-CZ"/>
        </w:rPr>
        <w:t>odst.</w:t>
      </w:r>
      <w:r w:rsidR="004B78B4" w:rsidRPr="0065234C">
        <w:rPr>
          <w:szCs w:val="20"/>
          <w:lang w:val="cs-CZ"/>
        </w:rPr>
        <w:t xml:space="preserve"> </w:t>
      </w:r>
      <w:r w:rsidR="007137AE">
        <w:rPr>
          <w:szCs w:val="20"/>
          <w:lang w:val="cs-CZ"/>
        </w:rPr>
        <w:t>5.1</w:t>
      </w:r>
      <w:r w:rsidR="00E24F88" w:rsidRPr="0065234C">
        <w:rPr>
          <w:szCs w:val="20"/>
          <w:lang w:val="cs-CZ"/>
        </w:rPr>
        <w:t xml:space="preserve"> </w:t>
      </w:r>
      <w:r w:rsidRPr="0065234C">
        <w:rPr>
          <w:szCs w:val="20"/>
          <w:lang w:val="cs-CZ"/>
        </w:rPr>
        <w:t>písemným</w:t>
      </w:r>
      <w:r w:rsidR="00E24F88" w:rsidRPr="0065234C">
        <w:rPr>
          <w:szCs w:val="20"/>
          <w:lang w:val="cs-CZ"/>
        </w:rPr>
        <w:t xml:space="preserve"> </w:t>
      </w:r>
      <w:r w:rsidRPr="0065234C">
        <w:rPr>
          <w:szCs w:val="20"/>
          <w:lang w:val="cs-CZ"/>
        </w:rPr>
        <w:t>protokolem</w:t>
      </w:r>
      <w:r w:rsidR="00E24F88" w:rsidRPr="0065234C">
        <w:rPr>
          <w:szCs w:val="20"/>
          <w:lang w:val="cs-CZ"/>
        </w:rPr>
        <w:t xml:space="preserve"> </w:t>
      </w:r>
      <w:r w:rsidRPr="0065234C">
        <w:rPr>
          <w:szCs w:val="20"/>
          <w:lang w:val="cs-CZ"/>
        </w:rPr>
        <w:t>o</w:t>
      </w:r>
      <w:r w:rsidR="009A4503">
        <w:rPr>
          <w:szCs w:val="20"/>
          <w:lang w:val="cs-CZ"/>
        </w:rPr>
        <w:t> </w:t>
      </w:r>
      <w:r w:rsidRPr="0065234C">
        <w:rPr>
          <w:szCs w:val="20"/>
          <w:lang w:val="cs-CZ"/>
        </w:rPr>
        <w:t>Inicializaci</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396757" w:rsidRPr="0065234C">
        <w:rPr>
          <w:szCs w:val="20"/>
          <w:lang w:val="cs-CZ"/>
        </w:rPr>
        <w:t>.</w:t>
      </w:r>
      <w:r w:rsidR="00E24F88" w:rsidRPr="0065234C">
        <w:rPr>
          <w:szCs w:val="20"/>
          <w:lang w:val="cs-CZ"/>
        </w:rPr>
        <w:t xml:space="preserve"> </w:t>
      </w:r>
    </w:p>
    <w:p w:rsidR="00CA5762" w:rsidRPr="0065234C" w:rsidRDefault="00BE48AC" w:rsidP="00561A9A">
      <w:pPr>
        <w:pStyle w:val="RLTextlnkuslovan"/>
        <w:spacing w:before="60" w:after="60"/>
        <w:ind w:left="0" w:firstLine="0"/>
        <w:rPr>
          <w:szCs w:val="20"/>
        </w:rPr>
      </w:pPr>
      <w:r w:rsidRPr="0065234C">
        <w:rPr>
          <w:szCs w:val="20"/>
          <w:lang w:val="cs-CZ"/>
        </w:rPr>
        <w:t>Vzhledem</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že</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je</w:t>
      </w:r>
      <w:r w:rsidR="00E24F88" w:rsidRPr="0065234C">
        <w:rPr>
          <w:szCs w:val="20"/>
        </w:rPr>
        <w:t xml:space="preserve"> </w:t>
      </w:r>
      <w:r w:rsidRPr="0065234C">
        <w:rPr>
          <w:szCs w:val="20"/>
        </w:rPr>
        <w:t>příprava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nenáleží</w:t>
      </w:r>
      <w:r w:rsidR="00E24F88" w:rsidRPr="0065234C">
        <w:rPr>
          <w:szCs w:val="20"/>
        </w:rPr>
        <w:t xml:space="preserve"> </w:t>
      </w:r>
      <w:r w:rsidR="00523B17" w:rsidRPr="0065234C">
        <w:rPr>
          <w:szCs w:val="20"/>
          <w:lang w:val="cs-CZ"/>
        </w:rPr>
        <w:t>žádná úhrada</w:t>
      </w:r>
      <w:r w:rsidRPr="0065234C">
        <w:rPr>
          <w:szCs w:val="20"/>
        </w:rPr>
        <w:t>.</w:t>
      </w:r>
      <w:r w:rsidR="00E24F88" w:rsidRPr="0065234C">
        <w:rPr>
          <w:szCs w:val="20"/>
        </w:rPr>
        <w:t xml:space="preserve"> </w:t>
      </w:r>
      <w:r w:rsidR="009F5E96" w:rsidRPr="0065234C">
        <w:rPr>
          <w:szCs w:val="20"/>
        </w:rPr>
        <w:t>Pro</w:t>
      </w:r>
      <w:r w:rsidR="00E24F88" w:rsidRPr="0065234C">
        <w:rPr>
          <w:szCs w:val="20"/>
        </w:rPr>
        <w:t xml:space="preserve"> </w:t>
      </w:r>
      <w:r w:rsidR="009F5E96" w:rsidRPr="0065234C">
        <w:rPr>
          <w:szCs w:val="20"/>
        </w:rPr>
        <w:t>vyloučení</w:t>
      </w:r>
      <w:r w:rsidR="00E24F88" w:rsidRPr="0065234C">
        <w:rPr>
          <w:szCs w:val="20"/>
        </w:rPr>
        <w:t xml:space="preserve"> </w:t>
      </w:r>
      <w:r w:rsidR="009F5E96" w:rsidRPr="0065234C">
        <w:rPr>
          <w:szCs w:val="20"/>
        </w:rPr>
        <w:t>pochybností</w:t>
      </w:r>
      <w:r w:rsidR="00E24F88" w:rsidRPr="0065234C">
        <w:rPr>
          <w:szCs w:val="20"/>
        </w:rPr>
        <w:t xml:space="preserve"> </w:t>
      </w:r>
      <w:r w:rsidR="009F5E96" w:rsidRPr="0065234C">
        <w:rPr>
          <w:szCs w:val="20"/>
        </w:rPr>
        <w:t>se</w:t>
      </w:r>
      <w:r w:rsidR="00E24F88" w:rsidRPr="0065234C">
        <w:rPr>
          <w:szCs w:val="20"/>
        </w:rPr>
        <w:t xml:space="preserve"> </w:t>
      </w:r>
      <w:r w:rsidR="009F5E96" w:rsidRPr="0065234C">
        <w:rPr>
          <w:szCs w:val="20"/>
        </w:rPr>
        <w:t>uvádí,</w:t>
      </w:r>
      <w:r w:rsidR="00E24F88" w:rsidRPr="0065234C">
        <w:rPr>
          <w:szCs w:val="20"/>
        </w:rPr>
        <w:t xml:space="preserve"> </w:t>
      </w:r>
      <w:r w:rsidR="009F5E96" w:rsidRPr="0065234C">
        <w:rPr>
          <w:szCs w:val="20"/>
        </w:rPr>
        <w:t>že</w:t>
      </w:r>
      <w:r w:rsidR="00E24F88" w:rsidRPr="0065234C">
        <w:rPr>
          <w:szCs w:val="20"/>
        </w:rPr>
        <w:t xml:space="preserve"> </w:t>
      </w:r>
      <w:r w:rsidR="009F5E96" w:rsidRPr="0065234C">
        <w:rPr>
          <w:szCs w:val="20"/>
        </w:rPr>
        <w:t>Paušální</w:t>
      </w:r>
      <w:r w:rsidR="00E24F88" w:rsidRPr="0065234C">
        <w:rPr>
          <w:szCs w:val="20"/>
        </w:rPr>
        <w:t xml:space="preserve"> </w:t>
      </w:r>
      <w:r w:rsidR="009F5E96" w:rsidRPr="0065234C">
        <w:rPr>
          <w:szCs w:val="20"/>
        </w:rPr>
        <w:t>služby</w:t>
      </w:r>
      <w:r w:rsidR="00E24F88" w:rsidRPr="0065234C">
        <w:rPr>
          <w:szCs w:val="20"/>
        </w:rPr>
        <w:t xml:space="preserve"> </w:t>
      </w:r>
      <w:r w:rsidR="009F5E96" w:rsidRPr="0065234C">
        <w:rPr>
          <w:szCs w:val="20"/>
        </w:rPr>
        <w:t>nejsou</w:t>
      </w:r>
      <w:r w:rsidR="00E24F88" w:rsidRPr="0065234C">
        <w:rPr>
          <w:szCs w:val="20"/>
        </w:rPr>
        <w:t xml:space="preserve"> </w:t>
      </w:r>
      <w:r w:rsidR="009F5E96" w:rsidRPr="0065234C">
        <w:rPr>
          <w:szCs w:val="20"/>
        </w:rPr>
        <w:t>po</w:t>
      </w:r>
      <w:r w:rsidR="00E24F88" w:rsidRPr="0065234C">
        <w:rPr>
          <w:szCs w:val="20"/>
        </w:rPr>
        <w:t xml:space="preserve"> </w:t>
      </w:r>
      <w:r w:rsidR="009F5E96" w:rsidRPr="0065234C">
        <w:rPr>
          <w:szCs w:val="20"/>
        </w:rPr>
        <w:t>dobu</w:t>
      </w:r>
      <w:r w:rsidR="00E24F88" w:rsidRPr="0065234C">
        <w:rPr>
          <w:szCs w:val="20"/>
        </w:rPr>
        <w:t xml:space="preserve"> </w:t>
      </w:r>
      <w:r w:rsidR="009F5E96" w:rsidRPr="0065234C">
        <w:rPr>
          <w:szCs w:val="20"/>
        </w:rPr>
        <w:t>jejich</w:t>
      </w:r>
      <w:r w:rsidR="00E24F88" w:rsidRPr="0065234C">
        <w:rPr>
          <w:szCs w:val="20"/>
        </w:rPr>
        <w:t xml:space="preserve"> </w:t>
      </w:r>
      <w:r w:rsidR="009F5E96" w:rsidRPr="0065234C">
        <w:rPr>
          <w:szCs w:val="20"/>
        </w:rPr>
        <w:t>Inicializace</w:t>
      </w:r>
      <w:r w:rsidR="00E24F88" w:rsidRPr="0065234C">
        <w:rPr>
          <w:szCs w:val="20"/>
        </w:rPr>
        <w:t xml:space="preserve"> </w:t>
      </w:r>
      <w:r w:rsidR="009F5E96" w:rsidRPr="0065234C">
        <w:rPr>
          <w:szCs w:val="20"/>
        </w:rPr>
        <w:t>poskytovány</w:t>
      </w:r>
      <w:r w:rsidR="00E24F88" w:rsidRPr="0065234C">
        <w:rPr>
          <w:szCs w:val="20"/>
        </w:rPr>
        <w:t xml:space="preserve"> </w:t>
      </w:r>
      <w:r w:rsidR="009F5E96" w:rsidRPr="0065234C">
        <w:rPr>
          <w:szCs w:val="20"/>
        </w:rPr>
        <w:t>a</w:t>
      </w:r>
      <w:r w:rsidR="00E24F88" w:rsidRPr="0065234C">
        <w:rPr>
          <w:szCs w:val="20"/>
        </w:rPr>
        <w:t xml:space="preserve"> </w:t>
      </w:r>
      <w:r w:rsidR="009F5E96" w:rsidRPr="0065234C">
        <w:rPr>
          <w:szCs w:val="20"/>
        </w:rPr>
        <w:t>za</w:t>
      </w:r>
      <w:r w:rsidR="00E24F88" w:rsidRPr="0065234C">
        <w:rPr>
          <w:szCs w:val="20"/>
        </w:rPr>
        <w:t xml:space="preserve"> </w:t>
      </w:r>
      <w:r w:rsidR="009F5E96" w:rsidRPr="0065234C">
        <w:rPr>
          <w:szCs w:val="20"/>
        </w:rPr>
        <w:t>toto</w:t>
      </w:r>
      <w:r w:rsidR="00E24F88" w:rsidRPr="0065234C">
        <w:rPr>
          <w:szCs w:val="20"/>
        </w:rPr>
        <w:t xml:space="preserve"> </w:t>
      </w:r>
      <w:r w:rsidR="009F5E96" w:rsidRPr="0065234C">
        <w:rPr>
          <w:szCs w:val="20"/>
        </w:rPr>
        <w:t>období</w:t>
      </w:r>
      <w:r w:rsidR="00E24F88" w:rsidRPr="0065234C">
        <w:rPr>
          <w:szCs w:val="20"/>
        </w:rPr>
        <w:t xml:space="preserve"> </w:t>
      </w:r>
      <w:r w:rsidR="009F5E96" w:rsidRPr="0065234C">
        <w:rPr>
          <w:szCs w:val="20"/>
        </w:rPr>
        <w:t>nárok</w:t>
      </w:r>
      <w:r w:rsidR="00E24F88" w:rsidRPr="0065234C">
        <w:rPr>
          <w:szCs w:val="20"/>
        </w:rPr>
        <w:t xml:space="preserve"> </w:t>
      </w:r>
      <w:r w:rsidR="009F5E96" w:rsidRPr="0065234C">
        <w:rPr>
          <w:szCs w:val="20"/>
        </w:rPr>
        <w:t>na</w:t>
      </w:r>
      <w:r w:rsidR="00E24F88" w:rsidRPr="0065234C">
        <w:rPr>
          <w:szCs w:val="20"/>
        </w:rPr>
        <w:t xml:space="preserve"> </w:t>
      </w:r>
      <w:r w:rsidR="009F5E96" w:rsidRPr="0065234C">
        <w:rPr>
          <w:szCs w:val="20"/>
        </w:rPr>
        <w:t>úhradu</w:t>
      </w:r>
      <w:r w:rsidR="00E24F88" w:rsidRPr="0065234C">
        <w:rPr>
          <w:szCs w:val="20"/>
        </w:rPr>
        <w:t xml:space="preserve"> </w:t>
      </w:r>
      <w:r w:rsidR="009F5E96" w:rsidRPr="0065234C">
        <w:rPr>
          <w:szCs w:val="20"/>
        </w:rPr>
        <w:t>ceny</w:t>
      </w:r>
      <w:r w:rsidR="00E24F88" w:rsidRPr="0065234C">
        <w:rPr>
          <w:szCs w:val="20"/>
        </w:rPr>
        <w:t xml:space="preserve"> </w:t>
      </w:r>
      <w:r w:rsidR="009F5E96" w:rsidRPr="0065234C">
        <w:rPr>
          <w:szCs w:val="20"/>
        </w:rPr>
        <w:t>Paušálních</w:t>
      </w:r>
      <w:r w:rsidR="00E24F88" w:rsidRPr="0065234C">
        <w:rPr>
          <w:szCs w:val="20"/>
        </w:rPr>
        <w:t xml:space="preserve"> </w:t>
      </w:r>
      <w:r w:rsidR="009F5E96" w:rsidRPr="0065234C">
        <w:rPr>
          <w:szCs w:val="20"/>
        </w:rPr>
        <w:t>služeb</w:t>
      </w:r>
      <w:r w:rsidR="00E24F88" w:rsidRPr="0065234C">
        <w:rPr>
          <w:szCs w:val="20"/>
        </w:rPr>
        <w:t xml:space="preserve"> </w:t>
      </w:r>
      <w:r w:rsidR="009F5E96" w:rsidRPr="0065234C">
        <w:rPr>
          <w:szCs w:val="20"/>
        </w:rPr>
        <w:t>nevzniká.</w:t>
      </w:r>
      <w:r w:rsidR="00E24F88" w:rsidRPr="0065234C">
        <w:rPr>
          <w:szCs w:val="20"/>
        </w:rPr>
        <w:t xml:space="preserve"> </w:t>
      </w:r>
    </w:p>
    <w:p w:rsidR="0032073B" w:rsidRPr="0065234C" w:rsidRDefault="00E01A48" w:rsidP="00B52C9E">
      <w:pPr>
        <w:pStyle w:val="RLlneksmlouvy"/>
        <w:spacing w:before="180" w:after="60" w:line="240" w:lineRule="auto"/>
        <w:ind w:left="284" w:hanging="284"/>
        <w:rPr>
          <w:rFonts w:asciiTheme="minorHAnsi" w:hAnsiTheme="minorHAnsi"/>
          <w:szCs w:val="20"/>
        </w:rPr>
      </w:pPr>
      <w:bookmarkStart w:id="41" w:name="DosPos"/>
      <w:bookmarkStart w:id="42" w:name="migrplan"/>
      <w:bookmarkStart w:id="43" w:name="_Ref369488289"/>
      <w:bookmarkEnd w:id="37"/>
      <w:bookmarkEnd w:id="38"/>
      <w:bookmarkEnd w:id="41"/>
      <w:bookmarkEnd w:id="42"/>
      <w:r w:rsidRPr="00B52C9E">
        <w:rPr>
          <w:rFonts w:asciiTheme="minorHAnsi" w:hAnsiTheme="minorHAnsi" w:cs="Tahoma"/>
          <w:szCs w:val="20"/>
        </w:rPr>
        <w:t>POSTUP</w:t>
      </w:r>
      <w:r w:rsidR="00E24F88" w:rsidRPr="0065234C">
        <w:rPr>
          <w:rFonts w:asciiTheme="minorHAnsi" w:hAnsiTheme="minorHAnsi"/>
          <w:szCs w:val="20"/>
          <w:lang w:val="cs-CZ"/>
        </w:rPr>
        <w:t xml:space="preserve"> </w:t>
      </w:r>
      <w:r w:rsidR="002B7048">
        <w:rPr>
          <w:rFonts w:asciiTheme="minorHAnsi" w:hAnsiTheme="minorHAnsi"/>
          <w:szCs w:val="20"/>
          <w:lang w:val="cs-CZ"/>
        </w:rPr>
        <w:t>POPTÁVÁ</w:t>
      </w:r>
      <w:r w:rsidRPr="0065234C">
        <w:rPr>
          <w:rFonts w:asciiTheme="minorHAnsi" w:hAnsiTheme="minorHAnsi"/>
          <w:szCs w:val="20"/>
          <w:lang w:val="cs-CZ"/>
        </w:rPr>
        <w:t>NÍ</w:t>
      </w:r>
      <w:r w:rsidR="00E24F88" w:rsidRPr="0065234C">
        <w:rPr>
          <w:rFonts w:asciiTheme="minorHAnsi" w:hAnsiTheme="minorHAnsi"/>
          <w:szCs w:val="20"/>
          <w:lang w:val="cs-CZ"/>
        </w:rPr>
        <w:t xml:space="preserve"> </w:t>
      </w:r>
      <w:r w:rsidRPr="0065234C">
        <w:rPr>
          <w:rFonts w:asciiTheme="minorHAnsi" w:hAnsiTheme="minorHAnsi"/>
          <w:szCs w:val="20"/>
        </w:rPr>
        <w:t>AD</w:t>
      </w:r>
      <w:r w:rsidR="00E24F88" w:rsidRPr="0065234C">
        <w:rPr>
          <w:rFonts w:asciiTheme="minorHAnsi" w:hAnsiTheme="minorHAnsi"/>
          <w:szCs w:val="20"/>
        </w:rPr>
        <w:t xml:space="preserve"> </w:t>
      </w:r>
      <w:r w:rsidR="000C2433">
        <w:rPr>
          <w:rFonts w:asciiTheme="minorHAnsi" w:hAnsiTheme="minorHAnsi"/>
          <w:szCs w:val="20"/>
        </w:rPr>
        <w:t>HOC</w:t>
      </w:r>
      <w:r w:rsidR="00E24F88" w:rsidRPr="0065234C">
        <w:rPr>
          <w:rFonts w:asciiTheme="minorHAnsi" w:hAnsiTheme="minorHAnsi"/>
          <w:szCs w:val="20"/>
        </w:rPr>
        <w:t xml:space="preserve"> </w:t>
      </w:r>
      <w:r w:rsidRPr="0065234C">
        <w:rPr>
          <w:rFonts w:asciiTheme="minorHAnsi" w:hAnsiTheme="minorHAnsi"/>
          <w:szCs w:val="20"/>
          <w:lang w:val="cs-CZ"/>
        </w:rPr>
        <w:t>SLUŽEB</w:t>
      </w:r>
      <w:bookmarkEnd w:id="39"/>
      <w:bookmarkEnd w:id="43"/>
    </w:p>
    <w:p w:rsidR="002D423D" w:rsidRPr="0065234C" w:rsidRDefault="0032073B" w:rsidP="00561A9A">
      <w:pPr>
        <w:pStyle w:val="RLTextlnkuslovan"/>
        <w:spacing w:before="60" w:after="60"/>
        <w:ind w:left="0" w:firstLine="0"/>
        <w:rPr>
          <w:szCs w:val="20"/>
        </w:rPr>
      </w:pPr>
      <w:bookmarkStart w:id="44" w:name="Nab"/>
      <w:bookmarkStart w:id="45" w:name="_Ref463339120"/>
      <w:bookmarkStart w:id="46" w:name="_Ref298340271"/>
      <w:bookmarkEnd w:id="44"/>
      <w:r w:rsidRPr="0065234C">
        <w:rPr>
          <w:szCs w:val="20"/>
        </w:rPr>
        <w:t>Poskytovatel</w:t>
      </w:r>
      <w:r w:rsidR="00E24F88" w:rsidRPr="0065234C">
        <w:rPr>
          <w:szCs w:val="20"/>
        </w:rPr>
        <w:t xml:space="preserve"> </w:t>
      </w:r>
      <w:bookmarkEnd w:id="45"/>
      <w:r w:rsidR="002D423D" w:rsidRPr="0065234C">
        <w:rPr>
          <w:szCs w:val="20"/>
        </w:rPr>
        <w:t>se zavazuje na základě písemného (vč. elektronického) věcného zadání Objednatele, které je</w:t>
      </w:r>
      <w:r w:rsidR="009A4503">
        <w:rPr>
          <w:szCs w:val="20"/>
          <w:lang w:val="cs-CZ"/>
        </w:rPr>
        <w:t> </w:t>
      </w:r>
      <w:r w:rsidR="002D423D" w:rsidRPr="0065234C">
        <w:rPr>
          <w:szCs w:val="20"/>
        </w:rPr>
        <w:t>Objednatel oprávněn podat kdykoliv v průběhu účinnosti této Smlouvy, zpracovat a Objednateli doručit do</w:t>
      </w:r>
      <w:r w:rsidR="000C2433">
        <w:rPr>
          <w:szCs w:val="20"/>
          <w:lang w:val="cs-CZ"/>
        </w:rPr>
        <w:t> </w:t>
      </w:r>
      <w:r w:rsidR="000C2433" w:rsidRPr="0065234C" w:rsidDel="000C2433">
        <w:rPr>
          <w:szCs w:val="20"/>
        </w:rPr>
        <w:t xml:space="preserve"> </w:t>
      </w:r>
      <w:r w:rsidR="002D423D" w:rsidRPr="0065234C">
        <w:rPr>
          <w:szCs w:val="20"/>
        </w:rPr>
        <w:t>5</w:t>
      </w:r>
      <w:r w:rsidR="009A4503">
        <w:rPr>
          <w:szCs w:val="20"/>
          <w:lang w:val="cs-CZ"/>
        </w:rPr>
        <w:t> </w:t>
      </w:r>
      <w:r w:rsidR="002D423D" w:rsidRPr="0065234C">
        <w:rPr>
          <w:szCs w:val="20"/>
        </w:rPr>
        <w:t>pracovních dnů od obdržení věcného zadání Objednatele závaznou nabídku (dále jen „</w:t>
      </w:r>
      <w:r w:rsidR="002D423D" w:rsidRPr="00647E39">
        <w:rPr>
          <w:b/>
          <w:szCs w:val="20"/>
        </w:rPr>
        <w:t>Nabídka</w:t>
      </w:r>
      <w:r w:rsidR="002D423D" w:rsidRPr="0065234C">
        <w:rPr>
          <w:szCs w:val="20"/>
        </w:rPr>
        <w:t>“). Objednatel je</w:t>
      </w:r>
      <w:r w:rsidR="009A4503">
        <w:rPr>
          <w:szCs w:val="20"/>
          <w:lang w:val="cs-CZ"/>
        </w:rPr>
        <w:t> </w:t>
      </w:r>
      <w:r w:rsidR="002D423D" w:rsidRPr="0065234C">
        <w:rPr>
          <w:szCs w:val="20"/>
        </w:rPr>
        <w:t>oprávněn, nikoliv však povinen, stanovit pro zpracování určité Nabídky delší lhůtu, než je lhůta uvedená v předchozí větě. Nabídka bude obsahovat:</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dopady</w:t>
      </w:r>
      <w:r w:rsidR="00E24F88" w:rsidRPr="0065234C">
        <w:rPr>
          <w:szCs w:val="20"/>
        </w:rPr>
        <w:t xml:space="preserve"> </w:t>
      </w:r>
      <w:r w:rsidRPr="0065234C">
        <w:rPr>
          <w:szCs w:val="20"/>
        </w:rPr>
        <w:t>do</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návrh</w:t>
      </w:r>
      <w:r w:rsidR="00E24F88" w:rsidRPr="0065234C">
        <w:rPr>
          <w:szCs w:val="20"/>
        </w:rPr>
        <w:t xml:space="preserve"> </w:t>
      </w:r>
      <w:r w:rsidRPr="0065234C">
        <w:rPr>
          <w:szCs w:val="20"/>
        </w:rPr>
        <w:t>konceptu</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řešení;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harmonogram</w:t>
      </w:r>
      <w:r w:rsidR="00E24F88" w:rsidRPr="0065234C">
        <w:rPr>
          <w:szCs w:val="20"/>
        </w:rPr>
        <w:t xml:space="preserve"> </w:t>
      </w:r>
      <w:r w:rsidRPr="0065234C">
        <w:rPr>
          <w:szCs w:val="20"/>
        </w:rPr>
        <w:t>plnění;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pracnost</w:t>
      </w:r>
      <w:r w:rsidR="00E24F88" w:rsidRPr="0065234C">
        <w:rPr>
          <w:szCs w:val="20"/>
        </w:rPr>
        <w:t xml:space="preserve"> </w:t>
      </w:r>
      <w:r w:rsidRPr="0065234C">
        <w:rPr>
          <w:szCs w:val="20"/>
        </w:rPr>
        <w:t>a</w:t>
      </w:r>
      <w:r w:rsidR="00E24F88" w:rsidRPr="0065234C">
        <w:rPr>
          <w:szCs w:val="20"/>
        </w:rPr>
        <w:t xml:space="preserve"> </w:t>
      </w:r>
      <w:r w:rsidRPr="0065234C">
        <w:rPr>
          <w:szCs w:val="20"/>
        </w:rPr>
        <w:t>cenovou</w:t>
      </w:r>
      <w:r w:rsidR="00E24F88" w:rsidRPr="0065234C">
        <w:rPr>
          <w:szCs w:val="20"/>
        </w:rPr>
        <w:t xml:space="preserve"> </w:t>
      </w:r>
      <w:r w:rsidRPr="0065234C">
        <w:rPr>
          <w:szCs w:val="20"/>
        </w:rPr>
        <w:t>nabídku</w:t>
      </w:r>
      <w:r w:rsidR="00E24F88" w:rsidRPr="0065234C">
        <w:rPr>
          <w:szCs w:val="20"/>
        </w:rPr>
        <w:t xml:space="preserve"> </w:t>
      </w:r>
      <w:r w:rsidRPr="0065234C">
        <w:rPr>
          <w:szCs w:val="20"/>
        </w:rPr>
        <w:t>stanovenou</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cenovými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počtu</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částí,</w:t>
      </w:r>
      <w:r w:rsidR="00E24F88" w:rsidRPr="0065234C">
        <w:rPr>
          <w:szCs w:val="20"/>
        </w:rPr>
        <w:t xml:space="preserve"> </w:t>
      </w:r>
      <w:r w:rsidRPr="0065234C">
        <w:rPr>
          <w:szCs w:val="20"/>
        </w:rPr>
        <w:t>které</w:t>
      </w:r>
      <w:r w:rsidR="00E24F88" w:rsidRPr="0065234C">
        <w:rPr>
          <w:szCs w:val="20"/>
        </w:rPr>
        <w:t xml:space="preserve"> </w:t>
      </w:r>
      <w:r w:rsidRPr="0065234C">
        <w:rPr>
          <w:szCs w:val="20"/>
        </w:rPr>
        <w:t>na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poptávaného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budou</w:t>
      </w:r>
      <w:r w:rsidR="00E24F88" w:rsidRPr="0065234C">
        <w:rPr>
          <w:szCs w:val="20"/>
        </w:rPr>
        <w:t xml:space="preserve"> </w:t>
      </w:r>
      <w:r w:rsidRPr="0065234C">
        <w:rPr>
          <w:szCs w:val="20"/>
        </w:rPr>
        <w:t>spotřebovány.</w:t>
      </w:r>
    </w:p>
    <w:p w:rsidR="0032073B" w:rsidRPr="0065234C" w:rsidRDefault="00950440" w:rsidP="00561A9A">
      <w:pPr>
        <w:pStyle w:val="RLTextlnkuslovan"/>
        <w:numPr>
          <w:ilvl w:val="0"/>
          <w:numId w:val="0"/>
        </w:numPr>
        <w:spacing w:before="60" w:after="60"/>
        <w:rPr>
          <w:szCs w:val="20"/>
          <w:lang w:val="cs-CZ"/>
        </w:rPr>
      </w:pPr>
      <w:r w:rsidRPr="0065234C">
        <w:rPr>
          <w:szCs w:val="20"/>
        </w:rPr>
        <w:t>Poskytovatel je oprávněn svoji Nabídku změnit na základě písemného požadavku Objednatele, popř. osobního projednání s Objednatelem. Upravená Nabídka je pak pro Poskytovatele závazná.</w:t>
      </w:r>
      <w:r w:rsidR="00521BF1" w:rsidRPr="0065234C">
        <w:rPr>
          <w:szCs w:val="20"/>
          <w:lang w:val="cs-CZ"/>
        </w:rPr>
        <w:t xml:space="preserve"> V případě, že Objednatel nepožaduje žádnou úpravu Nabídky, je závazné její původní znění.</w:t>
      </w:r>
    </w:p>
    <w:p w:rsidR="0047388F" w:rsidRPr="0065234C" w:rsidRDefault="0047388F" w:rsidP="00561A9A">
      <w:pPr>
        <w:pStyle w:val="RLTextlnkuslovan"/>
        <w:numPr>
          <w:ilvl w:val="0"/>
          <w:numId w:val="0"/>
        </w:numPr>
        <w:spacing w:before="60" w:after="60"/>
        <w:rPr>
          <w:szCs w:val="20"/>
          <w:lang w:val="cs-CZ"/>
        </w:rPr>
      </w:pPr>
      <w:r w:rsidRPr="0065234C">
        <w:rPr>
          <w:szCs w:val="20"/>
        </w:rPr>
        <w:lastRenderedPageBreak/>
        <w:t>Objednatel není povinen na základě Nabídky podat závazný požadavek</w:t>
      </w:r>
      <w:r w:rsidR="00D01490" w:rsidRPr="0065234C">
        <w:rPr>
          <w:szCs w:val="20"/>
          <w:lang w:val="cs-CZ"/>
        </w:rPr>
        <w:t xml:space="preserve"> na jakékoliv plnění</w:t>
      </w:r>
      <w:r w:rsidR="00416D98">
        <w:rPr>
          <w:szCs w:val="20"/>
          <w:lang w:val="cs-CZ"/>
        </w:rPr>
        <w:t>,</w:t>
      </w:r>
      <w:r w:rsidR="00D01490" w:rsidRPr="0065234C">
        <w:rPr>
          <w:szCs w:val="20"/>
          <w:lang w:val="cs-CZ"/>
        </w:rPr>
        <w:t xml:space="preserve"> </w:t>
      </w:r>
      <w:r w:rsidRPr="0065234C">
        <w:rPr>
          <w:szCs w:val="20"/>
        </w:rPr>
        <w:t>a v tomto případě nebude povinen Poskytovateli hradit jakékoliv náklady</w:t>
      </w:r>
      <w:r w:rsidR="00A50648" w:rsidRPr="0065234C">
        <w:rPr>
          <w:szCs w:val="20"/>
          <w:lang w:val="cs-CZ"/>
        </w:rPr>
        <w:t>.</w:t>
      </w:r>
    </w:p>
    <w:p w:rsidR="0032073B" w:rsidRPr="0065234C" w:rsidRDefault="0032073B" w:rsidP="00561A9A">
      <w:pPr>
        <w:pStyle w:val="RLTextlnkuslovan"/>
        <w:spacing w:before="60" w:after="60"/>
        <w:ind w:left="0" w:firstLine="0"/>
        <w:rPr>
          <w:szCs w:val="20"/>
        </w:rPr>
      </w:pPr>
      <w:bookmarkStart w:id="47" w:name="Pož"/>
      <w:bookmarkStart w:id="48" w:name="_Ref428941257"/>
      <w:bookmarkEnd w:id="47"/>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kdykoli</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formou</w:t>
      </w:r>
      <w:r w:rsidR="00E24F88" w:rsidRPr="0065234C">
        <w:rPr>
          <w:szCs w:val="20"/>
        </w:rPr>
        <w:t xml:space="preserve"> </w:t>
      </w:r>
      <w:r w:rsidRPr="0065234C">
        <w:rPr>
          <w:szCs w:val="20"/>
        </w:rPr>
        <w:t>písemného</w:t>
      </w:r>
      <w:r w:rsidR="00E24F88" w:rsidRPr="0065234C">
        <w:rPr>
          <w:szCs w:val="20"/>
        </w:rPr>
        <w:t xml:space="preserve"> </w:t>
      </w:r>
      <w:r w:rsidR="00A9511F" w:rsidRPr="0065234C">
        <w:rPr>
          <w:szCs w:val="20"/>
          <w:lang w:val="cs-CZ"/>
        </w:rPr>
        <w:t>(vč.</w:t>
      </w:r>
      <w:r w:rsidR="00E24F88" w:rsidRPr="0065234C">
        <w:rPr>
          <w:szCs w:val="20"/>
          <w:lang w:val="cs-CZ"/>
        </w:rPr>
        <w:t xml:space="preserve"> </w:t>
      </w:r>
      <w:r w:rsidR="00A9511F" w:rsidRPr="0065234C">
        <w:rPr>
          <w:szCs w:val="20"/>
        </w:rPr>
        <w:t>elektronického</w:t>
      </w:r>
      <w:r w:rsidR="00A9511F" w:rsidRPr="0065234C">
        <w:rPr>
          <w:szCs w:val="20"/>
          <w:lang w:val="cs-CZ"/>
        </w:rPr>
        <w:t>)</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Požadavek</w:t>
      </w:r>
      <w:r w:rsidR="00E24F88" w:rsidRPr="0065234C">
        <w:rPr>
          <w:b/>
          <w:szCs w:val="20"/>
          <w:lang w:val="cs-CZ"/>
        </w:rPr>
        <w:t xml:space="preserve"> </w:t>
      </w:r>
      <w:r w:rsidR="00EE506F" w:rsidRPr="0065234C">
        <w:rPr>
          <w:b/>
          <w:szCs w:val="20"/>
          <w:lang w:val="cs-CZ"/>
        </w:rPr>
        <w:t>na</w:t>
      </w:r>
      <w:r w:rsidR="00E24F88" w:rsidRPr="0065234C">
        <w:rPr>
          <w:b/>
          <w:szCs w:val="20"/>
          <w:lang w:val="cs-CZ"/>
        </w:rPr>
        <w:t xml:space="preserve"> </w:t>
      </w:r>
      <w:r w:rsidR="00EE506F" w:rsidRPr="0065234C">
        <w:rPr>
          <w:b/>
          <w:szCs w:val="20"/>
          <w:lang w:val="cs-CZ"/>
        </w:rPr>
        <w:t>poskytnutí</w:t>
      </w:r>
      <w:r w:rsidR="00E24F88" w:rsidRPr="0065234C">
        <w:rPr>
          <w:b/>
          <w:szCs w:val="20"/>
          <w:lang w:val="cs-CZ"/>
        </w:rPr>
        <w:t xml:space="preserve"> </w:t>
      </w:r>
      <w:r w:rsidR="00EE506F" w:rsidRPr="0065234C">
        <w:rPr>
          <w:b/>
          <w:szCs w:val="20"/>
          <w:lang w:val="cs-CZ"/>
        </w:rPr>
        <w:t>Ad</w:t>
      </w:r>
      <w:r w:rsidR="00E24F88" w:rsidRPr="0065234C">
        <w:rPr>
          <w:b/>
          <w:szCs w:val="20"/>
          <w:lang w:val="cs-CZ"/>
        </w:rPr>
        <w:t xml:space="preserve"> </w:t>
      </w:r>
      <w:r w:rsidR="000C2433">
        <w:rPr>
          <w:b/>
          <w:szCs w:val="20"/>
          <w:lang w:val="cs-CZ"/>
        </w:rPr>
        <w:t>hoc</w:t>
      </w:r>
      <w:r w:rsidR="00E24F88" w:rsidRPr="0065234C">
        <w:rPr>
          <w:b/>
          <w:szCs w:val="20"/>
          <w:lang w:val="cs-CZ"/>
        </w:rPr>
        <w:t xml:space="preserve"> </w:t>
      </w:r>
      <w:r w:rsidR="00EE506F" w:rsidRPr="0065234C">
        <w:rPr>
          <w:b/>
          <w:szCs w:val="20"/>
          <w:lang w:val="cs-CZ"/>
        </w:rPr>
        <w:t>služeb</w:t>
      </w:r>
      <w:r w:rsidRPr="0065234C">
        <w:rPr>
          <w:szCs w:val="20"/>
        </w:rPr>
        <w:t>“)</w:t>
      </w:r>
      <w:r w:rsidR="00E24F88" w:rsidRPr="0065234C">
        <w:rPr>
          <w:szCs w:val="20"/>
        </w:rPr>
        <w:t xml:space="preserve"> </w:t>
      </w:r>
      <w:r w:rsidRPr="0065234C">
        <w:rPr>
          <w:szCs w:val="20"/>
        </w:rPr>
        <w:t>objednat</w:t>
      </w:r>
      <w:r w:rsidR="00E24F88" w:rsidRPr="0065234C">
        <w:rPr>
          <w:szCs w:val="20"/>
        </w:rPr>
        <w:t xml:space="preserve"> </w:t>
      </w:r>
      <w:r w:rsidRPr="0065234C">
        <w:rPr>
          <w:szCs w:val="20"/>
        </w:rPr>
        <w:t>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A50648" w:rsidRPr="0065234C">
        <w:rPr>
          <w:szCs w:val="20"/>
          <w:lang w:val="cs-CZ"/>
        </w:rPr>
        <w:t xml:space="preserve"> typu KL</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8C7422" w:rsidRPr="0065234C">
        <w:rPr>
          <w:szCs w:val="20"/>
          <w:lang w:val="cs-CZ"/>
        </w:rPr>
        <w:t>na</w:t>
      </w:r>
      <w:r w:rsidR="00E24F88" w:rsidRPr="0065234C">
        <w:rPr>
          <w:szCs w:val="20"/>
          <w:lang w:val="cs-CZ"/>
        </w:rPr>
        <w:t xml:space="preserve"> </w:t>
      </w:r>
      <w:r w:rsidR="008C7422" w:rsidRPr="0065234C">
        <w:rPr>
          <w:szCs w:val="20"/>
          <w:lang w:val="cs-CZ"/>
        </w:rPr>
        <w:t>základě</w:t>
      </w:r>
      <w:r w:rsidR="00E24F88" w:rsidRPr="0065234C">
        <w:rPr>
          <w:szCs w:val="20"/>
          <w:lang w:val="cs-CZ"/>
        </w:rPr>
        <w:t xml:space="preserve"> </w:t>
      </w:r>
      <w:r w:rsidR="008C7422" w:rsidRPr="0065234C">
        <w:rPr>
          <w:szCs w:val="20"/>
          <w:lang w:val="cs-CZ"/>
        </w:rPr>
        <w:t>Nabídky</w:t>
      </w:r>
      <w:r w:rsidR="00E24F88" w:rsidRPr="0065234C">
        <w:rPr>
          <w:szCs w:val="20"/>
          <w:lang w:val="cs-CZ"/>
        </w:rPr>
        <w:t xml:space="preserve"> </w:t>
      </w:r>
      <w:r w:rsidR="008C7422" w:rsidRPr="0065234C">
        <w:rPr>
          <w:szCs w:val="20"/>
          <w:lang w:val="cs-CZ"/>
        </w:rPr>
        <w:t>popsané</w:t>
      </w:r>
      <w:r w:rsidR="00E24F88" w:rsidRPr="0065234C">
        <w:rPr>
          <w:szCs w:val="20"/>
          <w:lang w:val="cs-CZ"/>
        </w:rPr>
        <w:t xml:space="preserve"> </w:t>
      </w:r>
      <w:r w:rsidR="008C7422" w:rsidRPr="0065234C">
        <w:rPr>
          <w:szCs w:val="20"/>
          <w:lang w:val="cs-CZ"/>
        </w:rPr>
        <w:t>v</w:t>
      </w:r>
      <w:r w:rsidR="00601911" w:rsidRPr="0065234C">
        <w:rPr>
          <w:szCs w:val="20"/>
          <w:lang w:val="cs-CZ"/>
        </w:rPr>
        <w:t> odst.</w:t>
      </w:r>
      <w:r w:rsidR="00E24F88" w:rsidRPr="0065234C">
        <w:rPr>
          <w:szCs w:val="20"/>
          <w:lang w:val="cs-CZ"/>
        </w:rPr>
        <w:t xml:space="preserve"> </w:t>
      </w:r>
      <w:r w:rsidR="00EF1B46" w:rsidRPr="008409B0">
        <w:rPr>
          <w:szCs w:val="20"/>
        </w:rPr>
        <w:fldChar w:fldCharType="begin"/>
      </w:r>
      <w:r w:rsidR="00EF1B46" w:rsidRPr="0065234C">
        <w:rPr>
          <w:szCs w:val="20"/>
          <w:lang w:val="cs-CZ"/>
        </w:rPr>
        <w:instrText xml:space="preserve"> REF _Ref463339120 \r \h </w:instrText>
      </w:r>
      <w:r w:rsidR="00B57A90" w:rsidRPr="0065234C">
        <w:rPr>
          <w:szCs w:val="20"/>
        </w:rPr>
        <w:instrText xml:space="preserve"> \* MERGEFORMAT </w:instrText>
      </w:r>
      <w:r w:rsidR="00EF1B46" w:rsidRPr="008409B0">
        <w:rPr>
          <w:szCs w:val="20"/>
        </w:rPr>
      </w:r>
      <w:r w:rsidR="00EF1B46" w:rsidRPr="008409B0">
        <w:rPr>
          <w:szCs w:val="20"/>
        </w:rPr>
        <w:fldChar w:fldCharType="separate"/>
      </w:r>
      <w:r w:rsidR="003574F2">
        <w:rPr>
          <w:szCs w:val="20"/>
          <w:lang w:val="cs-CZ"/>
        </w:rPr>
        <w:t>6.1</w:t>
      </w:r>
      <w:r w:rsidR="00EF1B46" w:rsidRPr="008409B0">
        <w:rPr>
          <w:szCs w:val="20"/>
        </w:rPr>
        <w:fldChar w:fldCharType="end"/>
      </w:r>
      <w:r w:rsidR="00EF1B46" w:rsidRPr="0065234C">
        <w:rPr>
          <w:szCs w:val="20"/>
          <w:lang w:val="cs-CZ"/>
        </w:rPr>
        <w:t xml:space="preserve"> </w:t>
      </w:r>
      <w:r w:rsidR="008C7422" w:rsidRPr="0065234C">
        <w:rPr>
          <w:szCs w:val="20"/>
          <w:lang w:val="cs-CZ"/>
        </w:rPr>
        <w:t>Sm</w:t>
      </w:r>
      <w:r w:rsidR="00CB3A80" w:rsidRPr="0065234C">
        <w:rPr>
          <w:szCs w:val="20"/>
          <w:lang w:val="cs-CZ"/>
        </w:rPr>
        <w:t>louvy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objednané</w:t>
      </w:r>
      <w:r w:rsidR="00E24F88" w:rsidRPr="0065234C">
        <w:rPr>
          <w:szCs w:val="20"/>
        </w:rPr>
        <w:t xml:space="preserve"> </w:t>
      </w:r>
      <w:r w:rsidRPr="0065234C">
        <w:rPr>
          <w:szCs w:val="20"/>
        </w:rPr>
        <w:t>plnění, přičemž Požadavek</w:t>
      </w:r>
      <w:r w:rsidR="00EE506F" w:rsidRPr="0065234C">
        <w:rPr>
          <w:szCs w:val="20"/>
        </w:rPr>
        <w:t xml:space="preserve"> na poskytnutí Ad </w:t>
      </w:r>
      <w:r w:rsidR="000C2433">
        <w:rPr>
          <w:szCs w:val="20"/>
        </w:rPr>
        <w:t>hoc</w:t>
      </w:r>
      <w:r w:rsidR="00EE506F" w:rsidRPr="0065234C">
        <w:rPr>
          <w:szCs w:val="20"/>
        </w:rPr>
        <w:t xml:space="preserve"> služeb</w:t>
      </w:r>
      <w:r w:rsidRPr="0065234C">
        <w:rPr>
          <w:szCs w:val="20"/>
        </w:rPr>
        <w:t xml:space="preserve"> musí </w:t>
      </w:r>
      <w:r w:rsidR="00AB2A36" w:rsidRPr="0065234C">
        <w:rPr>
          <w:szCs w:val="20"/>
          <w:lang w:val="cs-CZ"/>
        </w:rPr>
        <w:t xml:space="preserve">minimálně </w:t>
      </w:r>
      <w:r w:rsidRPr="0065234C">
        <w:rPr>
          <w:szCs w:val="20"/>
        </w:rPr>
        <w:t>obsahovat:</w:t>
      </w:r>
      <w:bookmarkEnd w:id="46"/>
      <w:bookmarkEnd w:id="48"/>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požadovaný termín dokončení plnění;</w:t>
      </w:r>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cenu za plnění stanovenou v souladu s cenovými podm</w:t>
      </w:r>
      <w:r w:rsidR="004D4E27" w:rsidRPr="0065234C">
        <w:rPr>
          <w:szCs w:val="20"/>
        </w:rPr>
        <w:t>ínkami uvedenými v této Smlouvě</w:t>
      </w:r>
      <w:r w:rsidR="004D4E27" w:rsidRPr="0065234C">
        <w:rPr>
          <w:szCs w:val="20"/>
          <w:lang w:val="cs-CZ"/>
        </w:rPr>
        <w:t>;</w:t>
      </w:r>
    </w:p>
    <w:p w:rsidR="000E382A" w:rsidRPr="0065234C" w:rsidRDefault="004D4E27"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odkaz </w:t>
      </w:r>
      <w:r w:rsidRPr="0065234C">
        <w:rPr>
          <w:szCs w:val="20"/>
        </w:rPr>
        <w:t>na</w:t>
      </w:r>
      <w:r w:rsidRPr="0065234C">
        <w:rPr>
          <w:szCs w:val="20"/>
          <w:lang w:val="cs-CZ"/>
        </w:rPr>
        <w:t xml:space="preserve"> Nabídku</w:t>
      </w:r>
      <w:r w:rsidR="00DD410A">
        <w:rPr>
          <w:szCs w:val="20"/>
          <w:lang w:val="cs-CZ"/>
        </w:rPr>
        <w:t>,</w:t>
      </w:r>
      <w:r w:rsidRPr="0065234C">
        <w:rPr>
          <w:szCs w:val="20"/>
          <w:lang w:val="cs-CZ"/>
        </w:rPr>
        <w:t xml:space="preserve"> na základě které je Požadavek na poskytnutí Ad </w:t>
      </w:r>
      <w:r w:rsidR="000C2433">
        <w:rPr>
          <w:szCs w:val="20"/>
          <w:lang w:val="cs-CZ"/>
        </w:rPr>
        <w:t>hoc</w:t>
      </w:r>
      <w:r w:rsidRPr="0065234C">
        <w:rPr>
          <w:szCs w:val="20"/>
          <w:lang w:val="cs-CZ"/>
        </w:rPr>
        <w:t xml:space="preserve"> služeb realizován</w:t>
      </w:r>
      <w:r w:rsidR="00617149">
        <w:rPr>
          <w:szCs w:val="20"/>
          <w:lang w:val="cs-CZ"/>
        </w:rPr>
        <w:t>;</w:t>
      </w:r>
    </w:p>
    <w:p w:rsidR="008244E2" w:rsidRPr="0065234C" w:rsidRDefault="00232ABE" w:rsidP="00561A9A">
      <w:pPr>
        <w:pStyle w:val="RLTextlnkuslovan"/>
        <w:numPr>
          <w:ilvl w:val="2"/>
          <w:numId w:val="1"/>
        </w:numPr>
        <w:tabs>
          <w:tab w:val="clear" w:pos="1305"/>
        </w:tabs>
        <w:spacing w:before="60" w:after="60"/>
        <w:ind w:left="284" w:firstLine="0"/>
        <w:rPr>
          <w:szCs w:val="20"/>
        </w:rPr>
      </w:pPr>
      <w:r w:rsidRPr="0097538C">
        <w:rPr>
          <w:szCs w:val="20"/>
          <w:lang w:val="cs-CZ"/>
        </w:rPr>
        <w:t>schválení</w:t>
      </w:r>
      <w:r w:rsidRPr="0065234C">
        <w:rPr>
          <w:szCs w:val="20"/>
        </w:rPr>
        <w:t xml:space="preserve"> </w:t>
      </w:r>
      <w:r w:rsidR="008244E2" w:rsidRPr="0065234C">
        <w:rPr>
          <w:szCs w:val="20"/>
        </w:rPr>
        <w:t>oprávněné osoby Objednatele.</w:t>
      </w:r>
      <w:r w:rsidR="00601911" w:rsidRPr="0065234C">
        <w:rPr>
          <w:szCs w:val="20"/>
          <w:lang w:val="cs-CZ"/>
        </w:rPr>
        <w:t xml:space="preserve"> </w:t>
      </w:r>
    </w:p>
    <w:p w:rsidR="00D01490" w:rsidRPr="0065234C" w:rsidRDefault="00D01490" w:rsidP="00331EF9">
      <w:pPr>
        <w:pStyle w:val="RLTextlnkuslovan"/>
        <w:numPr>
          <w:ilvl w:val="0"/>
          <w:numId w:val="0"/>
        </w:numPr>
        <w:spacing w:before="60" w:after="60"/>
        <w:rPr>
          <w:szCs w:val="20"/>
        </w:rPr>
      </w:pPr>
      <w:bookmarkStart w:id="49" w:name="_Ref281974233"/>
      <w:bookmarkStart w:id="50" w:name="_Ref431561733"/>
      <w:r w:rsidRPr="0065234C">
        <w:rPr>
          <w:szCs w:val="20"/>
          <w:lang w:val="cs-CZ"/>
        </w:rPr>
        <w:t xml:space="preserve">Objednatel však není povinen na základě Nabídky podat žádný Požadavek na poskytnutí Ad </w:t>
      </w:r>
      <w:r w:rsidR="000C2433">
        <w:rPr>
          <w:szCs w:val="20"/>
          <w:lang w:val="cs-CZ"/>
        </w:rPr>
        <w:t>hoc</w:t>
      </w:r>
      <w:r w:rsidRPr="0065234C">
        <w:rPr>
          <w:szCs w:val="20"/>
          <w:lang w:val="cs-CZ"/>
        </w:rPr>
        <w:t xml:space="preserve"> služeb a v tomto případě nebude povinen hradit Poskytovateli jakékoliv náklady.</w:t>
      </w:r>
    </w:p>
    <w:p w:rsidR="0032073B" w:rsidRPr="0065234C" w:rsidRDefault="0032073B" w:rsidP="00561A9A">
      <w:pPr>
        <w:pStyle w:val="RLTextlnkuslovan"/>
        <w:spacing w:before="60" w:after="60"/>
        <w:ind w:left="0" w:firstLine="0"/>
        <w:rPr>
          <w:szCs w:val="20"/>
        </w:rPr>
      </w:pPr>
      <w:bookmarkStart w:id="51" w:name="_Ref53386329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950440"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je</w:t>
      </w:r>
      <w:r w:rsidR="00E24F88" w:rsidRPr="0065234C">
        <w:rPr>
          <w:szCs w:val="20"/>
        </w:rPr>
        <w:t xml:space="preserve"> </w:t>
      </w:r>
      <w:r w:rsidRPr="0065234C">
        <w:rPr>
          <w:szCs w:val="20"/>
        </w:rPr>
        <w:t>však</w:t>
      </w:r>
      <w:r w:rsidR="00E24F88" w:rsidRPr="0065234C">
        <w:rPr>
          <w:szCs w:val="20"/>
        </w:rPr>
        <w:t xml:space="preserve"> </w:t>
      </w:r>
      <w:r w:rsidRPr="0065234C">
        <w:rPr>
          <w:szCs w:val="20"/>
        </w:rPr>
        <w:t>povinen</w:t>
      </w:r>
      <w:r w:rsidR="00E24F88" w:rsidRPr="0065234C">
        <w:rPr>
          <w:szCs w:val="20"/>
        </w:rPr>
        <w:t xml:space="preserve"> </w:t>
      </w:r>
      <w:r w:rsidRPr="0065234C">
        <w:rPr>
          <w:szCs w:val="20"/>
        </w:rPr>
        <w:t>o</w:t>
      </w:r>
      <w:r w:rsidR="00E24F88" w:rsidRPr="0065234C">
        <w:rPr>
          <w:szCs w:val="20"/>
        </w:rPr>
        <w:t xml:space="preserve"> </w:t>
      </w:r>
      <w:r w:rsidRPr="0065234C">
        <w:rPr>
          <w:szCs w:val="20"/>
        </w:rPr>
        <w:t>tom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písemně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včetně</w:t>
      </w:r>
      <w:r w:rsidR="00E24F88" w:rsidRPr="0065234C">
        <w:rPr>
          <w:szCs w:val="20"/>
        </w:rPr>
        <w:t xml:space="preserve"> </w:t>
      </w:r>
      <w:r w:rsidRPr="0065234C">
        <w:rPr>
          <w:szCs w:val="20"/>
        </w:rPr>
        <w:t>označení</w:t>
      </w:r>
      <w:r w:rsidR="00E24F88" w:rsidRPr="0065234C">
        <w:rPr>
          <w:szCs w:val="20"/>
        </w:rPr>
        <w:t xml:space="preserve"> </w:t>
      </w:r>
      <w:r w:rsidRPr="0065234C">
        <w:rPr>
          <w:szCs w:val="20"/>
        </w:rPr>
        <w:t>částí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00134C68">
        <w:rPr>
          <w:szCs w:val="20"/>
          <w:lang w:val="cs-CZ"/>
        </w:rPr>
        <w:t>2</w:t>
      </w:r>
      <w:r w:rsidR="00666A08">
        <w:rPr>
          <w:szCs w:val="20"/>
          <w:lang w:val="cs-CZ"/>
        </w:rPr>
        <w:t>.</w:t>
      </w:r>
      <w:r w:rsidR="009A4503">
        <w:rPr>
          <w:szCs w:val="20"/>
          <w:lang w:val="cs-CZ"/>
        </w:rPr>
        <w:t>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k</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9A4503">
        <w:rPr>
          <w:szCs w:val="20"/>
          <w:lang w:val="cs-CZ"/>
        </w:rPr>
        <w:t>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nevznese</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připomínky</w:t>
      </w:r>
      <w:r w:rsidR="00E24F88" w:rsidRPr="0065234C">
        <w:rPr>
          <w:szCs w:val="20"/>
        </w:rPr>
        <w:t xml:space="preserve"> </w:t>
      </w:r>
      <w:r w:rsidRPr="0065234C">
        <w:rPr>
          <w:szCs w:val="20"/>
        </w:rPr>
        <w:t>specifikující</w:t>
      </w:r>
      <w:r w:rsidR="00E24F88" w:rsidRPr="0065234C">
        <w:rPr>
          <w:szCs w:val="20"/>
        </w:rPr>
        <w:t xml:space="preserve"> </w:t>
      </w:r>
      <w:r w:rsidRPr="0065234C">
        <w:rPr>
          <w:szCs w:val="20"/>
        </w:rPr>
        <w:t>jeho</w:t>
      </w:r>
      <w:r w:rsidR="00E24F88" w:rsidRPr="0065234C">
        <w:rPr>
          <w:szCs w:val="20"/>
        </w:rPr>
        <w:t xml:space="preserve"> </w:t>
      </w:r>
      <w:r w:rsidRPr="0065234C">
        <w:rPr>
          <w:szCs w:val="20"/>
        </w:rPr>
        <w:t>rozpor</w:t>
      </w:r>
      <w:r w:rsidR="00E24F88" w:rsidRPr="0065234C">
        <w:rPr>
          <w:szCs w:val="20"/>
        </w:rPr>
        <w:t xml:space="preserve"> </w:t>
      </w:r>
      <w:r w:rsidRPr="0065234C">
        <w:rPr>
          <w:szCs w:val="20"/>
        </w:rPr>
        <w:t>se</w:t>
      </w:r>
      <w:r w:rsidR="00E24F88" w:rsidRPr="0065234C">
        <w:rPr>
          <w:szCs w:val="20"/>
        </w:rPr>
        <w:t xml:space="preserve"> </w:t>
      </w:r>
      <w:r w:rsidRPr="0065234C">
        <w:rPr>
          <w:szCs w:val="20"/>
        </w:rPr>
        <w:t>Smlouvou</w:t>
      </w:r>
      <w:r w:rsidR="00E24F88" w:rsidRPr="0065234C">
        <w:rPr>
          <w:szCs w:val="20"/>
        </w:rPr>
        <w:t xml:space="preserve"> </w:t>
      </w:r>
      <w:r w:rsidRPr="0065234C">
        <w:rPr>
          <w:szCs w:val="20"/>
        </w:rPr>
        <w:t>nebo</w:t>
      </w:r>
      <w:r w:rsidR="00E24F88" w:rsidRPr="0065234C">
        <w:rPr>
          <w:szCs w:val="20"/>
        </w:rPr>
        <w:t xml:space="preserve"> </w:t>
      </w:r>
      <w:r w:rsidRPr="0065234C">
        <w:rPr>
          <w:szCs w:val="20"/>
        </w:rPr>
        <w:t>Nabídkou,</w:t>
      </w:r>
      <w:r w:rsidR="00E24F88" w:rsidRPr="0065234C">
        <w:rPr>
          <w:szCs w:val="20"/>
        </w:rPr>
        <w:t xml:space="preserve"> </w:t>
      </w:r>
      <w:r w:rsidR="005C2E1A" w:rsidRPr="0065234C">
        <w:rPr>
          <w:szCs w:val="20"/>
          <w:lang w:val="cs-CZ"/>
        </w:rPr>
        <w:t>vzniká</w:t>
      </w:r>
      <w:r w:rsidR="00E24F88" w:rsidRPr="0065234C">
        <w:rPr>
          <w:szCs w:val="20"/>
          <w:lang w:val="cs-CZ"/>
        </w:rPr>
        <w:t xml:space="preserve"> </w:t>
      </w:r>
      <w:r w:rsidR="005C2E1A" w:rsidRPr="0065234C">
        <w:rPr>
          <w:szCs w:val="20"/>
          <w:lang w:val="cs-CZ"/>
        </w:rPr>
        <w:t>Poskytovateli</w:t>
      </w:r>
      <w:r w:rsidR="00E24F88" w:rsidRPr="0065234C">
        <w:rPr>
          <w:szCs w:val="20"/>
          <w:lang w:val="cs-CZ"/>
        </w:rPr>
        <w:t xml:space="preserve"> </w:t>
      </w:r>
      <w:r w:rsidR="005C2E1A" w:rsidRPr="0065234C">
        <w:rPr>
          <w:szCs w:val="20"/>
          <w:lang w:val="cs-CZ"/>
        </w:rPr>
        <w:t>povinnost</w:t>
      </w:r>
      <w:r w:rsidR="00E24F88" w:rsidRPr="0065234C">
        <w:rPr>
          <w:szCs w:val="20"/>
        </w:rPr>
        <w:t xml:space="preserve"> </w:t>
      </w:r>
      <w:r w:rsidRPr="0065234C">
        <w:rPr>
          <w:szCs w:val="20"/>
        </w:rPr>
        <w:t>Požadavek</w:t>
      </w:r>
      <w:r w:rsidR="00E24F88" w:rsidRPr="0065234C">
        <w:rPr>
          <w:szCs w:val="20"/>
          <w:lang w:val="cs-CZ"/>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A9511F" w:rsidRPr="0065234C">
        <w:rPr>
          <w:szCs w:val="20"/>
          <w:lang w:val="cs-CZ"/>
        </w:rPr>
        <w:t>písemně</w:t>
      </w:r>
      <w:r w:rsidR="00E24F88" w:rsidRPr="0065234C">
        <w:rPr>
          <w:szCs w:val="20"/>
          <w:lang w:val="cs-CZ"/>
        </w:rPr>
        <w:t xml:space="preserve"> </w:t>
      </w:r>
      <w:r w:rsidR="00A9511F" w:rsidRPr="0065234C">
        <w:rPr>
          <w:szCs w:val="20"/>
          <w:lang w:val="cs-CZ"/>
        </w:rPr>
        <w:t>(tj.</w:t>
      </w:r>
      <w:r w:rsidR="00E24F88" w:rsidRPr="0065234C">
        <w:rPr>
          <w:szCs w:val="20"/>
          <w:lang w:val="cs-CZ"/>
        </w:rPr>
        <w:t xml:space="preserve"> </w:t>
      </w:r>
      <w:r w:rsidR="00A9511F" w:rsidRPr="0065234C">
        <w:rPr>
          <w:szCs w:val="20"/>
          <w:lang w:val="cs-CZ"/>
        </w:rPr>
        <w:t>i</w:t>
      </w:r>
      <w:r w:rsidR="00E24F88" w:rsidRPr="0065234C">
        <w:rPr>
          <w:szCs w:val="20"/>
          <w:lang w:val="cs-CZ"/>
        </w:rPr>
        <w:t xml:space="preserve"> </w:t>
      </w:r>
      <w:r w:rsidR="00A9511F" w:rsidRPr="0065234C">
        <w:rPr>
          <w:szCs w:val="20"/>
          <w:lang w:val="cs-CZ"/>
        </w:rPr>
        <w:t>e</w:t>
      </w:r>
      <w:r w:rsidR="00B253A2" w:rsidRPr="0065234C">
        <w:rPr>
          <w:szCs w:val="20"/>
          <w:lang w:val="cs-CZ"/>
        </w:rPr>
        <w:t>lektronicky</w:t>
      </w:r>
      <w:r w:rsidR="00A9511F" w:rsidRPr="0065234C">
        <w:rPr>
          <w:szCs w:val="20"/>
          <w:lang w:val="cs-CZ"/>
        </w:rPr>
        <w:t>)</w:t>
      </w:r>
      <w:r w:rsidR="00E24F88" w:rsidRPr="0065234C">
        <w:rPr>
          <w:szCs w:val="20"/>
          <w:lang w:val="cs-CZ"/>
        </w:rPr>
        <w:t xml:space="preserve"> </w:t>
      </w:r>
      <w:r w:rsidR="005C2E1A" w:rsidRPr="0065234C">
        <w:rPr>
          <w:szCs w:val="20"/>
          <w:lang w:val="cs-CZ"/>
        </w:rPr>
        <w:t>potvrdit</w:t>
      </w:r>
      <w:r w:rsidR="00E24F88" w:rsidRPr="0065234C">
        <w:rPr>
          <w:szCs w:val="20"/>
          <w:lang w:val="cs-CZ"/>
        </w:rPr>
        <w:t xml:space="preserve"> </w:t>
      </w:r>
      <w:r w:rsidR="005C2E1A" w:rsidRPr="0065234C">
        <w:rPr>
          <w:szCs w:val="20"/>
          <w:lang w:val="cs-CZ"/>
        </w:rPr>
        <w:t>jako</w:t>
      </w:r>
      <w:r w:rsidR="00E24F88" w:rsidRPr="0065234C">
        <w:rPr>
          <w:szCs w:val="20"/>
        </w:rPr>
        <w:t xml:space="preserve"> </w:t>
      </w:r>
      <w:r w:rsidRPr="0065234C">
        <w:rPr>
          <w:szCs w:val="20"/>
        </w:rPr>
        <w:t>přijatý</w:t>
      </w:r>
      <w:r w:rsidR="00E24F88" w:rsidRPr="0065234C">
        <w:rPr>
          <w:szCs w:val="20"/>
        </w:rPr>
        <w:t xml:space="preserve"> </w:t>
      </w:r>
      <w:r w:rsidRPr="0065234C">
        <w:rPr>
          <w:szCs w:val="20"/>
        </w:rPr>
        <w:t>a</w:t>
      </w:r>
      <w:r w:rsidR="00E24F88" w:rsidRPr="0065234C">
        <w:rPr>
          <w:szCs w:val="20"/>
        </w:rPr>
        <w:t xml:space="preserve"> </w:t>
      </w:r>
      <w:r w:rsidRPr="0065234C">
        <w:rPr>
          <w:szCs w:val="20"/>
        </w:rPr>
        <w:t>závazný</w:t>
      </w:r>
      <w:r w:rsidR="00601911" w:rsidRPr="0065234C">
        <w:rPr>
          <w:rFonts w:cs="Arial"/>
          <w:szCs w:val="20"/>
        </w:rPr>
        <w:t xml:space="preserve">, a to nejpozději 2. pracovní den po doručení Požadavku na poskytnutí Ad </w:t>
      </w:r>
      <w:r w:rsidR="000C2433">
        <w:rPr>
          <w:rFonts w:cs="Arial"/>
          <w:szCs w:val="20"/>
        </w:rPr>
        <w:t>hoc</w:t>
      </w:r>
      <w:r w:rsidR="00601911" w:rsidRPr="0065234C">
        <w:rPr>
          <w:rFonts w:cs="Arial"/>
          <w:szCs w:val="20"/>
        </w:rPr>
        <w:t xml:space="preserve"> služeb Poskytovateli</w:t>
      </w:r>
      <w:r w:rsidR="008B04D3" w:rsidRPr="0065234C">
        <w:rPr>
          <w:szCs w:val="20"/>
          <w:lang w:val="cs-CZ"/>
        </w:rPr>
        <w:t>.</w:t>
      </w:r>
      <w:bookmarkEnd w:id="51"/>
      <w:r w:rsidR="008B04D3" w:rsidRPr="0065234C">
        <w:rPr>
          <w:szCs w:val="20"/>
          <w:lang w:val="cs-CZ"/>
        </w:rPr>
        <w:t xml:space="preserve"> </w:t>
      </w:r>
      <w:bookmarkEnd w:id="49"/>
      <w:bookmarkEnd w:id="50"/>
    </w:p>
    <w:p w:rsidR="00D64681" w:rsidRPr="0065234C" w:rsidRDefault="00D64681" w:rsidP="00561A9A">
      <w:pPr>
        <w:pStyle w:val="RLTextlnkuslovan"/>
        <w:spacing w:before="60" w:after="60"/>
        <w:ind w:left="0" w:firstLine="0"/>
        <w:rPr>
          <w:szCs w:val="20"/>
        </w:rPr>
      </w:pPr>
      <w:bookmarkStart w:id="52" w:name="_Ref533859343"/>
      <w:bookmarkStart w:id="53" w:name="_Ref372888927"/>
      <w:r w:rsidRPr="0065234C">
        <w:rPr>
          <w:szCs w:val="20"/>
        </w:rPr>
        <w:t xml:space="preserve">Nejmenší objednatelný rozsah Ad </w:t>
      </w:r>
      <w:r w:rsidR="000C2433">
        <w:rPr>
          <w:szCs w:val="20"/>
        </w:rPr>
        <w:t>hoc</w:t>
      </w:r>
      <w:r w:rsidRPr="0065234C">
        <w:rPr>
          <w:szCs w:val="20"/>
        </w:rPr>
        <w:t xml:space="preserve"> služby pro jednotlivé Ad </w:t>
      </w:r>
      <w:r w:rsidR="000C2433">
        <w:rPr>
          <w:szCs w:val="20"/>
        </w:rPr>
        <w:t>hoc</w:t>
      </w:r>
      <w:r w:rsidRPr="0065234C">
        <w:rPr>
          <w:szCs w:val="20"/>
        </w:rPr>
        <w:t xml:space="preserve"> KL je stanoven jako 0,5 člověko</w:t>
      </w:r>
      <w:r w:rsidRPr="0065234C">
        <w:rPr>
          <w:szCs w:val="20"/>
          <w:lang w:val="cs-CZ"/>
        </w:rPr>
        <w:t>hodiny</w:t>
      </w:r>
      <w:r w:rsidRPr="0065234C">
        <w:rPr>
          <w:szCs w:val="20"/>
        </w:rPr>
        <w:t xml:space="preserve"> práce příslušného člena realizačního týmu, přičemž 1 člověkoden </w:t>
      </w:r>
      <w:r w:rsidRPr="0065234C">
        <w:rPr>
          <w:szCs w:val="20"/>
          <w:lang w:val="cs-CZ"/>
        </w:rPr>
        <w:t>je</w:t>
      </w:r>
      <w:r w:rsidRPr="0065234C">
        <w:rPr>
          <w:szCs w:val="20"/>
        </w:rPr>
        <w:t xml:space="preserve"> 8 </w:t>
      </w:r>
      <w:r w:rsidRPr="0065234C">
        <w:rPr>
          <w:szCs w:val="20"/>
          <w:lang w:val="cs-CZ"/>
        </w:rPr>
        <w:t>člověko</w:t>
      </w:r>
      <w:r w:rsidRPr="0065234C">
        <w:rPr>
          <w:szCs w:val="20"/>
        </w:rPr>
        <w:t>hodin</w:t>
      </w:r>
      <w:r w:rsidR="002B7048">
        <w:rPr>
          <w:szCs w:val="20"/>
          <w:lang w:val="cs-CZ"/>
        </w:rPr>
        <w:t>,</w:t>
      </w:r>
      <w:r w:rsidRPr="0065234C">
        <w:rPr>
          <w:szCs w:val="20"/>
          <w:lang w:val="cs-CZ"/>
        </w:rPr>
        <w:t xml:space="preserve"> což odpovídá 8</w:t>
      </w:r>
      <w:r w:rsidR="00C83745" w:rsidRPr="0065234C">
        <w:rPr>
          <w:szCs w:val="20"/>
          <w:lang w:val="cs-CZ"/>
        </w:rPr>
        <w:t> </w:t>
      </w:r>
      <w:r w:rsidRPr="0065234C">
        <w:rPr>
          <w:szCs w:val="20"/>
          <w:lang w:val="cs-CZ"/>
        </w:rPr>
        <w:t>hodinám</w:t>
      </w:r>
      <w:r w:rsidRPr="0065234C">
        <w:rPr>
          <w:szCs w:val="20"/>
        </w:rPr>
        <w:t xml:space="preserve"> práce </w:t>
      </w:r>
      <w:r w:rsidR="00E67BDD">
        <w:rPr>
          <w:szCs w:val="20"/>
          <w:lang w:val="cs-CZ"/>
        </w:rPr>
        <w:t>jedné</w:t>
      </w:r>
      <w:r w:rsidRPr="0065234C">
        <w:rPr>
          <w:szCs w:val="20"/>
        </w:rPr>
        <w:t xml:space="preserve"> osoby. Nejmenší účtovatelná jednotka pak je </w:t>
      </w:r>
      <w:r w:rsidRPr="0065234C">
        <w:rPr>
          <w:szCs w:val="20"/>
          <w:lang w:val="cs-CZ"/>
        </w:rPr>
        <w:t>0,5</w:t>
      </w:r>
      <w:r w:rsidRPr="0065234C">
        <w:rPr>
          <w:szCs w:val="20"/>
        </w:rPr>
        <w:t xml:space="preserve"> člověkohodin</w:t>
      </w:r>
      <w:r w:rsidRPr="0065234C">
        <w:rPr>
          <w:szCs w:val="20"/>
          <w:lang w:val="cs-CZ"/>
        </w:rPr>
        <w:t>y</w:t>
      </w:r>
      <w:r w:rsidRPr="0065234C">
        <w:rPr>
          <w:szCs w:val="20"/>
        </w:rPr>
        <w:t xml:space="preserve"> práce, tj. </w:t>
      </w:r>
      <w:r w:rsidRPr="0065234C">
        <w:rPr>
          <w:szCs w:val="20"/>
          <w:lang w:val="cs-CZ"/>
        </w:rPr>
        <w:t>0,5</w:t>
      </w:r>
      <w:r w:rsidRPr="0065234C">
        <w:rPr>
          <w:szCs w:val="20"/>
        </w:rPr>
        <w:t xml:space="preserve"> hodin</w:t>
      </w:r>
      <w:r w:rsidRPr="0065234C">
        <w:rPr>
          <w:szCs w:val="20"/>
          <w:lang w:val="cs-CZ"/>
        </w:rPr>
        <w:t>y</w:t>
      </w:r>
      <w:r w:rsidRPr="0065234C">
        <w:rPr>
          <w:szCs w:val="20"/>
        </w:rPr>
        <w:t xml:space="preserve"> práce příslušného člena realizačního týmu.</w:t>
      </w:r>
      <w:bookmarkEnd w:id="52"/>
    </w:p>
    <w:p w:rsidR="0032073B" w:rsidRPr="0065234C" w:rsidRDefault="00547BE0" w:rsidP="00561A9A">
      <w:pPr>
        <w:pStyle w:val="RLTextlnkuslovan"/>
        <w:spacing w:before="60" w:after="60"/>
        <w:ind w:left="0" w:firstLine="0"/>
        <w:rPr>
          <w:szCs w:val="20"/>
        </w:rPr>
      </w:pPr>
      <w:bookmarkStart w:id="54" w:name="_Ref494093387"/>
      <w:bookmarkEnd w:id="53"/>
      <w:r w:rsidRPr="0065234C">
        <w:rPr>
          <w:rFonts w:cs="Arial"/>
          <w:szCs w:val="20"/>
        </w:rPr>
        <w:t xml:space="preserve">Na </w:t>
      </w:r>
      <w:r w:rsidRPr="0065234C">
        <w:rPr>
          <w:szCs w:val="20"/>
        </w:rPr>
        <w:t>poskytování</w:t>
      </w:r>
      <w:r w:rsidRPr="0065234C">
        <w:rPr>
          <w:rFonts w:cs="Arial"/>
          <w:szCs w:val="20"/>
        </w:rPr>
        <w:t xml:space="preserve"> Ad </w:t>
      </w:r>
      <w:r w:rsidR="000C2433">
        <w:rPr>
          <w:rFonts w:cs="Arial"/>
          <w:szCs w:val="20"/>
        </w:rPr>
        <w:t>hoc</w:t>
      </w:r>
      <w:r w:rsidRPr="0065234C">
        <w:rPr>
          <w:rFonts w:cs="Arial"/>
          <w:szCs w:val="20"/>
        </w:rPr>
        <w:t xml:space="preserve"> služeb nevzniká Poskytovateli právní nárok. </w:t>
      </w:r>
      <w:r w:rsidR="0032073B" w:rsidRPr="0065234C">
        <w:rPr>
          <w:szCs w:val="20"/>
        </w:rPr>
        <w:t>Objednatel</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vystavit</w:t>
      </w:r>
      <w:r w:rsidR="00E24F88" w:rsidRPr="0065234C">
        <w:rPr>
          <w:szCs w:val="20"/>
        </w:rPr>
        <w:t xml:space="preserve"> </w:t>
      </w:r>
      <w:r w:rsidR="0032073B" w:rsidRPr="0065234C">
        <w:rPr>
          <w:szCs w:val="20"/>
        </w:rPr>
        <w:t>byť</w:t>
      </w:r>
      <w:r w:rsidR="00E24F88" w:rsidRPr="0065234C">
        <w:rPr>
          <w:szCs w:val="20"/>
        </w:rPr>
        <w:t xml:space="preserve"> </w:t>
      </w:r>
      <w:r w:rsidR="0032073B" w:rsidRPr="0065234C">
        <w:rPr>
          <w:szCs w:val="20"/>
        </w:rPr>
        <w:t>jediný</w:t>
      </w:r>
      <w:r w:rsidR="00E24F88" w:rsidRPr="0065234C">
        <w:rPr>
          <w:szCs w:val="20"/>
        </w:rPr>
        <w:t xml:space="preserve"> </w:t>
      </w:r>
      <w:r w:rsidR="0032073B"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32073B" w:rsidRPr="0065234C">
        <w:rPr>
          <w:szCs w:val="20"/>
        </w:rPr>
        <w:t>dle</w:t>
      </w:r>
      <w:r w:rsidR="00E24F88" w:rsidRPr="0065234C">
        <w:rPr>
          <w:szCs w:val="20"/>
        </w:rPr>
        <w:t xml:space="preserve"> </w:t>
      </w:r>
      <w:r w:rsidR="00F63D5D" w:rsidRPr="0065234C">
        <w:rPr>
          <w:szCs w:val="20"/>
          <w:lang w:val="cs-CZ"/>
        </w:rPr>
        <w:t>čl</w:t>
      </w:r>
      <w:r w:rsidR="0032073B" w:rsidRPr="0065234C">
        <w:rPr>
          <w:szCs w:val="20"/>
        </w:rPr>
        <w:t>.</w:t>
      </w:r>
      <w:r w:rsidR="00E24F88" w:rsidRPr="0065234C">
        <w:rPr>
          <w:szCs w:val="20"/>
        </w:rPr>
        <w:t xml:space="preserve"> </w:t>
      </w:r>
      <w:r w:rsidR="0032073B" w:rsidRPr="008409B0">
        <w:rPr>
          <w:szCs w:val="20"/>
        </w:rPr>
        <w:fldChar w:fldCharType="begin"/>
      </w:r>
      <w:r w:rsidR="0032073B" w:rsidRPr="0065234C">
        <w:rPr>
          <w:szCs w:val="20"/>
        </w:rPr>
        <w:instrText xml:space="preserve"> REF _Ref369488289 \r \h  \* MERGEFORMAT </w:instrText>
      </w:r>
      <w:r w:rsidR="0032073B" w:rsidRPr="008409B0">
        <w:rPr>
          <w:szCs w:val="20"/>
        </w:rPr>
      </w:r>
      <w:r w:rsidR="0032073B" w:rsidRPr="008409B0">
        <w:rPr>
          <w:szCs w:val="20"/>
        </w:rPr>
        <w:fldChar w:fldCharType="separate"/>
      </w:r>
      <w:r w:rsidR="003574F2">
        <w:rPr>
          <w:szCs w:val="20"/>
        </w:rPr>
        <w:t>6</w:t>
      </w:r>
      <w:r w:rsidR="0032073B" w:rsidRPr="008409B0">
        <w:rPr>
          <w:szCs w:val="20"/>
        </w:rPr>
        <w:fldChar w:fldCharType="end"/>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rPr>
        <w:t>Objednatel</w:t>
      </w:r>
      <w:r w:rsidR="00E24F88" w:rsidRPr="0065234C">
        <w:rPr>
          <w:szCs w:val="20"/>
        </w:rPr>
        <w:t xml:space="preserve"> </w:t>
      </w:r>
      <w:r w:rsidR="0032073B" w:rsidRPr="0065234C">
        <w:rPr>
          <w:szCs w:val="20"/>
        </w:rPr>
        <w:t>dále</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vyčerpat</w:t>
      </w:r>
      <w:r w:rsidR="00E24F88" w:rsidRPr="0065234C">
        <w:rPr>
          <w:szCs w:val="20"/>
        </w:rPr>
        <w:t xml:space="preserve"> </w:t>
      </w:r>
      <w:r w:rsidR="0032073B" w:rsidRPr="0065234C">
        <w:rPr>
          <w:szCs w:val="20"/>
        </w:rPr>
        <w:t>celý</w:t>
      </w:r>
      <w:r w:rsidR="00E24F88" w:rsidRPr="0065234C">
        <w:rPr>
          <w:szCs w:val="20"/>
        </w:rPr>
        <w:t xml:space="preserve"> </w:t>
      </w:r>
      <w:r w:rsidR="0032073B" w:rsidRPr="0065234C">
        <w:rPr>
          <w:szCs w:val="20"/>
        </w:rPr>
        <w:t>objednaný</w:t>
      </w:r>
      <w:r w:rsidR="00E24F88" w:rsidRPr="0065234C">
        <w:rPr>
          <w:szCs w:val="20"/>
        </w:rPr>
        <w:t xml:space="preserve"> </w:t>
      </w:r>
      <w:r w:rsidR="0032073B" w:rsidRPr="0065234C">
        <w:rPr>
          <w:szCs w:val="20"/>
        </w:rPr>
        <w:t>rozsah</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sjednaný</w:t>
      </w:r>
      <w:r w:rsidR="00E24F88" w:rsidRPr="0065234C">
        <w:rPr>
          <w:szCs w:val="20"/>
        </w:rPr>
        <w:t xml:space="preserve">  </w:t>
      </w:r>
      <w:r w:rsidR="0032073B" w:rsidRPr="0065234C">
        <w:rPr>
          <w:szCs w:val="20"/>
        </w:rPr>
        <w:t>dle</w:t>
      </w:r>
      <w:r w:rsidR="00E24F88" w:rsidRPr="0065234C">
        <w:rPr>
          <w:szCs w:val="20"/>
        </w:rPr>
        <w:t xml:space="preserve"> </w:t>
      </w:r>
      <w:r w:rsidR="0032073B" w:rsidRPr="0065234C">
        <w:rPr>
          <w:szCs w:val="20"/>
        </w:rPr>
        <w:t>daného</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Součástí</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jsou</w:t>
      </w:r>
      <w:r w:rsidR="00E24F88" w:rsidRPr="0065234C">
        <w:rPr>
          <w:szCs w:val="20"/>
        </w:rPr>
        <w:t xml:space="preserve"> </w:t>
      </w:r>
      <w:r w:rsidR="0032073B" w:rsidRPr="0065234C">
        <w:rPr>
          <w:szCs w:val="20"/>
        </w:rPr>
        <w:t>i</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která</w:t>
      </w:r>
      <w:r w:rsidR="00E24F88" w:rsidRPr="0065234C">
        <w:rPr>
          <w:szCs w:val="20"/>
        </w:rPr>
        <w:t xml:space="preserve"> </w:t>
      </w:r>
      <w:r w:rsidR="0032073B" w:rsidRPr="0065234C">
        <w:rPr>
          <w:szCs w:val="20"/>
        </w:rPr>
        <w:t>nejsou</w:t>
      </w:r>
      <w:r w:rsidR="00E24F88" w:rsidRPr="0065234C">
        <w:rPr>
          <w:szCs w:val="20"/>
        </w:rPr>
        <w:t xml:space="preserve"> </w:t>
      </w:r>
      <w:r w:rsidR="0032073B" w:rsidRPr="0065234C">
        <w:rPr>
          <w:szCs w:val="20"/>
        </w:rPr>
        <w:t>výslovně</w:t>
      </w:r>
      <w:r w:rsidR="00E24F88" w:rsidRPr="0065234C">
        <w:rPr>
          <w:szCs w:val="20"/>
        </w:rPr>
        <w:t xml:space="preserve"> </w:t>
      </w:r>
      <w:r w:rsidR="0032073B" w:rsidRPr="0065234C">
        <w:rPr>
          <w:szCs w:val="20"/>
        </w:rPr>
        <w:t>uvedena</w:t>
      </w:r>
      <w:r w:rsidR="00E24F88" w:rsidRPr="0065234C">
        <w:rPr>
          <w:szCs w:val="20"/>
        </w:rPr>
        <w:t xml:space="preserve"> </w:t>
      </w:r>
      <w:r w:rsidR="0032073B" w:rsidRPr="0065234C">
        <w:rPr>
          <w:szCs w:val="20"/>
        </w:rPr>
        <w:t>v</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ale</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těchto</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nezbytné</w:t>
      </w:r>
      <w:r w:rsidR="00E24F88" w:rsidRPr="0065234C">
        <w:rPr>
          <w:szCs w:val="20"/>
        </w:rPr>
        <w:t xml:space="preserve"> </w:t>
      </w:r>
      <w:r w:rsidR="0032073B" w:rsidRPr="0065234C">
        <w:rPr>
          <w:szCs w:val="20"/>
        </w:rPr>
        <w:t>k</w:t>
      </w:r>
      <w:r w:rsidR="009A4503">
        <w:rPr>
          <w:szCs w:val="20"/>
          <w:lang w:val="cs-CZ"/>
        </w:rPr>
        <w:t> </w:t>
      </w:r>
      <w:r w:rsidR="0032073B" w:rsidRPr="0065234C">
        <w:rPr>
          <w:szCs w:val="20"/>
        </w:rPr>
        <w:t>realizaci</w:t>
      </w:r>
      <w:r w:rsidR="00E24F88" w:rsidRPr="0065234C">
        <w:rPr>
          <w:szCs w:val="20"/>
        </w:rPr>
        <w:t xml:space="preserve"> </w:t>
      </w:r>
      <w:r w:rsidR="0032073B" w:rsidRPr="0065234C">
        <w:rPr>
          <w:szCs w:val="20"/>
        </w:rPr>
        <w:t>příslušné</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jako</w:t>
      </w:r>
      <w:r w:rsidR="00E24F88" w:rsidRPr="0065234C">
        <w:rPr>
          <w:szCs w:val="20"/>
        </w:rPr>
        <w:t xml:space="preserve"> </w:t>
      </w:r>
      <w:r w:rsidR="0032073B" w:rsidRPr="0065234C">
        <w:rPr>
          <w:szCs w:val="20"/>
        </w:rPr>
        <w:t>odborník</w:t>
      </w:r>
      <w:r w:rsidR="00E24F88" w:rsidRPr="0065234C">
        <w:rPr>
          <w:szCs w:val="20"/>
        </w:rPr>
        <w:t xml:space="preserve"> </w:t>
      </w:r>
      <w:r w:rsidR="0032073B" w:rsidRPr="0065234C">
        <w:rPr>
          <w:szCs w:val="20"/>
        </w:rPr>
        <w:t>o</w:t>
      </w:r>
      <w:r w:rsidR="00C83745" w:rsidRPr="0065234C">
        <w:rPr>
          <w:szCs w:val="20"/>
          <w:lang w:val="cs-CZ"/>
        </w:rPr>
        <w:t> </w:t>
      </w:r>
      <w:r w:rsidR="0032073B" w:rsidRPr="0065234C">
        <w:rPr>
          <w:szCs w:val="20"/>
        </w:rPr>
        <w:t>nutnosti</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takových</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věděl</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měl</w:t>
      </w:r>
      <w:r w:rsidR="00E24F88" w:rsidRPr="0065234C">
        <w:rPr>
          <w:szCs w:val="20"/>
        </w:rPr>
        <w:t xml:space="preserve"> </w:t>
      </w:r>
      <w:r w:rsidR="0032073B" w:rsidRPr="0065234C">
        <w:rPr>
          <w:szCs w:val="20"/>
        </w:rPr>
        <w:t>vědět;</w:t>
      </w:r>
      <w:r w:rsidR="00E24F88" w:rsidRPr="0065234C">
        <w:rPr>
          <w:szCs w:val="20"/>
        </w:rPr>
        <w:t xml:space="preserve"> </w:t>
      </w:r>
      <w:r w:rsidR="0032073B" w:rsidRPr="0065234C">
        <w:rPr>
          <w:szCs w:val="20"/>
        </w:rPr>
        <w:t>pro</w:t>
      </w:r>
      <w:r w:rsidR="00E24F88" w:rsidRPr="0065234C">
        <w:rPr>
          <w:szCs w:val="20"/>
        </w:rPr>
        <w:t xml:space="preserve"> </w:t>
      </w:r>
      <w:r w:rsidR="0032073B" w:rsidRPr="0065234C">
        <w:rPr>
          <w:szCs w:val="20"/>
        </w:rPr>
        <w:t>vyloučení</w:t>
      </w:r>
      <w:r w:rsidR="00E24F88" w:rsidRPr="0065234C">
        <w:rPr>
          <w:szCs w:val="20"/>
        </w:rPr>
        <w:t xml:space="preserve"> </w:t>
      </w:r>
      <w:r w:rsidR="0032073B" w:rsidRPr="0065234C">
        <w:rPr>
          <w:szCs w:val="20"/>
        </w:rPr>
        <w:t>pochybností,</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již</w:t>
      </w:r>
      <w:r w:rsidR="00E24F88" w:rsidRPr="0065234C">
        <w:rPr>
          <w:szCs w:val="20"/>
        </w:rPr>
        <w:t xml:space="preserve"> </w:t>
      </w:r>
      <w:r w:rsidR="0032073B" w:rsidRPr="0065234C">
        <w:rPr>
          <w:szCs w:val="20"/>
        </w:rPr>
        <w:t>zahrnuje</w:t>
      </w:r>
      <w:r w:rsidR="00E24F88" w:rsidRPr="0065234C">
        <w:rPr>
          <w:szCs w:val="20"/>
        </w:rPr>
        <w:t xml:space="preserve"> </w:t>
      </w:r>
      <w:r w:rsidR="0032073B" w:rsidRPr="0065234C">
        <w:rPr>
          <w:szCs w:val="20"/>
        </w:rPr>
        <w:t>odměnu</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dodatečná</w:t>
      </w:r>
      <w:r w:rsidR="00E24F88" w:rsidRPr="0065234C">
        <w:rPr>
          <w:szCs w:val="20"/>
        </w:rPr>
        <w:t xml:space="preserve"> </w:t>
      </w:r>
      <w:r w:rsidR="0032073B" w:rsidRPr="0065234C">
        <w:rPr>
          <w:szCs w:val="20"/>
        </w:rPr>
        <w:t>plnění.</w:t>
      </w:r>
      <w:bookmarkEnd w:id="54"/>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dosažena</w:t>
      </w:r>
      <w:r w:rsidR="00E24F88" w:rsidRPr="0065234C">
        <w:rPr>
          <w:szCs w:val="20"/>
        </w:rPr>
        <w:t xml:space="preserve"> </w:t>
      </w:r>
      <w:r w:rsidRPr="0065234C">
        <w:rPr>
          <w:szCs w:val="20"/>
        </w:rPr>
        <w:t>výše</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3574F2">
        <w:rPr>
          <w:szCs w:val="20"/>
        </w:rPr>
        <w:t>16.2</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již</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další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takovéto</w:t>
      </w:r>
      <w:r w:rsidR="00E24F88" w:rsidRPr="0065234C">
        <w:rPr>
          <w:szCs w:val="20"/>
        </w:rPr>
        <w:t xml:space="preserve"> </w:t>
      </w:r>
      <w:r w:rsidRPr="0065234C">
        <w:rPr>
          <w:szCs w:val="20"/>
        </w:rPr>
        <w:t>Požadavky</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povinen</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kdykoli</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nevyčerpanou</w:t>
      </w:r>
      <w:r w:rsidR="00E24F88" w:rsidRPr="0065234C">
        <w:rPr>
          <w:szCs w:val="20"/>
        </w:rPr>
        <w:t xml:space="preserve"> </w:t>
      </w:r>
      <w:r w:rsidRPr="0065234C">
        <w:rPr>
          <w:szCs w:val="20"/>
        </w:rPr>
        <w:t>část</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3574F2">
        <w:rPr>
          <w:szCs w:val="20"/>
        </w:rPr>
        <w:t>16.2</w:t>
      </w:r>
      <w:r w:rsidRPr="008409B0">
        <w:rPr>
          <w:szCs w:val="20"/>
        </w:rPr>
        <w:fldChar w:fldCharType="end"/>
      </w:r>
      <w:r w:rsidR="00E24F88" w:rsidRPr="0065234C">
        <w:rPr>
          <w:szCs w:val="20"/>
        </w:rPr>
        <w:t xml:space="preserve"> </w:t>
      </w:r>
      <w:r w:rsidRPr="0065234C">
        <w:rPr>
          <w:szCs w:val="20"/>
        </w:rPr>
        <w:t>a</w:t>
      </w:r>
      <w:r w:rsidR="00E24F88" w:rsidRPr="0065234C">
        <w:rPr>
          <w:szCs w:val="20"/>
        </w:rPr>
        <w:t xml:space="preserve"> </w:t>
      </w:r>
      <w:r w:rsidRPr="0065234C">
        <w:rPr>
          <w:szCs w:val="20"/>
        </w:rPr>
        <w:t>uvádět</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ve</w:t>
      </w:r>
      <w:r w:rsidR="00E24F88" w:rsidRPr="0065234C">
        <w:rPr>
          <w:szCs w:val="20"/>
        </w:rPr>
        <w:t xml:space="preserve"> </w:t>
      </w:r>
      <w:r w:rsidR="00FB6BEE" w:rsidRPr="0065234C">
        <w:rPr>
          <w:szCs w:val="20"/>
          <w:lang w:val="cs-CZ"/>
        </w:rPr>
        <w:t>výkazech</w:t>
      </w:r>
      <w:r w:rsidR="00E24F88" w:rsidRPr="0065234C">
        <w:rPr>
          <w:szCs w:val="20"/>
        </w:rPr>
        <w:t xml:space="preserve"> </w:t>
      </w:r>
      <w:r w:rsidRPr="0065234C">
        <w:rPr>
          <w:szCs w:val="20"/>
        </w:rPr>
        <w:t>dle</w:t>
      </w:r>
      <w:r w:rsidR="00E24F88" w:rsidRPr="0065234C">
        <w:rPr>
          <w:szCs w:val="20"/>
        </w:rPr>
        <w:t xml:space="preserve"> </w:t>
      </w:r>
      <w:r w:rsidR="00FB6BEE" w:rsidRPr="0065234C">
        <w:rPr>
          <w:szCs w:val="20"/>
          <w:lang w:val="cs-CZ"/>
        </w:rPr>
        <w:t>čl.</w:t>
      </w:r>
      <w:r w:rsidR="00E24F88" w:rsidRPr="0065234C">
        <w:rPr>
          <w:szCs w:val="20"/>
          <w:lang w:val="cs-CZ"/>
        </w:rPr>
        <w:t xml:space="preserve"> </w:t>
      </w:r>
      <w:r w:rsidR="00FB6BEE" w:rsidRPr="008409B0">
        <w:rPr>
          <w:szCs w:val="20"/>
          <w:lang w:val="cs-CZ"/>
        </w:rPr>
        <w:fldChar w:fldCharType="begin"/>
      </w:r>
      <w:r w:rsidR="00FB6BEE" w:rsidRPr="0065234C">
        <w:rPr>
          <w:szCs w:val="20"/>
          <w:lang w:val="cs-CZ"/>
        </w:rPr>
        <w:instrText xml:space="preserve"> REF _Ref492393979 \r \h </w:instrText>
      </w:r>
      <w:r w:rsidR="004C1D70" w:rsidRPr="0065234C">
        <w:rPr>
          <w:szCs w:val="20"/>
          <w:lang w:val="cs-CZ"/>
        </w:rPr>
        <w:instrText xml:space="preserve"> \* MERGEFORMAT </w:instrText>
      </w:r>
      <w:r w:rsidR="00FB6BEE" w:rsidRPr="008409B0">
        <w:rPr>
          <w:szCs w:val="20"/>
          <w:lang w:val="cs-CZ"/>
        </w:rPr>
      </w:r>
      <w:r w:rsidR="00FB6BEE" w:rsidRPr="008409B0">
        <w:rPr>
          <w:szCs w:val="20"/>
          <w:lang w:val="cs-CZ"/>
        </w:rPr>
        <w:fldChar w:fldCharType="separate"/>
      </w:r>
      <w:r w:rsidR="003574F2">
        <w:rPr>
          <w:szCs w:val="20"/>
          <w:lang w:val="cs-CZ"/>
        </w:rPr>
        <w:t>12</w:t>
      </w:r>
      <w:r w:rsidR="00FB6BEE" w:rsidRPr="008409B0">
        <w:rPr>
          <w:szCs w:val="20"/>
          <w:lang w:val="cs-CZ"/>
        </w:rPr>
        <w:fldChar w:fldCharType="end"/>
      </w:r>
      <w:r w:rsidR="00330960">
        <w:rPr>
          <w:szCs w:val="20"/>
          <w:lang w:val="cs-CZ"/>
        </w:rPr>
        <w:t xml:space="preserve"> </w:t>
      </w:r>
      <w:r w:rsidR="00617149">
        <w:rPr>
          <w:szCs w:val="20"/>
          <w:lang w:val="cs-CZ"/>
        </w:rPr>
        <w:t>této Smlouvy</w:t>
      </w:r>
      <w:r w:rsidRPr="0065234C">
        <w:rPr>
          <w:szCs w:val="20"/>
        </w:rPr>
        <w:t>.</w:t>
      </w:r>
      <w:r w:rsidR="00E24F88" w:rsidRPr="0065234C">
        <w:rPr>
          <w:szCs w:val="20"/>
        </w:rPr>
        <w:t xml:space="preserve"> </w:t>
      </w:r>
    </w:p>
    <w:p w:rsidR="007C2486" w:rsidRPr="0065234C" w:rsidRDefault="007C2486" w:rsidP="00561A9A">
      <w:pPr>
        <w:pStyle w:val="RLTextlnkuslovan"/>
        <w:spacing w:before="60" w:after="60"/>
        <w:ind w:left="0" w:firstLine="0"/>
        <w:rPr>
          <w:szCs w:val="20"/>
        </w:rPr>
      </w:pPr>
      <w:r w:rsidRPr="0065234C">
        <w:rPr>
          <w:szCs w:val="20"/>
          <w:lang w:val="cs-CZ"/>
        </w:rPr>
        <w:t xml:space="preserve">Plnění </w:t>
      </w:r>
      <w:r w:rsidR="009D7B35">
        <w:rPr>
          <w:szCs w:val="20"/>
          <w:lang w:val="cs-CZ"/>
        </w:rPr>
        <w:t xml:space="preserve">Požadavku na poskytnutí </w:t>
      </w:r>
      <w:r w:rsidRPr="0065234C">
        <w:rPr>
          <w:szCs w:val="20"/>
          <w:lang w:val="cs-CZ"/>
        </w:rPr>
        <w:t xml:space="preserve">Ad </w:t>
      </w:r>
      <w:r w:rsidR="000C2433">
        <w:rPr>
          <w:szCs w:val="20"/>
          <w:lang w:val="cs-CZ"/>
        </w:rPr>
        <w:t>hoc</w:t>
      </w:r>
      <w:r w:rsidR="009D7B35">
        <w:rPr>
          <w:szCs w:val="20"/>
          <w:lang w:val="cs-CZ"/>
        </w:rPr>
        <w:t xml:space="preserve"> služeb, jeho</w:t>
      </w:r>
      <w:r w:rsidRPr="0065234C">
        <w:rPr>
          <w:szCs w:val="20"/>
          <w:lang w:val="cs-CZ"/>
        </w:rPr>
        <w:t>ž cena je do 50 000 Kč bez DPH, bud</w:t>
      </w:r>
      <w:r w:rsidR="009D7B35">
        <w:rPr>
          <w:szCs w:val="20"/>
          <w:lang w:val="cs-CZ"/>
        </w:rPr>
        <w:t>e</w:t>
      </w:r>
      <w:r w:rsidRPr="0065234C">
        <w:rPr>
          <w:szCs w:val="20"/>
          <w:lang w:val="cs-CZ"/>
        </w:rPr>
        <w:t xml:space="preserve"> realizován</w:t>
      </w:r>
      <w:r w:rsidR="004A4DF0" w:rsidRPr="0065234C">
        <w:rPr>
          <w:szCs w:val="20"/>
          <w:lang w:val="cs-CZ"/>
        </w:rPr>
        <w:t>a</w:t>
      </w:r>
      <w:r w:rsidRPr="0065234C">
        <w:rPr>
          <w:szCs w:val="20"/>
          <w:lang w:val="cs-CZ"/>
        </w:rPr>
        <w:t xml:space="preserve"> dle</w:t>
      </w:r>
      <w:r w:rsidR="000C2433">
        <w:rPr>
          <w:szCs w:val="20"/>
          <w:lang w:val="cs-CZ"/>
        </w:rPr>
        <w:t> </w:t>
      </w:r>
      <w:r w:rsidR="00617149">
        <w:rPr>
          <w:szCs w:val="20"/>
          <w:lang w:val="cs-CZ"/>
        </w:rPr>
        <w:t>čl.</w:t>
      </w:r>
      <w:r w:rsidR="000C2433" w:rsidRPr="000C2433">
        <w:rPr>
          <w:szCs w:val="20"/>
          <w:lang w:val="cs-CZ"/>
        </w:rPr>
        <w:t xml:space="preserve"> </w:t>
      </w:r>
      <w:r w:rsidR="000C2433">
        <w:rPr>
          <w:szCs w:val="20"/>
          <w:lang w:val="cs-CZ"/>
        </w:rPr>
        <w:t> </w:t>
      </w:r>
      <w:r w:rsidR="008C58CD">
        <w:rPr>
          <w:szCs w:val="20"/>
          <w:lang w:val="cs-CZ"/>
        </w:rPr>
        <w:t>5</w:t>
      </w:r>
      <w:r w:rsidR="000C2433">
        <w:rPr>
          <w:szCs w:val="20"/>
          <w:lang w:val="cs-CZ"/>
        </w:rPr>
        <w:t> </w:t>
      </w:r>
      <w:r w:rsidR="000C2433" w:rsidRPr="0065234C" w:rsidDel="000C2433">
        <w:rPr>
          <w:szCs w:val="20"/>
          <w:lang w:val="cs-CZ"/>
        </w:rPr>
        <w:t xml:space="preserve"> </w:t>
      </w:r>
      <w:r w:rsidR="00617149">
        <w:rPr>
          <w:szCs w:val="20"/>
          <w:lang w:val="cs-CZ"/>
        </w:rPr>
        <w:t>(</w:t>
      </w:r>
      <w:r w:rsidRPr="0065234C">
        <w:rPr>
          <w:szCs w:val="20"/>
          <w:lang w:val="cs-CZ"/>
        </w:rPr>
        <w:t xml:space="preserve">KL </w:t>
      </w:r>
      <w:r w:rsidR="009D7B35">
        <w:rPr>
          <w:szCs w:val="20"/>
          <w:lang w:val="cs-CZ" w:eastAsia="en-US"/>
        </w:rPr>
        <w:t>HR</w:t>
      </w:r>
      <w:r w:rsidRPr="0065234C">
        <w:rPr>
          <w:szCs w:val="20"/>
          <w:lang w:val="cs-CZ" w:eastAsia="en-US"/>
        </w:rPr>
        <w:t>-00</w:t>
      </w:r>
      <w:r w:rsidR="00222AA1" w:rsidRPr="0065234C">
        <w:rPr>
          <w:szCs w:val="20"/>
          <w:lang w:val="cs-CZ" w:eastAsia="en-US"/>
        </w:rPr>
        <w:t>2</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 xml:space="preserve">. Plnění </w:t>
      </w:r>
      <w:r w:rsidR="009D7B35">
        <w:rPr>
          <w:szCs w:val="20"/>
          <w:lang w:val="cs-CZ"/>
        </w:rPr>
        <w:t xml:space="preserve">Požadavku na poskytnutí </w:t>
      </w:r>
      <w:r w:rsidR="009D7B35" w:rsidRPr="0065234C">
        <w:rPr>
          <w:szCs w:val="20"/>
          <w:lang w:val="cs-CZ"/>
        </w:rPr>
        <w:t xml:space="preserve">Ad </w:t>
      </w:r>
      <w:r w:rsidR="000C2433">
        <w:rPr>
          <w:szCs w:val="20"/>
          <w:lang w:val="cs-CZ"/>
        </w:rPr>
        <w:t>hoc</w:t>
      </w:r>
      <w:r w:rsidR="009D7B35">
        <w:rPr>
          <w:szCs w:val="20"/>
          <w:lang w:val="cs-CZ"/>
        </w:rPr>
        <w:t xml:space="preserve"> služeb</w:t>
      </w:r>
      <w:r w:rsidR="009D7B35">
        <w:rPr>
          <w:szCs w:val="20"/>
          <w:lang w:val="cs-CZ" w:eastAsia="en-US"/>
        </w:rPr>
        <w:t>, jehož</w:t>
      </w:r>
      <w:r w:rsidRPr="0065234C">
        <w:rPr>
          <w:szCs w:val="20"/>
          <w:lang w:val="cs-CZ" w:eastAsia="en-US"/>
        </w:rPr>
        <w:t xml:space="preserve"> cena přesáhne částku</w:t>
      </w:r>
      <w:r w:rsidR="00F02E64" w:rsidRPr="0065234C">
        <w:rPr>
          <w:szCs w:val="20"/>
          <w:lang w:val="cs-CZ" w:eastAsia="en-US"/>
        </w:rPr>
        <w:t>,</w:t>
      </w:r>
      <w:r w:rsidRPr="0065234C">
        <w:rPr>
          <w:szCs w:val="20"/>
          <w:lang w:val="cs-CZ" w:eastAsia="en-US"/>
        </w:rPr>
        <w:t xml:space="preserve"> 50 000 Kč bez DPH</w:t>
      </w:r>
      <w:r w:rsidR="00A07C01">
        <w:rPr>
          <w:szCs w:val="20"/>
          <w:lang w:val="cs-CZ" w:eastAsia="en-US"/>
        </w:rPr>
        <w:t>,</w:t>
      </w:r>
      <w:r w:rsidR="00ED7814">
        <w:rPr>
          <w:szCs w:val="20"/>
          <w:lang w:val="cs-CZ" w:eastAsia="en-US"/>
        </w:rPr>
        <w:t xml:space="preserve"> a nebo se jedná o činnost</w:t>
      </w:r>
      <w:r w:rsidR="00981DD4">
        <w:rPr>
          <w:szCs w:val="20"/>
          <w:lang w:val="cs-CZ" w:eastAsia="en-US"/>
        </w:rPr>
        <w:t>i</w:t>
      </w:r>
      <w:r w:rsidR="00F8791A" w:rsidRPr="0065234C">
        <w:rPr>
          <w:szCs w:val="20"/>
          <w:lang w:val="cs-CZ" w:eastAsia="en-US"/>
        </w:rPr>
        <w:t xml:space="preserve">, které </w:t>
      </w:r>
      <w:r w:rsidR="00617149">
        <w:rPr>
          <w:szCs w:val="20"/>
          <w:lang w:val="cs-CZ"/>
        </w:rPr>
        <w:t xml:space="preserve">čl. </w:t>
      </w:r>
      <w:r w:rsidR="008C58CD">
        <w:rPr>
          <w:szCs w:val="20"/>
          <w:lang w:val="cs-CZ"/>
        </w:rPr>
        <w:t>5</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-002</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00617149" w:rsidRPr="0065234C" w:rsidDel="00617149">
        <w:rPr>
          <w:szCs w:val="20"/>
          <w:lang w:val="cs-CZ" w:eastAsia="en-US"/>
        </w:rPr>
        <w:t xml:space="preserve"> </w:t>
      </w:r>
      <w:r w:rsidR="00F8791A" w:rsidRPr="0065234C">
        <w:rPr>
          <w:szCs w:val="20"/>
          <w:lang w:val="cs-CZ" w:eastAsia="en-US"/>
        </w:rPr>
        <w:t>nezahrnuje</w:t>
      </w:r>
      <w:r w:rsidRPr="0065234C">
        <w:rPr>
          <w:szCs w:val="20"/>
          <w:lang w:val="cs-CZ" w:eastAsia="en-US"/>
        </w:rPr>
        <w:t>, bud</w:t>
      </w:r>
      <w:r w:rsidR="00ED7814">
        <w:rPr>
          <w:szCs w:val="20"/>
          <w:lang w:val="cs-CZ" w:eastAsia="en-US"/>
        </w:rPr>
        <w:t xml:space="preserve">e tento </w:t>
      </w:r>
      <w:r w:rsidR="00AB63A9">
        <w:rPr>
          <w:szCs w:val="20"/>
          <w:lang w:val="cs-CZ"/>
        </w:rPr>
        <w:t>Požadavek</w:t>
      </w:r>
      <w:r w:rsidR="00ED7814">
        <w:rPr>
          <w:szCs w:val="20"/>
          <w:lang w:val="cs-CZ"/>
        </w:rPr>
        <w:t xml:space="preserve"> na poskytnutí </w:t>
      </w:r>
      <w:r w:rsidR="00ED7814" w:rsidRPr="0065234C">
        <w:rPr>
          <w:szCs w:val="20"/>
          <w:lang w:val="cs-CZ"/>
        </w:rPr>
        <w:t xml:space="preserve">Ad </w:t>
      </w:r>
      <w:r w:rsidR="000C2433">
        <w:rPr>
          <w:szCs w:val="20"/>
          <w:lang w:val="cs-CZ"/>
        </w:rPr>
        <w:t>hoc</w:t>
      </w:r>
      <w:r w:rsidR="00ED7814">
        <w:rPr>
          <w:szCs w:val="20"/>
          <w:lang w:val="cs-CZ"/>
        </w:rPr>
        <w:t xml:space="preserve"> služeb</w:t>
      </w:r>
      <w:r w:rsidRPr="0065234C">
        <w:rPr>
          <w:szCs w:val="20"/>
          <w:lang w:val="cs-CZ" w:eastAsia="en-US"/>
        </w:rPr>
        <w:t xml:space="preserve"> realizován dle </w:t>
      </w:r>
      <w:r w:rsidR="00617149">
        <w:rPr>
          <w:szCs w:val="20"/>
          <w:lang w:val="cs-CZ"/>
        </w:rPr>
        <w:t xml:space="preserve">čl. </w:t>
      </w:r>
      <w:r w:rsidR="008C58CD">
        <w:rPr>
          <w:szCs w:val="20"/>
          <w:lang w:val="cs-CZ"/>
        </w:rPr>
        <w:t>4</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w:t>
      </w:r>
      <w:r w:rsidR="00617149">
        <w:rPr>
          <w:szCs w:val="20"/>
          <w:lang w:val="cs-CZ" w:eastAsia="en-US"/>
        </w:rPr>
        <w:t xml:space="preserve">1)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w:t>
      </w:r>
    </w:p>
    <w:p w:rsidR="00D3012C" w:rsidRPr="0065234C" w:rsidRDefault="00B214A5" w:rsidP="00B52C9E">
      <w:pPr>
        <w:pStyle w:val="RLlneksmlouvy"/>
        <w:spacing w:before="180" w:after="60" w:line="240" w:lineRule="auto"/>
        <w:ind w:left="284" w:hanging="284"/>
        <w:rPr>
          <w:rFonts w:asciiTheme="minorHAnsi" w:hAnsiTheme="minorHAnsi"/>
          <w:szCs w:val="20"/>
        </w:rPr>
      </w:pPr>
      <w:bookmarkStart w:id="55" w:name="_Ref306281286"/>
      <w:bookmarkStart w:id="56" w:name="_Ref370819641"/>
      <w:r w:rsidRPr="00B52C9E">
        <w:rPr>
          <w:rFonts w:asciiTheme="minorHAnsi" w:hAnsiTheme="minorHAnsi" w:cs="Tahoma"/>
          <w:szCs w:val="20"/>
        </w:rPr>
        <w:t>POVINNOST</w:t>
      </w:r>
      <w:r w:rsidR="009B0E7F" w:rsidRPr="00B52C9E">
        <w:rPr>
          <w:rFonts w:asciiTheme="minorHAnsi" w:hAnsiTheme="minorHAnsi" w:cs="Tahoma"/>
          <w:szCs w:val="20"/>
        </w:rPr>
        <w:t>I</w:t>
      </w:r>
      <w:r w:rsidR="00E24F88" w:rsidRPr="0065234C">
        <w:rPr>
          <w:rFonts w:asciiTheme="minorHAnsi" w:hAnsiTheme="minorHAnsi"/>
          <w:szCs w:val="20"/>
          <w:lang w:val="cs-CZ"/>
        </w:rPr>
        <w:t xml:space="preserve"> </w:t>
      </w:r>
      <w:r w:rsidRPr="0065234C">
        <w:rPr>
          <w:rFonts w:asciiTheme="minorHAnsi" w:hAnsiTheme="minorHAnsi"/>
          <w:szCs w:val="20"/>
          <w:lang w:val="cs-CZ"/>
        </w:rPr>
        <w:t>POSKYTOVATELE</w:t>
      </w:r>
      <w:bookmarkEnd w:id="55"/>
      <w:bookmarkEnd w:id="56"/>
    </w:p>
    <w:p w:rsidR="00D3012C" w:rsidRPr="0065234C" w:rsidRDefault="002E2011" w:rsidP="00561A9A">
      <w:pPr>
        <w:pStyle w:val="RLTextlnkuslovan"/>
        <w:spacing w:before="60" w:after="60"/>
        <w:ind w:left="0" w:firstLine="0"/>
        <w:rPr>
          <w:rFonts w:cs="Tahoma"/>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w:t>
      </w:r>
      <w:r w:rsidR="00283C65" w:rsidRPr="0065234C">
        <w:rPr>
          <w:szCs w:val="20"/>
          <w:lang w:val="cs-CZ"/>
        </w:rPr>
        <w:t xml:space="preserve">zuje: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objektivním,</w:t>
      </w:r>
      <w:r w:rsidR="00E24F88" w:rsidRPr="0065234C">
        <w:rPr>
          <w:szCs w:val="20"/>
        </w:rPr>
        <w:t xml:space="preserve"> </w:t>
      </w:r>
      <w:r w:rsidRPr="0065234C">
        <w:rPr>
          <w:szCs w:val="20"/>
        </w:rPr>
        <w:t>nestranným</w:t>
      </w:r>
      <w:r w:rsidR="00E24F88" w:rsidRPr="0065234C">
        <w:rPr>
          <w:szCs w:val="20"/>
        </w:rPr>
        <w:t xml:space="preserve"> </w:t>
      </w:r>
      <w:r w:rsidRPr="0065234C">
        <w:rPr>
          <w:szCs w:val="20"/>
        </w:rPr>
        <w:t>a</w:t>
      </w:r>
      <w:r w:rsidR="00E24F88" w:rsidRPr="0065234C">
        <w:rPr>
          <w:szCs w:val="20"/>
        </w:rPr>
        <w:t xml:space="preserve"> </w:t>
      </w:r>
      <w:r w:rsidRPr="0065234C">
        <w:rPr>
          <w:szCs w:val="20"/>
        </w:rPr>
        <w:t>profesionálním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neovlivněným</w:t>
      </w:r>
      <w:r w:rsidR="00E24F88" w:rsidRPr="0065234C">
        <w:rPr>
          <w:szCs w:val="20"/>
        </w:rPr>
        <w:t xml:space="preserve"> </w:t>
      </w:r>
      <w:r w:rsidRPr="0065234C">
        <w:rPr>
          <w:szCs w:val="20"/>
        </w:rPr>
        <w:t>jakýmkoliv</w:t>
      </w:r>
      <w:r w:rsidR="00E24F88" w:rsidRPr="0065234C">
        <w:rPr>
          <w:szCs w:val="20"/>
        </w:rPr>
        <w:t xml:space="preserve"> </w:t>
      </w:r>
      <w:r w:rsidRPr="0065234C">
        <w:rPr>
          <w:szCs w:val="20"/>
        </w:rPr>
        <w:t>konkrétním</w:t>
      </w:r>
      <w:r w:rsidR="00E24F88" w:rsidRPr="0065234C">
        <w:rPr>
          <w:szCs w:val="20"/>
        </w:rPr>
        <w:t xml:space="preserve"> </w:t>
      </w:r>
      <w:r w:rsidRPr="0065234C">
        <w:rPr>
          <w:szCs w:val="20"/>
        </w:rPr>
        <w:t>jiným</w:t>
      </w:r>
      <w:r w:rsidR="00E24F88" w:rsidRPr="0065234C">
        <w:rPr>
          <w:szCs w:val="20"/>
        </w:rPr>
        <w:t xml:space="preserve"> </w:t>
      </w:r>
      <w:r w:rsidRPr="0065234C">
        <w:rPr>
          <w:szCs w:val="20"/>
        </w:rPr>
        <w:t>obchodním</w:t>
      </w:r>
      <w:r w:rsidR="00E24F88" w:rsidRPr="0065234C">
        <w:rPr>
          <w:szCs w:val="20"/>
        </w:rPr>
        <w:t xml:space="preserve"> </w:t>
      </w:r>
      <w:r w:rsidRPr="0065234C">
        <w:rPr>
          <w:szCs w:val="20"/>
        </w:rPr>
        <w:t>zájmem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či</w:t>
      </w:r>
      <w:r w:rsidR="00E24F88" w:rsidRPr="0065234C">
        <w:rPr>
          <w:szCs w:val="20"/>
        </w:rPr>
        <w:t xml:space="preserve"> </w:t>
      </w:r>
      <w:r w:rsidRPr="0065234C">
        <w:rPr>
          <w:szCs w:val="20"/>
        </w:rPr>
        <w:t>kohokoliv</w:t>
      </w:r>
      <w:r w:rsidR="00E24F88" w:rsidRPr="0065234C">
        <w:rPr>
          <w:szCs w:val="20"/>
        </w:rPr>
        <w:t xml:space="preserve"> </w:t>
      </w:r>
      <w:r w:rsidRPr="0065234C">
        <w:rPr>
          <w:szCs w:val="20"/>
        </w:rPr>
        <w:t>z</w:t>
      </w:r>
      <w:r w:rsidR="00E24F88" w:rsidRPr="0065234C">
        <w:rPr>
          <w:szCs w:val="20"/>
        </w:rPr>
        <w:t xml:space="preserve"> </w:t>
      </w:r>
      <w:r w:rsidRPr="0065234C">
        <w:rPr>
          <w:szCs w:val="20"/>
        </w:rPr>
        <w:t>jeho</w:t>
      </w:r>
      <w:r w:rsidR="00E24F88" w:rsidRPr="0065234C">
        <w:rPr>
          <w:szCs w:val="20"/>
        </w:rPr>
        <w:t xml:space="preserve"> </w:t>
      </w:r>
      <w:r w:rsidRPr="0065234C">
        <w:rPr>
          <w:szCs w:val="20"/>
        </w:rPr>
        <w:t>personálu</w:t>
      </w:r>
      <w:r w:rsidR="00E24F88" w:rsidRPr="0065234C">
        <w:rPr>
          <w:szCs w:val="20"/>
        </w:rPr>
        <w:t xml:space="preserve"> </w:t>
      </w:r>
      <w:r w:rsidRPr="0065234C">
        <w:rPr>
          <w:szCs w:val="20"/>
        </w:rPr>
        <w:t>či</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bez</w:t>
      </w:r>
      <w:r w:rsidR="00E24F88" w:rsidRPr="0065234C">
        <w:rPr>
          <w:szCs w:val="20"/>
        </w:rPr>
        <w:t xml:space="preserve"> </w:t>
      </w:r>
      <w:r w:rsidRPr="0065234C">
        <w:rPr>
          <w:szCs w:val="20"/>
        </w:rPr>
        <w:t>návaznosti</w:t>
      </w:r>
      <w:r w:rsidR="00E24F88" w:rsidRPr="0065234C">
        <w:rPr>
          <w:szCs w:val="20"/>
        </w:rPr>
        <w:t xml:space="preserve"> </w:t>
      </w:r>
      <w:r w:rsidRPr="0065234C">
        <w:rPr>
          <w:szCs w:val="20"/>
        </w:rPr>
        <w:t>na</w:t>
      </w:r>
      <w:r w:rsidR="00E24F88" w:rsidRPr="0065234C">
        <w:rPr>
          <w:szCs w:val="20"/>
        </w:rPr>
        <w:t xml:space="preserve"> </w:t>
      </w:r>
      <w:r w:rsidRPr="0065234C">
        <w:rPr>
          <w:szCs w:val="20"/>
        </w:rPr>
        <w:t>obdržení</w:t>
      </w:r>
      <w:r w:rsidR="00E24F88" w:rsidRPr="0065234C">
        <w:rPr>
          <w:szCs w:val="20"/>
        </w:rPr>
        <w:t xml:space="preserve"> </w:t>
      </w:r>
      <w:r w:rsidRPr="0065234C">
        <w:rPr>
          <w:szCs w:val="20"/>
        </w:rPr>
        <w:t>jakýchkoli</w:t>
      </w:r>
      <w:r w:rsidR="00E24F88" w:rsidRPr="0065234C">
        <w:rPr>
          <w:szCs w:val="20"/>
        </w:rPr>
        <w:t xml:space="preserve"> </w:t>
      </w:r>
      <w:r w:rsidRPr="0065234C">
        <w:rPr>
          <w:szCs w:val="20"/>
        </w:rPr>
        <w:t>odměn</w:t>
      </w:r>
      <w:r w:rsidR="00E24F88" w:rsidRPr="0065234C">
        <w:rPr>
          <w:szCs w:val="20"/>
        </w:rPr>
        <w:t xml:space="preserve"> </w:t>
      </w:r>
      <w:r w:rsidRPr="0065234C">
        <w:rPr>
          <w:szCs w:val="20"/>
        </w:rPr>
        <w:t>ve</w:t>
      </w:r>
      <w:r w:rsidR="00E24F88" w:rsidRPr="0065234C">
        <w:rPr>
          <w:szCs w:val="20"/>
        </w:rPr>
        <w:t xml:space="preserve"> </w:t>
      </w:r>
      <w:r w:rsidRPr="0065234C">
        <w:rPr>
          <w:szCs w:val="20"/>
        </w:rPr>
        <w:t>spojitosti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od</w:t>
      </w:r>
      <w:r w:rsidR="00E24F88" w:rsidRPr="0065234C">
        <w:rPr>
          <w:szCs w:val="20"/>
        </w:rPr>
        <w:t xml:space="preserve"> </w:t>
      </w:r>
      <w:r w:rsidRPr="0065234C">
        <w:rPr>
          <w:szCs w:val="20"/>
        </w:rPr>
        <w:t>jiné</w:t>
      </w:r>
      <w:r w:rsidR="00E24F88" w:rsidRPr="0065234C">
        <w:rPr>
          <w:szCs w:val="20"/>
        </w:rPr>
        <w:t xml:space="preserve"> </w:t>
      </w:r>
      <w:r w:rsidRPr="0065234C">
        <w:rPr>
          <w:szCs w:val="20"/>
        </w:rPr>
        <w:t>osoby</w:t>
      </w:r>
      <w:r w:rsidR="00664EED" w:rsidRPr="0065234C">
        <w:rPr>
          <w:szCs w:val="20"/>
          <w:lang w:val="cs-CZ"/>
        </w:rPr>
        <w:t>,</w:t>
      </w:r>
      <w:r w:rsidR="00E24F88" w:rsidRPr="0065234C">
        <w:rPr>
          <w:szCs w:val="20"/>
        </w:rPr>
        <w:t xml:space="preserve"> </w:t>
      </w:r>
      <w:r w:rsidRPr="0065234C">
        <w:rPr>
          <w:szCs w:val="20"/>
        </w:rPr>
        <w:t>než</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57" w:name="SLA"/>
      <w:bookmarkStart w:id="58" w:name="_Ref492454646"/>
      <w:bookmarkEnd w:id="57"/>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kvalitě</w:t>
      </w:r>
      <w:r w:rsidR="00E24F88" w:rsidRPr="0065234C">
        <w:rPr>
          <w:szCs w:val="20"/>
        </w:rPr>
        <w:t xml:space="preserve"> </w:t>
      </w:r>
      <w:r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2</w:t>
        </w:r>
      </w:hyperlink>
      <w:r w:rsidR="00EB4E3F" w:rsidRPr="00C47E2F">
        <w:rPr>
          <w:szCs w:val="20"/>
          <w:lang w:val="cs-CZ"/>
        </w:rPr>
        <w:t xml:space="preserve"> </w:t>
      </w:r>
      <w:r w:rsidRPr="00C47E2F">
        <w:rPr>
          <w:szCs w:val="20"/>
        </w:rPr>
        <w:t>této</w:t>
      </w:r>
      <w:r w:rsidR="00E24F88" w:rsidRPr="00C47E2F">
        <w:rPr>
          <w:szCs w:val="20"/>
        </w:rPr>
        <w:t xml:space="preserve"> </w:t>
      </w:r>
      <w:r w:rsidRPr="00C47E2F">
        <w:rPr>
          <w:szCs w:val="20"/>
        </w:rPr>
        <w:t>Smlouvy</w:t>
      </w:r>
      <w:r w:rsidR="00E24F88" w:rsidRPr="00C47E2F">
        <w:rPr>
          <w:szCs w:val="20"/>
        </w:rPr>
        <w:t xml:space="preserve"> </w:t>
      </w:r>
      <w:r w:rsidR="00522065" w:rsidRPr="00C47E2F">
        <w:rPr>
          <w:szCs w:val="20"/>
        </w:rPr>
        <w:t>a</w:t>
      </w:r>
      <w:r w:rsidR="00E24F88" w:rsidRPr="00C47E2F">
        <w:rPr>
          <w:szCs w:val="20"/>
        </w:rPr>
        <w:t xml:space="preserve"> </w:t>
      </w:r>
      <w:r w:rsidR="00522065" w:rsidRPr="00C47E2F">
        <w:rPr>
          <w:szCs w:val="20"/>
        </w:rPr>
        <w:t>dodržovat</w:t>
      </w:r>
      <w:r w:rsidR="00E24F88" w:rsidRPr="00C04EDB">
        <w:rPr>
          <w:szCs w:val="20"/>
        </w:rPr>
        <w:t xml:space="preserve"> </w:t>
      </w:r>
      <w:r w:rsidR="00C2460D" w:rsidRPr="0056744D">
        <w:rPr>
          <w:szCs w:val="20"/>
        </w:rPr>
        <w:t>kvalitu</w:t>
      </w:r>
      <w:r w:rsidR="00E24F88" w:rsidRPr="00C87302">
        <w:rPr>
          <w:szCs w:val="20"/>
        </w:rPr>
        <w:t xml:space="preserve"> </w:t>
      </w:r>
      <w:r w:rsidR="00C2460D" w:rsidRPr="0065234C">
        <w:rPr>
          <w:szCs w:val="20"/>
        </w:rPr>
        <w:t>Služeb</w:t>
      </w:r>
      <w:r w:rsidR="00E24F88" w:rsidRPr="0065234C">
        <w:rPr>
          <w:szCs w:val="20"/>
        </w:rPr>
        <w:t xml:space="preserve"> </w:t>
      </w:r>
      <w:r w:rsidR="00C2460D" w:rsidRPr="0065234C">
        <w:rPr>
          <w:szCs w:val="20"/>
        </w:rPr>
        <w:t>definovanou</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Service</w:t>
      </w:r>
      <w:r w:rsidR="00E24F88" w:rsidRPr="0065234C">
        <w:rPr>
          <w:szCs w:val="20"/>
        </w:rPr>
        <w:t xml:space="preserve"> </w:t>
      </w:r>
      <w:r w:rsidR="00C2460D" w:rsidRPr="0065234C">
        <w:rPr>
          <w:szCs w:val="20"/>
        </w:rPr>
        <w:t>Level</w:t>
      </w:r>
      <w:r w:rsidR="00E24F88" w:rsidRPr="0065234C">
        <w:rPr>
          <w:szCs w:val="20"/>
        </w:rPr>
        <w:t xml:space="preserve"> </w:t>
      </w:r>
      <w:r w:rsidR="00C2460D" w:rsidRPr="0065234C">
        <w:rPr>
          <w:szCs w:val="20"/>
        </w:rPr>
        <w:t>Agreements</w:t>
      </w:r>
      <w:r w:rsidR="00E24F88" w:rsidRPr="0065234C">
        <w:rPr>
          <w:szCs w:val="20"/>
        </w:rPr>
        <w:t xml:space="preserve"> </w:t>
      </w:r>
      <w:r w:rsidR="00C2460D"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2</w:t>
        </w:r>
      </w:hyperlink>
      <w:r w:rsidR="00EB4E3F" w:rsidRPr="00C47E2F">
        <w:rPr>
          <w:szCs w:val="20"/>
          <w:lang w:val="cs-CZ"/>
        </w:rPr>
        <w:t xml:space="preserve"> </w:t>
      </w:r>
      <w:r w:rsidR="00C2460D" w:rsidRPr="00C47E2F">
        <w:rPr>
          <w:szCs w:val="20"/>
        </w:rPr>
        <w:t>této</w:t>
      </w:r>
      <w:r w:rsidR="00E24F88" w:rsidRPr="00C47E2F">
        <w:rPr>
          <w:szCs w:val="20"/>
        </w:rPr>
        <w:t xml:space="preserve"> </w:t>
      </w:r>
      <w:r w:rsidR="00C2460D" w:rsidRPr="00C47E2F">
        <w:rPr>
          <w:szCs w:val="20"/>
        </w:rPr>
        <w:t>Smlouvy,</w:t>
      </w:r>
      <w:r w:rsidR="00E24F88" w:rsidRPr="00C47E2F">
        <w:rPr>
          <w:szCs w:val="20"/>
        </w:rPr>
        <w:t xml:space="preserve"> </w:t>
      </w:r>
      <w:r w:rsidR="00C2460D" w:rsidRPr="00C47E2F">
        <w:rPr>
          <w:szCs w:val="20"/>
        </w:rPr>
        <w:t>kterými</w:t>
      </w:r>
      <w:r w:rsidR="00E24F88" w:rsidRPr="00C47E2F">
        <w:rPr>
          <w:szCs w:val="20"/>
        </w:rPr>
        <w:t xml:space="preserve"> </w:t>
      </w:r>
      <w:r w:rsidR="00C2460D" w:rsidRPr="00C04EDB">
        <w:rPr>
          <w:szCs w:val="20"/>
        </w:rPr>
        <w:t>se</w:t>
      </w:r>
      <w:r w:rsidR="00E24F88" w:rsidRPr="0056744D">
        <w:rPr>
          <w:szCs w:val="20"/>
        </w:rPr>
        <w:t xml:space="preserve"> </w:t>
      </w:r>
      <w:r w:rsidR="00C2460D" w:rsidRPr="00C87302">
        <w:rPr>
          <w:szCs w:val="20"/>
        </w:rPr>
        <w:t>rozumí</w:t>
      </w:r>
      <w:r w:rsidR="00E24F88" w:rsidRPr="0065234C">
        <w:rPr>
          <w:szCs w:val="20"/>
        </w:rPr>
        <w:t xml:space="preserve"> </w:t>
      </w:r>
      <w:r w:rsidR="00C2460D" w:rsidRPr="0065234C">
        <w:rPr>
          <w:szCs w:val="20"/>
        </w:rPr>
        <w:t>závazné</w:t>
      </w:r>
      <w:r w:rsidR="00E24F88" w:rsidRPr="0065234C">
        <w:rPr>
          <w:szCs w:val="20"/>
        </w:rPr>
        <w:t xml:space="preserve"> </w:t>
      </w:r>
      <w:r w:rsidR="00C2460D" w:rsidRPr="0065234C">
        <w:rPr>
          <w:szCs w:val="20"/>
        </w:rPr>
        <w:t>parametry</w:t>
      </w:r>
      <w:r w:rsidR="00E24F88" w:rsidRPr="0065234C">
        <w:rPr>
          <w:szCs w:val="20"/>
        </w:rPr>
        <w:t xml:space="preserve"> </w:t>
      </w:r>
      <w:r w:rsidR="00C2460D" w:rsidRPr="0065234C">
        <w:rPr>
          <w:szCs w:val="20"/>
        </w:rPr>
        <w:t>kvality</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jejichž</w:t>
      </w:r>
      <w:r w:rsidR="00E24F88" w:rsidRPr="0065234C">
        <w:rPr>
          <w:szCs w:val="20"/>
        </w:rPr>
        <w:t xml:space="preserve"> </w:t>
      </w:r>
      <w:r w:rsidR="00C2460D" w:rsidRPr="0065234C">
        <w:rPr>
          <w:szCs w:val="20"/>
        </w:rPr>
        <w:t>nesplnění</w:t>
      </w:r>
      <w:r w:rsidR="00E24F88" w:rsidRPr="0065234C">
        <w:rPr>
          <w:szCs w:val="20"/>
        </w:rPr>
        <w:t xml:space="preserve"> </w:t>
      </w:r>
      <w:r w:rsidR="00C2460D" w:rsidRPr="0065234C">
        <w:rPr>
          <w:szCs w:val="20"/>
        </w:rPr>
        <w:t>je</w:t>
      </w:r>
      <w:r w:rsidR="00E24F88" w:rsidRPr="0065234C">
        <w:rPr>
          <w:szCs w:val="20"/>
        </w:rPr>
        <w:t xml:space="preserve"> </w:t>
      </w:r>
      <w:r w:rsidR="00C2460D" w:rsidRPr="0065234C">
        <w:rPr>
          <w:szCs w:val="20"/>
        </w:rPr>
        <w:t>stiženo</w:t>
      </w:r>
      <w:r w:rsidR="00E24F88" w:rsidRPr="0065234C">
        <w:rPr>
          <w:szCs w:val="20"/>
        </w:rPr>
        <w:t xml:space="preserve"> </w:t>
      </w:r>
      <w:r w:rsidR="00C2460D" w:rsidRPr="0065234C">
        <w:rPr>
          <w:szCs w:val="20"/>
        </w:rPr>
        <w:t>sankcí</w:t>
      </w:r>
      <w:r w:rsidR="00E24F88" w:rsidRPr="0065234C">
        <w:rPr>
          <w:szCs w:val="20"/>
        </w:rPr>
        <w:t xml:space="preserve"> </w:t>
      </w:r>
      <w:r w:rsidR="00C2460D" w:rsidRPr="0065234C">
        <w:rPr>
          <w:szCs w:val="20"/>
        </w:rPr>
        <w:t>ve</w:t>
      </w:r>
      <w:r w:rsidR="00E24F88" w:rsidRPr="0065234C">
        <w:rPr>
          <w:szCs w:val="20"/>
        </w:rPr>
        <w:t xml:space="preserve"> </w:t>
      </w:r>
      <w:r w:rsidR="00C2460D" w:rsidRPr="0065234C">
        <w:rPr>
          <w:szCs w:val="20"/>
        </w:rPr>
        <w:t>formě</w:t>
      </w:r>
      <w:r w:rsidR="00E24F88" w:rsidRPr="0065234C">
        <w:rPr>
          <w:szCs w:val="20"/>
        </w:rPr>
        <w:t xml:space="preserve"> </w:t>
      </w:r>
      <w:r w:rsidR="00C2460D" w:rsidRPr="0065234C">
        <w:rPr>
          <w:szCs w:val="20"/>
        </w:rPr>
        <w:t>slevy</w:t>
      </w:r>
      <w:r w:rsidR="00E24F88" w:rsidRPr="0065234C">
        <w:rPr>
          <w:szCs w:val="20"/>
        </w:rPr>
        <w:t xml:space="preserve"> </w:t>
      </w:r>
      <w:r w:rsidR="00C2460D" w:rsidRPr="0065234C">
        <w:rPr>
          <w:szCs w:val="20"/>
        </w:rPr>
        <w:t>z</w:t>
      </w:r>
      <w:r w:rsidR="00E24F88" w:rsidRPr="0065234C">
        <w:rPr>
          <w:szCs w:val="20"/>
        </w:rPr>
        <w:t xml:space="preserve"> </w:t>
      </w:r>
      <w:r w:rsidR="00C2460D" w:rsidRPr="0065234C">
        <w:rPr>
          <w:szCs w:val="20"/>
        </w:rPr>
        <w:t>ceny</w:t>
      </w:r>
      <w:r w:rsidR="00E24F88" w:rsidRPr="0065234C">
        <w:rPr>
          <w:szCs w:val="20"/>
        </w:rPr>
        <w:t xml:space="preserve"> </w:t>
      </w:r>
      <w:r w:rsidR="00C2460D" w:rsidRPr="0065234C">
        <w:rPr>
          <w:szCs w:val="20"/>
        </w:rPr>
        <w:t>(dále</w:t>
      </w:r>
      <w:r w:rsidR="00E24F88" w:rsidRPr="0065234C">
        <w:rPr>
          <w:szCs w:val="20"/>
        </w:rPr>
        <w:t xml:space="preserve"> </w:t>
      </w:r>
      <w:r w:rsidR="00C2460D" w:rsidRPr="0065234C">
        <w:rPr>
          <w:szCs w:val="20"/>
        </w:rPr>
        <w:t>jen</w:t>
      </w:r>
      <w:r w:rsidR="00E24F88" w:rsidRPr="0065234C">
        <w:rPr>
          <w:szCs w:val="20"/>
        </w:rPr>
        <w:t xml:space="preserve"> </w:t>
      </w:r>
      <w:r w:rsidR="00C2460D" w:rsidRPr="0065234C">
        <w:rPr>
          <w:szCs w:val="20"/>
        </w:rPr>
        <w:t>„</w:t>
      </w:r>
      <w:r w:rsidR="00C2460D" w:rsidRPr="0065234C">
        <w:rPr>
          <w:b/>
          <w:szCs w:val="20"/>
        </w:rPr>
        <w:t>SLA</w:t>
      </w:r>
      <w:r w:rsidR="00C2460D" w:rsidRPr="0065234C">
        <w:rPr>
          <w:szCs w:val="20"/>
        </w:rPr>
        <w:t>“),</w:t>
      </w:r>
      <w:r w:rsidR="00E24F88" w:rsidRPr="0065234C">
        <w:rPr>
          <w:szCs w:val="20"/>
        </w:rPr>
        <w:t xml:space="preserve"> </w:t>
      </w:r>
      <w:r w:rsidR="00C2460D" w:rsidRPr="0065234C">
        <w:rPr>
          <w:szCs w:val="20"/>
        </w:rPr>
        <w:t>a/nebo</w:t>
      </w:r>
      <w:r w:rsidR="00671EAC">
        <w:rPr>
          <w:szCs w:val="20"/>
          <w:lang w:val="cs-CZ"/>
        </w:rPr>
        <w:t> </w:t>
      </w:r>
      <w:r w:rsidR="00C2460D" w:rsidRPr="0065234C">
        <w:rPr>
          <w:szCs w:val="20"/>
        </w:rPr>
        <w:t>odpovídající</w:t>
      </w:r>
      <w:r w:rsidR="00E24F88" w:rsidRPr="0065234C">
        <w:rPr>
          <w:szCs w:val="20"/>
        </w:rPr>
        <w:t xml:space="preserve"> </w:t>
      </w:r>
      <w:r w:rsidR="00C2460D" w:rsidRPr="0065234C">
        <w:rPr>
          <w:szCs w:val="20"/>
        </w:rPr>
        <w:t>technickým</w:t>
      </w:r>
      <w:r w:rsidR="00E24F88" w:rsidRPr="0065234C">
        <w:rPr>
          <w:szCs w:val="20"/>
        </w:rPr>
        <w:t xml:space="preserve"> </w:t>
      </w:r>
      <w:r w:rsidR="00C2460D" w:rsidRPr="0065234C">
        <w:rPr>
          <w:szCs w:val="20"/>
        </w:rPr>
        <w:t>normám</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standardům</w:t>
      </w:r>
      <w:r w:rsidR="00E24F88" w:rsidRPr="0065234C">
        <w:rPr>
          <w:szCs w:val="20"/>
        </w:rPr>
        <w:t xml:space="preserve"> </w:t>
      </w:r>
      <w:r w:rsidR="00C2460D" w:rsidRPr="0065234C">
        <w:rPr>
          <w:szCs w:val="20"/>
        </w:rPr>
        <w:t>upravujícím</w:t>
      </w:r>
      <w:r w:rsidR="00E24F88" w:rsidRPr="0065234C">
        <w:rPr>
          <w:szCs w:val="20"/>
        </w:rPr>
        <w:t xml:space="preserve"> </w:t>
      </w:r>
      <w:r w:rsidR="00C2460D" w:rsidRPr="0065234C">
        <w:rPr>
          <w:szCs w:val="20"/>
        </w:rPr>
        <w:t>kvalitu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a/nebo</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kvalitě</w:t>
      </w:r>
      <w:r w:rsidR="00E24F88" w:rsidRPr="0065234C">
        <w:rPr>
          <w:szCs w:val="20"/>
        </w:rPr>
        <w:t xml:space="preserve"> </w:t>
      </w:r>
      <w:r w:rsidR="00C2460D" w:rsidRPr="0065234C">
        <w:rPr>
          <w:szCs w:val="20"/>
        </w:rPr>
        <w:t>odpovídající</w:t>
      </w:r>
      <w:r w:rsidR="00E24F88" w:rsidRPr="0065234C">
        <w:rPr>
          <w:szCs w:val="20"/>
        </w:rPr>
        <w:t xml:space="preserve"> </w:t>
      </w:r>
      <w:r w:rsidR="00C2460D" w:rsidRPr="0065234C">
        <w:rPr>
          <w:szCs w:val="20"/>
        </w:rPr>
        <w:t>popisu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závazných</w:t>
      </w:r>
      <w:r w:rsidR="00E24F88" w:rsidRPr="0065234C">
        <w:rPr>
          <w:szCs w:val="20"/>
        </w:rPr>
        <w:t xml:space="preserve"> </w:t>
      </w:r>
      <w:r w:rsidR="00C2460D" w:rsidRPr="0065234C">
        <w:rPr>
          <w:szCs w:val="20"/>
        </w:rPr>
        <w:t>činností</w:t>
      </w:r>
      <w:r w:rsidR="00E24F88" w:rsidRPr="0065234C">
        <w:rPr>
          <w:szCs w:val="20"/>
        </w:rPr>
        <w:t xml:space="preserve"> </w:t>
      </w:r>
      <w:r w:rsidR="00C2460D" w:rsidRPr="0065234C">
        <w:rPr>
          <w:szCs w:val="20"/>
        </w:rPr>
        <w:t>definovaných</w:t>
      </w:r>
      <w:r w:rsidR="00E24F88" w:rsidRPr="0065234C">
        <w:rPr>
          <w:szCs w:val="20"/>
        </w:rPr>
        <w:t xml:space="preserve"> </w:t>
      </w:r>
      <w:r w:rsidR="00C2460D" w:rsidRPr="0065234C">
        <w:rPr>
          <w:szCs w:val="20"/>
        </w:rPr>
        <w:t>pro</w:t>
      </w:r>
      <w:r w:rsidR="00E24F88" w:rsidRPr="0065234C">
        <w:rPr>
          <w:szCs w:val="20"/>
        </w:rPr>
        <w:t xml:space="preserve"> </w:t>
      </w:r>
      <w:r w:rsidR="00C2460D" w:rsidRPr="0065234C">
        <w:rPr>
          <w:szCs w:val="20"/>
        </w:rPr>
        <w:t>jednotlivé</w:t>
      </w:r>
      <w:r w:rsidR="00E24F88" w:rsidRPr="0065234C">
        <w:rPr>
          <w:szCs w:val="20"/>
        </w:rPr>
        <w:t xml:space="preserve"> </w:t>
      </w:r>
      <w:r w:rsidR="00C2460D" w:rsidRPr="0065234C">
        <w:rPr>
          <w:szCs w:val="20"/>
        </w:rPr>
        <w:t>Služby</w:t>
      </w:r>
      <w:r w:rsidR="00E24F88" w:rsidRPr="0065234C">
        <w:rPr>
          <w:szCs w:val="20"/>
        </w:rPr>
        <w:t xml:space="preserve"> </w:t>
      </w:r>
      <w:r w:rsidR="00C2460D" w:rsidRPr="0065234C">
        <w:rPr>
          <w:szCs w:val="20"/>
        </w:rPr>
        <w:t>v</w:t>
      </w:r>
      <w:r w:rsidR="00E24F88" w:rsidRPr="0065234C">
        <w:rPr>
          <w:szCs w:val="20"/>
          <w:lang w:val="cs-CZ"/>
        </w:rPr>
        <w:t xml:space="preserve"> </w:t>
      </w:r>
      <w:r w:rsidR="00702EFE" w:rsidRPr="0065234C">
        <w:rPr>
          <w:szCs w:val="20"/>
          <w:lang w:val="cs-CZ"/>
        </w:rPr>
        <w:t>přílohách</w:t>
      </w:r>
      <w:r w:rsidR="00E24F88" w:rsidRPr="0065234C">
        <w:rPr>
          <w:szCs w:val="20"/>
        </w:rPr>
        <w:t xml:space="preserve"> </w:t>
      </w:r>
      <w:r w:rsidR="00C2460D" w:rsidRPr="0065234C">
        <w:rPr>
          <w:szCs w:val="20"/>
        </w:rPr>
        <w:t>této</w:t>
      </w:r>
      <w:r w:rsidR="00E24F88" w:rsidRPr="0065234C">
        <w:rPr>
          <w:szCs w:val="20"/>
        </w:rPr>
        <w:t xml:space="preserve"> </w:t>
      </w:r>
      <w:r w:rsidR="00C2460D" w:rsidRPr="0065234C">
        <w:rPr>
          <w:szCs w:val="20"/>
        </w:rPr>
        <w:t>Smlouvy</w:t>
      </w:r>
      <w:r w:rsidR="001A6623" w:rsidRPr="0065234C">
        <w:rPr>
          <w:szCs w:val="20"/>
        </w:rPr>
        <w:t>;</w:t>
      </w:r>
      <w:bookmarkEnd w:id="58"/>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včas</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hrozící</w:t>
      </w:r>
      <w:r w:rsidR="00E24F88" w:rsidRPr="0065234C">
        <w:rPr>
          <w:szCs w:val="20"/>
        </w:rPr>
        <w:t xml:space="preserve"> </w:t>
      </w:r>
      <w:r w:rsidRPr="0065234C">
        <w:rPr>
          <w:szCs w:val="20"/>
        </w:rPr>
        <w:t>vady</w:t>
      </w:r>
      <w:r w:rsidR="00E24F88" w:rsidRPr="0065234C">
        <w:rPr>
          <w:szCs w:val="20"/>
        </w:rPr>
        <w:t xml:space="preserve"> </w:t>
      </w:r>
      <w:r w:rsidRPr="0065234C">
        <w:rPr>
          <w:szCs w:val="20"/>
        </w:rPr>
        <w:t>svého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potenciální</w:t>
      </w:r>
      <w:r w:rsidR="00E24F88" w:rsidRPr="0065234C">
        <w:rPr>
          <w:szCs w:val="20"/>
        </w:rPr>
        <w:t xml:space="preserve"> </w:t>
      </w:r>
      <w:r w:rsidRPr="0065234C">
        <w:rPr>
          <w:szCs w:val="20"/>
        </w:rPr>
        <w:t>výpadky</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9A4503">
        <w:rPr>
          <w:szCs w:val="20"/>
          <w:lang w:val="cs-CZ"/>
        </w:rPr>
        <w:t>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bookmarkStart w:id="59" w:name="ProvDen"/>
      <w:bookmarkEnd w:id="59"/>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0" w:name="_Ref367806517"/>
      <w:r w:rsidRPr="0065234C">
        <w:rPr>
          <w:szCs w:val="20"/>
        </w:rPr>
        <w:t>alokovat</w:t>
      </w:r>
      <w:r w:rsidR="00E24F88" w:rsidRPr="0065234C">
        <w:rPr>
          <w:szCs w:val="20"/>
          <w:lang w:eastAsia="en-US"/>
        </w:rPr>
        <w:t xml:space="preserve"> </w:t>
      </w:r>
      <w:r w:rsidRPr="0065234C">
        <w:rPr>
          <w:szCs w:val="20"/>
          <w:lang w:eastAsia="en-US"/>
        </w:rPr>
        <w:t>na</w:t>
      </w:r>
      <w:r w:rsidR="00E24F88" w:rsidRPr="0065234C">
        <w:rPr>
          <w:szCs w:val="20"/>
          <w:lang w:eastAsia="en-US"/>
        </w:rPr>
        <w:t xml:space="preserve"> </w:t>
      </w:r>
      <w:r w:rsidRPr="0065234C">
        <w:rPr>
          <w:szCs w:val="20"/>
          <w:lang w:eastAsia="en-US"/>
        </w:rPr>
        <w:t>poskytování</w:t>
      </w:r>
      <w:r w:rsidR="00E24F88" w:rsidRPr="0065234C">
        <w:rPr>
          <w:szCs w:val="20"/>
          <w:lang w:eastAsia="en-US"/>
        </w:rPr>
        <w:t xml:space="preserve"> </w:t>
      </w:r>
      <w:r w:rsidRPr="0065234C">
        <w:rPr>
          <w:szCs w:val="20"/>
          <w:lang w:eastAsia="en-US"/>
        </w:rPr>
        <w:t>Služeb</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w:t>
      </w:r>
      <w:r w:rsidRPr="0065234C">
        <w:rPr>
          <w:szCs w:val="20"/>
          <w:lang w:eastAsia="en-US"/>
        </w:rPr>
        <w:t>ealizačního</w:t>
      </w:r>
      <w:r w:rsidR="00E24F88" w:rsidRPr="0065234C">
        <w:rPr>
          <w:szCs w:val="20"/>
          <w:lang w:eastAsia="en-US"/>
        </w:rPr>
        <w:t xml:space="preserve"> </w:t>
      </w:r>
      <w:r w:rsidRPr="0065234C">
        <w:rPr>
          <w:szCs w:val="20"/>
          <w:lang w:eastAsia="en-US"/>
        </w:rPr>
        <w:t>tý</w:t>
      </w:r>
      <w:r w:rsidRPr="0065234C">
        <w:rPr>
          <w:szCs w:val="20"/>
        </w:rPr>
        <w:t>m</w:t>
      </w:r>
      <w:r w:rsidRPr="0065234C">
        <w:rPr>
          <w:szCs w:val="20"/>
          <w:lang w:eastAsia="en-US"/>
        </w:rPr>
        <w:t>u</w:t>
      </w:r>
      <w:r w:rsidR="00E24F88" w:rsidRPr="0065234C">
        <w:rPr>
          <w:szCs w:val="20"/>
          <w:lang w:eastAsia="en-US"/>
        </w:rPr>
        <w:t xml:space="preserve"> </w:t>
      </w:r>
      <w:r w:rsidRPr="0065234C">
        <w:rPr>
          <w:szCs w:val="20"/>
        </w:rPr>
        <w:t>Poskytovatele</w:t>
      </w:r>
      <w:r w:rsidR="00E24F88" w:rsidRPr="0065234C">
        <w:rPr>
          <w:szCs w:val="20"/>
        </w:rPr>
        <w:t xml:space="preserve"> </w:t>
      </w:r>
      <w:r w:rsidRPr="0065234C">
        <w:rPr>
          <w:szCs w:val="20"/>
        </w:rPr>
        <w:t>dle</w:t>
      </w:r>
      <w:r w:rsidR="00671EAC">
        <w:rPr>
          <w:szCs w:val="20"/>
          <w:lang w:val="cs-CZ"/>
        </w:rPr>
        <w:t> </w:t>
      </w:r>
      <w:hyperlink w:anchor="_Příloha_č._10" w:history="1">
        <w:r w:rsidR="00AD60B4" w:rsidRPr="00B658B2">
          <w:rPr>
            <w:rStyle w:val="Hypertextovodkaz"/>
            <w:szCs w:val="20"/>
          </w:rPr>
          <w:t>p</w:t>
        </w:r>
        <w:r w:rsidR="00FE6D3D" w:rsidRPr="00B658B2">
          <w:rPr>
            <w:rStyle w:val="Hypertextovodkaz"/>
            <w:szCs w:val="20"/>
          </w:rPr>
          <w:t>řílohy</w:t>
        </w:r>
        <w:r w:rsidR="000C2433">
          <w:rPr>
            <w:szCs w:val="20"/>
            <w:lang w:val="cs-CZ"/>
          </w:rPr>
          <w:t> </w:t>
        </w:r>
        <w:r w:rsidR="000C2433" w:rsidRPr="00B658B2" w:rsidDel="000C2433">
          <w:rPr>
            <w:rStyle w:val="Hypertextovodkaz"/>
            <w:szCs w:val="20"/>
          </w:rPr>
          <w:t xml:space="preserve"> </w:t>
        </w:r>
        <w:r w:rsidR="00FE6D3D"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rPr>
        <w:t xml:space="preserve"> </w:t>
      </w:r>
      <w:r w:rsidRPr="00DA20E8">
        <w:rPr>
          <w:szCs w:val="20"/>
        </w:rPr>
        <w:t>této</w:t>
      </w:r>
      <w:r w:rsidR="00E24F88" w:rsidRPr="00C47E2F">
        <w:rPr>
          <w:szCs w:val="20"/>
        </w:rPr>
        <w:t xml:space="preserve"> </w:t>
      </w:r>
      <w:r w:rsidRPr="00C47E2F">
        <w:rPr>
          <w:szCs w:val="20"/>
        </w:rPr>
        <w:t>Smlouvy,</w:t>
      </w:r>
      <w:r w:rsidR="00E24F88" w:rsidRPr="00C47E2F">
        <w:rPr>
          <w:szCs w:val="20"/>
        </w:rPr>
        <w:t xml:space="preserve"> </w:t>
      </w:r>
      <w:r w:rsidRPr="00C47E2F">
        <w:rPr>
          <w:szCs w:val="20"/>
        </w:rPr>
        <w:t>přičemž</w:t>
      </w:r>
      <w:r w:rsidR="00E24F88" w:rsidRPr="00C47E2F">
        <w:rPr>
          <w:szCs w:val="20"/>
        </w:rPr>
        <w:t xml:space="preserve"> </w:t>
      </w:r>
      <w:r w:rsidRPr="00C47E2F">
        <w:rPr>
          <w:szCs w:val="20"/>
        </w:rPr>
        <w:t>alokací</w:t>
      </w:r>
      <w:r w:rsidR="00E24F88" w:rsidRPr="00C47E2F">
        <w:rPr>
          <w:szCs w:val="20"/>
        </w:rPr>
        <w:t xml:space="preserve"> </w:t>
      </w:r>
      <w:r w:rsidRPr="00C47E2F">
        <w:rPr>
          <w:szCs w:val="20"/>
        </w:rPr>
        <w:t>kapacity</w:t>
      </w:r>
      <w:r w:rsidR="00E24F88" w:rsidRPr="00C47E2F">
        <w:rPr>
          <w:szCs w:val="20"/>
        </w:rPr>
        <w:t xml:space="preserve"> </w:t>
      </w:r>
      <w:r w:rsidRPr="00C47E2F">
        <w:rPr>
          <w:szCs w:val="20"/>
        </w:rPr>
        <w:t>se</w:t>
      </w:r>
      <w:r w:rsidR="00E24F88" w:rsidRPr="00C04EDB">
        <w:rPr>
          <w:szCs w:val="20"/>
        </w:rPr>
        <w:t xml:space="preserve"> </w:t>
      </w:r>
      <w:r w:rsidRPr="0056744D">
        <w:rPr>
          <w:szCs w:val="20"/>
        </w:rPr>
        <w:t>rozumí</w:t>
      </w:r>
      <w:r w:rsidR="00E24F88" w:rsidRPr="00C87302">
        <w:rPr>
          <w:szCs w:val="20"/>
        </w:rPr>
        <w:t xml:space="preserve"> </w:t>
      </w:r>
      <w:r w:rsidRPr="0065234C">
        <w:rPr>
          <w:szCs w:val="20"/>
        </w:rPr>
        <w:t>dostupnost</w:t>
      </w:r>
      <w:r w:rsidR="00E24F88" w:rsidRPr="0065234C">
        <w:rPr>
          <w:szCs w:val="20"/>
        </w:rPr>
        <w:t xml:space="preserve"> </w:t>
      </w:r>
      <w:r w:rsidRPr="0065234C">
        <w:rPr>
          <w:szCs w:val="20"/>
        </w:rPr>
        <w:t>kteréhokoliv</w:t>
      </w:r>
      <w:r w:rsidR="00E24F88" w:rsidRPr="0065234C">
        <w:rPr>
          <w:szCs w:val="20"/>
        </w:rPr>
        <w:t xml:space="preserve"> </w:t>
      </w:r>
      <w:r w:rsidRPr="0065234C">
        <w:rPr>
          <w:szCs w:val="20"/>
        </w:rPr>
        <w:t>člena</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C642AD" w:rsidRPr="0065234C">
        <w:rPr>
          <w:szCs w:val="20"/>
          <w:lang w:val="cs-CZ"/>
        </w:rPr>
        <w:t>.</w:t>
      </w:r>
      <w:r w:rsidR="00E24F88" w:rsidRPr="0065234C">
        <w:rPr>
          <w:szCs w:val="20"/>
          <w:lang w:val="cs-CZ"/>
        </w:rPr>
        <w:t xml:space="preserve"> </w:t>
      </w:r>
      <w:r w:rsidR="00C642AD" w:rsidRPr="0065234C">
        <w:rPr>
          <w:szCs w:val="20"/>
          <w:lang w:val="cs-CZ"/>
        </w:rPr>
        <w:t>Není-li</w:t>
      </w:r>
      <w:r w:rsidR="00E24F88" w:rsidRPr="0065234C">
        <w:rPr>
          <w:szCs w:val="20"/>
          <w:lang w:val="cs-CZ"/>
        </w:rPr>
        <w:t xml:space="preserve"> </w:t>
      </w:r>
      <w:r w:rsidR="00C642AD" w:rsidRPr="0065234C">
        <w:rPr>
          <w:szCs w:val="20"/>
          <w:lang w:val="cs-CZ"/>
        </w:rPr>
        <w:t>z</w:t>
      </w:r>
      <w:r w:rsidR="009A4503">
        <w:rPr>
          <w:szCs w:val="20"/>
          <w:lang w:val="cs-CZ"/>
        </w:rPr>
        <w:t> </w:t>
      </w:r>
      <w:r w:rsidR="00C642AD" w:rsidRPr="0065234C">
        <w:rPr>
          <w:szCs w:val="20"/>
          <w:lang w:val="cs-CZ"/>
        </w:rPr>
        <w:t>jakýchkoliv</w:t>
      </w:r>
      <w:r w:rsidR="00E24F88" w:rsidRPr="0065234C">
        <w:rPr>
          <w:szCs w:val="20"/>
          <w:lang w:val="cs-CZ"/>
        </w:rPr>
        <w:t xml:space="preserve"> </w:t>
      </w:r>
      <w:r w:rsidR="00C642AD" w:rsidRPr="0065234C">
        <w:rPr>
          <w:szCs w:val="20"/>
          <w:lang w:val="cs-CZ"/>
        </w:rPr>
        <w:t>důvodů</w:t>
      </w:r>
      <w:r w:rsidR="00E24F88" w:rsidRPr="0065234C">
        <w:rPr>
          <w:szCs w:val="20"/>
          <w:lang w:val="cs-CZ"/>
        </w:rPr>
        <w:t xml:space="preserve"> </w:t>
      </w:r>
      <w:r w:rsidR="00C642AD" w:rsidRPr="0065234C">
        <w:rPr>
          <w:szCs w:val="20"/>
          <w:lang w:val="cs-CZ"/>
        </w:rPr>
        <w:t>přechodně</w:t>
      </w:r>
      <w:r w:rsidR="00E24F88" w:rsidRPr="0065234C">
        <w:rPr>
          <w:szCs w:val="20"/>
          <w:lang w:val="cs-CZ"/>
        </w:rPr>
        <w:t xml:space="preserve"> </w:t>
      </w:r>
      <w:r w:rsidR="00C642AD" w:rsidRPr="0065234C">
        <w:rPr>
          <w:szCs w:val="20"/>
          <w:lang w:val="cs-CZ"/>
        </w:rPr>
        <w:t>zajištěna</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určitého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lang w:val="cs-CZ"/>
        </w:rPr>
        <w:t xml:space="preserve"> </w:t>
      </w:r>
      <w:r w:rsidR="00C642AD" w:rsidRPr="0065234C">
        <w:rPr>
          <w:szCs w:val="20"/>
          <w:lang w:val="cs-CZ"/>
        </w:rPr>
        <w:t>musí</w:t>
      </w:r>
      <w:r w:rsidR="00E24F88" w:rsidRPr="0065234C">
        <w:rPr>
          <w:szCs w:val="20"/>
          <w:lang w:val="cs-CZ"/>
        </w:rPr>
        <w:t xml:space="preserve"> </w:t>
      </w:r>
      <w:r w:rsidR="00C642AD" w:rsidRPr="0065234C">
        <w:rPr>
          <w:szCs w:val="20"/>
          <w:lang w:val="cs-CZ"/>
        </w:rPr>
        <w:t>Poskytovatel</w:t>
      </w:r>
      <w:r w:rsidR="00E24F88" w:rsidRPr="0065234C">
        <w:rPr>
          <w:szCs w:val="20"/>
          <w:lang w:val="cs-CZ"/>
        </w:rPr>
        <w:t xml:space="preserve"> </w:t>
      </w:r>
      <w:r w:rsidR="00C642AD" w:rsidRPr="0065234C">
        <w:rPr>
          <w:szCs w:val="20"/>
          <w:lang w:val="cs-CZ"/>
        </w:rPr>
        <w:t>zajistit</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jiného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rPr>
        <w:t xml:space="preserve"> </w:t>
      </w:r>
      <w:r w:rsidR="00C642AD" w:rsidRPr="0065234C">
        <w:rPr>
          <w:szCs w:val="20"/>
          <w:lang w:val="cs-CZ"/>
        </w:rPr>
        <w:t>s</w:t>
      </w:r>
      <w:r w:rsidR="00E24F88" w:rsidRPr="0065234C">
        <w:rPr>
          <w:szCs w:val="20"/>
          <w:lang w:val="cs-CZ"/>
        </w:rPr>
        <w:t xml:space="preserve"> </w:t>
      </w:r>
      <w:r w:rsidR="00C642AD" w:rsidRPr="0065234C">
        <w:rPr>
          <w:szCs w:val="20"/>
          <w:lang w:val="cs-CZ"/>
        </w:rPr>
        <w:t>obdobnou</w:t>
      </w:r>
      <w:r w:rsidR="00E24F88" w:rsidRPr="0065234C">
        <w:rPr>
          <w:szCs w:val="20"/>
          <w:lang w:val="cs-CZ"/>
        </w:rPr>
        <w:t xml:space="preserve"> </w:t>
      </w:r>
      <w:r w:rsidR="00C642AD" w:rsidRPr="0065234C">
        <w:rPr>
          <w:szCs w:val="20"/>
          <w:lang w:val="cs-CZ"/>
        </w:rPr>
        <w:t>kvalifikací</w:t>
      </w:r>
      <w:r w:rsidRPr="0065234C">
        <w:rPr>
          <w:szCs w:val="20"/>
        </w:rPr>
        <w:t>.</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ve</w:t>
      </w:r>
      <w:r w:rsidR="00E24F88" w:rsidRPr="0065234C">
        <w:rPr>
          <w:szCs w:val="20"/>
        </w:rPr>
        <w:t xml:space="preserve"> </w:t>
      </w:r>
      <w:r w:rsidRPr="0065234C">
        <w:rPr>
          <w:szCs w:val="20"/>
        </w:rPr>
        <w:t>složení</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005C2D33" w:rsidRPr="0065234C">
        <w:rPr>
          <w:szCs w:val="20"/>
          <w:lang w:val="cs-CZ"/>
        </w:rPr>
        <w:lastRenderedPageBreak/>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B74FC">
          <w:rPr>
            <w:rStyle w:val="Hypertextovodkaz"/>
            <w:szCs w:val="20"/>
          </w:rPr>
          <w:t>příloze</w:t>
        </w:r>
        <w:r w:rsidR="00E24F88" w:rsidRPr="00BB74FC">
          <w:rPr>
            <w:rStyle w:val="Hypertextovodkaz"/>
            <w:szCs w:val="20"/>
          </w:rPr>
          <w:t xml:space="preserve"> </w:t>
        </w:r>
        <w:r w:rsidR="005C2D33" w:rsidRPr="00BB74FC">
          <w:rPr>
            <w:rStyle w:val="Hypertextovodkaz"/>
            <w:szCs w:val="20"/>
          </w:rPr>
          <w:t>č.</w:t>
        </w:r>
        <w:r w:rsidR="00E24F88" w:rsidRPr="00BB74FC">
          <w:rPr>
            <w:rStyle w:val="Hypertextovodkaz"/>
            <w:szCs w:val="20"/>
          </w:rPr>
          <w:t xml:space="preserve"> </w:t>
        </w:r>
        <w:r w:rsidR="00BF3E31" w:rsidRPr="00BB74FC">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Pr="00C47E2F">
        <w:rPr>
          <w:szCs w:val="20"/>
        </w:rPr>
        <w:t>musí</w:t>
      </w:r>
      <w:r w:rsidR="00E24F88" w:rsidRPr="00C47E2F">
        <w:rPr>
          <w:szCs w:val="20"/>
        </w:rPr>
        <w:t xml:space="preserve"> </w:t>
      </w:r>
      <w:r w:rsidRPr="00C47E2F">
        <w:rPr>
          <w:szCs w:val="20"/>
        </w:rPr>
        <w:t>být</w:t>
      </w:r>
      <w:r w:rsidR="00E24F88" w:rsidRPr="00C47E2F">
        <w:rPr>
          <w:szCs w:val="20"/>
        </w:rPr>
        <w:t xml:space="preserve"> </w:t>
      </w:r>
      <w:r w:rsidRPr="00C47E2F">
        <w:rPr>
          <w:szCs w:val="20"/>
        </w:rPr>
        <w:t>předem</w:t>
      </w:r>
      <w:r w:rsidR="00E24F88" w:rsidRPr="00C47E2F">
        <w:rPr>
          <w:szCs w:val="20"/>
        </w:rPr>
        <w:t xml:space="preserve"> </w:t>
      </w:r>
      <w:r w:rsidRPr="00C47E2F">
        <w:rPr>
          <w:szCs w:val="20"/>
        </w:rPr>
        <w:t>písemně</w:t>
      </w:r>
      <w:r w:rsidR="00E24F88" w:rsidRPr="00C47E2F">
        <w:rPr>
          <w:szCs w:val="20"/>
        </w:rPr>
        <w:t xml:space="preserve"> </w:t>
      </w:r>
      <w:r w:rsidRPr="00C47E2F">
        <w:rPr>
          <w:szCs w:val="20"/>
        </w:rPr>
        <w:t>schválena</w:t>
      </w:r>
      <w:r w:rsidR="00E24F88" w:rsidRPr="00C47E2F">
        <w:rPr>
          <w:szCs w:val="20"/>
        </w:rPr>
        <w:t xml:space="preserve"> </w:t>
      </w:r>
      <w:r w:rsidRPr="00C04EDB">
        <w:rPr>
          <w:szCs w:val="20"/>
        </w:rPr>
        <w:t>Objednatelem</w:t>
      </w:r>
      <w:r w:rsidR="00E24F88" w:rsidRPr="0056744D">
        <w:rPr>
          <w:szCs w:val="20"/>
        </w:rPr>
        <w:t xml:space="preserve"> </w:t>
      </w:r>
      <w:r w:rsidRPr="00C87302">
        <w:rPr>
          <w:szCs w:val="20"/>
        </w:rPr>
        <w:t>a</w:t>
      </w:r>
      <w:r w:rsidR="00E24F88" w:rsidRPr="0065234C">
        <w:rPr>
          <w:szCs w:val="20"/>
        </w:rPr>
        <w:t xml:space="preserve"> </w:t>
      </w:r>
      <w:r w:rsidRPr="0065234C">
        <w:rPr>
          <w:szCs w:val="20"/>
        </w:rPr>
        <w:t>složení</w:t>
      </w:r>
      <w:r w:rsidR="00E24F88" w:rsidRPr="0065234C">
        <w:rPr>
          <w:szCs w:val="20"/>
        </w:rPr>
        <w:t xml:space="preserve"> </w:t>
      </w:r>
      <w:r w:rsidRPr="0065234C">
        <w:rPr>
          <w:szCs w:val="20"/>
        </w:rPr>
        <w:t>týmu</w:t>
      </w:r>
      <w:r w:rsidR="00E24F88" w:rsidRPr="0065234C">
        <w:rPr>
          <w:szCs w:val="20"/>
        </w:rPr>
        <w:t xml:space="preserve"> </w:t>
      </w:r>
      <w:r w:rsidRPr="0065234C">
        <w:rPr>
          <w:szCs w:val="20"/>
        </w:rPr>
        <w:t>musí</w:t>
      </w:r>
      <w:r w:rsidR="00E24F88" w:rsidRPr="0065234C">
        <w:rPr>
          <w:szCs w:val="20"/>
        </w:rPr>
        <w:t xml:space="preserve"> </w:t>
      </w:r>
      <w:r w:rsidRPr="0065234C">
        <w:rPr>
          <w:szCs w:val="20"/>
        </w:rPr>
        <w:t>vždy</w:t>
      </w:r>
      <w:r w:rsidR="00E24F88" w:rsidRPr="0065234C">
        <w:rPr>
          <w:szCs w:val="20"/>
        </w:rPr>
        <w:t xml:space="preserve"> </w:t>
      </w:r>
      <w:r w:rsidRPr="0065234C">
        <w:rPr>
          <w:szCs w:val="20"/>
        </w:rPr>
        <w:t>respektovat</w:t>
      </w:r>
      <w:r w:rsidR="00E24F88" w:rsidRPr="0065234C">
        <w:rPr>
          <w:szCs w:val="20"/>
        </w:rPr>
        <w:t xml:space="preserve"> </w:t>
      </w:r>
      <w:r w:rsidRPr="0065234C">
        <w:rPr>
          <w:szCs w:val="20"/>
        </w:rPr>
        <w:t>kvalifikační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realizační</w:t>
      </w:r>
      <w:r w:rsidR="00E24F88" w:rsidRPr="0065234C">
        <w:rPr>
          <w:szCs w:val="20"/>
        </w:rPr>
        <w:t xml:space="preserve"> </w:t>
      </w:r>
      <w:r w:rsidRPr="0065234C">
        <w:rPr>
          <w:szCs w:val="20"/>
        </w:rPr>
        <w:t>tým</w:t>
      </w:r>
      <w:r w:rsidR="00E24F88" w:rsidRPr="0065234C">
        <w:rPr>
          <w:szCs w:val="20"/>
        </w:rPr>
        <w:t xml:space="preserve"> </w:t>
      </w:r>
      <w:r w:rsidR="00817ACC" w:rsidRPr="0065234C">
        <w:rPr>
          <w:szCs w:val="20"/>
        </w:rPr>
        <w:t>obsažené</w:t>
      </w:r>
      <w:r w:rsidR="00E24F88" w:rsidRPr="0065234C">
        <w:rPr>
          <w:szCs w:val="20"/>
        </w:rPr>
        <w:t xml:space="preserve"> </w:t>
      </w:r>
      <w:r w:rsidR="00817ACC" w:rsidRPr="0065234C">
        <w:rPr>
          <w:szCs w:val="20"/>
        </w:rPr>
        <w:t>v</w:t>
      </w:r>
      <w:r w:rsidR="00E24F88" w:rsidRPr="0065234C">
        <w:rPr>
          <w:szCs w:val="20"/>
        </w:rPr>
        <w:t xml:space="preserve"> </w:t>
      </w:r>
      <w:r w:rsidR="00817ACC" w:rsidRPr="0065234C">
        <w:rPr>
          <w:szCs w:val="20"/>
        </w:rPr>
        <w:t>Zadávací</w:t>
      </w:r>
      <w:r w:rsidR="00E24F88" w:rsidRPr="0065234C">
        <w:rPr>
          <w:szCs w:val="20"/>
        </w:rPr>
        <w:t xml:space="preserve"> </w:t>
      </w:r>
      <w:r w:rsidR="00817ACC" w:rsidRPr="0065234C">
        <w:rPr>
          <w:szCs w:val="20"/>
        </w:rPr>
        <w:t>dokumentaci</w:t>
      </w:r>
      <w:r w:rsidR="005C2D33" w:rsidRPr="0065234C">
        <w:rPr>
          <w:szCs w:val="20"/>
          <w:lang w:val="cs-CZ"/>
        </w:rPr>
        <w:t>.</w:t>
      </w:r>
      <w:r w:rsidR="00E24F88" w:rsidRPr="0065234C">
        <w:rPr>
          <w:szCs w:val="20"/>
          <w:lang w:val="cs-CZ"/>
        </w:rPr>
        <w:t xml:space="preserve"> </w:t>
      </w:r>
      <w:r w:rsidR="005C2D33" w:rsidRPr="0065234C">
        <w:rPr>
          <w:szCs w:val="20"/>
          <w:lang w:val="cs-CZ"/>
        </w:rPr>
        <w:t>Objednatel</w:t>
      </w:r>
      <w:r w:rsidR="00E24F88" w:rsidRPr="0065234C">
        <w:rPr>
          <w:szCs w:val="20"/>
          <w:lang w:val="cs-CZ"/>
        </w:rPr>
        <w:t xml:space="preserve"> </w:t>
      </w:r>
      <w:r w:rsidR="005C2D33" w:rsidRPr="0065234C">
        <w:rPr>
          <w:szCs w:val="20"/>
          <w:lang w:val="cs-CZ"/>
        </w:rPr>
        <w:t>může</w:t>
      </w:r>
      <w:r w:rsidR="00E24F88" w:rsidRPr="0065234C">
        <w:rPr>
          <w:szCs w:val="20"/>
          <w:lang w:val="cs-CZ"/>
        </w:rPr>
        <w:t xml:space="preserve"> </w:t>
      </w:r>
      <w:r w:rsidR="005C2D33" w:rsidRPr="0065234C">
        <w:rPr>
          <w:szCs w:val="20"/>
          <w:lang w:val="cs-CZ"/>
        </w:rPr>
        <w:t>odsouhlasit</w:t>
      </w:r>
      <w:r w:rsidR="00E24F88" w:rsidRPr="0065234C">
        <w:rPr>
          <w:szCs w:val="20"/>
          <w:lang w:val="cs-CZ"/>
        </w:rPr>
        <w:t xml:space="preserve"> </w:t>
      </w:r>
      <w:r w:rsidR="005C2D33" w:rsidRPr="0065234C">
        <w:rPr>
          <w:szCs w:val="20"/>
          <w:lang w:val="cs-CZ"/>
        </w:rPr>
        <w:t>rozšíření</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o</w:t>
      </w:r>
      <w:r w:rsidR="00E24F88" w:rsidRPr="0065234C">
        <w:rPr>
          <w:szCs w:val="20"/>
          <w:lang w:val="cs-CZ"/>
        </w:rPr>
        <w:t xml:space="preserve"> </w:t>
      </w:r>
      <w:r w:rsidR="005C2D33" w:rsidRPr="0065234C">
        <w:rPr>
          <w:szCs w:val="20"/>
          <w:lang w:val="cs-CZ"/>
        </w:rPr>
        <w:t>další</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s</w:t>
      </w:r>
      <w:r w:rsidR="00E24F88" w:rsidRPr="0065234C">
        <w:rPr>
          <w:szCs w:val="20"/>
          <w:lang w:val="cs-CZ"/>
        </w:rPr>
        <w:t xml:space="preserve"> </w:t>
      </w:r>
      <w:r w:rsidR="005C2D33" w:rsidRPr="0065234C">
        <w:rPr>
          <w:szCs w:val="20"/>
          <w:lang w:val="cs-CZ"/>
        </w:rPr>
        <w:t>potřebnou</w:t>
      </w:r>
      <w:r w:rsidR="00E24F88" w:rsidRPr="0065234C">
        <w:rPr>
          <w:szCs w:val="20"/>
          <w:lang w:val="cs-CZ"/>
        </w:rPr>
        <w:t xml:space="preserve"> </w:t>
      </w:r>
      <w:r w:rsidR="005C2D33" w:rsidRPr="0065234C">
        <w:rPr>
          <w:szCs w:val="20"/>
          <w:lang w:val="cs-CZ"/>
        </w:rPr>
        <w:t>kvalifikací,</w:t>
      </w:r>
      <w:r w:rsidR="00E24F88" w:rsidRPr="0065234C">
        <w:rPr>
          <w:szCs w:val="20"/>
          <w:lang w:val="cs-CZ"/>
        </w:rPr>
        <w:t xml:space="preserve"> </w:t>
      </w:r>
      <w:r w:rsidR="005C2D33" w:rsidRPr="0065234C">
        <w:rPr>
          <w:szCs w:val="20"/>
          <w:lang w:val="cs-CZ"/>
        </w:rPr>
        <w:t>přičemž</w:t>
      </w:r>
      <w:r w:rsidR="00E24F88" w:rsidRPr="0065234C">
        <w:rPr>
          <w:szCs w:val="20"/>
          <w:lang w:val="cs-CZ"/>
        </w:rPr>
        <w:t xml:space="preserve"> </w:t>
      </w:r>
      <w:r w:rsidR="005C2D33" w:rsidRPr="0065234C">
        <w:rPr>
          <w:szCs w:val="20"/>
          <w:lang w:val="cs-CZ"/>
        </w:rPr>
        <w:t>tyto</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nemusí</w:t>
      </w:r>
      <w:r w:rsidR="00E24F88" w:rsidRPr="0065234C">
        <w:rPr>
          <w:szCs w:val="20"/>
          <w:lang w:val="cs-CZ"/>
        </w:rPr>
        <w:t xml:space="preserve"> </w:t>
      </w:r>
      <w:r w:rsidR="005C2D33" w:rsidRPr="0065234C">
        <w:rPr>
          <w:szCs w:val="20"/>
          <w:lang w:val="cs-CZ"/>
        </w:rPr>
        <w:t>splňovat</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BE2C7E" w:rsidRPr="0065234C">
        <w:rPr>
          <w:szCs w:val="20"/>
          <w:lang w:val="cs-CZ"/>
        </w:rPr>
        <w:t>, a to za předpokladu, že budou respektovány</w:t>
      </w:r>
      <w:r w:rsidR="00877C3E" w:rsidRPr="0065234C">
        <w:rPr>
          <w:szCs w:val="20"/>
        </w:rPr>
        <w:t xml:space="preserve"> požadavky na</w:t>
      </w:r>
      <w:r w:rsidR="009A4503">
        <w:rPr>
          <w:szCs w:val="20"/>
          <w:lang w:val="cs-CZ"/>
        </w:rPr>
        <w:t> </w:t>
      </w:r>
      <w:r w:rsidR="00877C3E" w:rsidRPr="0065234C">
        <w:rPr>
          <w:szCs w:val="20"/>
        </w:rPr>
        <w:t>kybernetickou bezpečnost ve smyslu této Smlouvy a právních předpisů</w:t>
      </w:r>
      <w:r w:rsidR="005C2D33" w:rsidRPr="0065234C">
        <w:rPr>
          <w:szCs w:val="20"/>
          <w:lang w:val="cs-CZ"/>
        </w:rPr>
        <w:t>.</w:t>
      </w:r>
      <w:r w:rsidR="00E24F88" w:rsidRPr="0065234C">
        <w:rPr>
          <w:szCs w:val="20"/>
          <w:lang w:val="cs-CZ"/>
        </w:rPr>
        <w:t xml:space="preserve"> </w:t>
      </w:r>
      <w:r w:rsidR="005C2D33" w:rsidRPr="0065234C">
        <w:rPr>
          <w:szCs w:val="20"/>
          <w:lang w:val="cs-CZ"/>
        </w:rPr>
        <w:t>Tím</w:t>
      </w:r>
      <w:r w:rsidR="00E24F88" w:rsidRPr="0065234C">
        <w:rPr>
          <w:szCs w:val="20"/>
          <w:lang w:val="cs-CZ"/>
        </w:rPr>
        <w:t xml:space="preserve"> </w:t>
      </w:r>
      <w:r w:rsidR="005C2D33" w:rsidRPr="0065234C">
        <w:rPr>
          <w:szCs w:val="20"/>
          <w:lang w:val="cs-CZ"/>
        </w:rPr>
        <w:t>však</w:t>
      </w:r>
      <w:r w:rsidR="00E24F88" w:rsidRPr="0065234C">
        <w:rPr>
          <w:szCs w:val="20"/>
          <w:lang w:val="cs-CZ"/>
        </w:rPr>
        <w:t xml:space="preserve"> </w:t>
      </w:r>
      <w:r w:rsidR="005C2D33" w:rsidRPr="0065234C">
        <w:rPr>
          <w:szCs w:val="20"/>
          <w:lang w:val="cs-CZ"/>
        </w:rPr>
        <w:t>není</w:t>
      </w:r>
      <w:r w:rsidR="00E24F88" w:rsidRPr="0065234C">
        <w:rPr>
          <w:szCs w:val="20"/>
          <w:lang w:val="cs-CZ"/>
        </w:rPr>
        <w:t xml:space="preserve"> </w:t>
      </w:r>
      <w:r w:rsidR="005C2D33" w:rsidRPr="0065234C">
        <w:rPr>
          <w:szCs w:val="20"/>
          <w:lang w:val="cs-CZ"/>
        </w:rPr>
        <w:t>dotčena</w:t>
      </w:r>
      <w:r w:rsidR="00E24F88" w:rsidRPr="0065234C">
        <w:rPr>
          <w:szCs w:val="20"/>
          <w:lang w:val="cs-CZ"/>
        </w:rPr>
        <w:t xml:space="preserve"> </w:t>
      </w:r>
      <w:r w:rsidR="005C2D33" w:rsidRPr="0065234C">
        <w:rPr>
          <w:szCs w:val="20"/>
          <w:lang w:val="cs-CZ"/>
        </w:rPr>
        <w:t>povinnost</w:t>
      </w:r>
      <w:r w:rsidR="00E24F88" w:rsidRPr="0065234C">
        <w:rPr>
          <w:szCs w:val="20"/>
          <w:lang w:val="cs-CZ"/>
        </w:rPr>
        <w:t xml:space="preserve"> </w:t>
      </w:r>
      <w:r w:rsidR="005C2D33" w:rsidRPr="0065234C">
        <w:rPr>
          <w:szCs w:val="20"/>
          <w:lang w:val="cs-CZ"/>
        </w:rPr>
        <w:t>Poskytovatele</w:t>
      </w:r>
      <w:r w:rsidR="00E24F88" w:rsidRPr="0065234C">
        <w:rPr>
          <w:szCs w:val="20"/>
          <w:lang w:val="cs-CZ"/>
        </w:rPr>
        <w:t xml:space="preserve"> </w:t>
      </w:r>
      <w:r w:rsidR="005C2D33" w:rsidRPr="0065234C">
        <w:rPr>
          <w:szCs w:val="20"/>
          <w:lang w:val="cs-CZ"/>
        </w:rPr>
        <w:t>alokovat</w:t>
      </w:r>
      <w:r w:rsidR="00E24F88" w:rsidRPr="0065234C">
        <w:rPr>
          <w:szCs w:val="20"/>
          <w:lang w:val="cs-CZ"/>
        </w:rPr>
        <w:t xml:space="preserve"> </w:t>
      </w:r>
      <w:r w:rsidR="005C2D33" w:rsidRPr="0065234C">
        <w:rPr>
          <w:szCs w:val="20"/>
          <w:lang w:val="cs-CZ"/>
        </w:rPr>
        <w:t>po</w:t>
      </w:r>
      <w:r w:rsidR="00E24F88" w:rsidRPr="0065234C">
        <w:rPr>
          <w:szCs w:val="20"/>
          <w:lang w:val="cs-CZ"/>
        </w:rPr>
        <w:t xml:space="preserve"> </w:t>
      </w:r>
      <w:r w:rsidR="005C2D33" w:rsidRPr="0065234C">
        <w:rPr>
          <w:szCs w:val="20"/>
          <w:lang w:val="cs-CZ"/>
        </w:rPr>
        <w:t>celou</w:t>
      </w:r>
      <w:r w:rsidR="00E24F88" w:rsidRPr="0065234C">
        <w:rPr>
          <w:szCs w:val="20"/>
          <w:lang w:val="cs-CZ"/>
        </w:rPr>
        <w:t xml:space="preserve"> </w:t>
      </w:r>
      <w:r w:rsidR="005C2D33" w:rsidRPr="0065234C">
        <w:rPr>
          <w:szCs w:val="20"/>
          <w:lang w:val="cs-CZ"/>
        </w:rPr>
        <w:t>dobu</w:t>
      </w:r>
      <w:r w:rsidR="00E24F88" w:rsidRPr="0065234C">
        <w:rPr>
          <w:szCs w:val="20"/>
          <w:lang w:val="cs-CZ"/>
        </w:rPr>
        <w:t xml:space="preserve"> </w:t>
      </w:r>
      <w:r w:rsidR="005C2D33" w:rsidRPr="0065234C">
        <w:rPr>
          <w:szCs w:val="20"/>
          <w:lang w:val="cs-CZ"/>
        </w:rPr>
        <w:t>plnění</w:t>
      </w:r>
      <w:r w:rsidR="00E24F88" w:rsidRPr="0065234C">
        <w:rPr>
          <w:szCs w:val="20"/>
          <w:lang w:val="cs-CZ"/>
        </w:rPr>
        <w:t xml:space="preserve"> </w:t>
      </w:r>
      <w:r w:rsidR="005C2D33" w:rsidRPr="0065234C">
        <w:rPr>
          <w:szCs w:val="20"/>
          <w:lang w:val="cs-CZ"/>
        </w:rPr>
        <w:t>Smlouvy</w:t>
      </w:r>
      <w:r w:rsidR="00E24F88" w:rsidRPr="0065234C">
        <w:rPr>
          <w:szCs w:val="20"/>
          <w:lang w:val="cs-CZ"/>
        </w:rPr>
        <w:t xml:space="preserve"> </w:t>
      </w:r>
      <w:r w:rsidR="005C2D33" w:rsidRPr="0065234C">
        <w:rPr>
          <w:szCs w:val="20"/>
          <w:lang w:val="cs-CZ"/>
        </w:rPr>
        <w:t>kapacity</w:t>
      </w:r>
      <w:r w:rsidR="00E24F88" w:rsidRPr="0065234C">
        <w:rPr>
          <w:szCs w:val="20"/>
          <w:lang w:val="cs-CZ"/>
        </w:rPr>
        <w:t xml:space="preserve"> </w:t>
      </w:r>
      <w:r w:rsidR="005C2D33" w:rsidRPr="0065234C">
        <w:rPr>
          <w:szCs w:val="20"/>
          <w:lang w:val="cs-CZ"/>
        </w:rPr>
        <w:t>členů</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658B2">
          <w:rPr>
            <w:rStyle w:val="Hypertextovodkaz"/>
            <w:szCs w:val="20"/>
          </w:rPr>
          <w:t>příloze</w:t>
        </w:r>
        <w:r w:rsidR="00E24F88" w:rsidRPr="00B658B2">
          <w:rPr>
            <w:rStyle w:val="Hypertextovodkaz"/>
            <w:szCs w:val="20"/>
          </w:rPr>
          <w:t xml:space="preserve"> </w:t>
        </w:r>
        <w:r w:rsidR="005C2D33"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005C2D33" w:rsidRPr="00C47E2F">
        <w:rPr>
          <w:szCs w:val="20"/>
          <w:lang w:val="cs-CZ"/>
        </w:rPr>
        <w:t>případně</w:t>
      </w:r>
      <w:r w:rsidR="00E24F88" w:rsidRPr="00C47E2F">
        <w:rPr>
          <w:szCs w:val="20"/>
          <w:lang w:val="cs-CZ"/>
        </w:rPr>
        <w:t xml:space="preserve"> </w:t>
      </w:r>
      <w:r w:rsidR="005C2D33" w:rsidRPr="00C04EDB">
        <w:rPr>
          <w:szCs w:val="20"/>
          <w:lang w:val="cs-CZ"/>
        </w:rPr>
        <w:t>příslušných</w:t>
      </w:r>
      <w:r w:rsidR="00E24F88" w:rsidRPr="0056744D">
        <w:rPr>
          <w:szCs w:val="20"/>
          <w:lang w:val="cs-CZ"/>
        </w:rPr>
        <w:t xml:space="preserve"> </w:t>
      </w:r>
      <w:r w:rsidR="005C2D33" w:rsidRPr="00C87302">
        <w:rPr>
          <w:szCs w:val="20"/>
          <w:lang w:val="cs-CZ"/>
        </w:rPr>
        <w:t>náhradníků</w:t>
      </w:r>
      <w:r w:rsidR="00E24F88" w:rsidRPr="0065234C">
        <w:rPr>
          <w:szCs w:val="20"/>
          <w:lang w:val="cs-CZ"/>
        </w:rPr>
        <w:t xml:space="preserve"> </w:t>
      </w:r>
      <w:r w:rsidR="005C2D33" w:rsidRPr="0065234C">
        <w:rPr>
          <w:szCs w:val="20"/>
          <w:lang w:val="cs-CZ"/>
        </w:rPr>
        <w:t>splňujících</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DE60BC" w:rsidRPr="0065234C">
        <w:rPr>
          <w:szCs w:val="20"/>
        </w:rPr>
        <w:t>, přičemž Objednatel si vyhrazuje právo ověřit znalosti náhradníků obdobným způsobem, jak bylo stanoveno v Zadávací dokumentaci.</w:t>
      </w:r>
      <w:r w:rsidR="00877C3E" w:rsidRPr="0065234C">
        <w:rPr>
          <w:szCs w:val="20"/>
          <w:lang w:val="cs-CZ"/>
        </w:rPr>
        <w:t xml:space="preserve"> Objednatel je oprávněn obracet se na osoby uvedené v předchozí větě jako na osoby odpovědné za</w:t>
      </w:r>
      <w:r w:rsidR="009A4503">
        <w:rPr>
          <w:szCs w:val="20"/>
          <w:lang w:val="cs-CZ"/>
        </w:rPr>
        <w:t> </w:t>
      </w:r>
      <w:r w:rsidR="00877C3E" w:rsidRPr="0065234C">
        <w:rPr>
          <w:szCs w:val="20"/>
          <w:lang w:val="cs-CZ"/>
        </w:rPr>
        <w:t>realizaci jednotlivých činností dle této Smlouvy.</w:t>
      </w:r>
      <w:r w:rsidR="00944DE9" w:rsidRPr="0065234C">
        <w:rPr>
          <w:szCs w:val="20"/>
        </w:rPr>
        <w:t xml:space="preserve"> Při změně realizačního týmu není nutné uzavírat dodatek k</w:t>
      </w:r>
      <w:r w:rsidR="000C2433">
        <w:rPr>
          <w:szCs w:val="20"/>
          <w:lang w:val="cs-CZ"/>
        </w:rPr>
        <w:t> </w:t>
      </w:r>
      <w:r w:rsidR="00944DE9" w:rsidRPr="0065234C">
        <w:rPr>
          <w:szCs w:val="20"/>
        </w:rPr>
        <w:t>této</w:t>
      </w:r>
      <w:r w:rsidR="009A4503">
        <w:rPr>
          <w:szCs w:val="20"/>
          <w:lang w:val="cs-CZ"/>
        </w:rPr>
        <w:t> </w:t>
      </w:r>
      <w:r w:rsidR="00944DE9" w:rsidRPr="0065234C">
        <w:rPr>
          <w:szCs w:val="20"/>
        </w:rPr>
        <w:t>Smlouvě</w:t>
      </w:r>
      <w:r w:rsidR="00EB4E3F" w:rsidRPr="0065234C">
        <w:rPr>
          <w:szCs w:val="20"/>
          <w:lang w:val="cs-CZ"/>
        </w:rPr>
        <w:t>;</w:t>
      </w:r>
      <w:r w:rsidR="00E24F88" w:rsidRPr="0065234C">
        <w:rPr>
          <w:szCs w:val="20"/>
        </w:rPr>
        <w:t xml:space="preserve"> </w:t>
      </w:r>
      <w:bookmarkEnd w:id="60"/>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s</w:t>
      </w:r>
      <w:r w:rsidR="00E24F88" w:rsidRPr="0065234C">
        <w:rPr>
          <w:szCs w:val="20"/>
        </w:rPr>
        <w:t xml:space="preserve"> </w:t>
      </w:r>
      <w:r w:rsidRPr="0065234C">
        <w:rPr>
          <w:szCs w:val="20"/>
        </w:rPr>
        <w:t>péčí</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hospodáře</w:t>
      </w:r>
      <w:r w:rsidR="00E24F88" w:rsidRPr="0065234C">
        <w:rPr>
          <w:szCs w:val="20"/>
        </w:rPr>
        <w:t xml:space="preserve"> </w:t>
      </w:r>
      <w:r w:rsidRPr="0065234C">
        <w:rPr>
          <w:szCs w:val="20"/>
        </w:rPr>
        <w:t>podporovat,</w:t>
      </w:r>
      <w:r w:rsidR="00E24F88" w:rsidRPr="0065234C">
        <w:rPr>
          <w:szCs w:val="20"/>
        </w:rPr>
        <w:t xml:space="preserve"> </w:t>
      </w:r>
      <w:r w:rsidRPr="0065234C">
        <w:rPr>
          <w:szCs w:val="20"/>
        </w:rPr>
        <w:t>spravovat</w:t>
      </w:r>
      <w:r w:rsidR="00E24F88" w:rsidRPr="0065234C">
        <w:rPr>
          <w:szCs w:val="20"/>
        </w:rPr>
        <w:t xml:space="preserve"> </w:t>
      </w:r>
      <w:r w:rsidRPr="0065234C">
        <w:rPr>
          <w:szCs w:val="20"/>
        </w:rPr>
        <w:t>a</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technické</w:t>
      </w:r>
      <w:r w:rsidR="00E24F88" w:rsidRPr="0065234C">
        <w:rPr>
          <w:szCs w:val="20"/>
        </w:rPr>
        <w:t xml:space="preserve"> </w:t>
      </w:r>
      <w:r w:rsidRPr="0065234C">
        <w:rPr>
          <w:szCs w:val="20"/>
        </w:rPr>
        <w:t>prostředky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převzal</w:t>
      </w:r>
      <w:r w:rsidR="00E24F88" w:rsidRPr="0065234C">
        <w:rPr>
          <w:szCs w:val="20"/>
        </w:rPr>
        <w:t xml:space="preserve"> </w:t>
      </w:r>
      <w:r w:rsidRPr="0065234C">
        <w:rPr>
          <w:szCs w:val="20"/>
        </w:rPr>
        <w:t>do</w:t>
      </w:r>
      <w:r w:rsidR="00E24F88" w:rsidRPr="0065234C">
        <w:rPr>
          <w:szCs w:val="20"/>
        </w:rPr>
        <w:t xml:space="preserve"> </w:t>
      </w:r>
      <w:r w:rsidRPr="0065234C">
        <w:rPr>
          <w:szCs w:val="20"/>
        </w:rPr>
        <w:t>užívání;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překážky,</w:t>
      </w:r>
      <w:r w:rsidR="00E24F88" w:rsidRPr="0065234C">
        <w:rPr>
          <w:szCs w:val="20"/>
        </w:rPr>
        <w:t xml:space="preserve"> </w:t>
      </w:r>
      <w:r w:rsidRPr="0065234C">
        <w:rPr>
          <w:szCs w:val="20"/>
        </w:rPr>
        <w:t>které</w:t>
      </w:r>
      <w:r w:rsidR="00E24F88" w:rsidRPr="0065234C">
        <w:rPr>
          <w:szCs w:val="20"/>
        </w:rPr>
        <w:t xml:space="preserve"> </w:t>
      </w:r>
      <w:r w:rsidRPr="0065234C">
        <w:rPr>
          <w:szCs w:val="20"/>
        </w:rPr>
        <w:t>mu</w:t>
      </w:r>
      <w:r w:rsidR="00E24F88" w:rsidRPr="0065234C">
        <w:rPr>
          <w:szCs w:val="20"/>
        </w:rPr>
        <w:t xml:space="preserve"> </w:t>
      </w:r>
      <w:r w:rsidRPr="0065234C">
        <w:rPr>
          <w:szCs w:val="20"/>
        </w:rPr>
        <w:t>brání</w:t>
      </w:r>
      <w:r w:rsidR="00E24F88" w:rsidRPr="0065234C">
        <w:rPr>
          <w:szCs w:val="20"/>
        </w:rPr>
        <w:t xml:space="preserve"> </w:t>
      </w:r>
      <w:r w:rsidRPr="0065234C">
        <w:rPr>
          <w:szCs w:val="20"/>
        </w:rPr>
        <w:t>v</w:t>
      </w:r>
      <w:r w:rsidR="00E24F88" w:rsidRPr="0065234C">
        <w:rPr>
          <w:szCs w:val="20"/>
        </w:rPr>
        <w:t xml:space="preserve"> </w:t>
      </w:r>
      <w:r w:rsidRPr="0065234C">
        <w:rPr>
          <w:szCs w:val="20"/>
        </w:rPr>
        <w:t>plnění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9A4503">
        <w:rPr>
          <w:szCs w:val="20"/>
          <w:lang w:val="cs-CZ"/>
        </w:rPr>
        <w:t> </w:t>
      </w:r>
      <w:r w:rsidRPr="0065234C">
        <w:rPr>
          <w:szCs w:val="20"/>
        </w:rPr>
        <w:t>výkonu</w:t>
      </w:r>
      <w:r w:rsidR="00E24F88" w:rsidRPr="0065234C">
        <w:rPr>
          <w:szCs w:val="20"/>
        </w:rPr>
        <w:t xml:space="preserve"> </w:t>
      </w:r>
      <w:r w:rsidRPr="0065234C">
        <w:rPr>
          <w:szCs w:val="20"/>
        </w:rPr>
        <w:t>dalších</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1" w:name="_Ref372876085"/>
      <w:r w:rsidRPr="0065234C">
        <w:rPr>
          <w:szCs w:val="20"/>
        </w:rPr>
        <w:t>i</w:t>
      </w:r>
      <w:r w:rsidR="00E24F88" w:rsidRPr="0065234C">
        <w:rPr>
          <w:szCs w:val="20"/>
        </w:rPr>
        <w:t xml:space="preserve"> </w:t>
      </w:r>
      <w:r w:rsidRPr="0065234C">
        <w:rPr>
          <w:szCs w:val="20"/>
        </w:rPr>
        <w:t>bez</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které,</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zda</w:t>
      </w:r>
      <w:r w:rsidR="00E24F88" w:rsidRPr="0065234C">
        <w:rPr>
          <w:szCs w:val="20"/>
        </w:rPr>
        <w:t xml:space="preserve"> </w:t>
      </w:r>
      <w:r w:rsidRPr="0065234C">
        <w:rPr>
          <w:szCs w:val="20"/>
        </w:rPr>
        <w:t>jsou</w:t>
      </w:r>
      <w:r w:rsidR="00E24F88" w:rsidRPr="0065234C">
        <w:rPr>
          <w:szCs w:val="20"/>
        </w:rPr>
        <w:t xml:space="preserve"> </w:t>
      </w:r>
      <w:r w:rsidRPr="0065234C">
        <w:rPr>
          <w:szCs w:val="20"/>
        </w:rPr>
        <w:t>či</w:t>
      </w:r>
      <w:r w:rsidR="009A4503">
        <w:rPr>
          <w:szCs w:val="20"/>
          <w:lang w:val="cs-CZ"/>
        </w:rPr>
        <w:t> </w:t>
      </w:r>
      <w:r w:rsidRPr="0065234C">
        <w:rPr>
          <w:szCs w:val="20"/>
        </w:rPr>
        <w:t>nejsou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budou</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nepředvídané</w:t>
      </w:r>
      <w:r w:rsidR="00E24F88" w:rsidRPr="0065234C">
        <w:rPr>
          <w:szCs w:val="20"/>
        </w:rPr>
        <w:t xml:space="preserve"> </w:t>
      </w:r>
      <w:r w:rsidRPr="0065234C">
        <w:rPr>
          <w:szCs w:val="20"/>
        </w:rPr>
        <w:t>okolnosti</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9A4503">
        <w:rPr>
          <w:szCs w:val="20"/>
          <w:lang w:val="cs-CZ"/>
        </w:rPr>
        <w:t>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48738B">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úkony</w:t>
      </w:r>
      <w:r w:rsidR="00E24F88" w:rsidRPr="0065234C">
        <w:rPr>
          <w:szCs w:val="20"/>
        </w:rPr>
        <w:t xml:space="preserve"> </w:t>
      </w:r>
      <w:r w:rsidRPr="0065234C">
        <w:rPr>
          <w:szCs w:val="20"/>
        </w:rPr>
        <w:t>ihned</w:t>
      </w:r>
      <w:r w:rsidR="00E24F88" w:rsidRPr="0065234C">
        <w:rPr>
          <w:szCs w:val="20"/>
        </w:rPr>
        <w:t xml:space="preserve"> </w:t>
      </w:r>
      <w:r w:rsidRPr="0065234C">
        <w:rPr>
          <w:szCs w:val="20"/>
        </w:rPr>
        <w:t>po</w:t>
      </w:r>
      <w:r w:rsidR="00E24F88" w:rsidRPr="0065234C">
        <w:rPr>
          <w:szCs w:val="20"/>
        </w:rPr>
        <w:t xml:space="preserve"> </w:t>
      </w:r>
      <w:r w:rsidRPr="0065234C">
        <w:rPr>
          <w:szCs w:val="20"/>
        </w:rPr>
        <w:t>jejich</w:t>
      </w:r>
      <w:r w:rsidR="00E24F88" w:rsidRPr="0065234C">
        <w:rPr>
          <w:szCs w:val="20"/>
        </w:rPr>
        <w:t xml:space="preserve"> </w:t>
      </w:r>
      <w:r w:rsidRPr="0065234C">
        <w:rPr>
          <w:szCs w:val="20"/>
        </w:rPr>
        <w:t>zjištění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za</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rovněž</w:t>
      </w:r>
      <w:r w:rsidR="00E24F88" w:rsidRPr="0065234C">
        <w:rPr>
          <w:szCs w:val="20"/>
        </w:rPr>
        <w:t xml:space="preserve"> </w:t>
      </w:r>
      <w:r w:rsidRPr="0065234C">
        <w:rPr>
          <w:szCs w:val="20"/>
        </w:rPr>
        <w:t>takové</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jejichž</w:t>
      </w:r>
      <w:r w:rsidR="00E24F88" w:rsidRPr="0065234C">
        <w:rPr>
          <w:szCs w:val="20"/>
        </w:rPr>
        <w:t xml:space="preserve"> </w:t>
      </w:r>
      <w:r w:rsidRPr="0065234C">
        <w:rPr>
          <w:szCs w:val="20"/>
        </w:rPr>
        <w:t>periodicita</w:t>
      </w:r>
      <w:r w:rsidR="00E24F88" w:rsidRPr="0065234C">
        <w:rPr>
          <w:szCs w:val="20"/>
        </w:rPr>
        <w:t xml:space="preserve"> </w:t>
      </w:r>
      <w:r w:rsidRPr="0065234C">
        <w:rPr>
          <w:szCs w:val="20"/>
        </w:rPr>
        <w:t>je</w:t>
      </w:r>
      <w:r w:rsidR="00E24F88" w:rsidRPr="0065234C">
        <w:rPr>
          <w:szCs w:val="20"/>
        </w:rPr>
        <w:t xml:space="preserve"> </w:t>
      </w:r>
      <w:r w:rsidRPr="0065234C">
        <w:rPr>
          <w:szCs w:val="20"/>
        </w:rPr>
        <w:t>vymezena</w:t>
      </w:r>
      <w:r w:rsidR="00E24F88" w:rsidRPr="0065234C">
        <w:rPr>
          <w:szCs w:val="20"/>
        </w:rPr>
        <w:t xml:space="preserve"> </w:t>
      </w:r>
      <w:r w:rsidRPr="0065234C">
        <w:rPr>
          <w:szCs w:val="20"/>
        </w:rPr>
        <w:t>v</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avšak</w:t>
      </w:r>
      <w:r w:rsidR="00E24F88" w:rsidRPr="0065234C">
        <w:rPr>
          <w:szCs w:val="20"/>
        </w:rPr>
        <w:t xml:space="preserve"> </w:t>
      </w:r>
      <w:r w:rsidRPr="0065234C">
        <w:rPr>
          <w:szCs w:val="20"/>
        </w:rPr>
        <w:t>akutní</w:t>
      </w:r>
      <w:r w:rsidR="00E24F88" w:rsidRPr="0065234C">
        <w:rPr>
          <w:szCs w:val="20"/>
        </w:rPr>
        <w:t xml:space="preserve"> </w:t>
      </w:r>
      <w:r w:rsidRPr="0065234C">
        <w:rPr>
          <w:szCs w:val="20"/>
        </w:rPr>
        <w:t>potřeba</w:t>
      </w:r>
      <w:r w:rsidR="00E24F88" w:rsidRPr="0065234C">
        <w:rPr>
          <w:szCs w:val="20"/>
        </w:rPr>
        <w:t xml:space="preserve"> </w:t>
      </w:r>
      <w:r w:rsidRPr="0065234C">
        <w:rPr>
          <w:szCs w:val="20"/>
        </w:rPr>
        <w:t>jejich</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vyvstane</w:t>
      </w:r>
      <w:r w:rsidR="00E24F88" w:rsidRPr="0065234C">
        <w:rPr>
          <w:szCs w:val="20"/>
        </w:rPr>
        <w:t xml:space="preserve"> </w:t>
      </w:r>
      <w:r w:rsidRPr="0065234C">
        <w:rPr>
          <w:szCs w:val="20"/>
        </w:rPr>
        <w:t>dříve;</w:t>
      </w:r>
      <w:r w:rsidR="00E24F88" w:rsidRPr="0065234C">
        <w:rPr>
          <w:szCs w:val="20"/>
        </w:rPr>
        <w:t xml:space="preserve"> </w:t>
      </w:r>
      <w:r w:rsidRPr="0065234C">
        <w:rPr>
          <w:szCs w:val="20"/>
        </w:rPr>
        <w:t>jde-li</w:t>
      </w:r>
      <w:r w:rsidR="00E24F88" w:rsidRPr="0065234C">
        <w:rPr>
          <w:szCs w:val="20"/>
        </w:rPr>
        <w:t xml:space="preserve"> </w:t>
      </w:r>
      <w:r w:rsidRPr="0065234C">
        <w:rPr>
          <w:szCs w:val="20"/>
        </w:rPr>
        <w:t>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24F88" w:rsidRPr="0065234C">
        <w:rPr>
          <w:szCs w:val="20"/>
        </w:rPr>
        <w:t xml:space="preserve"> </w:t>
      </w:r>
      <w:r w:rsidRPr="0065234C">
        <w:rPr>
          <w:szCs w:val="20"/>
        </w:rPr>
        <w:t>nezapříčiněných</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a</w:t>
      </w:r>
      <w:r w:rsidR="009A4503">
        <w:rPr>
          <w:szCs w:val="20"/>
          <w:lang w:val="cs-CZ"/>
        </w:rPr>
        <w:t> </w:t>
      </w:r>
      <w:r w:rsidRPr="0065234C">
        <w:rPr>
          <w:szCs w:val="20"/>
        </w:rPr>
        <w:t>nejsou-li</w:t>
      </w:r>
      <w:r w:rsidR="00E24F88" w:rsidRPr="0065234C">
        <w:rPr>
          <w:szCs w:val="20"/>
        </w:rPr>
        <w:t xml:space="preserve"> </w:t>
      </w:r>
      <w:r w:rsidRPr="0065234C">
        <w:rPr>
          <w:szCs w:val="20"/>
        </w:rPr>
        <w:t>tyto</w:t>
      </w:r>
      <w:r w:rsidR="00E24F88" w:rsidRPr="0065234C">
        <w:rPr>
          <w:szCs w:val="20"/>
        </w:rPr>
        <w:t xml:space="preserve"> </w:t>
      </w:r>
      <w:r w:rsidRPr="0065234C">
        <w:rPr>
          <w:szCs w:val="20"/>
        </w:rPr>
        <w:t>náklady</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KL,</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úhradu</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a</w:t>
      </w:r>
      <w:r w:rsidR="00E24F88" w:rsidRPr="0065234C">
        <w:rPr>
          <w:szCs w:val="20"/>
        </w:rPr>
        <w:t xml:space="preserve"> </w:t>
      </w:r>
      <w:r w:rsidRPr="0065234C">
        <w:rPr>
          <w:szCs w:val="20"/>
        </w:rPr>
        <w:t>účelně</w:t>
      </w:r>
      <w:r w:rsidR="00E24F88" w:rsidRPr="0065234C">
        <w:rPr>
          <w:szCs w:val="20"/>
        </w:rPr>
        <w:t xml:space="preserve"> </w:t>
      </w:r>
      <w:r w:rsidRPr="0065234C">
        <w:rPr>
          <w:szCs w:val="20"/>
        </w:rPr>
        <w:t>vynaložených</w:t>
      </w:r>
      <w:r w:rsidR="00E24F88" w:rsidRPr="0065234C">
        <w:rPr>
          <w:szCs w:val="20"/>
        </w:rPr>
        <w:t xml:space="preserve"> </w:t>
      </w:r>
      <w:r w:rsidRPr="0065234C">
        <w:rPr>
          <w:szCs w:val="20"/>
        </w:rPr>
        <w:t>nákladů;</w:t>
      </w:r>
      <w:bookmarkEnd w:id="61"/>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dodržovat</w:t>
      </w:r>
      <w:r w:rsidR="00E24F88" w:rsidRPr="0065234C">
        <w:rPr>
          <w:szCs w:val="20"/>
        </w:rPr>
        <w:t xml:space="preserve"> </w:t>
      </w:r>
      <w:r w:rsidRPr="0065234C">
        <w:rPr>
          <w:szCs w:val="20"/>
        </w:rPr>
        <w:t>bezpečnostní,</w:t>
      </w:r>
      <w:r w:rsidR="00E24F88" w:rsidRPr="0065234C">
        <w:rPr>
          <w:szCs w:val="20"/>
        </w:rPr>
        <w:t xml:space="preserve"> </w:t>
      </w:r>
      <w:r w:rsidRPr="0065234C">
        <w:rPr>
          <w:szCs w:val="20"/>
        </w:rPr>
        <w:t>hygienické,</w:t>
      </w:r>
      <w:r w:rsidR="00E24F88" w:rsidRPr="0065234C">
        <w:rPr>
          <w:szCs w:val="20"/>
        </w:rPr>
        <w:t xml:space="preserve"> </w:t>
      </w:r>
      <w:r w:rsidRPr="0065234C">
        <w:rPr>
          <w:szCs w:val="20"/>
        </w:rPr>
        <w:t>požární,</w:t>
      </w:r>
      <w:r w:rsidR="00E24F88" w:rsidRPr="0065234C">
        <w:rPr>
          <w:szCs w:val="20"/>
        </w:rPr>
        <w:t xml:space="preserve"> </w:t>
      </w:r>
      <w:r w:rsidRPr="0065234C">
        <w:rPr>
          <w:szCs w:val="20"/>
        </w:rPr>
        <w:t>organizační,</w:t>
      </w:r>
      <w:r w:rsidR="00E24F88" w:rsidRPr="0065234C">
        <w:rPr>
          <w:szCs w:val="20"/>
        </w:rPr>
        <w:t xml:space="preserve"> </w:t>
      </w:r>
      <w:r w:rsidRPr="0065234C">
        <w:rPr>
          <w:szCs w:val="20"/>
        </w:rPr>
        <w:t>ekologické</w:t>
      </w:r>
      <w:r w:rsidR="00E24F88" w:rsidRPr="0065234C">
        <w:rPr>
          <w:szCs w:val="20"/>
        </w:rPr>
        <w:t xml:space="preserve"> </w:t>
      </w:r>
      <w:r w:rsidRPr="0065234C">
        <w:rPr>
          <w:szCs w:val="20"/>
        </w:rPr>
        <w:t>předpisy,</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9A4503">
        <w:rPr>
          <w:szCs w:val="20"/>
          <w:lang w:val="cs-CZ"/>
        </w:rPr>
        <w:t> </w:t>
      </w:r>
      <w:r w:rsidRPr="0065234C">
        <w:rPr>
          <w:szCs w:val="20"/>
        </w:rPr>
        <w:t>ochraně</w:t>
      </w:r>
      <w:r w:rsidR="00E24F88" w:rsidRPr="0065234C">
        <w:rPr>
          <w:szCs w:val="20"/>
        </w:rPr>
        <w:t xml:space="preserve"> </w:t>
      </w:r>
      <w:r w:rsidRPr="0065234C">
        <w:rPr>
          <w:szCs w:val="20"/>
        </w:rPr>
        <w:t>zdraví</w:t>
      </w:r>
      <w:r w:rsidR="00E24F88" w:rsidRPr="0065234C">
        <w:rPr>
          <w:szCs w:val="20"/>
        </w:rPr>
        <w:t xml:space="preserve"> </w:t>
      </w:r>
      <w:r w:rsidRPr="0065234C">
        <w:rPr>
          <w:szCs w:val="20"/>
        </w:rPr>
        <w:t>při</w:t>
      </w:r>
      <w:r w:rsidR="00E24F88" w:rsidRPr="0065234C">
        <w:rPr>
          <w:szCs w:val="20"/>
        </w:rPr>
        <w:t xml:space="preserve"> </w:t>
      </w:r>
      <w:r w:rsidRPr="0065234C">
        <w:rPr>
          <w:szCs w:val="20"/>
        </w:rPr>
        <w:t>práci</w:t>
      </w:r>
      <w:r w:rsidR="00E24F88" w:rsidRPr="0065234C">
        <w:rPr>
          <w:szCs w:val="20"/>
        </w:rPr>
        <w:t xml:space="preserve"> </w:t>
      </w:r>
      <w:r w:rsidRPr="0065234C">
        <w:rPr>
          <w:szCs w:val="20"/>
        </w:rPr>
        <w:t>na</w:t>
      </w:r>
      <w:r w:rsidR="00E24F88" w:rsidRPr="0065234C">
        <w:rPr>
          <w:szCs w:val="20"/>
        </w:rPr>
        <w:t xml:space="preserve">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veškeré</w:t>
      </w:r>
      <w:r w:rsidR="00E24F88" w:rsidRPr="0065234C">
        <w:rPr>
          <w:szCs w:val="20"/>
        </w:rPr>
        <w:t xml:space="preserve"> </w:t>
      </w:r>
      <w:r w:rsidRPr="0065234C">
        <w:rPr>
          <w:szCs w:val="20"/>
        </w:rPr>
        <w:t>další</w:t>
      </w:r>
      <w:r w:rsidR="00E24F88" w:rsidRPr="0065234C">
        <w:rPr>
          <w:szCs w:val="20"/>
        </w:rPr>
        <w:t xml:space="preserve"> </w:t>
      </w:r>
      <w:r w:rsidRPr="0065234C">
        <w:rPr>
          <w:szCs w:val="20"/>
        </w:rPr>
        <w:t>platné</w:t>
      </w:r>
      <w:r w:rsidR="00E24F88" w:rsidRPr="0065234C">
        <w:rPr>
          <w:szCs w:val="20"/>
        </w:rPr>
        <w:t xml:space="preserve"> </w:t>
      </w:r>
      <w:r w:rsidRPr="0065234C">
        <w:rPr>
          <w:szCs w:val="20"/>
        </w:rPr>
        <w:t>právní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zároveň</w:t>
      </w:r>
      <w:r w:rsidR="00E24F88" w:rsidRPr="0065234C">
        <w:rPr>
          <w:szCs w:val="20"/>
        </w:rPr>
        <w:t xml:space="preserve"> </w:t>
      </w:r>
      <w:r w:rsidRPr="0065234C">
        <w:rPr>
          <w:szCs w:val="20"/>
        </w:rPr>
        <w:t>interní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se</w:t>
      </w:r>
      <w:r w:rsidR="00E24F88" w:rsidRPr="0065234C">
        <w:rPr>
          <w:szCs w:val="20"/>
        </w:rPr>
        <w:t xml:space="preserve"> </w:t>
      </w:r>
      <w:r w:rsidRPr="0065234C">
        <w:rPr>
          <w:szCs w:val="20"/>
        </w:rPr>
        <w:t>kterými</w:t>
      </w:r>
      <w:r w:rsidR="00E24F88" w:rsidRPr="0065234C">
        <w:rPr>
          <w:szCs w:val="20"/>
        </w:rPr>
        <w:t xml:space="preserve"> </w:t>
      </w:r>
      <w:r w:rsidRPr="0065234C">
        <w:rPr>
          <w:szCs w:val="20"/>
        </w:rPr>
        <w:t>byl</w:t>
      </w:r>
      <w:r w:rsidR="00E24F88" w:rsidRPr="0065234C">
        <w:rPr>
          <w:szCs w:val="20"/>
        </w:rPr>
        <w:t xml:space="preserve"> </w:t>
      </w:r>
      <w:r w:rsidRPr="0065234C">
        <w:rPr>
          <w:szCs w:val="20"/>
        </w:rPr>
        <w:t>seznámen,</w:t>
      </w:r>
      <w:r w:rsidR="00E24F88" w:rsidRPr="0065234C">
        <w:rPr>
          <w:szCs w:val="20"/>
        </w:rPr>
        <w:t xml:space="preserve"> </w:t>
      </w:r>
      <w:r w:rsidRPr="0065234C">
        <w:rPr>
          <w:szCs w:val="20"/>
        </w:rPr>
        <w:t>resp.</w:t>
      </w:r>
      <w:r w:rsidR="00E24F88" w:rsidRPr="0065234C">
        <w:rPr>
          <w:szCs w:val="20"/>
        </w:rPr>
        <w:t xml:space="preserve"> </w:t>
      </w:r>
      <w:r w:rsidRPr="0065234C">
        <w:rPr>
          <w:szCs w:val="20"/>
        </w:rPr>
        <w:t>mohl</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seznámit,</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zajistit,</w:t>
      </w:r>
      <w:r w:rsidR="00E24F88" w:rsidRPr="0065234C">
        <w:rPr>
          <w:szCs w:val="20"/>
        </w:rPr>
        <w:t xml:space="preserve"> </w:t>
      </w:r>
      <w:r w:rsidRPr="0065234C">
        <w:rPr>
          <w:szCs w:val="20"/>
        </w:rPr>
        <w:t>aby</w:t>
      </w:r>
      <w:r w:rsidR="009A4503">
        <w:rPr>
          <w:szCs w:val="20"/>
          <w:lang w:val="cs-CZ"/>
        </w:rPr>
        <w:t> </w:t>
      </w:r>
      <w:r w:rsidRPr="0065234C">
        <w:rPr>
          <w:szCs w:val="20"/>
        </w:rPr>
        <w:t>všechny</w:t>
      </w:r>
      <w:r w:rsidR="00E24F88" w:rsidRPr="0065234C">
        <w:rPr>
          <w:szCs w:val="20"/>
        </w:rPr>
        <w:t xml:space="preserve"> </w:t>
      </w:r>
      <w:r w:rsidRPr="0065234C">
        <w:rPr>
          <w:szCs w:val="20"/>
        </w:rPr>
        <w:t>osoby</w:t>
      </w:r>
      <w:r w:rsidR="00E24F88" w:rsidRPr="0065234C">
        <w:rPr>
          <w:szCs w:val="20"/>
        </w:rPr>
        <w:t xml:space="preserve"> </w:t>
      </w:r>
      <w:r w:rsidRPr="0065234C">
        <w:rPr>
          <w:szCs w:val="20"/>
        </w:rPr>
        <w:t>podílející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budou</w:t>
      </w:r>
      <w:r w:rsidR="00E24F88" w:rsidRPr="0065234C">
        <w:rPr>
          <w:szCs w:val="20"/>
        </w:rPr>
        <w:t xml:space="preserve"> </w:t>
      </w:r>
      <w:r w:rsidRPr="0065234C">
        <w:rPr>
          <w:szCs w:val="20"/>
        </w:rPr>
        <w:t>zdržovat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prostorách</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9A4503">
        <w:rPr>
          <w:szCs w:val="20"/>
          <w:lang w:val="cs-CZ"/>
        </w:rPr>
        <w:t>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dodržovaly</w:t>
      </w:r>
      <w:r w:rsidR="00E24F88" w:rsidRPr="0065234C">
        <w:rPr>
          <w:szCs w:val="20"/>
        </w:rPr>
        <w:t xml:space="preserve"> </w:t>
      </w:r>
      <w:r w:rsidRPr="0065234C">
        <w:rPr>
          <w:szCs w:val="20"/>
        </w:rPr>
        <w:t>zmíněné</w:t>
      </w:r>
      <w:r w:rsidR="00E24F88" w:rsidRPr="0065234C">
        <w:rPr>
          <w:szCs w:val="20"/>
        </w:rPr>
        <w:t xml:space="preserve"> </w:t>
      </w:r>
      <w:r w:rsidRPr="0065234C">
        <w:rPr>
          <w:szCs w:val="20"/>
        </w:rPr>
        <w:t>předpisy;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informovat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svých</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důležitých</w:t>
      </w:r>
      <w:r w:rsidR="00E24F88" w:rsidRPr="0065234C">
        <w:rPr>
          <w:szCs w:val="20"/>
        </w:rPr>
        <w:t xml:space="preserve"> </w:t>
      </w:r>
      <w:r w:rsidRPr="0065234C">
        <w:rPr>
          <w:szCs w:val="20"/>
        </w:rPr>
        <w:t>skutečnostech,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mohou</w:t>
      </w:r>
      <w:r w:rsidR="00E24F88" w:rsidRPr="0065234C">
        <w:rPr>
          <w:szCs w:val="20"/>
        </w:rPr>
        <w:t xml:space="preserve"> </w:t>
      </w:r>
      <w:r w:rsidRPr="0065234C">
        <w:rPr>
          <w:szCs w:val="20"/>
        </w:rPr>
        <w:t>mít</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výkon</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možné</w:t>
      </w:r>
      <w:r w:rsidR="00E24F88" w:rsidRPr="0065234C">
        <w:rPr>
          <w:szCs w:val="20"/>
        </w:rPr>
        <w:t xml:space="preserve"> </w:t>
      </w:r>
      <w:r w:rsidRPr="0065234C">
        <w:rPr>
          <w:szCs w:val="20"/>
        </w:rPr>
        <w:t>či</w:t>
      </w:r>
      <w:r w:rsidR="00E24F88" w:rsidRPr="0065234C">
        <w:rPr>
          <w:szCs w:val="20"/>
        </w:rPr>
        <w:t xml:space="preserve"> </w:t>
      </w:r>
      <w:r w:rsidRPr="0065234C">
        <w:rPr>
          <w:szCs w:val="20"/>
        </w:rPr>
        <w:t>vhodné</w:t>
      </w:r>
      <w:r w:rsidR="00E24F88" w:rsidRPr="0065234C">
        <w:rPr>
          <w:szCs w:val="20"/>
        </w:rPr>
        <w:t xml:space="preserve"> </w:t>
      </w:r>
      <w:r w:rsidRPr="0065234C">
        <w:rPr>
          <w:szCs w:val="20"/>
        </w:rPr>
        <w:t>rozšíření</w:t>
      </w:r>
      <w:r w:rsidR="00E24F88" w:rsidRPr="0065234C">
        <w:rPr>
          <w:szCs w:val="20"/>
        </w:rPr>
        <w:t xml:space="preserve"> </w:t>
      </w:r>
      <w:r w:rsidRPr="0065234C">
        <w:rPr>
          <w:szCs w:val="20"/>
        </w:rPr>
        <w:t>či</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jejich</w:t>
      </w:r>
      <w:r w:rsidR="00E24F88" w:rsidRPr="0065234C">
        <w:rPr>
          <w:szCs w:val="20"/>
        </w:rPr>
        <w:t xml:space="preserve"> </w:t>
      </w:r>
      <w:r w:rsidRPr="0065234C">
        <w:rPr>
          <w:szCs w:val="20"/>
        </w:rPr>
        <w:t>lepšího</w:t>
      </w:r>
      <w:r w:rsidR="00E24F88" w:rsidRPr="0065234C">
        <w:rPr>
          <w:szCs w:val="20"/>
        </w:rPr>
        <w:t xml:space="preserve"> </w:t>
      </w:r>
      <w:r w:rsidRPr="0065234C">
        <w:rPr>
          <w:szCs w:val="20"/>
        </w:rPr>
        <w:t>využívání</w:t>
      </w:r>
      <w:r w:rsidR="00E24F88" w:rsidRPr="0065234C">
        <w:rPr>
          <w:szCs w:val="20"/>
        </w:rPr>
        <w:t xml:space="preserve"> </w:t>
      </w:r>
      <w:r w:rsidRPr="0065234C">
        <w:rPr>
          <w:szCs w:val="20"/>
        </w:rPr>
        <w:t>v</w:t>
      </w:r>
      <w:r w:rsidR="009A4503">
        <w:rPr>
          <w:szCs w:val="20"/>
          <w:lang w:val="cs-CZ"/>
        </w:rPr>
        <w:t> </w:t>
      </w:r>
      <w:r w:rsidRPr="0065234C">
        <w:rPr>
          <w:szCs w:val="20"/>
        </w:rPr>
        <w:t>rozsahu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případnou</w:t>
      </w:r>
      <w:r w:rsidR="00E24F88" w:rsidRPr="0065234C">
        <w:rPr>
          <w:szCs w:val="20"/>
        </w:rPr>
        <w:t xml:space="preserve"> </w:t>
      </w:r>
      <w:r w:rsidRPr="0065234C">
        <w:rPr>
          <w:szCs w:val="20"/>
        </w:rPr>
        <w:t>nevhodnost</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jakékoliv</w:t>
      </w:r>
      <w:r w:rsidR="00E24F88" w:rsidRPr="0065234C">
        <w:rPr>
          <w:szCs w:val="20"/>
        </w:rPr>
        <w:t xml:space="preserve"> </w:t>
      </w:r>
      <w:r w:rsidRPr="0065234C">
        <w:rPr>
          <w:szCs w:val="20"/>
        </w:rPr>
        <w:t>dokumenty</w:t>
      </w:r>
      <w:r w:rsidR="00E24F88" w:rsidRPr="0065234C">
        <w:rPr>
          <w:szCs w:val="20"/>
        </w:rPr>
        <w:t xml:space="preserve"> </w:t>
      </w:r>
      <w:r w:rsidRPr="0065234C">
        <w:rPr>
          <w:szCs w:val="20"/>
        </w:rPr>
        <w:t>zpracovávané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vést</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umožňující</w:t>
      </w:r>
      <w:r w:rsidR="00E24F88" w:rsidRPr="0065234C">
        <w:rPr>
          <w:szCs w:val="20"/>
        </w:rPr>
        <w:t xml:space="preserve"> </w:t>
      </w:r>
      <w:r w:rsidRPr="0065234C">
        <w:rPr>
          <w:szCs w:val="20"/>
        </w:rPr>
        <w:t>přezkoumatelnost</w:t>
      </w:r>
      <w:r w:rsidR="00E24F88" w:rsidRPr="0065234C">
        <w:rPr>
          <w:szCs w:val="20"/>
        </w:rPr>
        <w:t xml:space="preserve"> </w:t>
      </w:r>
      <w:r w:rsidRPr="0065234C">
        <w:rPr>
          <w:szCs w:val="20"/>
        </w:rPr>
        <w:t>a</w:t>
      </w:r>
      <w:r w:rsidR="009A4503">
        <w:rPr>
          <w:szCs w:val="20"/>
          <w:lang w:val="cs-CZ"/>
        </w:rPr>
        <w:t> </w:t>
      </w:r>
      <w:r w:rsidRPr="0065234C">
        <w:rPr>
          <w:szCs w:val="20"/>
        </w:rPr>
        <w:t>auditovatelnost</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kontrolních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byl</w:t>
      </w:r>
      <w:r w:rsidR="00E24F88" w:rsidRPr="0065234C">
        <w:rPr>
          <w:szCs w:val="20"/>
        </w:rPr>
        <w:t xml:space="preserve"> </w:t>
      </w:r>
      <w:r w:rsidRPr="0065234C">
        <w:rPr>
          <w:szCs w:val="20"/>
        </w:rPr>
        <w:t>jakýkoliv</w:t>
      </w:r>
      <w:r w:rsidR="00E24F88" w:rsidRPr="0065234C">
        <w:rPr>
          <w:szCs w:val="20"/>
        </w:rPr>
        <w:t xml:space="preserve"> </w:t>
      </w:r>
      <w:r w:rsidRPr="0065234C">
        <w:rPr>
          <w:szCs w:val="20"/>
        </w:rPr>
        <w:t>dokument</w:t>
      </w:r>
      <w:r w:rsidR="00E24F88" w:rsidRPr="0065234C">
        <w:rPr>
          <w:szCs w:val="20"/>
        </w:rPr>
        <w:t xml:space="preserve"> </w:t>
      </w:r>
      <w:r w:rsidRPr="0065234C">
        <w:rPr>
          <w:szCs w:val="20"/>
        </w:rPr>
        <w:t>související</w:t>
      </w:r>
      <w:r w:rsidR="00E24F88" w:rsidRPr="0065234C">
        <w:rPr>
          <w:szCs w:val="20"/>
        </w:rPr>
        <w:t xml:space="preserve"> </w:t>
      </w:r>
      <w:r w:rsidRPr="0065234C">
        <w:rPr>
          <w:szCs w:val="20"/>
        </w:rPr>
        <w:t>s</w:t>
      </w:r>
      <w:r w:rsidR="00E24F88" w:rsidRPr="0065234C">
        <w:rPr>
          <w:szCs w:val="20"/>
        </w:rPr>
        <w:t xml:space="preserve"> </w:t>
      </w:r>
      <w:r w:rsidRPr="0065234C">
        <w:rPr>
          <w:szCs w:val="20"/>
        </w:rPr>
        <w:t>poskytováním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zpochybněn</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takové</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E24F88" w:rsidRPr="0065234C">
        <w:rPr>
          <w:szCs w:val="20"/>
        </w:rPr>
        <w:t xml:space="preserve"> </w:t>
      </w:r>
      <w:r w:rsidRPr="0065234C">
        <w:rPr>
          <w:szCs w:val="20"/>
        </w:rPr>
        <w:t>podklady,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tyto</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9A4503">
        <w:rPr>
          <w:szCs w:val="20"/>
          <w:lang w:val="cs-CZ"/>
        </w:rPr>
        <w:t> </w:t>
      </w:r>
      <w:r w:rsidRPr="0065234C">
        <w:rPr>
          <w:szCs w:val="20"/>
        </w:rPr>
        <w:t>podklady</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nebo</w:t>
      </w:r>
      <w:r w:rsidR="00E24F88" w:rsidRPr="0065234C">
        <w:rPr>
          <w:szCs w:val="20"/>
        </w:rPr>
        <w:t xml:space="preserve"> </w:t>
      </w:r>
      <w:r w:rsidRPr="0065234C">
        <w:rPr>
          <w:szCs w:val="20"/>
        </w:rPr>
        <w:t>by</w:t>
      </w:r>
      <w:r w:rsidR="00E24F88" w:rsidRPr="0065234C">
        <w:rPr>
          <w:szCs w:val="20"/>
        </w:rPr>
        <w:t xml:space="preserve"> </w:t>
      </w:r>
      <w:r w:rsidRPr="0065234C">
        <w:rPr>
          <w:szCs w:val="20"/>
        </w:rPr>
        <w:t>tyto</w:t>
      </w:r>
      <w:r w:rsidR="00E24F88" w:rsidRPr="0065234C">
        <w:rPr>
          <w:szCs w:val="20"/>
        </w:rPr>
        <w:t xml:space="preserve"> </w:t>
      </w:r>
      <w:r w:rsidRPr="0065234C">
        <w:rPr>
          <w:szCs w:val="20"/>
        </w:rPr>
        <w:t>nebyly</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absence</w:t>
      </w:r>
      <w:r w:rsidR="00E24F88" w:rsidRPr="0065234C">
        <w:rPr>
          <w:szCs w:val="20"/>
        </w:rPr>
        <w:t xml:space="preserve"> </w:t>
      </w:r>
      <w:r w:rsidRPr="0065234C">
        <w:rPr>
          <w:szCs w:val="20"/>
        </w:rPr>
        <w:t>těchto</w:t>
      </w:r>
      <w:r w:rsidR="00E24F88" w:rsidRPr="0065234C">
        <w:rPr>
          <w:szCs w:val="20"/>
        </w:rPr>
        <w:t xml:space="preserve"> </w:t>
      </w:r>
      <w:r w:rsidRPr="0065234C">
        <w:rPr>
          <w:szCs w:val="20"/>
        </w:rPr>
        <w:t>dokumentů</w:t>
      </w:r>
      <w:r w:rsidR="00E24F88" w:rsidRPr="0065234C">
        <w:rPr>
          <w:szCs w:val="20"/>
        </w:rPr>
        <w:t xml:space="preserve"> </w:t>
      </w:r>
      <w:r w:rsidRPr="0065234C">
        <w:rPr>
          <w:szCs w:val="20"/>
        </w:rPr>
        <w:t>bude</w:t>
      </w:r>
      <w:r w:rsidR="00E24F88" w:rsidRPr="0065234C">
        <w:rPr>
          <w:szCs w:val="20"/>
        </w:rPr>
        <w:t xml:space="preserve"> </w:t>
      </w:r>
      <w:r w:rsidRPr="0065234C">
        <w:rPr>
          <w:szCs w:val="20"/>
        </w:rPr>
        <w:t>důvodem</w:t>
      </w:r>
      <w:r w:rsidR="00E24F88" w:rsidRPr="0065234C">
        <w:rPr>
          <w:szCs w:val="20"/>
        </w:rPr>
        <w:t xml:space="preserve"> </w:t>
      </w:r>
      <w:r w:rsidRPr="0065234C">
        <w:rPr>
          <w:szCs w:val="20"/>
        </w:rPr>
        <w:t>k</w:t>
      </w:r>
      <w:r w:rsidR="00E24F88" w:rsidRPr="0065234C">
        <w:rPr>
          <w:szCs w:val="20"/>
        </w:rPr>
        <w:t xml:space="preserve"> </w:t>
      </w:r>
      <w:r w:rsidRPr="0065234C">
        <w:rPr>
          <w:szCs w:val="20"/>
        </w:rPr>
        <w:t>udělení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sankce</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uhradit</w:t>
      </w:r>
      <w:r w:rsidR="00E24F88" w:rsidRPr="0065234C">
        <w:rPr>
          <w:szCs w:val="20"/>
        </w:rPr>
        <w:t xml:space="preserve"> </w:t>
      </w:r>
      <w:r w:rsidRPr="0065234C">
        <w:rPr>
          <w:szCs w:val="20"/>
        </w:rPr>
        <w:t>takovouto</w:t>
      </w:r>
      <w:r w:rsidR="00E24F88" w:rsidRPr="0065234C">
        <w:rPr>
          <w:szCs w:val="20"/>
        </w:rPr>
        <w:t xml:space="preserve"> </w:t>
      </w:r>
      <w:r w:rsidRPr="0065234C">
        <w:rPr>
          <w:szCs w:val="20"/>
        </w:rPr>
        <w:t>sankci</w:t>
      </w:r>
      <w:r w:rsidR="00E24F88" w:rsidRPr="0065234C">
        <w:rPr>
          <w:szCs w:val="20"/>
        </w:rPr>
        <w:t xml:space="preserve"> </w:t>
      </w:r>
      <w:r w:rsidRPr="0065234C">
        <w:rPr>
          <w:szCs w:val="20"/>
        </w:rPr>
        <w:t>v</w:t>
      </w:r>
      <w:r w:rsidR="00E24F88" w:rsidRPr="0065234C">
        <w:rPr>
          <w:szCs w:val="20"/>
        </w:rPr>
        <w:t xml:space="preserve"> </w:t>
      </w:r>
      <w:r w:rsidRPr="0065234C">
        <w:rPr>
          <w:szCs w:val="20"/>
        </w:rPr>
        <w:t>plné</w:t>
      </w:r>
      <w:r w:rsidR="00E24F88" w:rsidRPr="0065234C">
        <w:rPr>
          <w:szCs w:val="20"/>
        </w:rPr>
        <w:t xml:space="preserve"> </w:t>
      </w:r>
      <w:r w:rsidRPr="0065234C">
        <w:rPr>
          <w:szCs w:val="20"/>
        </w:rPr>
        <w:t>výši,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vypršení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se</w:t>
      </w:r>
      <w:r w:rsidR="00E24F88" w:rsidRPr="0065234C">
        <w:rPr>
          <w:szCs w:val="20"/>
        </w:rPr>
        <w:t xml:space="preserve"> </w:t>
      </w:r>
      <w:r w:rsidRPr="0065234C">
        <w:rPr>
          <w:szCs w:val="20"/>
        </w:rPr>
        <w:t>bude</w:t>
      </w:r>
      <w:r w:rsidR="00E24F88" w:rsidRPr="0065234C">
        <w:rPr>
          <w:szCs w:val="20"/>
        </w:rPr>
        <w:t xml:space="preserve"> </w:t>
      </w:r>
      <w:r w:rsidRPr="0065234C">
        <w:rPr>
          <w:szCs w:val="20"/>
        </w:rPr>
        <w:t>taková</w:t>
      </w:r>
      <w:r w:rsidR="00E24F88" w:rsidRPr="0065234C">
        <w:rPr>
          <w:szCs w:val="20"/>
        </w:rPr>
        <w:t xml:space="preserve"> </w:t>
      </w:r>
      <w:r w:rsidRPr="0065234C">
        <w:rPr>
          <w:szCs w:val="20"/>
        </w:rPr>
        <w:t>sankce</w:t>
      </w:r>
      <w:r w:rsidR="00E24F88" w:rsidRPr="0065234C">
        <w:rPr>
          <w:szCs w:val="20"/>
        </w:rPr>
        <w:t xml:space="preserve"> </w:t>
      </w:r>
      <w:r w:rsidRPr="0065234C">
        <w:rPr>
          <w:szCs w:val="20"/>
        </w:rPr>
        <w:t>týkat</w:t>
      </w:r>
      <w:r w:rsidR="00E24F88" w:rsidRPr="0065234C">
        <w:rPr>
          <w:szCs w:val="20"/>
        </w:rPr>
        <w:t xml:space="preserve"> </w:t>
      </w:r>
      <w:r w:rsidRPr="0065234C">
        <w:rPr>
          <w:szCs w:val="20"/>
        </w:rPr>
        <w:t>období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zpracovaného</w:t>
      </w:r>
      <w:r w:rsidR="00E24F88" w:rsidRPr="0065234C">
        <w:rPr>
          <w:szCs w:val="20"/>
        </w:rPr>
        <w:t xml:space="preserve"> </w:t>
      </w:r>
      <w:r w:rsidRPr="0065234C">
        <w:rPr>
          <w:szCs w:val="20"/>
        </w:rPr>
        <w:t>Poskytovatelem;</w:t>
      </w:r>
    </w:p>
    <w:p w:rsidR="00E26089"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data</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w:t>
      </w:r>
      <w:r w:rsidR="00E24F88" w:rsidRPr="0065234C">
        <w:rPr>
          <w:szCs w:val="20"/>
        </w:rPr>
        <w:t xml:space="preserve"> </w:t>
      </w:r>
      <w:r w:rsidRPr="0065234C">
        <w:rPr>
          <w:szCs w:val="20"/>
        </w:rPr>
        <w:t>ztrátou</w:t>
      </w:r>
      <w:r w:rsidR="00E24F88" w:rsidRPr="0065234C">
        <w:rPr>
          <w:szCs w:val="20"/>
        </w:rPr>
        <w:t xml:space="preserve"> </w:t>
      </w:r>
      <w:r w:rsidRPr="0065234C">
        <w:rPr>
          <w:szCs w:val="20"/>
        </w:rPr>
        <w:t>nebo</w:t>
      </w:r>
      <w:r w:rsidR="00E24F88" w:rsidRPr="0065234C">
        <w:rPr>
          <w:szCs w:val="20"/>
        </w:rPr>
        <w:t xml:space="preserve"> </w:t>
      </w:r>
      <w:r w:rsidRPr="0065234C">
        <w:rPr>
          <w:szCs w:val="20"/>
        </w:rPr>
        <w:t>poškozením</w:t>
      </w:r>
      <w:r w:rsidR="00E24F88" w:rsidRPr="0065234C">
        <w:rPr>
          <w:szCs w:val="20"/>
        </w:rPr>
        <w:t xml:space="preserve"> </w:t>
      </w:r>
      <w:r w:rsidRPr="0065234C">
        <w:rPr>
          <w:szCs w:val="20"/>
        </w:rPr>
        <w:t>a</w:t>
      </w:r>
      <w:r w:rsidR="00E24F88" w:rsidRPr="0065234C">
        <w:rPr>
          <w:szCs w:val="20"/>
        </w:rPr>
        <w:t xml:space="preserve"> </w:t>
      </w:r>
      <w:r w:rsidRPr="0065234C">
        <w:rPr>
          <w:szCs w:val="20"/>
        </w:rPr>
        <w:t>přistupovat</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a</w:t>
      </w:r>
      <w:r w:rsidR="00E24F88" w:rsidRPr="0065234C">
        <w:rPr>
          <w:szCs w:val="20"/>
        </w:rPr>
        <w:t xml:space="preserve"> </w:t>
      </w:r>
      <w:r w:rsidRPr="0065234C">
        <w:rPr>
          <w:szCs w:val="20"/>
        </w:rPr>
        <w:t>užívat</w:t>
      </w:r>
      <w:r w:rsidR="00E24F88" w:rsidRPr="0065234C">
        <w:rPr>
          <w:szCs w:val="20"/>
        </w:rPr>
        <w:t xml:space="preserve"> </w:t>
      </w:r>
      <w:r w:rsidRPr="0065234C">
        <w:rPr>
          <w:szCs w:val="20"/>
        </w:rPr>
        <w:t>je</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9A4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obecně</w:t>
      </w:r>
      <w:r w:rsidR="00E24F88" w:rsidRPr="0065234C">
        <w:rPr>
          <w:szCs w:val="20"/>
        </w:rPr>
        <w:t xml:space="preserve"> </w:t>
      </w:r>
      <w:r w:rsidRPr="0065234C">
        <w:rPr>
          <w:szCs w:val="20"/>
        </w:rPr>
        <w:t>závaznými</w:t>
      </w:r>
      <w:r w:rsidR="00E24F88" w:rsidRPr="0065234C">
        <w:rPr>
          <w:szCs w:val="20"/>
        </w:rPr>
        <w:t xml:space="preserve"> </w:t>
      </w:r>
      <w:r w:rsidRPr="0065234C">
        <w:rPr>
          <w:szCs w:val="20"/>
        </w:rPr>
        <w:t>právními</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zájmy</w:t>
      </w:r>
      <w:r w:rsidR="00E24F88" w:rsidRPr="0065234C">
        <w:rPr>
          <w:szCs w:val="20"/>
        </w:rPr>
        <w:t xml:space="preserve"> </w:t>
      </w:r>
      <w:r w:rsidRPr="0065234C">
        <w:rPr>
          <w:szCs w:val="20"/>
        </w:rPr>
        <w:t>Objednatele.</w:t>
      </w:r>
      <w:r w:rsidR="00E24F88" w:rsidRPr="0065234C">
        <w:rPr>
          <w:szCs w:val="20"/>
        </w:rPr>
        <w:t xml:space="preserve"> </w:t>
      </w:r>
    </w:p>
    <w:p w:rsidR="0032073B" w:rsidRPr="0065234C" w:rsidRDefault="00E26089"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žádným</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včetně</w:t>
      </w:r>
      <w:r w:rsidR="00E24F88" w:rsidRPr="0065234C">
        <w:rPr>
          <w:szCs w:val="20"/>
        </w:rPr>
        <w:t xml:space="preserve"> </w:t>
      </w:r>
      <w:r w:rsidRPr="0065234C">
        <w:rPr>
          <w:szCs w:val="20"/>
        </w:rPr>
        <w:t>jeho</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nijak</w:t>
      </w:r>
      <w:r w:rsidR="00E24F88" w:rsidRPr="0065234C">
        <w:rPr>
          <w:szCs w:val="20"/>
        </w:rPr>
        <w:t xml:space="preserve"> </w:t>
      </w:r>
      <w:r w:rsidRPr="0065234C">
        <w:rPr>
          <w:szCs w:val="20"/>
        </w:rPr>
        <w:t>neomezí</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9A4503">
        <w:rPr>
          <w:szCs w:val="20"/>
          <w:lang w:val="cs-CZ"/>
        </w:rPr>
        <w:t> </w:t>
      </w:r>
      <w:r w:rsidRPr="0065234C">
        <w:rPr>
          <w:szCs w:val="20"/>
        </w:rPr>
        <w:t>nepokusí</w:t>
      </w:r>
      <w:r w:rsidR="00E24F88" w:rsidRPr="0065234C">
        <w:rPr>
          <w:szCs w:val="20"/>
        </w:rPr>
        <w:t xml:space="preserve"> </w:t>
      </w:r>
      <w:r w:rsidRPr="0065234C">
        <w:rPr>
          <w:szCs w:val="20"/>
        </w:rPr>
        <w:t>omezit</w:t>
      </w:r>
      <w:r w:rsidR="00E24F88" w:rsidRPr="0065234C">
        <w:rPr>
          <w:szCs w:val="20"/>
        </w:rPr>
        <w:t xml:space="preserve"> </w:t>
      </w:r>
      <w:r w:rsidRPr="0065234C">
        <w:rPr>
          <w:szCs w:val="20"/>
        </w:rPr>
        <w:t>možnost</w:t>
      </w:r>
      <w:r w:rsidR="00E24F88" w:rsidRPr="0065234C">
        <w:rPr>
          <w:szCs w:val="20"/>
        </w:rPr>
        <w:t xml:space="preserve"> </w:t>
      </w:r>
      <w:r w:rsidRPr="0065234C">
        <w:rPr>
          <w:szCs w:val="20"/>
        </w:rPr>
        <w:t>vstupovat</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do</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vztahů</w:t>
      </w:r>
      <w:r w:rsidR="00E24F88" w:rsidRPr="0065234C">
        <w:rPr>
          <w:szCs w:val="20"/>
        </w:rPr>
        <w:t xml:space="preserve"> </w:t>
      </w:r>
      <w:r w:rsidRPr="0065234C">
        <w:rPr>
          <w:szCs w:val="20"/>
        </w:rPr>
        <w:t>s</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zejména</w:t>
      </w:r>
      <w:r w:rsidR="00E24F88" w:rsidRPr="0065234C">
        <w:rPr>
          <w:szCs w:val="20"/>
        </w:rPr>
        <w:t xml:space="preserve"> </w:t>
      </w:r>
      <w:r w:rsidRPr="0065234C">
        <w:rPr>
          <w:szCs w:val="20"/>
        </w:rPr>
        <w:t>účastnit</w:t>
      </w:r>
      <w:r w:rsidR="00E24F88" w:rsidRPr="0065234C">
        <w:rPr>
          <w:szCs w:val="20"/>
        </w:rPr>
        <w:t xml:space="preserve"> </w:t>
      </w:r>
      <w:r w:rsidRPr="0065234C">
        <w:rPr>
          <w:szCs w:val="20"/>
        </w:rPr>
        <w:t>se</w:t>
      </w:r>
      <w:r w:rsidR="00E24F88" w:rsidRPr="0065234C">
        <w:rPr>
          <w:szCs w:val="20"/>
        </w:rPr>
        <w:t xml:space="preserve"> </w:t>
      </w:r>
      <w:r w:rsidRPr="0065234C">
        <w:rPr>
          <w:szCs w:val="20"/>
        </w:rPr>
        <w:t>zadávacích</w:t>
      </w:r>
      <w:r w:rsidR="00E24F88" w:rsidRPr="0065234C">
        <w:rPr>
          <w:szCs w:val="20"/>
        </w:rPr>
        <w:t xml:space="preserve"> </w:t>
      </w:r>
      <w:r w:rsidRPr="0065234C">
        <w:rPr>
          <w:szCs w:val="20"/>
        </w:rPr>
        <w:t>řízení</w:t>
      </w:r>
      <w:r w:rsidR="00E24F88" w:rsidRPr="0065234C">
        <w:rPr>
          <w:szCs w:val="20"/>
        </w:rPr>
        <w:t xml:space="preserve"> </w:t>
      </w:r>
      <w:r w:rsidRPr="0065234C">
        <w:rPr>
          <w:szCs w:val="20"/>
        </w:rPr>
        <w:t>zadávaných</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w:t>
      </w:r>
      <w:r w:rsidR="00E24F88" w:rsidRPr="0065234C">
        <w:rPr>
          <w:szCs w:val="20"/>
        </w:rPr>
        <w:t xml:space="preserve"> </w:t>
      </w:r>
      <w:r w:rsidRPr="0065234C">
        <w:rPr>
          <w:szCs w:val="20"/>
        </w:rPr>
        <w:t>řízení</w:t>
      </w:r>
      <w:r w:rsidR="00E24F88" w:rsidRPr="0065234C">
        <w:rPr>
          <w:szCs w:val="20"/>
        </w:rPr>
        <w:t xml:space="preserve"> </w:t>
      </w:r>
      <w:r w:rsidRPr="0065234C">
        <w:rPr>
          <w:szCs w:val="20"/>
        </w:rPr>
        <w:t>na</w:t>
      </w:r>
      <w:r w:rsidR="00E24F88" w:rsidRPr="0065234C">
        <w:rPr>
          <w:szCs w:val="20"/>
        </w:rPr>
        <w:t xml:space="preserve"> </w:t>
      </w:r>
      <w:r w:rsidRPr="0065234C">
        <w:rPr>
          <w:szCs w:val="20"/>
        </w:rPr>
        <w:t>služby</w:t>
      </w:r>
      <w:r w:rsidR="00E24F88" w:rsidRPr="0065234C">
        <w:rPr>
          <w:szCs w:val="20"/>
        </w:rPr>
        <w:t xml:space="preserve"> </w:t>
      </w:r>
      <w:r w:rsidRPr="0065234C">
        <w:rPr>
          <w:szCs w:val="20"/>
        </w:rPr>
        <w:t>navazující</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tak</w:t>
      </w:r>
      <w:r w:rsidR="00E24F88" w:rsidRPr="0065234C">
        <w:rPr>
          <w:szCs w:val="20"/>
        </w:rPr>
        <w:t xml:space="preserve"> </w:t>
      </w:r>
      <w:r w:rsidRPr="0065234C">
        <w:rPr>
          <w:szCs w:val="20"/>
        </w:rPr>
        <w:t>na</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takového</w:t>
      </w:r>
      <w:r w:rsidR="00E24F88" w:rsidRPr="0065234C">
        <w:rPr>
          <w:szCs w:val="20"/>
        </w:rPr>
        <w:t xml:space="preserve"> </w:t>
      </w:r>
      <w:r w:rsidRPr="0065234C">
        <w:rPr>
          <w:szCs w:val="20"/>
        </w:rPr>
        <w:t>zadávacího</w:t>
      </w:r>
      <w:r w:rsidR="00E24F88" w:rsidRPr="0065234C">
        <w:rPr>
          <w:szCs w:val="20"/>
        </w:rPr>
        <w:t xml:space="preserve"> </w:t>
      </w:r>
      <w:r w:rsidRPr="0065234C">
        <w:rPr>
          <w:szCs w:val="20"/>
        </w:rPr>
        <w:t>řízení.</w:t>
      </w:r>
      <w:r w:rsidR="00E24F88" w:rsidRPr="0065234C">
        <w:rPr>
          <w:szCs w:val="20"/>
        </w:rPr>
        <w:t xml:space="preserve"> </w:t>
      </w:r>
    </w:p>
    <w:p w:rsidR="00CA5762" w:rsidRPr="0065234C" w:rsidRDefault="00B01CA6" w:rsidP="00561A9A">
      <w:pPr>
        <w:pStyle w:val="RLTextlnkuslovan"/>
        <w:spacing w:before="60" w:after="60"/>
        <w:ind w:left="0" w:firstLine="0"/>
        <w:rPr>
          <w:szCs w:val="20"/>
        </w:rPr>
      </w:pPr>
      <w:bookmarkStart w:id="62" w:name="_Ref533863565"/>
      <w:r w:rsidRPr="0065234C">
        <w:rPr>
          <w:szCs w:val="20"/>
        </w:rPr>
        <w:t>Poskytovatel se zavazuje umožnit Objednateli kdykoliv v průběhu trvání této Smlouvy provedení kontroly</w:t>
      </w:r>
      <w:r w:rsidRPr="0065234C">
        <w:rPr>
          <w:szCs w:val="20"/>
          <w:lang w:val="cs-CZ"/>
        </w:rPr>
        <w:t xml:space="preserve"> </w:t>
      </w:r>
      <w:r w:rsidRPr="0065234C">
        <w:rPr>
          <w:szCs w:val="20"/>
        </w:rPr>
        <w:t>plnění této Smlouvy v sídle Poskytovatele nebo jeho provozovnách</w:t>
      </w:r>
      <w:r w:rsidR="00DC1DF0" w:rsidRPr="0065234C">
        <w:rPr>
          <w:szCs w:val="20"/>
          <w:lang w:val="cs-CZ"/>
        </w:rPr>
        <w:t>.</w:t>
      </w:r>
      <w:r w:rsidRPr="0065234C">
        <w:rPr>
          <w:szCs w:val="20"/>
          <w:lang w:val="cs-CZ"/>
        </w:rPr>
        <w:t xml:space="preserve"> </w:t>
      </w:r>
      <w:r w:rsidR="00DC1DF0" w:rsidRPr="0065234C">
        <w:rPr>
          <w:szCs w:val="20"/>
          <w:lang w:val="cs-CZ"/>
        </w:rPr>
        <w:t xml:space="preserve">Objednatel je v rámci této kontroly </w:t>
      </w:r>
      <w:r w:rsidRPr="0065234C">
        <w:rPr>
          <w:szCs w:val="20"/>
          <w:lang w:val="cs-CZ"/>
        </w:rPr>
        <w:t xml:space="preserve"> oprávněn prověřit plnění t</w:t>
      </w:r>
      <w:r w:rsidR="002B7048">
        <w:rPr>
          <w:szCs w:val="20"/>
          <w:lang w:val="cs-CZ"/>
        </w:rPr>
        <w:t>é</w:t>
      </w:r>
      <w:r w:rsidRPr="0065234C">
        <w:rPr>
          <w:szCs w:val="20"/>
          <w:lang w:val="cs-CZ"/>
        </w:rPr>
        <w:t>to Smlouvy,</w:t>
      </w:r>
      <w:r w:rsidRPr="0065234C">
        <w:rPr>
          <w:szCs w:val="20"/>
        </w:rPr>
        <w:t xml:space="preserve"> </w:t>
      </w:r>
      <w:r w:rsidRPr="0065234C">
        <w:rPr>
          <w:szCs w:val="20"/>
          <w:lang w:val="cs-CZ"/>
        </w:rPr>
        <w:t>přičemž je oprávněn požadovat</w:t>
      </w:r>
      <w:r w:rsidRPr="0065234C">
        <w:rPr>
          <w:szCs w:val="20"/>
        </w:rPr>
        <w:t xml:space="preserve"> </w:t>
      </w:r>
      <w:r w:rsidRPr="0065234C">
        <w:rPr>
          <w:szCs w:val="20"/>
          <w:lang w:val="cs-CZ"/>
        </w:rPr>
        <w:t>i </w:t>
      </w:r>
      <w:r w:rsidRPr="0065234C">
        <w:rPr>
          <w:szCs w:val="20"/>
        </w:rPr>
        <w:t>předvedení realizace periodických činnosti či</w:t>
      </w:r>
      <w:r w:rsidRPr="0065234C">
        <w:rPr>
          <w:szCs w:val="20"/>
          <w:lang w:val="cs-CZ"/>
        </w:rPr>
        <w:t xml:space="preserve"> jiných</w:t>
      </w:r>
      <w:r w:rsidRPr="0065234C">
        <w:rPr>
          <w:szCs w:val="20"/>
        </w:rPr>
        <w:t xml:space="preserve"> úkonů souvisejících s plnění</w:t>
      </w:r>
      <w:r w:rsidRPr="0065234C">
        <w:rPr>
          <w:szCs w:val="20"/>
          <w:lang w:val="cs-CZ"/>
        </w:rPr>
        <w:t>m</w:t>
      </w:r>
      <w:r w:rsidRPr="0065234C">
        <w:rPr>
          <w:szCs w:val="20"/>
        </w:rPr>
        <w:t xml:space="preserve"> </w:t>
      </w:r>
      <w:r w:rsidRPr="0065234C">
        <w:rPr>
          <w:szCs w:val="20"/>
          <w:lang w:val="cs-CZ"/>
        </w:rPr>
        <w:t xml:space="preserve">Paušálních </w:t>
      </w:r>
      <w:r w:rsidRPr="0065234C">
        <w:rPr>
          <w:szCs w:val="20"/>
        </w:rPr>
        <w:t>služeb</w:t>
      </w:r>
      <w:r w:rsidR="0048738B">
        <w:rPr>
          <w:szCs w:val="20"/>
          <w:lang w:val="cs-CZ"/>
        </w:rPr>
        <w:t>,</w:t>
      </w:r>
      <w:r w:rsidRPr="0065234C">
        <w:rPr>
          <w:szCs w:val="20"/>
          <w:lang w:val="cs-CZ"/>
        </w:rPr>
        <w:t xml:space="preserve"> včetně řešení požadavků dle</w:t>
      </w:r>
      <w:r w:rsidR="00A25173">
        <w:rPr>
          <w:szCs w:val="20"/>
          <w:lang w:val="cs-CZ"/>
        </w:rPr>
        <w:t xml:space="preserve"> čl. </w:t>
      </w:r>
      <w:r w:rsidR="00A1548B">
        <w:rPr>
          <w:szCs w:val="20"/>
          <w:lang w:val="cs-CZ"/>
        </w:rPr>
        <w:t>14</w:t>
      </w:r>
      <w:r w:rsidR="00A25173">
        <w:rPr>
          <w:szCs w:val="20"/>
          <w:lang w:val="cs-CZ"/>
        </w:rPr>
        <w:t>(</w:t>
      </w:r>
      <w:r w:rsidRPr="0065234C">
        <w:rPr>
          <w:szCs w:val="20"/>
          <w:lang w:val="cs-CZ"/>
        </w:rPr>
        <w:t>KL SUP-001</w:t>
      </w:r>
      <w:r w:rsidR="00A25173">
        <w:rPr>
          <w:szCs w:val="20"/>
          <w:lang w:val="cs-CZ"/>
        </w:rPr>
        <w:t xml:space="preserve">) </w:t>
      </w:r>
      <w:r w:rsidRPr="0065234C">
        <w:rPr>
          <w:szCs w:val="20"/>
          <w:lang w:val="cs-CZ"/>
        </w:rPr>
        <w:t xml:space="preserve"> nebo</w:t>
      </w:r>
      <w:r w:rsidR="00A25173">
        <w:rPr>
          <w:szCs w:val="20"/>
          <w:lang w:val="cs-CZ"/>
        </w:rPr>
        <w:t xml:space="preserve"> čl. </w:t>
      </w:r>
      <w:r w:rsidR="00A1548B">
        <w:rPr>
          <w:szCs w:val="20"/>
          <w:lang w:val="cs-CZ"/>
        </w:rPr>
        <w:t>15</w:t>
      </w:r>
      <w:r w:rsidR="00A25173">
        <w:rPr>
          <w:szCs w:val="20"/>
          <w:lang w:val="cs-CZ"/>
        </w:rPr>
        <w:t xml:space="preserve">(KL </w:t>
      </w:r>
      <w:r w:rsidRPr="0065234C">
        <w:rPr>
          <w:szCs w:val="20"/>
          <w:lang w:val="cs-CZ"/>
        </w:rPr>
        <w:t>SUP-002</w:t>
      </w:r>
      <w:r w:rsidR="00A25173">
        <w:rPr>
          <w:szCs w:val="20"/>
          <w:lang w:val="cs-CZ"/>
        </w:rPr>
        <w:t xml:space="preserve">) </w:t>
      </w:r>
      <w:hyperlink w:anchor="_Příloha_č._2_1" w:history="1">
        <w:r w:rsidR="00A25173" w:rsidRPr="00A25173">
          <w:rPr>
            <w:rStyle w:val="Hypertextovodkaz"/>
            <w:szCs w:val="20"/>
            <w:lang w:val="cs-CZ"/>
          </w:rPr>
          <w:t>přílohy č.2</w:t>
        </w:r>
      </w:hyperlink>
      <w:r w:rsidR="00A25173">
        <w:rPr>
          <w:szCs w:val="20"/>
          <w:lang w:val="cs-CZ"/>
        </w:rPr>
        <w:t xml:space="preserve"> Smlouvy</w:t>
      </w:r>
      <w:r w:rsidR="0048738B">
        <w:rPr>
          <w:szCs w:val="20"/>
          <w:lang w:val="cs-CZ"/>
        </w:rPr>
        <w:t>,</w:t>
      </w:r>
      <w:r w:rsidRPr="0065234C">
        <w:rPr>
          <w:szCs w:val="20"/>
          <w:lang w:val="cs-CZ"/>
        </w:rPr>
        <w:t xml:space="preserve"> a taky úkon</w:t>
      </w:r>
      <w:r w:rsidR="0048738B">
        <w:rPr>
          <w:szCs w:val="20"/>
          <w:lang w:val="cs-CZ"/>
        </w:rPr>
        <w:t>ů</w:t>
      </w:r>
      <w:r w:rsidRPr="0065234C">
        <w:rPr>
          <w:szCs w:val="20"/>
          <w:lang w:val="cs-CZ"/>
        </w:rPr>
        <w:t xml:space="preserve"> související s realizac</w:t>
      </w:r>
      <w:r w:rsidR="002B7048">
        <w:rPr>
          <w:szCs w:val="20"/>
          <w:lang w:val="cs-CZ"/>
        </w:rPr>
        <w:t>í</w:t>
      </w:r>
      <w:r w:rsidRPr="0065234C">
        <w:rPr>
          <w:szCs w:val="20"/>
          <w:lang w:val="cs-CZ"/>
        </w:rPr>
        <w:t xml:space="preserve"> Požadavků na Ad </w:t>
      </w:r>
      <w:r w:rsidR="0048738B">
        <w:rPr>
          <w:szCs w:val="20"/>
          <w:lang w:val="cs-CZ"/>
        </w:rPr>
        <w:t>h</w:t>
      </w:r>
      <w:r w:rsidR="000C2433">
        <w:rPr>
          <w:szCs w:val="20"/>
          <w:lang w:val="cs-CZ"/>
        </w:rPr>
        <w:t>oc</w:t>
      </w:r>
      <w:r w:rsidRPr="0065234C">
        <w:rPr>
          <w:szCs w:val="20"/>
          <w:lang w:val="cs-CZ"/>
        </w:rPr>
        <w:t xml:space="preserve"> služby</w:t>
      </w:r>
      <w:r w:rsidRPr="0065234C">
        <w:rPr>
          <w:szCs w:val="20"/>
        </w:rPr>
        <w:t xml:space="preserve">. Využívá-li Poskytovatel pro plnění této Smlouvy poddodavatele, </w:t>
      </w:r>
      <w:r w:rsidRPr="0065234C">
        <w:rPr>
          <w:szCs w:val="20"/>
          <w:lang w:val="cs-CZ"/>
        </w:rPr>
        <w:t xml:space="preserve">je Poskytovatel povinen umožnit </w:t>
      </w:r>
      <w:r w:rsidR="00DC1DF0" w:rsidRPr="0065234C">
        <w:rPr>
          <w:szCs w:val="20"/>
          <w:lang w:val="cs-CZ"/>
        </w:rPr>
        <w:t>kontrolu plnění</w:t>
      </w:r>
      <w:r w:rsidRPr="0065234C">
        <w:rPr>
          <w:szCs w:val="20"/>
          <w:lang w:val="cs-CZ"/>
        </w:rPr>
        <w:t xml:space="preserve"> i v sídle či provozovně</w:t>
      </w:r>
      <w:r w:rsidRPr="0065234C">
        <w:rPr>
          <w:szCs w:val="20"/>
        </w:rPr>
        <w:t xml:space="preserve"> </w:t>
      </w:r>
      <w:r w:rsidRPr="0065234C">
        <w:rPr>
          <w:szCs w:val="20"/>
          <w:lang w:val="cs-CZ"/>
        </w:rPr>
        <w:t>poddodavatele</w:t>
      </w:r>
      <w:r w:rsidRPr="0065234C">
        <w:rPr>
          <w:szCs w:val="20"/>
        </w:rPr>
        <w:t>.</w:t>
      </w:r>
      <w:r w:rsidRPr="0065234C">
        <w:rPr>
          <w:szCs w:val="20"/>
          <w:lang w:val="cs-CZ"/>
        </w:rPr>
        <w:t xml:space="preserve"> Objednatel bude informovat Poskytovatele o jeho záměru provést </w:t>
      </w:r>
      <w:r w:rsidR="00DC1DF0" w:rsidRPr="0065234C">
        <w:rPr>
          <w:szCs w:val="20"/>
          <w:lang w:val="cs-CZ"/>
        </w:rPr>
        <w:t>kontrolu plnění</w:t>
      </w:r>
      <w:r w:rsidRPr="0065234C">
        <w:rPr>
          <w:szCs w:val="20"/>
          <w:lang w:val="cs-CZ"/>
        </w:rPr>
        <w:t xml:space="preserve"> nejpozději 3 pracovní dny předem.</w:t>
      </w:r>
      <w:bookmarkEnd w:id="62"/>
      <w:r w:rsidRPr="0065234C">
        <w:rPr>
          <w:szCs w:val="20"/>
        </w:rPr>
        <w:t xml:space="preserve"> </w:t>
      </w:r>
    </w:p>
    <w:p w:rsidR="00E008F5" w:rsidRPr="0065234C" w:rsidRDefault="00E008F5" w:rsidP="00561A9A">
      <w:pPr>
        <w:pStyle w:val="RLTextlnkuslovan"/>
        <w:spacing w:before="60" w:after="60"/>
        <w:ind w:left="0" w:firstLine="0"/>
        <w:rPr>
          <w:szCs w:val="20"/>
        </w:rPr>
      </w:pPr>
      <w:bookmarkStart w:id="63" w:name="_Ref533863511"/>
      <w:r w:rsidRPr="0065234C">
        <w:rPr>
          <w:szCs w:val="20"/>
        </w:rPr>
        <w:lastRenderedPageBreak/>
        <w:t xml:space="preserve">Poskytovatel je povinen písemně oznámit </w:t>
      </w:r>
      <w:r w:rsidRPr="0065234C">
        <w:rPr>
          <w:szCs w:val="20"/>
          <w:lang w:val="cs-CZ"/>
        </w:rPr>
        <w:t>O</w:t>
      </w:r>
      <w:r w:rsidRPr="0065234C">
        <w:rPr>
          <w:szCs w:val="20"/>
        </w:rPr>
        <w:t xml:space="preserve">bjednateli změnu údajů o </w:t>
      </w:r>
      <w:r w:rsidRPr="0065234C">
        <w:rPr>
          <w:szCs w:val="20"/>
          <w:lang w:val="cs-CZ"/>
        </w:rPr>
        <w:t>Poskytovateli</w:t>
      </w:r>
      <w:r w:rsidRPr="0065234C">
        <w:rPr>
          <w:szCs w:val="20"/>
        </w:rPr>
        <w:t xml:space="preserve"> uvedených v záhlaví </w:t>
      </w:r>
      <w:r w:rsidRPr="0065234C">
        <w:rPr>
          <w:szCs w:val="20"/>
          <w:lang w:val="cs-CZ"/>
        </w:rPr>
        <w:t>S</w:t>
      </w:r>
      <w:r w:rsidRPr="0065234C">
        <w:rPr>
          <w:szCs w:val="20"/>
        </w:rPr>
        <w:t>mlouvy</w:t>
      </w:r>
      <w:r w:rsidR="006D3177">
        <w:rPr>
          <w:szCs w:val="20"/>
          <w:lang w:val="cs-CZ"/>
        </w:rPr>
        <w:t>,</w:t>
      </w:r>
      <w:r w:rsidR="000D2B6B">
        <w:rPr>
          <w:szCs w:val="20"/>
          <w:lang w:val="cs-CZ"/>
        </w:rPr>
        <w:t xml:space="preserve"> změny osob uvedených v </w:t>
      </w:r>
      <w:hyperlink w:anchor="_Příloha_č._4_1" w:history="1">
        <w:r w:rsidR="000D2B6B" w:rsidRPr="00B658B2">
          <w:rPr>
            <w:rStyle w:val="Hypertextovodkaz"/>
            <w:szCs w:val="20"/>
            <w:lang w:val="cs-CZ"/>
          </w:rPr>
          <w:t xml:space="preserve">příloze </w:t>
        </w:r>
        <w:r w:rsidR="00BF3E31" w:rsidRPr="00B658B2">
          <w:rPr>
            <w:rStyle w:val="Hypertextovodkaz"/>
            <w:szCs w:val="20"/>
            <w:lang w:val="cs-CZ"/>
          </w:rPr>
          <w:t>č. 4</w:t>
        </w:r>
      </w:hyperlink>
      <w:r w:rsidR="00614B43">
        <w:rPr>
          <w:rStyle w:val="Hypertextovodkaz"/>
          <w:szCs w:val="20"/>
          <w:lang w:val="cs-CZ"/>
        </w:rPr>
        <w:t xml:space="preserve"> této Smlouvy</w:t>
      </w:r>
      <w:r w:rsidRPr="0065234C">
        <w:rPr>
          <w:szCs w:val="20"/>
          <w:lang w:val="cs-CZ"/>
        </w:rPr>
        <w:t xml:space="preserve"> </w:t>
      </w:r>
      <w:r w:rsidRPr="0065234C">
        <w:rPr>
          <w:szCs w:val="20"/>
        </w:rPr>
        <w:t xml:space="preserve">a jakékoliv změny týkající se registrace </w:t>
      </w:r>
      <w:r w:rsidRPr="0065234C">
        <w:rPr>
          <w:szCs w:val="20"/>
          <w:lang w:val="cs-CZ"/>
        </w:rPr>
        <w:t xml:space="preserve">Poskytovatele </w:t>
      </w:r>
      <w:r w:rsidRPr="0065234C">
        <w:rPr>
          <w:szCs w:val="20"/>
        </w:rPr>
        <w:t>jako plátce DPH, a to nejpozději do 5 pracovních dnů od uskutečnění takové změny</w:t>
      </w:r>
      <w:r w:rsidRPr="0065234C">
        <w:rPr>
          <w:szCs w:val="20"/>
          <w:lang w:val="cs-CZ"/>
        </w:rPr>
        <w:t>.</w:t>
      </w:r>
      <w:bookmarkEnd w:id="63"/>
    </w:p>
    <w:p w:rsidR="00072784" w:rsidRPr="0065234C" w:rsidRDefault="00072784" w:rsidP="00561A9A">
      <w:pPr>
        <w:pStyle w:val="RLTextlnkuslovan"/>
        <w:spacing w:before="60" w:after="60"/>
        <w:ind w:left="0" w:firstLine="0"/>
        <w:rPr>
          <w:szCs w:val="20"/>
        </w:rPr>
      </w:pPr>
      <w:bookmarkStart w:id="64" w:name="_Ref533863540"/>
      <w:r w:rsidRPr="0065234C">
        <w:rPr>
          <w:szCs w:val="20"/>
        </w:rPr>
        <w:t>Poskytovatel</w:t>
      </w:r>
      <w:r w:rsidRPr="0065234C">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w:t>
      </w:r>
      <w:r w:rsidR="000D2B6B">
        <w:rPr>
          <w:szCs w:val="20"/>
          <w:lang w:val="cs-CZ"/>
        </w:rPr>
        <w:t>plnění podle této Smlouvy</w:t>
      </w:r>
      <w:r w:rsidR="00840826" w:rsidRPr="0065234C">
        <w:rPr>
          <w:szCs w:val="20"/>
          <w:lang w:val="cs-CZ"/>
        </w:rPr>
        <w:t xml:space="preserve">; a to nejpozději do </w:t>
      </w:r>
      <w:r w:rsidR="009A242B" w:rsidRPr="0065234C">
        <w:rPr>
          <w:szCs w:val="20"/>
          <w:lang w:val="cs-CZ"/>
        </w:rPr>
        <w:t xml:space="preserve">10 pracovních dní </w:t>
      </w:r>
      <w:r w:rsidR="00840826" w:rsidRPr="0065234C">
        <w:rPr>
          <w:szCs w:val="20"/>
          <w:lang w:val="cs-CZ"/>
        </w:rPr>
        <w:t>od uskutečnění takové změny</w:t>
      </w:r>
      <w:r w:rsidRPr="0065234C">
        <w:rPr>
          <w:szCs w:val="20"/>
          <w:lang w:val="cs-CZ"/>
        </w:rPr>
        <w:t>. Ovládáním se zde rozumí vliv, ovládání či řízení dle § 71 a násl. zákona č. 90/2012 Sb., o obchodních korporacích, či</w:t>
      </w:r>
      <w:r w:rsidR="009A4503">
        <w:rPr>
          <w:szCs w:val="20"/>
          <w:lang w:val="cs-CZ"/>
        </w:rPr>
        <w:t> </w:t>
      </w:r>
      <w:r w:rsidRPr="0065234C">
        <w:rPr>
          <w:szCs w:val="20"/>
          <w:lang w:val="cs-CZ"/>
        </w:rPr>
        <w:t>ekvivalentní postavení.</w:t>
      </w:r>
      <w:bookmarkEnd w:id="64"/>
    </w:p>
    <w:p w:rsidR="008640FA" w:rsidRPr="0065234C" w:rsidRDefault="008640FA" w:rsidP="00561A9A">
      <w:pPr>
        <w:pStyle w:val="RLTextlnkuslovan"/>
        <w:spacing w:before="60" w:after="60"/>
        <w:ind w:left="0" w:firstLine="0"/>
        <w:rPr>
          <w:szCs w:val="20"/>
          <w:lang w:val="cs-CZ"/>
        </w:rPr>
      </w:pPr>
      <w:bookmarkStart w:id="65" w:name="_Ref533858377"/>
      <w:r w:rsidRPr="0065234C">
        <w:rPr>
          <w:szCs w:val="20"/>
        </w:rPr>
        <w:t>Poskytovatel</w:t>
      </w:r>
      <w:r w:rsidRPr="0065234C">
        <w:rPr>
          <w:szCs w:val="20"/>
          <w:lang w:val="cs-CZ"/>
        </w:rPr>
        <w:t xml:space="preserve"> se zavazuje, že správu systém</w:t>
      </w:r>
      <w:r w:rsidR="000F0EEA" w:rsidRPr="0065234C">
        <w:rPr>
          <w:szCs w:val="20"/>
          <w:lang w:val="cs-CZ"/>
        </w:rPr>
        <w:t>ů Objednatele</w:t>
      </w:r>
      <w:r w:rsidR="00385173" w:rsidRPr="0065234C">
        <w:rPr>
          <w:szCs w:val="20"/>
          <w:lang w:val="cs-CZ"/>
        </w:rPr>
        <w:t xml:space="preserve"> </w:t>
      </w:r>
      <w:r w:rsidRPr="0065234C">
        <w:rPr>
          <w:szCs w:val="20"/>
          <w:lang w:val="cs-CZ"/>
        </w:rPr>
        <w:t>bude provádět výhradně prostřednictvím nástroje pro správu privilegovaných přístupů</w:t>
      </w:r>
      <w:r w:rsidR="000F0EEA" w:rsidRPr="0065234C">
        <w:rPr>
          <w:szCs w:val="20"/>
          <w:lang w:val="cs-CZ"/>
        </w:rPr>
        <w:t xml:space="preserve"> (dále</w:t>
      </w:r>
      <w:r w:rsidRPr="0065234C">
        <w:rPr>
          <w:szCs w:val="20"/>
          <w:lang w:val="cs-CZ"/>
        </w:rPr>
        <w:t xml:space="preserve"> </w:t>
      </w:r>
      <w:r w:rsidR="000F0EEA" w:rsidRPr="0065234C">
        <w:rPr>
          <w:szCs w:val="20"/>
          <w:lang w:val="cs-CZ"/>
        </w:rPr>
        <w:t>jen</w:t>
      </w:r>
      <w:r w:rsidRPr="0065234C">
        <w:rPr>
          <w:szCs w:val="20"/>
          <w:lang w:val="cs-CZ"/>
        </w:rPr>
        <w:t xml:space="preserve"> </w:t>
      </w:r>
      <w:r w:rsidR="00385173" w:rsidRPr="0065234C">
        <w:rPr>
          <w:szCs w:val="20"/>
          <w:lang w:val="cs-CZ"/>
        </w:rPr>
        <w:t>„</w:t>
      </w:r>
      <w:r w:rsidRPr="00647E39">
        <w:rPr>
          <w:b/>
          <w:szCs w:val="20"/>
          <w:lang w:val="cs-CZ"/>
        </w:rPr>
        <w:t>PIM</w:t>
      </w:r>
      <w:r w:rsidR="00385173" w:rsidRPr="0065234C">
        <w:rPr>
          <w:szCs w:val="20"/>
          <w:lang w:val="cs-CZ"/>
        </w:rPr>
        <w:t>“</w:t>
      </w:r>
      <w:r w:rsidR="000F0EEA" w:rsidRPr="0065234C">
        <w:rPr>
          <w:szCs w:val="20"/>
          <w:lang w:val="cs-CZ"/>
        </w:rPr>
        <w:t>)</w:t>
      </w:r>
      <w:r w:rsidRPr="0065234C">
        <w:rPr>
          <w:szCs w:val="20"/>
          <w:lang w:val="cs-CZ"/>
        </w:rPr>
        <w:t xml:space="preserve">. Přístup Poskytovatele ke spravovaným systémům </w:t>
      </w:r>
      <w:r w:rsidR="000F0EEA" w:rsidRPr="0065234C">
        <w:rPr>
          <w:szCs w:val="20"/>
          <w:lang w:val="cs-CZ"/>
        </w:rPr>
        <w:t>Objednatele</w:t>
      </w:r>
      <w:r w:rsidRPr="0065234C">
        <w:rPr>
          <w:szCs w:val="20"/>
          <w:lang w:val="cs-CZ"/>
        </w:rPr>
        <w:t xml:space="preserve"> mimo PIM je možný pouze a jen v případě, kdy </w:t>
      </w:r>
      <w:r w:rsidR="000F0EEA" w:rsidRPr="0065234C">
        <w:rPr>
          <w:szCs w:val="20"/>
          <w:lang w:val="cs-CZ"/>
        </w:rPr>
        <w:t>bude</w:t>
      </w:r>
      <w:r w:rsidRPr="0065234C">
        <w:rPr>
          <w:szCs w:val="20"/>
          <w:lang w:val="cs-CZ"/>
        </w:rPr>
        <w:t xml:space="preserve"> </w:t>
      </w:r>
      <w:r w:rsidR="009B4211">
        <w:rPr>
          <w:szCs w:val="20"/>
          <w:lang w:val="cs-CZ"/>
        </w:rPr>
        <w:t>tento přístup schválen Objedna</w:t>
      </w:r>
      <w:r w:rsidRPr="0065234C">
        <w:rPr>
          <w:szCs w:val="20"/>
          <w:lang w:val="cs-CZ"/>
        </w:rPr>
        <w:t>telem. Poskytovatel bere na vědomí, že</w:t>
      </w:r>
      <w:r w:rsidR="009A4503">
        <w:rPr>
          <w:szCs w:val="20"/>
          <w:lang w:val="cs-CZ"/>
        </w:rPr>
        <w:t> </w:t>
      </w:r>
      <w:r w:rsidRPr="0065234C">
        <w:rPr>
          <w:szCs w:val="20"/>
          <w:lang w:val="cs-CZ"/>
        </w:rPr>
        <w:t>veškeré přístupy</w:t>
      </w:r>
      <w:r w:rsidR="000F0EEA" w:rsidRPr="0065234C">
        <w:rPr>
          <w:szCs w:val="20"/>
          <w:lang w:val="cs-CZ"/>
        </w:rPr>
        <w:t xml:space="preserve"> všech</w:t>
      </w:r>
      <w:r w:rsidRPr="0065234C">
        <w:rPr>
          <w:szCs w:val="20"/>
          <w:lang w:val="cs-CZ"/>
        </w:rPr>
        <w:t xml:space="preserve"> poskytovatelů </w:t>
      </w:r>
      <w:r w:rsidR="000F0EEA" w:rsidRPr="0065234C">
        <w:rPr>
          <w:szCs w:val="20"/>
          <w:lang w:val="cs-CZ"/>
        </w:rPr>
        <w:t xml:space="preserve">Objednatele </w:t>
      </w:r>
      <w:r w:rsidRPr="0065234C">
        <w:rPr>
          <w:szCs w:val="20"/>
          <w:lang w:val="cs-CZ"/>
        </w:rPr>
        <w:t>k</w:t>
      </w:r>
      <w:r w:rsidR="000F0EEA" w:rsidRPr="0065234C">
        <w:rPr>
          <w:szCs w:val="20"/>
          <w:lang w:val="cs-CZ"/>
        </w:rPr>
        <w:t xml:space="preserve"> jeho</w:t>
      </w:r>
      <w:r w:rsidRPr="0065234C">
        <w:rPr>
          <w:szCs w:val="20"/>
          <w:lang w:val="cs-CZ"/>
        </w:rPr>
        <w:t> cílovým systémům jsou monitorovány a v případě zjištění nedodržení tohoto závazného postupu pro přístup Poskytovatele ke spravovaný</w:t>
      </w:r>
      <w:r w:rsidR="00CE046F" w:rsidRPr="0065234C">
        <w:rPr>
          <w:szCs w:val="20"/>
          <w:lang w:val="cs-CZ"/>
        </w:rPr>
        <w:t>m systémům bude udělená sankce dle</w:t>
      </w:r>
      <w:r w:rsidR="009A4503">
        <w:rPr>
          <w:szCs w:val="20"/>
          <w:lang w:val="cs-CZ"/>
        </w:rPr>
        <w:t> </w:t>
      </w:r>
      <w:r w:rsidR="00CE046F" w:rsidRPr="0065234C">
        <w:rPr>
          <w:szCs w:val="20"/>
          <w:lang w:val="cs-CZ"/>
        </w:rPr>
        <w:t>odst.</w:t>
      </w:r>
      <w:r w:rsidR="005B6F7D" w:rsidRPr="0065234C">
        <w:rPr>
          <w:szCs w:val="20"/>
          <w:lang w:val="cs-CZ"/>
        </w:rPr>
        <w:t xml:space="preserve"> </w:t>
      </w:r>
      <w:r w:rsidR="009A6A35">
        <w:rPr>
          <w:szCs w:val="20"/>
          <w:lang w:val="cs-CZ"/>
        </w:rPr>
        <w:fldChar w:fldCharType="begin"/>
      </w:r>
      <w:r w:rsidR="009A6A35">
        <w:rPr>
          <w:szCs w:val="20"/>
          <w:lang w:val="cs-CZ"/>
        </w:rPr>
        <w:instrText xml:space="preserve"> REF _Ref533858343 \r \h </w:instrText>
      </w:r>
      <w:r w:rsidR="009A6A35">
        <w:rPr>
          <w:szCs w:val="20"/>
          <w:lang w:val="cs-CZ"/>
        </w:rPr>
      </w:r>
      <w:r w:rsidR="009A6A35">
        <w:rPr>
          <w:szCs w:val="20"/>
          <w:lang w:val="cs-CZ"/>
        </w:rPr>
        <w:fldChar w:fldCharType="separate"/>
      </w:r>
      <w:r w:rsidR="003574F2">
        <w:rPr>
          <w:szCs w:val="20"/>
          <w:lang w:val="cs-CZ"/>
        </w:rPr>
        <w:t>26.12</w:t>
      </w:r>
      <w:r w:rsidR="009A6A35">
        <w:rPr>
          <w:szCs w:val="20"/>
          <w:lang w:val="cs-CZ"/>
        </w:rPr>
        <w:fldChar w:fldCharType="end"/>
      </w:r>
      <w:r w:rsidR="009A6A35">
        <w:rPr>
          <w:szCs w:val="20"/>
          <w:lang w:val="cs-CZ"/>
        </w:rPr>
        <w:t xml:space="preserve"> </w:t>
      </w:r>
      <w:r w:rsidR="005B6F7D" w:rsidRPr="0065234C">
        <w:rPr>
          <w:szCs w:val="20"/>
          <w:lang w:val="cs-CZ"/>
        </w:rPr>
        <w:t>Smlouvy.</w:t>
      </w:r>
      <w:bookmarkEnd w:id="65"/>
    </w:p>
    <w:p w:rsidR="009B515D" w:rsidRPr="0065234C" w:rsidRDefault="000C0377" w:rsidP="00B52C9E">
      <w:pPr>
        <w:pStyle w:val="RLlneksmlouvy"/>
        <w:spacing w:before="180" w:after="60" w:line="240" w:lineRule="auto"/>
        <w:ind w:left="284" w:hanging="284"/>
        <w:rPr>
          <w:rFonts w:asciiTheme="minorHAnsi" w:hAnsiTheme="minorHAnsi"/>
          <w:szCs w:val="20"/>
          <w:lang w:val="cs-CZ"/>
        </w:rPr>
      </w:pPr>
      <w:bookmarkStart w:id="66" w:name="odst58"/>
      <w:bookmarkEnd w:id="66"/>
      <w:r w:rsidRPr="00B52C9E">
        <w:rPr>
          <w:rFonts w:asciiTheme="minorHAnsi" w:hAnsiTheme="minorHAnsi" w:cs="Tahoma"/>
          <w:szCs w:val="20"/>
        </w:rPr>
        <w:t>POJIŠTĚNÍ</w:t>
      </w:r>
    </w:p>
    <w:p w:rsidR="00CA5762" w:rsidRPr="0065234C" w:rsidRDefault="00897E07" w:rsidP="00561A9A">
      <w:pPr>
        <w:pStyle w:val="RLTextlnkuslovan"/>
        <w:spacing w:before="60" w:after="60"/>
        <w:ind w:left="0" w:firstLine="0"/>
        <w:rPr>
          <w:szCs w:val="20"/>
        </w:rPr>
      </w:pPr>
      <w:bookmarkStart w:id="67" w:name="odst59"/>
      <w:bookmarkStart w:id="68" w:name="odst510"/>
      <w:bookmarkStart w:id="69" w:name="Migrac"/>
      <w:bookmarkStart w:id="70" w:name="_Ref494150627"/>
      <w:bookmarkEnd w:id="67"/>
      <w:bookmarkEnd w:id="68"/>
      <w:bookmarkEnd w:id="69"/>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jejímž</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je</w:t>
      </w:r>
      <w:r w:rsidR="00E24F88" w:rsidRPr="0065234C">
        <w:rPr>
          <w:szCs w:val="20"/>
        </w:rPr>
        <w:t xml:space="preserve"> </w:t>
      </w:r>
      <w:r w:rsidRPr="0065234C">
        <w:rPr>
          <w:szCs w:val="20"/>
        </w:rPr>
        <w:t>pojištění</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zejména</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tak,</w:t>
      </w:r>
      <w:r w:rsidR="00E24F88" w:rsidRPr="0065234C">
        <w:rPr>
          <w:szCs w:val="20"/>
        </w:rPr>
        <w:t xml:space="preserve"> </w:t>
      </w:r>
      <w:r w:rsidRPr="0065234C">
        <w:rPr>
          <w:szCs w:val="20"/>
        </w:rPr>
        <w:t>že</w:t>
      </w:r>
      <w:r w:rsidR="00E24F88" w:rsidRPr="0065234C">
        <w:rPr>
          <w:szCs w:val="20"/>
        </w:rPr>
        <w:t xml:space="preserve"> </w:t>
      </w:r>
      <w:r w:rsidRPr="0065234C">
        <w:rPr>
          <w:szCs w:val="20"/>
        </w:rPr>
        <w:t>limit</w:t>
      </w:r>
      <w:r w:rsidR="00E24F88" w:rsidRPr="0065234C">
        <w:rPr>
          <w:szCs w:val="20"/>
        </w:rPr>
        <w:t xml:space="preserve"> </w:t>
      </w:r>
      <w:r w:rsidRPr="0065234C">
        <w:rPr>
          <w:szCs w:val="20"/>
        </w:rPr>
        <w:t>pojistného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pojistné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nižší</w:t>
      </w:r>
      <w:r w:rsidR="00E24F88" w:rsidRPr="0065234C">
        <w:rPr>
          <w:szCs w:val="20"/>
        </w:rPr>
        <w:t xml:space="preserve"> </w:t>
      </w:r>
      <w:r w:rsidRPr="0065234C">
        <w:rPr>
          <w:szCs w:val="20"/>
        </w:rPr>
        <w:t>než</w:t>
      </w:r>
      <w:r w:rsidR="008418D5">
        <w:rPr>
          <w:szCs w:val="20"/>
          <w:lang w:val="cs-CZ"/>
        </w:rPr>
        <w:t xml:space="preserve"> 2</w:t>
      </w:r>
      <w:r w:rsidR="001123C6" w:rsidRPr="0065234C">
        <w:rPr>
          <w:szCs w:val="20"/>
          <w:lang w:val="cs-CZ"/>
        </w:rPr>
        <w:t> 000</w:t>
      </w:r>
      <w:r w:rsidR="00336F19" w:rsidRPr="0065234C">
        <w:rPr>
          <w:szCs w:val="20"/>
          <w:lang w:val="cs-CZ"/>
        </w:rPr>
        <w:t> </w:t>
      </w:r>
      <w:r w:rsidR="001123C6" w:rsidRPr="0065234C">
        <w:rPr>
          <w:szCs w:val="20"/>
          <w:lang w:val="cs-CZ"/>
        </w:rPr>
        <w:t>000</w:t>
      </w:r>
      <w:r w:rsidR="00336F19" w:rsidRPr="0065234C">
        <w:rPr>
          <w:szCs w:val="20"/>
          <w:lang w:val="cs-CZ"/>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rok</w:t>
      </w:r>
      <w:r w:rsidR="00E24F88" w:rsidRPr="0065234C">
        <w:rPr>
          <w:szCs w:val="20"/>
        </w:rPr>
        <w:t xml:space="preserve"> </w:t>
      </w:r>
      <w:r w:rsidRPr="0065234C">
        <w:rPr>
          <w:szCs w:val="20"/>
        </w:rPr>
        <w:t>a</w:t>
      </w:r>
      <w:r w:rsidR="00E24F88" w:rsidRPr="0065234C">
        <w:rPr>
          <w:szCs w:val="20"/>
        </w:rPr>
        <w:t xml:space="preserve"> </w:t>
      </w:r>
      <w:r w:rsidRPr="0065234C">
        <w:rPr>
          <w:szCs w:val="20"/>
        </w:rPr>
        <w:t>pojistné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v</w:t>
      </w:r>
      <w:r w:rsidR="00E24F88" w:rsidRPr="0065234C">
        <w:rPr>
          <w:szCs w:val="20"/>
        </w:rPr>
        <w:t xml:space="preserve"> </w:t>
      </w:r>
      <w:r w:rsidRPr="0065234C">
        <w:rPr>
          <w:szCs w:val="20"/>
        </w:rPr>
        <w:t>uvedené</w:t>
      </w:r>
      <w:r w:rsidR="00E24F88" w:rsidRPr="0065234C">
        <w:rPr>
          <w:szCs w:val="20"/>
        </w:rPr>
        <w:t xml:space="preserve"> </w:t>
      </w:r>
      <w:r w:rsidRPr="0065234C">
        <w:rPr>
          <w:szCs w:val="20"/>
        </w:rPr>
        <w:t>výši</w:t>
      </w:r>
      <w:r w:rsidR="00E24F88" w:rsidRPr="0065234C">
        <w:rPr>
          <w:szCs w:val="20"/>
        </w:rPr>
        <w:t xml:space="preserve"> </w:t>
      </w:r>
      <w:r w:rsidRPr="0065234C">
        <w:rPr>
          <w:szCs w:val="20"/>
        </w:rPr>
        <w:t>se</w:t>
      </w:r>
      <w:r w:rsidR="00E24F88" w:rsidRPr="0065234C">
        <w:rPr>
          <w:szCs w:val="20"/>
        </w:rPr>
        <w:t xml:space="preserve"> </w:t>
      </w:r>
      <w:r w:rsidRPr="0065234C">
        <w:rPr>
          <w:szCs w:val="20"/>
        </w:rPr>
        <w:t>musí</w:t>
      </w:r>
      <w:r w:rsidR="00E24F88" w:rsidRPr="0065234C">
        <w:rPr>
          <w:szCs w:val="20"/>
        </w:rPr>
        <w:t xml:space="preserve"> </w:t>
      </w:r>
      <w:r w:rsidRPr="0065234C">
        <w:rPr>
          <w:szCs w:val="20"/>
        </w:rPr>
        <w:t>vztahovat</w:t>
      </w:r>
      <w:r w:rsidR="00E24F88" w:rsidRPr="0065234C">
        <w:rPr>
          <w:szCs w:val="20"/>
        </w:rPr>
        <w:t xml:space="preserve"> </w:t>
      </w:r>
      <w:r w:rsidRPr="0065234C">
        <w:rPr>
          <w:szCs w:val="20"/>
        </w:rPr>
        <w:t>na</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kterou</w:t>
      </w:r>
      <w:r w:rsidR="00E24F88" w:rsidRPr="0065234C">
        <w:rPr>
          <w:szCs w:val="20"/>
        </w:rPr>
        <w:t xml:space="preserve"> </w:t>
      </w:r>
      <w:r w:rsidRPr="0065234C">
        <w:rPr>
          <w:szCs w:val="20"/>
        </w:rPr>
        <w:t>může</w:t>
      </w:r>
      <w:r w:rsidR="00E24F88" w:rsidRPr="0065234C">
        <w:rPr>
          <w:szCs w:val="20"/>
        </w:rPr>
        <w:t xml:space="preserve"> </w:t>
      </w:r>
      <w:r w:rsidRPr="0065234C">
        <w:rPr>
          <w:szCs w:val="20"/>
        </w:rPr>
        <w:t>způsobit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kdykoliv</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povinen</w:t>
      </w:r>
      <w:r w:rsidR="00E24F88" w:rsidRPr="0065234C">
        <w:rPr>
          <w:szCs w:val="20"/>
        </w:rPr>
        <w:t xml:space="preserve"> </w:t>
      </w:r>
      <w:r w:rsidRPr="0065234C">
        <w:rPr>
          <w:szCs w:val="20"/>
        </w:rPr>
        <w:t>na</w:t>
      </w:r>
      <w:r w:rsidR="009A4503">
        <w:rPr>
          <w:szCs w:val="20"/>
          <w:lang w:val="cs-CZ"/>
        </w:rPr>
        <w:t> </w:t>
      </w:r>
      <w:r w:rsidRPr="0065234C">
        <w:rPr>
          <w:szCs w:val="20"/>
        </w:rPr>
        <w:t>požádání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nebo</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ve</w:t>
      </w:r>
      <w:r w:rsidR="009A4503">
        <w:rPr>
          <w:szCs w:val="20"/>
          <w:lang w:val="cs-CZ"/>
        </w:rPr>
        <w:t>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2775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7</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žádosti</w:t>
      </w:r>
      <w:r w:rsidR="00E24F88" w:rsidRPr="0065234C">
        <w:rPr>
          <w:szCs w:val="20"/>
        </w:rPr>
        <w:t xml:space="preserve"> </w:t>
      </w:r>
      <w:r w:rsidRPr="0065234C">
        <w:rPr>
          <w:szCs w:val="20"/>
        </w:rPr>
        <w:t>Objednatele.</w:t>
      </w:r>
      <w:bookmarkEnd w:id="70"/>
    </w:p>
    <w:p w:rsidR="009661AE" w:rsidRPr="0065234C" w:rsidRDefault="000C0377" w:rsidP="00B52C9E">
      <w:pPr>
        <w:pStyle w:val="RLlneksmlouvy"/>
        <w:spacing w:before="180" w:after="60" w:line="240" w:lineRule="auto"/>
        <w:ind w:left="284" w:hanging="284"/>
        <w:rPr>
          <w:rFonts w:asciiTheme="minorHAnsi" w:hAnsiTheme="minorHAnsi"/>
          <w:szCs w:val="20"/>
        </w:rPr>
      </w:pPr>
      <w:bookmarkStart w:id="71" w:name="IntDok"/>
      <w:bookmarkStart w:id="72" w:name="_Ref533864904"/>
      <w:bookmarkStart w:id="73" w:name="_Ref372879332"/>
      <w:bookmarkStart w:id="74" w:name="_Ref431566210"/>
      <w:bookmarkEnd w:id="71"/>
      <w:r w:rsidRPr="0065234C">
        <w:rPr>
          <w:rFonts w:asciiTheme="minorHAnsi" w:hAnsiTheme="minorHAnsi"/>
          <w:szCs w:val="20"/>
          <w:lang w:val="cs-CZ"/>
        </w:rPr>
        <w:t>INTERNÍ</w:t>
      </w:r>
      <w:r w:rsidR="00E24F88" w:rsidRPr="0065234C">
        <w:rPr>
          <w:rFonts w:asciiTheme="minorHAnsi" w:hAnsiTheme="minorHAnsi"/>
          <w:szCs w:val="20"/>
          <w:lang w:val="cs-CZ"/>
        </w:rPr>
        <w:t xml:space="preserve"> </w:t>
      </w:r>
      <w:r w:rsidRPr="00B52C9E">
        <w:rPr>
          <w:rFonts w:asciiTheme="minorHAnsi" w:hAnsiTheme="minorHAnsi" w:cs="Tahoma"/>
          <w:szCs w:val="20"/>
        </w:rPr>
        <w:t>DOKUMENTACE</w:t>
      </w:r>
      <w:bookmarkEnd w:id="72"/>
    </w:p>
    <w:p w:rsidR="00CA5762" w:rsidRPr="0065234C" w:rsidRDefault="00385F67" w:rsidP="00561A9A">
      <w:pPr>
        <w:pStyle w:val="RLTextlnkuslovan"/>
        <w:spacing w:before="60" w:after="60"/>
        <w:ind w:left="0" w:firstLine="0"/>
        <w:rPr>
          <w:szCs w:val="20"/>
          <w:lang w:val="cs-CZ"/>
        </w:rPr>
      </w:pPr>
      <w:bookmarkStart w:id="75" w:name="_Ref492453826"/>
      <w:r w:rsidRPr="0065234C">
        <w:rPr>
          <w:szCs w:val="20"/>
        </w:rPr>
        <w:t>Poskytovatel</w:t>
      </w:r>
      <w:r w:rsidR="00E24F88" w:rsidRPr="0065234C">
        <w:rPr>
          <w:szCs w:val="20"/>
          <w:lang w:val="cs-CZ"/>
        </w:rPr>
        <w:t xml:space="preserve"> </w:t>
      </w:r>
      <w:r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rPr>
        <w:t>Služeb</w:t>
      </w:r>
      <w:r w:rsidR="00E24F88" w:rsidRPr="0065234C">
        <w:rPr>
          <w:szCs w:val="20"/>
        </w:rPr>
        <w:t xml:space="preserve"> </w:t>
      </w:r>
      <w:r w:rsidRPr="0065234C">
        <w:rPr>
          <w:szCs w:val="20"/>
        </w:rPr>
        <w:t>povin</w:t>
      </w:r>
      <w:r w:rsidRPr="0065234C">
        <w:rPr>
          <w:szCs w:val="20"/>
          <w:lang w:val="cs-CZ"/>
        </w:rPr>
        <w:t>e</w:t>
      </w:r>
      <w:r w:rsidRPr="0065234C">
        <w:rPr>
          <w:szCs w:val="20"/>
        </w:rPr>
        <w:t>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interními</w:t>
      </w:r>
      <w:r w:rsidR="00E24F88" w:rsidRPr="0065234C">
        <w:rPr>
          <w:szCs w:val="20"/>
        </w:rPr>
        <w:t xml:space="preserve"> </w:t>
      </w:r>
      <w:r w:rsidRPr="0065234C">
        <w:rPr>
          <w:szCs w:val="20"/>
        </w:rPr>
        <w:t>dokumenty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upravují</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00646924" w:rsidRPr="0065234C">
        <w:rPr>
          <w:szCs w:val="20"/>
          <w:lang w:val="cs-CZ"/>
        </w:rPr>
        <w:t>a které tvoří součást Zadávací dokumentace</w:t>
      </w:r>
      <w:r w:rsidR="00FC761E" w:rsidRPr="0065234C">
        <w:rPr>
          <w:szCs w:val="20"/>
          <w:lang w:val="cs-CZ"/>
        </w:rPr>
        <w:t xml:space="preserve"> a následně jsou</w:t>
      </w:r>
      <w:r w:rsidR="00CF40E1" w:rsidRPr="0065234C">
        <w:rPr>
          <w:szCs w:val="20"/>
          <w:lang w:val="cs-CZ"/>
        </w:rPr>
        <w:t xml:space="preserve"> předan</w:t>
      </w:r>
      <w:r w:rsidR="0048738B">
        <w:rPr>
          <w:szCs w:val="20"/>
          <w:lang w:val="cs-CZ"/>
        </w:rPr>
        <w:t>é</w:t>
      </w:r>
      <w:r w:rsidR="00CF40E1" w:rsidRPr="0065234C">
        <w:rPr>
          <w:szCs w:val="20"/>
          <w:lang w:val="cs-CZ"/>
        </w:rPr>
        <w:t xml:space="preserve"> v průběhu Inicializace</w:t>
      </w:r>
      <w:r w:rsidR="00646924"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Interní</w:t>
      </w:r>
      <w:r w:rsidR="00E24F88" w:rsidRPr="0065234C">
        <w:rPr>
          <w:b/>
          <w:szCs w:val="20"/>
        </w:rPr>
        <w:t xml:space="preserve"> </w:t>
      </w:r>
      <w:r w:rsidRPr="0065234C">
        <w:rPr>
          <w:b/>
          <w:szCs w:val="20"/>
        </w:rPr>
        <w:t>dokumentace</w:t>
      </w:r>
      <w:r w:rsidRPr="0065234C">
        <w:rPr>
          <w:szCs w:val="20"/>
        </w:rPr>
        <w:t>“).</w:t>
      </w:r>
      <w:r w:rsidR="00E24F88" w:rsidRPr="0065234C">
        <w:rPr>
          <w:szCs w:val="20"/>
        </w:rPr>
        <w:t xml:space="preserve"> </w:t>
      </w:r>
      <w:r w:rsidRPr="0065234C">
        <w:rPr>
          <w:szCs w:val="20"/>
        </w:rPr>
        <w:t>Podpisem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dokumentací</w:t>
      </w:r>
      <w:r w:rsidR="00E24F88" w:rsidRPr="0065234C">
        <w:rPr>
          <w:szCs w:val="20"/>
        </w:rPr>
        <w:t xml:space="preserve"> </w:t>
      </w:r>
      <w:r w:rsidRPr="0065234C">
        <w:rPr>
          <w:szCs w:val="20"/>
        </w:rPr>
        <w:t>seznámil,</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může</w:t>
      </w:r>
      <w:r w:rsidR="00E24F88" w:rsidRPr="0065234C">
        <w:rPr>
          <w:szCs w:val="20"/>
        </w:rPr>
        <w:t xml:space="preserve"> </w:t>
      </w:r>
      <w:r w:rsidRPr="0065234C">
        <w:rPr>
          <w:szCs w:val="20"/>
        </w:rPr>
        <w:t>být</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měněna</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rPr>
        <w:t>rozšířená</w:t>
      </w:r>
      <w:r w:rsidR="00E24F88" w:rsidRPr="0065234C">
        <w:rPr>
          <w:szCs w:val="20"/>
        </w:rPr>
        <w:t xml:space="preserve"> </w:t>
      </w:r>
      <w:r w:rsidRPr="0065234C">
        <w:rPr>
          <w:szCs w:val="20"/>
        </w:rPr>
        <w:t>Objednatelem</w:t>
      </w:r>
      <w:r w:rsidR="00E24F88" w:rsidRPr="0065234C">
        <w:rPr>
          <w:szCs w:val="20"/>
          <w:lang w:val="cs-CZ"/>
        </w:rPr>
        <w:t xml:space="preserve"> </w:t>
      </w:r>
      <w:r w:rsidR="0004037D" w:rsidRPr="0065234C">
        <w:rPr>
          <w:szCs w:val="20"/>
          <w:lang w:val="cs-CZ"/>
        </w:rPr>
        <w:t>o</w:t>
      </w:r>
      <w:r w:rsidR="00E24F88" w:rsidRPr="0065234C">
        <w:rPr>
          <w:szCs w:val="20"/>
          <w:lang w:val="cs-CZ"/>
        </w:rPr>
        <w:t xml:space="preserve"> </w:t>
      </w:r>
      <w:r w:rsidR="0004037D" w:rsidRPr="0065234C">
        <w:rPr>
          <w:szCs w:val="20"/>
          <w:lang w:val="cs-CZ"/>
        </w:rPr>
        <w:t>další</w:t>
      </w:r>
      <w:r w:rsidR="00E24F88" w:rsidRPr="0065234C">
        <w:rPr>
          <w:szCs w:val="20"/>
          <w:lang w:val="cs-CZ"/>
        </w:rPr>
        <w:t xml:space="preserve"> </w:t>
      </w:r>
      <w:r w:rsidR="0004037D" w:rsidRPr="0065234C">
        <w:rPr>
          <w:szCs w:val="20"/>
          <w:lang w:val="cs-CZ"/>
        </w:rPr>
        <w:t>dokumenty</w:t>
      </w:r>
      <w:r w:rsidRPr="0065234C">
        <w:rPr>
          <w:szCs w:val="20"/>
        </w:rPr>
        <w:t>,</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je</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závazná</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že</w:t>
      </w:r>
      <w:r w:rsidR="009A4503">
        <w:rPr>
          <w:szCs w:val="20"/>
          <w:lang w:val="cs-CZ"/>
        </w:rPr>
        <w:t> </w:t>
      </w:r>
      <w:r w:rsidRPr="0065234C">
        <w:rPr>
          <w:szCs w:val="20"/>
        </w:rPr>
        <w:t>Objednatel</w:t>
      </w:r>
      <w:r w:rsidR="00E24F88" w:rsidRPr="0065234C">
        <w:rPr>
          <w:szCs w:val="20"/>
        </w:rPr>
        <w:t xml:space="preserve"> </w:t>
      </w:r>
      <w:r w:rsidRPr="0065234C">
        <w:rPr>
          <w:szCs w:val="20"/>
        </w:rPr>
        <w:t>předloží</w:t>
      </w:r>
      <w:r w:rsidR="00E24F88" w:rsidRPr="0065234C">
        <w:rPr>
          <w:szCs w:val="20"/>
        </w:rPr>
        <w:t xml:space="preserve"> </w:t>
      </w:r>
      <w:r w:rsidRPr="0065234C">
        <w:rPr>
          <w:szCs w:val="20"/>
        </w:rPr>
        <w:t>takový</w:t>
      </w:r>
      <w:r w:rsidR="00E24F88" w:rsidRPr="0065234C">
        <w:rPr>
          <w:szCs w:val="20"/>
        </w:rPr>
        <w:t xml:space="preserve"> </w:t>
      </w:r>
      <w:r w:rsidRPr="0065234C">
        <w:rPr>
          <w:szCs w:val="20"/>
        </w:rPr>
        <w:t>dokument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který</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po</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sdělí,</w:t>
      </w:r>
      <w:r w:rsidR="00E24F88" w:rsidRPr="0065234C">
        <w:rPr>
          <w:szCs w:val="20"/>
        </w:rPr>
        <w:t xml:space="preserve"> </w:t>
      </w:r>
      <w:r w:rsidRPr="0065234C">
        <w:rPr>
          <w:szCs w:val="20"/>
        </w:rPr>
        <w:t>zda</w:t>
      </w:r>
      <w:r w:rsidR="00E24F88" w:rsidRPr="0065234C">
        <w:rPr>
          <w:szCs w:val="20"/>
        </w:rPr>
        <w:t xml:space="preserve"> </w:t>
      </w:r>
      <w:r w:rsidRPr="0065234C">
        <w:rPr>
          <w:szCs w:val="20"/>
        </w:rPr>
        <w:t>má</w:t>
      </w:r>
      <w:r w:rsidR="00E24F88" w:rsidRPr="0065234C">
        <w:rPr>
          <w:szCs w:val="20"/>
        </w:rPr>
        <w:t xml:space="preserve"> </w:t>
      </w:r>
      <w:r w:rsidRPr="0065234C">
        <w:rPr>
          <w:szCs w:val="20"/>
        </w:rPr>
        <w:t>vůči</w:t>
      </w:r>
      <w:r w:rsidR="00E24F88" w:rsidRPr="0065234C">
        <w:rPr>
          <w:szCs w:val="20"/>
        </w:rPr>
        <w:t xml:space="preserve"> </w:t>
      </w:r>
      <w:r w:rsidR="009521E0" w:rsidRPr="0065234C">
        <w:rPr>
          <w:szCs w:val="20"/>
          <w:lang w:val="cs-CZ"/>
        </w:rPr>
        <w:t xml:space="preserve">novému a </w:t>
      </w:r>
      <w:r w:rsidRPr="0065234C">
        <w:rPr>
          <w:szCs w:val="20"/>
        </w:rPr>
        <w:t>před</w:t>
      </w:r>
      <w:r w:rsidR="009521E0" w:rsidRPr="0065234C">
        <w:rPr>
          <w:szCs w:val="20"/>
          <w:lang w:val="cs-CZ"/>
        </w:rPr>
        <w:t>em</w:t>
      </w:r>
      <w:r w:rsidR="00E24F88" w:rsidRPr="0065234C">
        <w:rPr>
          <w:szCs w:val="20"/>
        </w:rPr>
        <w:t xml:space="preserve"> </w:t>
      </w:r>
      <w:r w:rsidRPr="0065234C">
        <w:rPr>
          <w:szCs w:val="20"/>
        </w:rPr>
        <w:t>neodsouhlasenému</w:t>
      </w:r>
      <w:r w:rsidR="00E24F88" w:rsidRPr="0065234C">
        <w:rPr>
          <w:szCs w:val="20"/>
        </w:rPr>
        <w:t xml:space="preserve"> </w:t>
      </w:r>
      <w:r w:rsidRPr="0065234C">
        <w:rPr>
          <w:szCs w:val="20"/>
        </w:rPr>
        <w:t>dokumentu</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části</w:t>
      </w:r>
      <w:r w:rsidR="00E24F88" w:rsidRPr="0065234C">
        <w:rPr>
          <w:szCs w:val="20"/>
        </w:rPr>
        <w:t xml:space="preserve"> </w:t>
      </w:r>
      <w:r w:rsidRPr="0065234C">
        <w:rPr>
          <w:szCs w:val="20"/>
        </w:rPr>
        <w:t>jakékoli</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vznést</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pouze</w:t>
      </w:r>
      <w:r w:rsidR="00E24F88" w:rsidRPr="0065234C">
        <w:rPr>
          <w:szCs w:val="20"/>
        </w:rPr>
        <w:t xml:space="preserve"> </w:t>
      </w:r>
      <w:r w:rsidRPr="0065234C">
        <w:rPr>
          <w:szCs w:val="20"/>
        </w:rPr>
        <w:t>k</w:t>
      </w:r>
      <w:r w:rsidR="00E24F88" w:rsidRPr="0065234C">
        <w:rPr>
          <w:szCs w:val="20"/>
        </w:rPr>
        <w:t xml:space="preserve"> </w:t>
      </w:r>
      <w:r w:rsidRPr="0065234C">
        <w:rPr>
          <w:szCs w:val="20"/>
        </w:rPr>
        <w:t>části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bezprostředně</w:t>
      </w:r>
      <w:r w:rsidR="00E24F88" w:rsidRPr="0065234C">
        <w:rPr>
          <w:szCs w:val="20"/>
        </w:rPr>
        <w:t xml:space="preserve"> </w:t>
      </w:r>
      <w:r w:rsidRPr="0065234C">
        <w:rPr>
          <w:szCs w:val="20"/>
        </w:rPr>
        <w:t>týká</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Nesdělí-li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nebo</w:t>
      </w:r>
      <w:r w:rsidR="00E24F88" w:rsidRPr="0065234C">
        <w:rPr>
          <w:szCs w:val="20"/>
        </w:rPr>
        <w:t xml:space="preserve"> </w:t>
      </w:r>
      <w:r w:rsidRPr="0065234C">
        <w:rPr>
          <w:szCs w:val="20"/>
        </w:rPr>
        <w:t>od</w:t>
      </w:r>
      <w:r w:rsidR="00E24F88" w:rsidRPr="0065234C">
        <w:rPr>
          <w:szCs w:val="20"/>
        </w:rPr>
        <w:t xml:space="preserve"> </w:t>
      </w:r>
      <w:r w:rsidRPr="0065234C">
        <w:rPr>
          <w:szCs w:val="20"/>
        </w:rPr>
        <w:t>okamžiku,</w:t>
      </w:r>
      <w:r w:rsidR="00E24F88" w:rsidRPr="0065234C">
        <w:rPr>
          <w:szCs w:val="20"/>
        </w:rPr>
        <w:t xml:space="preserve"> </w:t>
      </w:r>
      <w:r w:rsidRPr="0065234C">
        <w:rPr>
          <w:szCs w:val="20"/>
        </w:rPr>
        <w:t>kdy</w:t>
      </w:r>
      <w:r w:rsidR="00E24F88" w:rsidRPr="0065234C">
        <w:rPr>
          <w:szCs w:val="20"/>
        </w:rPr>
        <w:t xml:space="preserve"> </w:t>
      </w:r>
      <w:r w:rsidRPr="0065234C">
        <w:rPr>
          <w:szCs w:val="20"/>
        </w:rPr>
        <w:t>měl</w:t>
      </w:r>
      <w:r w:rsidR="00E24F88" w:rsidRPr="0065234C">
        <w:rPr>
          <w:szCs w:val="20"/>
        </w:rPr>
        <w:t xml:space="preserve"> </w:t>
      </w:r>
      <w:r w:rsidRPr="0065234C">
        <w:rPr>
          <w:szCs w:val="20"/>
        </w:rPr>
        <w:t>možnost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seznámit,</w:t>
      </w:r>
      <w:r w:rsidR="00E24F88" w:rsidRPr="0065234C">
        <w:rPr>
          <w:szCs w:val="20"/>
        </w:rPr>
        <w:t xml:space="preserve"> </w:t>
      </w:r>
      <w:r w:rsidRPr="0065234C">
        <w:rPr>
          <w:szCs w:val="20"/>
        </w:rPr>
        <w:t>podle</w:t>
      </w:r>
      <w:r w:rsidR="00E24F88" w:rsidRPr="0065234C">
        <w:rPr>
          <w:szCs w:val="20"/>
        </w:rPr>
        <w:t xml:space="preserve"> </w:t>
      </w:r>
      <w:r w:rsidRPr="0065234C">
        <w:rPr>
          <w:szCs w:val="20"/>
        </w:rPr>
        <w:t>toho,</w:t>
      </w:r>
      <w:r w:rsidR="00E24F88" w:rsidRPr="0065234C">
        <w:rPr>
          <w:szCs w:val="20"/>
        </w:rPr>
        <w:t xml:space="preserve"> </w:t>
      </w:r>
      <w:r w:rsidRPr="0065234C">
        <w:rPr>
          <w:szCs w:val="20"/>
        </w:rPr>
        <w:t>co</w:t>
      </w:r>
      <w:r w:rsidR="00E24F88" w:rsidRPr="0065234C">
        <w:rPr>
          <w:szCs w:val="20"/>
        </w:rPr>
        <w:t xml:space="preserve"> </w:t>
      </w:r>
      <w:r w:rsidRPr="0065234C">
        <w:rPr>
          <w:szCs w:val="20"/>
        </w:rPr>
        <w:t>uplyne</w:t>
      </w:r>
      <w:r w:rsidR="00E24F88" w:rsidRPr="0065234C">
        <w:rPr>
          <w:szCs w:val="20"/>
        </w:rPr>
        <w:t xml:space="preserve"> </w:t>
      </w:r>
      <w:r w:rsidRPr="0065234C">
        <w:rPr>
          <w:szCs w:val="20"/>
        </w:rPr>
        <w:t>dřív,</w:t>
      </w:r>
      <w:r w:rsidR="00E24F88" w:rsidRPr="0065234C">
        <w:rPr>
          <w:szCs w:val="20"/>
        </w:rPr>
        <w:t xml:space="preserve"> </w:t>
      </w:r>
      <w:r w:rsidRPr="0065234C">
        <w:rPr>
          <w:szCs w:val="20"/>
        </w:rPr>
        <w:t>pak</w:t>
      </w:r>
      <w:r w:rsidR="00E24F88" w:rsidRPr="0065234C">
        <w:rPr>
          <w:szCs w:val="20"/>
        </w:rPr>
        <w:t xml:space="preserve"> </w:t>
      </w:r>
      <w:r w:rsidRPr="0065234C">
        <w:rPr>
          <w:szCs w:val="20"/>
        </w:rPr>
        <w:t>se</w:t>
      </w:r>
      <w:r w:rsidR="00E24F88" w:rsidRPr="0065234C">
        <w:rPr>
          <w:szCs w:val="20"/>
        </w:rPr>
        <w:t xml:space="preserve"> </w:t>
      </w:r>
      <w:r w:rsidRPr="0065234C">
        <w:rPr>
          <w:szCs w:val="20"/>
        </w:rPr>
        <w:t>má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dokument</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aktualizaci</w:t>
      </w:r>
      <w:r w:rsidR="00E24F88" w:rsidRPr="0065234C">
        <w:rPr>
          <w:szCs w:val="20"/>
        </w:rPr>
        <w:t xml:space="preserve"> </w:t>
      </w:r>
      <w:r w:rsidRPr="0065234C">
        <w:rPr>
          <w:szCs w:val="20"/>
        </w:rPr>
        <w:t>plně</w:t>
      </w:r>
      <w:r w:rsidR="00E24F88" w:rsidRPr="0065234C">
        <w:rPr>
          <w:szCs w:val="20"/>
        </w:rPr>
        <w:t xml:space="preserve"> </w:t>
      </w:r>
      <w:r w:rsidRPr="0065234C">
        <w:rPr>
          <w:szCs w:val="20"/>
        </w:rPr>
        <w:t>akceptuje.</w:t>
      </w:r>
      <w:r w:rsidR="00E24F88" w:rsidRPr="0065234C">
        <w:rPr>
          <w:szCs w:val="20"/>
        </w:rPr>
        <w:t xml:space="preserve"> </w:t>
      </w:r>
      <w:r w:rsidRPr="0065234C">
        <w:rPr>
          <w:szCs w:val="20"/>
        </w:rPr>
        <w:t>Vznese-li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w:t>
      </w:r>
      <w:r w:rsidR="00E24F88" w:rsidRPr="0065234C">
        <w:rPr>
          <w:szCs w:val="20"/>
        </w:rPr>
        <w:t xml:space="preserve"> </w:t>
      </w:r>
      <w:r w:rsidRPr="0065234C">
        <w:rPr>
          <w:szCs w:val="20"/>
        </w:rPr>
        <w:t>dobré</w:t>
      </w:r>
      <w:r w:rsidR="00E24F88" w:rsidRPr="0065234C">
        <w:rPr>
          <w:szCs w:val="20"/>
        </w:rPr>
        <w:t xml:space="preserve"> </w:t>
      </w:r>
      <w:r w:rsidRPr="0065234C">
        <w:rPr>
          <w:szCs w:val="20"/>
        </w:rPr>
        <w:t>víře</w:t>
      </w:r>
      <w:r w:rsidR="00E24F88" w:rsidRPr="0065234C">
        <w:rPr>
          <w:szCs w:val="20"/>
        </w:rPr>
        <w:t xml:space="preserve"> </w:t>
      </w:r>
      <w:r w:rsidRPr="0065234C">
        <w:rPr>
          <w:szCs w:val="20"/>
        </w:rPr>
        <w:t>jednat</w:t>
      </w:r>
      <w:r w:rsidR="00E24F88" w:rsidRPr="0065234C">
        <w:rPr>
          <w:szCs w:val="20"/>
        </w:rPr>
        <w:t xml:space="preserve"> </w:t>
      </w:r>
      <w:r w:rsidRPr="0065234C">
        <w:rPr>
          <w:szCs w:val="20"/>
        </w:rPr>
        <w:t>o</w:t>
      </w:r>
      <w:r w:rsidR="00E24F88" w:rsidRPr="0065234C">
        <w:rPr>
          <w:szCs w:val="20"/>
        </w:rPr>
        <w:t xml:space="preserve"> </w:t>
      </w:r>
      <w:r w:rsidRPr="0065234C">
        <w:rPr>
          <w:szCs w:val="20"/>
        </w:rPr>
        <w:t>vypořádání</w:t>
      </w:r>
      <w:r w:rsidR="00E24F88" w:rsidRPr="0065234C">
        <w:rPr>
          <w:szCs w:val="20"/>
        </w:rPr>
        <w:t xml:space="preserve"> </w:t>
      </w:r>
      <w:r w:rsidRPr="0065234C">
        <w:rPr>
          <w:szCs w:val="20"/>
        </w:rPr>
        <w:t>výhrad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pravidel</w:t>
      </w:r>
      <w:r w:rsidR="00E24F88" w:rsidRPr="0065234C">
        <w:rPr>
          <w:szCs w:val="20"/>
        </w:rPr>
        <w:t xml:space="preserve"> </w:t>
      </w:r>
      <w:r w:rsidRPr="0065234C">
        <w:rPr>
          <w:szCs w:val="20"/>
        </w:rPr>
        <w:t>závazných</w:t>
      </w:r>
      <w:r w:rsidR="00E24F88" w:rsidRPr="0065234C">
        <w:rPr>
          <w:szCs w:val="20"/>
        </w:rPr>
        <w:t xml:space="preserve"> </w:t>
      </w:r>
      <w:r w:rsidRPr="0065234C">
        <w:rPr>
          <w:szCs w:val="20"/>
        </w:rPr>
        <w:t>pro</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bookmarkEnd w:id="75"/>
      <w:r w:rsidR="00035C4F" w:rsidRPr="0065234C">
        <w:rPr>
          <w:szCs w:val="20"/>
          <w:lang w:val="cs-CZ"/>
        </w:rPr>
        <w:t xml:space="preserve"> </w:t>
      </w:r>
      <w:r w:rsidR="002456C7" w:rsidRPr="0065234C">
        <w:rPr>
          <w:szCs w:val="20"/>
          <w:lang w:val="cs-CZ"/>
        </w:rPr>
        <w:t>Do doby schválení změny</w:t>
      </w:r>
      <w:r w:rsidR="00BE2C7E" w:rsidRPr="0065234C">
        <w:rPr>
          <w:szCs w:val="20"/>
          <w:lang w:val="cs-CZ"/>
        </w:rPr>
        <w:t xml:space="preserve"> dokumentu</w:t>
      </w:r>
      <w:r w:rsidR="002456C7" w:rsidRPr="0065234C">
        <w:rPr>
          <w:szCs w:val="20"/>
          <w:lang w:val="cs-CZ"/>
        </w:rPr>
        <w:t xml:space="preserve"> Poskytov</w:t>
      </w:r>
      <w:r w:rsidR="00BE2C7E" w:rsidRPr="0065234C">
        <w:rPr>
          <w:szCs w:val="20"/>
          <w:lang w:val="cs-CZ"/>
        </w:rPr>
        <w:t>atelem platí původní dokument</w:t>
      </w:r>
      <w:r w:rsidR="002456C7" w:rsidRPr="0065234C">
        <w:rPr>
          <w:szCs w:val="20"/>
          <w:lang w:val="cs-CZ"/>
        </w:rPr>
        <w:t>, pokud takov</w:t>
      </w:r>
      <w:r w:rsidR="00BE2C7E" w:rsidRPr="0065234C">
        <w:rPr>
          <w:szCs w:val="20"/>
          <w:lang w:val="cs-CZ"/>
        </w:rPr>
        <w:t>ý</w:t>
      </w:r>
      <w:r w:rsidR="002456C7" w:rsidRPr="0065234C">
        <w:rPr>
          <w:szCs w:val="20"/>
          <w:lang w:val="cs-CZ"/>
        </w:rPr>
        <w:t xml:space="preserve"> existuje. Výše uvedená pravidla týkající se změny dokumentace se uplatní za předpokladu, že předmětné změny nemají za následek změnu ustanovení této Smlouvy. V</w:t>
      </w:r>
      <w:r w:rsidR="00C10E55" w:rsidRPr="0065234C">
        <w:rPr>
          <w:szCs w:val="20"/>
          <w:lang w:val="cs-CZ"/>
        </w:rPr>
        <w:t> </w:t>
      </w:r>
      <w:r w:rsidR="002456C7" w:rsidRPr="0065234C">
        <w:rPr>
          <w:szCs w:val="20"/>
          <w:lang w:val="cs-CZ"/>
        </w:rPr>
        <w:t>případ</w:t>
      </w:r>
      <w:r w:rsidR="00C10E55" w:rsidRPr="0065234C">
        <w:rPr>
          <w:szCs w:val="20"/>
          <w:lang w:val="cs-CZ"/>
        </w:rPr>
        <w:t>ech, kdy dojde ke</w:t>
      </w:r>
      <w:r w:rsidR="002456C7" w:rsidRPr="0065234C">
        <w:rPr>
          <w:szCs w:val="20"/>
          <w:lang w:val="cs-CZ"/>
        </w:rPr>
        <w:t xml:space="preserve"> změn</w:t>
      </w:r>
      <w:r w:rsidR="00C10E55" w:rsidRPr="0065234C">
        <w:rPr>
          <w:szCs w:val="20"/>
          <w:lang w:val="cs-CZ"/>
        </w:rPr>
        <w:t>ě</w:t>
      </w:r>
      <w:r w:rsidR="002456C7" w:rsidRPr="0065234C">
        <w:rPr>
          <w:szCs w:val="20"/>
          <w:lang w:val="cs-CZ"/>
        </w:rPr>
        <w:t xml:space="preserve"> Smlouvy</w:t>
      </w:r>
      <w:r w:rsidR="00C10E55" w:rsidRPr="0065234C">
        <w:rPr>
          <w:szCs w:val="20"/>
          <w:lang w:val="cs-CZ"/>
        </w:rPr>
        <w:t>,</w:t>
      </w:r>
      <w:r w:rsidR="002456C7" w:rsidRPr="0065234C">
        <w:rPr>
          <w:szCs w:val="20"/>
          <w:lang w:val="cs-CZ"/>
        </w:rPr>
        <w:t xml:space="preserve"> se postupuje podle čl. </w:t>
      </w:r>
      <w:r w:rsidR="002456C7" w:rsidRPr="008409B0">
        <w:rPr>
          <w:szCs w:val="20"/>
          <w:lang w:val="cs-CZ"/>
        </w:rPr>
        <w:fldChar w:fldCharType="begin"/>
      </w:r>
      <w:r w:rsidR="002456C7" w:rsidRPr="0065234C">
        <w:rPr>
          <w:szCs w:val="20"/>
          <w:lang w:val="cs-CZ"/>
        </w:rPr>
        <w:instrText xml:space="preserve"> REF _Ref494137263 \r \h </w:instrText>
      </w:r>
      <w:r w:rsidR="00B57A90" w:rsidRPr="0065234C">
        <w:rPr>
          <w:szCs w:val="20"/>
          <w:lang w:val="cs-CZ"/>
        </w:rPr>
        <w:instrText xml:space="preserve"> \* MERGEFORMAT </w:instrText>
      </w:r>
      <w:r w:rsidR="002456C7" w:rsidRPr="008409B0">
        <w:rPr>
          <w:szCs w:val="20"/>
          <w:lang w:val="cs-CZ"/>
        </w:rPr>
      </w:r>
      <w:r w:rsidR="002456C7" w:rsidRPr="008409B0">
        <w:rPr>
          <w:szCs w:val="20"/>
          <w:lang w:val="cs-CZ"/>
        </w:rPr>
        <w:fldChar w:fldCharType="separate"/>
      </w:r>
      <w:r w:rsidR="003574F2">
        <w:rPr>
          <w:szCs w:val="20"/>
          <w:lang w:val="cs-CZ"/>
        </w:rPr>
        <w:t>17</w:t>
      </w:r>
      <w:r w:rsidR="002456C7" w:rsidRPr="008409B0">
        <w:rPr>
          <w:szCs w:val="20"/>
          <w:lang w:val="cs-CZ"/>
        </w:rPr>
        <w:fldChar w:fldCharType="end"/>
      </w:r>
      <w:r w:rsidR="002456C7" w:rsidRPr="0065234C">
        <w:rPr>
          <w:szCs w:val="20"/>
          <w:lang w:val="cs-CZ"/>
        </w:rPr>
        <w:t xml:space="preserve"> této Smlouvy. </w:t>
      </w:r>
    </w:p>
    <w:p w:rsidR="003C1D64" w:rsidRPr="0065234C" w:rsidRDefault="00670011" w:rsidP="00B52C9E">
      <w:pPr>
        <w:pStyle w:val="RLlneksmlouvy"/>
        <w:spacing w:before="180" w:after="60" w:line="240" w:lineRule="auto"/>
        <w:ind w:left="284" w:hanging="284"/>
        <w:rPr>
          <w:rFonts w:asciiTheme="minorHAnsi" w:hAnsiTheme="minorHAnsi"/>
          <w:szCs w:val="20"/>
          <w:lang w:val="cs-CZ"/>
        </w:rPr>
      </w:pPr>
      <w:bookmarkStart w:id="76" w:name="_Ref492453902"/>
      <w:bookmarkStart w:id="77" w:name="_Ref461638815"/>
      <w:bookmarkStart w:id="78" w:name="_Ref299356789"/>
      <w:bookmarkEnd w:id="73"/>
      <w:bookmarkEnd w:id="74"/>
      <w:r w:rsidRPr="00B52C9E">
        <w:rPr>
          <w:rFonts w:asciiTheme="minorHAnsi" w:hAnsiTheme="minorHAnsi" w:cs="Tahoma"/>
          <w:szCs w:val="20"/>
        </w:rPr>
        <w:t>MONITORING</w:t>
      </w:r>
      <w:bookmarkEnd w:id="76"/>
    </w:p>
    <w:p w:rsidR="00F6128F" w:rsidRPr="0065234C" w:rsidRDefault="0032073B" w:rsidP="00561A9A">
      <w:pPr>
        <w:pStyle w:val="RLTextlnkuslovan"/>
        <w:spacing w:before="60" w:after="60"/>
        <w:ind w:left="0" w:firstLine="0"/>
        <w:rPr>
          <w:rFonts w:cs="Tahoma"/>
          <w:szCs w:val="20"/>
        </w:rPr>
      </w:pPr>
      <w:bookmarkStart w:id="79" w:name="ProvMon"/>
      <w:bookmarkStart w:id="80" w:name="_Ref534104206"/>
      <w:bookmarkStart w:id="81" w:name="_Ref427743203"/>
      <w:bookmarkStart w:id="82" w:name="_Ref378170819"/>
      <w:bookmarkEnd w:id="77"/>
      <w:bookmarkEnd w:id="79"/>
      <w:r w:rsidRPr="0065234C">
        <w:rPr>
          <w:szCs w:val="20"/>
        </w:rPr>
        <w:t>Poskyt</w:t>
      </w:r>
      <w:r w:rsidR="00F6128F" w:rsidRPr="0065234C">
        <w:rPr>
          <w:szCs w:val="20"/>
        </w:rPr>
        <w:t>ovatel</w:t>
      </w:r>
      <w:r w:rsidR="00E24F88" w:rsidRPr="0065234C">
        <w:rPr>
          <w:rFonts w:cs="Tahoma"/>
          <w:szCs w:val="20"/>
        </w:rPr>
        <w:t xml:space="preserve"> </w:t>
      </w:r>
      <w:r w:rsidR="00F6128F" w:rsidRPr="0065234C">
        <w:rPr>
          <w:rFonts w:cs="Tahoma"/>
          <w:szCs w:val="20"/>
        </w:rPr>
        <w:t>bere</w:t>
      </w:r>
      <w:r w:rsidR="00E24F88" w:rsidRPr="0065234C">
        <w:rPr>
          <w:rFonts w:cs="Tahoma"/>
          <w:szCs w:val="20"/>
        </w:rPr>
        <w:t xml:space="preserve"> </w:t>
      </w:r>
      <w:r w:rsidR="00F6128F" w:rsidRPr="0065234C">
        <w:rPr>
          <w:rFonts w:cs="Tahoma"/>
          <w:szCs w:val="20"/>
        </w:rPr>
        <w:t>na</w:t>
      </w:r>
      <w:r w:rsidR="00E24F88" w:rsidRPr="0065234C">
        <w:rPr>
          <w:rFonts w:cs="Tahoma"/>
          <w:szCs w:val="20"/>
        </w:rPr>
        <w:t xml:space="preserve"> </w:t>
      </w:r>
      <w:r w:rsidR="00F6128F" w:rsidRPr="0065234C">
        <w:rPr>
          <w:rFonts w:cs="Tahoma"/>
          <w:szCs w:val="20"/>
        </w:rPr>
        <w:t>vědomí,</w:t>
      </w:r>
      <w:r w:rsidR="00E24F88" w:rsidRPr="0065234C">
        <w:rPr>
          <w:rFonts w:cs="Tahoma"/>
          <w:szCs w:val="20"/>
        </w:rPr>
        <w:t xml:space="preserve"> </w:t>
      </w:r>
      <w:r w:rsidR="00F6128F" w:rsidRPr="0065234C">
        <w:rPr>
          <w:rFonts w:cs="Tahoma"/>
          <w:szCs w:val="20"/>
        </w:rPr>
        <w:t>že</w:t>
      </w:r>
      <w:r w:rsidR="00E24F88" w:rsidRPr="0065234C">
        <w:rPr>
          <w:rFonts w:cs="Tahoma"/>
          <w:szCs w:val="20"/>
        </w:rPr>
        <w:t xml:space="preserve"> </w:t>
      </w:r>
      <w:r w:rsidR="00F6128F" w:rsidRPr="0065234C">
        <w:rPr>
          <w:rFonts w:cs="Tahoma"/>
          <w:szCs w:val="20"/>
        </w:rPr>
        <w:t>Poskytovatelem</w:t>
      </w:r>
      <w:r w:rsidR="00E24F88" w:rsidRPr="0065234C">
        <w:rPr>
          <w:rFonts w:cs="Tahoma"/>
          <w:szCs w:val="20"/>
        </w:rPr>
        <w:t xml:space="preserve"> </w:t>
      </w:r>
      <w:r w:rsidR="00F6128F" w:rsidRPr="0065234C">
        <w:rPr>
          <w:rFonts w:cs="Tahoma"/>
          <w:szCs w:val="20"/>
        </w:rPr>
        <w:t>spravované</w:t>
      </w:r>
      <w:r w:rsidR="00E24F88" w:rsidRPr="0065234C">
        <w:rPr>
          <w:rFonts w:cs="Tahoma"/>
          <w:szCs w:val="20"/>
        </w:rPr>
        <w:t xml:space="preserve"> </w:t>
      </w:r>
      <w:r w:rsidR="00F6128F" w:rsidRPr="0065234C">
        <w:rPr>
          <w:rFonts w:cs="Tahoma"/>
          <w:szCs w:val="20"/>
        </w:rPr>
        <w:t>systémy</w:t>
      </w:r>
      <w:r w:rsidR="00E24F88" w:rsidRPr="0065234C">
        <w:rPr>
          <w:rFonts w:cs="Tahoma"/>
          <w:szCs w:val="20"/>
        </w:rPr>
        <w:t xml:space="preserve"> </w:t>
      </w:r>
      <w:r w:rsidR="00B462E0">
        <w:rPr>
          <w:rFonts w:cs="Tahoma"/>
          <w:szCs w:val="20"/>
          <w:lang w:val="cs-CZ"/>
        </w:rPr>
        <w:t>jsou</w:t>
      </w:r>
      <w:r w:rsidR="00E24F88" w:rsidRPr="0065234C">
        <w:rPr>
          <w:rFonts w:cs="Tahoma"/>
          <w:szCs w:val="20"/>
        </w:rPr>
        <w:t xml:space="preserve"> </w:t>
      </w:r>
      <w:r w:rsidR="00F6128F" w:rsidRPr="0065234C">
        <w:rPr>
          <w:rFonts w:cs="Tahoma"/>
          <w:szCs w:val="20"/>
        </w:rPr>
        <w:t>zapojeny</w:t>
      </w:r>
      <w:r w:rsidR="00E24F88" w:rsidRPr="0065234C">
        <w:rPr>
          <w:rFonts w:cs="Tahoma"/>
          <w:szCs w:val="20"/>
        </w:rPr>
        <w:t xml:space="preserve"> </w:t>
      </w:r>
      <w:r w:rsidR="00F6128F" w:rsidRPr="0065234C">
        <w:rPr>
          <w:rFonts w:cs="Tahoma"/>
          <w:szCs w:val="20"/>
        </w:rPr>
        <w:t>do</w:t>
      </w:r>
      <w:r w:rsidR="00E24F88" w:rsidRPr="0065234C">
        <w:rPr>
          <w:rFonts w:cs="Tahoma"/>
          <w:szCs w:val="20"/>
        </w:rPr>
        <w:t xml:space="preserve"> </w:t>
      </w:r>
      <w:r w:rsidR="00F6128F" w:rsidRPr="0065234C">
        <w:rPr>
          <w:szCs w:val="20"/>
        </w:rPr>
        <w:t>automatizovaného</w:t>
      </w:r>
      <w:r w:rsidR="00E24F88" w:rsidRPr="0065234C">
        <w:rPr>
          <w:szCs w:val="20"/>
        </w:rPr>
        <w:t xml:space="preserve"> </w:t>
      </w:r>
      <w:r w:rsidR="00F6128F" w:rsidRPr="0065234C">
        <w:rPr>
          <w:szCs w:val="20"/>
        </w:rPr>
        <w:t>dohledu</w:t>
      </w:r>
      <w:r w:rsidR="00E24F88" w:rsidRPr="0065234C">
        <w:rPr>
          <w:szCs w:val="20"/>
        </w:rPr>
        <w:t xml:space="preserve"> </w:t>
      </w:r>
      <w:r w:rsidR="00F6128F" w:rsidRPr="0065234C">
        <w:rPr>
          <w:szCs w:val="20"/>
        </w:rPr>
        <w:t>nad</w:t>
      </w:r>
      <w:r w:rsidR="00E24F88" w:rsidRPr="0065234C">
        <w:rPr>
          <w:szCs w:val="20"/>
        </w:rPr>
        <w:t xml:space="preserve"> </w:t>
      </w:r>
      <w:r w:rsidR="00F6128F" w:rsidRPr="0065234C">
        <w:rPr>
          <w:szCs w:val="20"/>
        </w:rPr>
        <w:t>poskytováním</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za</w:t>
      </w:r>
      <w:r w:rsidR="00E24F88" w:rsidRPr="0065234C">
        <w:rPr>
          <w:szCs w:val="20"/>
        </w:rPr>
        <w:t xml:space="preserve"> </w:t>
      </w:r>
      <w:r w:rsidR="00F6128F" w:rsidRPr="0065234C">
        <w:rPr>
          <w:szCs w:val="20"/>
        </w:rPr>
        <w:t>účelem</w:t>
      </w:r>
      <w:r w:rsidR="00E24F88" w:rsidRPr="0065234C">
        <w:rPr>
          <w:szCs w:val="20"/>
        </w:rPr>
        <w:t xml:space="preserve"> </w:t>
      </w:r>
      <w:r w:rsidR="00F6128F" w:rsidRPr="0065234C">
        <w:rPr>
          <w:szCs w:val="20"/>
        </w:rPr>
        <w:t>vyhodnocení</w:t>
      </w:r>
      <w:r w:rsidR="00E24F88" w:rsidRPr="0065234C">
        <w:rPr>
          <w:szCs w:val="20"/>
        </w:rPr>
        <w:t xml:space="preserve"> </w:t>
      </w:r>
      <w:r w:rsidR="00F6128F" w:rsidRPr="0065234C">
        <w:rPr>
          <w:szCs w:val="20"/>
        </w:rPr>
        <w:t>úrovně</w:t>
      </w:r>
      <w:r w:rsidR="00E24F88" w:rsidRPr="0065234C">
        <w:rPr>
          <w:szCs w:val="20"/>
          <w:lang w:val="cs-CZ"/>
        </w:rPr>
        <w:t xml:space="preserve"> </w:t>
      </w:r>
      <w:r w:rsidR="00A65C9B" w:rsidRPr="0065234C">
        <w:rPr>
          <w:szCs w:val="20"/>
          <w:lang w:val="cs-CZ"/>
        </w:rPr>
        <w:t>plnění</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a/nebo</w:t>
      </w:r>
      <w:r w:rsidR="00E24F88" w:rsidRPr="0065234C">
        <w:rPr>
          <w:szCs w:val="20"/>
        </w:rPr>
        <w:t xml:space="preserve"> </w:t>
      </w:r>
      <w:r w:rsidR="00F6128F" w:rsidRPr="0065234C">
        <w:rPr>
          <w:szCs w:val="20"/>
        </w:rPr>
        <w:t>sledování</w:t>
      </w:r>
      <w:r w:rsidR="00E24F88" w:rsidRPr="0065234C">
        <w:rPr>
          <w:szCs w:val="20"/>
        </w:rPr>
        <w:t xml:space="preserve"> </w:t>
      </w:r>
      <w:r w:rsidR="00F6128F" w:rsidRPr="0065234C">
        <w:rPr>
          <w:szCs w:val="20"/>
        </w:rPr>
        <w:t>plnění</w:t>
      </w:r>
      <w:r w:rsidR="00E24F88" w:rsidRPr="0065234C">
        <w:rPr>
          <w:szCs w:val="20"/>
        </w:rPr>
        <w:t xml:space="preserve"> </w:t>
      </w:r>
      <w:r w:rsidR="00F6128F" w:rsidRPr="0065234C">
        <w:rPr>
          <w:szCs w:val="20"/>
        </w:rPr>
        <w:t>SLA</w:t>
      </w:r>
      <w:r w:rsidR="00E24F88" w:rsidRPr="0065234C">
        <w:rPr>
          <w:szCs w:val="20"/>
        </w:rPr>
        <w:t xml:space="preserve"> </w:t>
      </w:r>
      <w:r w:rsidR="00F6128F" w:rsidRPr="0065234C">
        <w:rPr>
          <w:szCs w:val="20"/>
        </w:rPr>
        <w:t>parametrů</w:t>
      </w:r>
      <w:r w:rsidR="00BB6C75" w:rsidRPr="0065234C">
        <w:rPr>
          <w:szCs w:val="20"/>
          <w:lang w:val="cs-CZ"/>
        </w:rPr>
        <w:t xml:space="preserve"> u</w:t>
      </w:r>
      <w:r w:rsidR="00BE2C7E" w:rsidRPr="0065234C">
        <w:rPr>
          <w:szCs w:val="20"/>
          <w:lang w:val="cs-CZ"/>
        </w:rPr>
        <w:t xml:space="preserve">vedených v rámci </w:t>
      </w:r>
      <w:hyperlink w:anchor="_Příloha_č._1_1" w:history="1">
        <w:r w:rsidR="00BE2C7E" w:rsidRPr="00C47E2F">
          <w:rPr>
            <w:rStyle w:val="Hypertextovodkaz"/>
            <w:szCs w:val="20"/>
            <w:lang w:val="cs-CZ"/>
          </w:rPr>
          <w:t>přílohy č. 1</w:t>
        </w:r>
      </w:hyperlink>
      <w:r w:rsidR="00BE2C7E" w:rsidRPr="00C47E2F">
        <w:rPr>
          <w:szCs w:val="20"/>
          <w:lang w:val="cs-CZ"/>
        </w:rPr>
        <w:t xml:space="preserve"> a </w:t>
      </w:r>
      <w:hyperlink w:anchor="_Příloha_č._2_1" w:history="1">
        <w:r w:rsidR="00BB6C75" w:rsidRPr="00C47E2F">
          <w:rPr>
            <w:rStyle w:val="Hypertextovodkaz"/>
            <w:szCs w:val="20"/>
            <w:lang w:val="cs-CZ"/>
          </w:rPr>
          <w:t>přílohy č. 2</w:t>
        </w:r>
      </w:hyperlink>
      <w:r w:rsidR="00BB6C75" w:rsidRPr="00C47E2F">
        <w:rPr>
          <w:szCs w:val="20"/>
          <w:lang w:val="cs-CZ"/>
        </w:rPr>
        <w:t xml:space="preserve"> této Smlouvy</w:t>
      </w:r>
      <w:r w:rsidR="00E24F88" w:rsidRPr="00C47E2F">
        <w:rPr>
          <w:szCs w:val="20"/>
        </w:rPr>
        <w:t xml:space="preserve"> </w:t>
      </w:r>
      <w:r w:rsidR="00F6128F" w:rsidRPr="00C47E2F">
        <w:rPr>
          <w:szCs w:val="20"/>
        </w:rPr>
        <w:t>(dále</w:t>
      </w:r>
      <w:r w:rsidR="00E24F88" w:rsidRPr="00C04EDB">
        <w:rPr>
          <w:szCs w:val="20"/>
        </w:rPr>
        <w:t xml:space="preserve"> </w:t>
      </w:r>
      <w:r w:rsidR="00F6128F" w:rsidRPr="0056744D">
        <w:rPr>
          <w:szCs w:val="20"/>
        </w:rPr>
        <w:t>jen</w:t>
      </w:r>
      <w:r w:rsidR="00E24F88" w:rsidRPr="00C87302">
        <w:rPr>
          <w:szCs w:val="20"/>
        </w:rPr>
        <w:t xml:space="preserve"> </w:t>
      </w:r>
      <w:r w:rsidR="00F6128F" w:rsidRPr="0065234C">
        <w:rPr>
          <w:szCs w:val="20"/>
        </w:rPr>
        <w:t>„</w:t>
      </w:r>
      <w:r w:rsidR="00F6128F" w:rsidRPr="0065234C">
        <w:rPr>
          <w:b/>
          <w:szCs w:val="20"/>
        </w:rPr>
        <w:t>Monitoring</w:t>
      </w:r>
      <w:r w:rsidR="00F6128F" w:rsidRPr="0065234C">
        <w:rPr>
          <w:szCs w:val="20"/>
        </w:rPr>
        <w:t>“).</w:t>
      </w:r>
      <w:bookmarkEnd w:id="80"/>
    </w:p>
    <w:p w:rsidR="005B044C" w:rsidRPr="005B044C" w:rsidRDefault="00E24F88" w:rsidP="00561A9A">
      <w:pPr>
        <w:pStyle w:val="RLTextlnkuslovan"/>
        <w:spacing w:before="60" w:after="60"/>
        <w:ind w:left="0" w:firstLine="0"/>
        <w:rPr>
          <w:szCs w:val="20"/>
        </w:rPr>
      </w:pPr>
      <w:bookmarkStart w:id="83" w:name="_Ref492454580"/>
      <w:r w:rsidRPr="0065234C">
        <w:rPr>
          <w:szCs w:val="20"/>
        </w:rPr>
        <w:t xml:space="preserve"> </w:t>
      </w:r>
      <w:bookmarkStart w:id="84" w:name="_Ref534644047"/>
      <w:r w:rsidR="00F6128F" w:rsidRPr="0065234C">
        <w:rPr>
          <w:szCs w:val="20"/>
        </w:rPr>
        <w:t>Poskytovatel</w:t>
      </w:r>
      <w:r w:rsidRPr="0065234C">
        <w:rPr>
          <w:szCs w:val="20"/>
        </w:rPr>
        <w:t xml:space="preserve"> </w:t>
      </w:r>
      <w:r w:rsidR="00F6128F" w:rsidRPr="0065234C">
        <w:rPr>
          <w:szCs w:val="20"/>
        </w:rPr>
        <w:t>bere</w:t>
      </w:r>
      <w:r w:rsidRPr="0065234C">
        <w:rPr>
          <w:szCs w:val="20"/>
        </w:rPr>
        <w:t xml:space="preserve"> </w:t>
      </w:r>
      <w:r w:rsidR="00F6128F" w:rsidRPr="0065234C">
        <w:rPr>
          <w:szCs w:val="20"/>
        </w:rPr>
        <w:t>na</w:t>
      </w:r>
      <w:r w:rsidRPr="0065234C">
        <w:rPr>
          <w:szCs w:val="20"/>
        </w:rPr>
        <w:t xml:space="preserve"> </w:t>
      </w:r>
      <w:r w:rsidR="00F6128F" w:rsidRPr="0065234C">
        <w:rPr>
          <w:szCs w:val="20"/>
        </w:rPr>
        <w:t>vědomí,</w:t>
      </w:r>
      <w:r w:rsidRPr="0065234C">
        <w:rPr>
          <w:szCs w:val="20"/>
        </w:rPr>
        <w:t xml:space="preserve"> </w:t>
      </w:r>
      <w:r w:rsidR="00F6128F" w:rsidRPr="0065234C">
        <w:rPr>
          <w:szCs w:val="20"/>
        </w:rPr>
        <w:t>že</w:t>
      </w:r>
      <w:r w:rsidRPr="0065234C">
        <w:rPr>
          <w:szCs w:val="20"/>
          <w:lang w:val="cs-CZ"/>
        </w:rPr>
        <w:t xml:space="preserve"> </w:t>
      </w:r>
      <w:r w:rsidR="00F6128F" w:rsidRPr="0065234C">
        <w:rPr>
          <w:szCs w:val="20"/>
          <w:lang w:val="cs-CZ"/>
        </w:rPr>
        <w:t>z</w:t>
      </w:r>
      <w:r w:rsidRPr="0065234C">
        <w:rPr>
          <w:szCs w:val="20"/>
          <w:lang w:val="cs-CZ"/>
        </w:rPr>
        <w:t xml:space="preserve"> </w:t>
      </w:r>
      <w:r w:rsidR="00F6128F" w:rsidRPr="0065234C">
        <w:rPr>
          <w:szCs w:val="20"/>
          <w:lang w:val="cs-CZ"/>
        </w:rPr>
        <w:t>činnosti</w:t>
      </w:r>
      <w:r w:rsidRPr="0065234C">
        <w:rPr>
          <w:szCs w:val="20"/>
        </w:rPr>
        <w:t xml:space="preserve"> </w:t>
      </w:r>
      <w:r w:rsidR="00F6128F" w:rsidRPr="0065234C">
        <w:rPr>
          <w:szCs w:val="20"/>
        </w:rPr>
        <w:t>osoby</w:t>
      </w:r>
      <w:r w:rsidRPr="0065234C">
        <w:rPr>
          <w:szCs w:val="20"/>
        </w:rPr>
        <w:t xml:space="preserve"> </w:t>
      </w:r>
      <w:r w:rsidR="00F6128F" w:rsidRPr="0065234C">
        <w:rPr>
          <w:szCs w:val="20"/>
        </w:rPr>
        <w:t>provozující</w:t>
      </w:r>
      <w:r w:rsidRPr="0065234C">
        <w:rPr>
          <w:szCs w:val="20"/>
        </w:rPr>
        <w:t xml:space="preserve"> </w:t>
      </w:r>
      <w:r w:rsidR="00F6128F" w:rsidRPr="0065234C">
        <w:rPr>
          <w:szCs w:val="20"/>
        </w:rPr>
        <w:t>M</w:t>
      </w:r>
      <w:r w:rsidR="0032073B" w:rsidRPr="0065234C">
        <w:rPr>
          <w:szCs w:val="20"/>
        </w:rPr>
        <w:t>onitoring,</w:t>
      </w:r>
      <w:r w:rsidRPr="0065234C">
        <w:rPr>
          <w:szCs w:val="20"/>
        </w:rPr>
        <w:t xml:space="preserve"> </w:t>
      </w:r>
      <w:r w:rsidR="0032073B" w:rsidRPr="0065234C">
        <w:rPr>
          <w:szCs w:val="20"/>
        </w:rPr>
        <w:t>tj.</w:t>
      </w:r>
      <w:r w:rsidRPr="0065234C">
        <w:rPr>
          <w:szCs w:val="20"/>
        </w:rPr>
        <w:t xml:space="preserve"> </w:t>
      </w:r>
      <w:r w:rsidR="0032073B" w:rsidRPr="0065234C">
        <w:rPr>
          <w:szCs w:val="20"/>
        </w:rPr>
        <w:t>Objednatel</w:t>
      </w:r>
      <w:r w:rsidR="00F6128F" w:rsidRPr="0065234C">
        <w:rPr>
          <w:szCs w:val="20"/>
          <w:lang w:val="cs-CZ"/>
        </w:rPr>
        <w:t>e</w:t>
      </w:r>
      <w:r w:rsidRPr="0065234C">
        <w:rPr>
          <w:szCs w:val="20"/>
        </w:rPr>
        <w:t xml:space="preserve"> </w:t>
      </w:r>
      <w:r w:rsidR="00F6128F" w:rsidRPr="0065234C">
        <w:rPr>
          <w:szCs w:val="20"/>
        </w:rPr>
        <w:t>nebo</w:t>
      </w:r>
      <w:r w:rsidRPr="0065234C">
        <w:rPr>
          <w:szCs w:val="20"/>
        </w:rPr>
        <w:t xml:space="preserve"> </w:t>
      </w:r>
      <w:r w:rsidR="00F6128F" w:rsidRPr="0065234C">
        <w:rPr>
          <w:szCs w:val="20"/>
        </w:rPr>
        <w:t>jím</w:t>
      </w:r>
      <w:r w:rsidRPr="0065234C">
        <w:rPr>
          <w:szCs w:val="20"/>
        </w:rPr>
        <w:t xml:space="preserve"> </w:t>
      </w:r>
      <w:r w:rsidR="00F6128F" w:rsidRPr="0065234C">
        <w:rPr>
          <w:szCs w:val="20"/>
        </w:rPr>
        <w:t>určen</w:t>
      </w:r>
      <w:r w:rsidR="00F6128F" w:rsidRPr="0065234C">
        <w:rPr>
          <w:szCs w:val="20"/>
          <w:lang w:val="cs-CZ"/>
        </w:rPr>
        <w:t>é</w:t>
      </w:r>
      <w:r w:rsidRPr="0065234C">
        <w:rPr>
          <w:szCs w:val="20"/>
        </w:rPr>
        <w:t xml:space="preserve"> </w:t>
      </w:r>
      <w:r w:rsidR="00F6128F" w:rsidRPr="0065234C">
        <w:rPr>
          <w:szCs w:val="20"/>
        </w:rPr>
        <w:t>osoby</w:t>
      </w:r>
      <w:r w:rsidR="00011910">
        <w:rPr>
          <w:szCs w:val="20"/>
          <w:lang w:val="cs-CZ"/>
        </w:rPr>
        <w:t xml:space="preserve"> </w:t>
      </w:r>
      <w:r w:rsidR="00011910" w:rsidRPr="0065234C">
        <w:rPr>
          <w:szCs w:val="20"/>
        </w:rPr>
        <w:t>(dále jen „</w:t>
      </w:r>
      <w:r w:rsidR="00011910" w:rsidRPr="0065234C">
        <w:rPr>
          <w:b/>
          <w:szCs w:val="20"/>
        </w:rPr>
        <w:t>Provozovatel monitoringu</w:t>
      </w:r>
      <w:r w:rsidR="00011910" w:rsidRPr="0065234C">
        <w:rPr>
          <w:szCs w:val="20"/>
        </w:rPr>
        <w:t>“)</w:t>
      </w:r>
      <w:r w:rsidR="00011910" w:rsidRPr="0065234C">
        <w:rPr>
          <w:szCs w:val="20"/>
          <w:lang w:val="cs-CZ"/>
        </w:rPr>
        <w:t>,</w:t>
      </w:r>
      <w:r w:rsidRPr="0065234C">
        <w:rPr>
          <w:szCs w:val="20"/>
          <w:lang w:val="cs-CZ"/>
        </w:rPr>
        <w:t xml:space="preserve"> </w:t>
      </w:r>
      <w:r w:rsidR="00CF01BF" w:rsidRPr="0065234C">
        <w:rPr>
          <w:szCs w:val="20"/>
        </w:rPr>
        <w:t>mohou</w:t>
      </w:r>
      <w:r w:rsidRPr="0065234C">
        <w:rPr>
          <w:szCs w:val="20"/>
        </w:rPr>
        <w:t xml:space="preserve"> </w:t>
      </w:r>
      <w:r w:rsidR="00CF01BF" w:rsidRPr="0065234C">
        <w:rPr>
          <w:szCs w:val="20"/>
        </w:rPr>
        <w:t>vzejít</w:t>
      </w:r>
      <w:r w:rsidRPr="0065234C">
        <w:rPr>
          <w:szCs w:val="20"/>
        </w:rPr>
        <w:t xml:space="preserve"> </w:t>
      </w:r>
      <w:r w:rsidR="00CF01BF" w:rsidRPr="0065234C">
        <w:rPr>
          <w:szCs w:val="20"/>
        </w:rPr>
        <w:t>údaje</w:t>
      </w:r>
      <w:r w:rsidRPr="0065234C">
        <w:rPr>
          <w:szCs w:val="20"/>
        </w:rPr>
        <w:t xml:space="preserve"> </w:t>
      </w:r>
      <w:r w:rsidR="00CF01BF" w:rsidRPr="0065234C">
        <w:rPr>
          <w:szCs w:val="20"/>
        </w:rPr>
        <w:t>relevantní</w:t>
      </w:r>
      <w:r w:rsidRPr="0065234C">
        <w:rPr>
          <w:szCs w:val="20"/>
        </w:rPr>
        <w:t xml:space="preserve"> </w:t>
      </w:r>
      <w:r w:rsidR="00CF01BF" w:rsidRPr="0065234C">
        <w:rPr>
          <w:szCs w:val="20"/>
        </w:rPr>
        <w:t>pro</w:t>
      </w:r>
      <w:r w:rsidRPr="0065234C">
        <w:rPr>
          <w:szCs w:val="20"/>
        </w:rPr>
        <w:t xml:space="preserve"> </w:t>
      </w:r>
      <w:r w:rsidR="00CF01BF" w:rsidRPr="0065234C">
        <w:rPr>
          <w:szCs w:val="20"/>
        </w:rPr>
        <w:t>posouzení,</w:t>
      </w:r>
      <w:r w:rsidRPr="0065234C">
        <w:rPr>
          <w:szCs w:val="20"/>
        </w:rPr>
        <w:t xml:space="preserve"> </w:t>
      </w:r>
      <w:r w:rsidR="00CF01BF" w:rsidRPr="0065234C">
        <w:rPr>
          <w:szCs w:val="20"/>
        </w:rPr>
        <w:t>zda</w:t>
      </w:r>
      <w:r w:rsidRPr="0065234C">
        <w:rPr>
          <w:szCs w:val="20"/>
        </w:rPr>
        <w:t xml:space="preserve"> </w:t>
      </w:r>
      <w:r w:rsidR="00CF01BF" w:rsidRPr="0065234C">
        <w:rPr>
          <w:szCs w:val="20"/>
        </w:rPr>
        <w:t>jsou</w:t>
      </w:r>
      <w:r w:rsidRPr="0065234C">
        <w:rPr>
          <w:szCs w:val="20"/>
        </w:rPr>
        <w:t xml:space="preserve"> </w:t>
      </w:r>
      <w:r w:rsidR="00CF01BF" w:rsidRPr="0065234C">
        <w:rPr>
          <w:szCs w:val="20"/>
          <w:lang w:val="cs-CZ"/>
        </w:rPr>
        <w:t>Paušální</w:t>
      </w:r>
      <w:r w:rsidRPr="0065234C">
        <w:rPr>
          <w:szCs w:val="20"/>
          <w:lang w:val="cs-CZ"/>
        </w:rPr>
        <w:t xml:space="preserve"> </w:t>
      </w:r>
      <w:r w:rsidR="00CF01BF" w:rsidRPr="0065234C">
        <w:rPr>
          <w:szCs w:val="20"/>
          <w:lang w:val="cs-CZ"/>
        </w:rPr>
        <w:t>služby</w:t>
      </w:r>
      <w:r w:rsidRPr="0065234C">
        <w:rPr>
          <w:szCs w:val="20"/>
        </w:rPr>
        <w:t xml:space="preserve"> </w:t>
      </w:r>
      <w:r w:rsidR="00CF01BF" w:rsidRPr="0065234C">
        <w:rPr>
          <w:szCs w:val="20"/>
        </w:rPr>
        <w:t>dle</w:t>
      </w:r>
      <w:r w:rsidRPr="0065234C">
        <w:rPr>
          <w:szCs w:val="20"/>
        </w:rPr>
        <w:t xml:space="preserve"> </w:t>
      </w:r>
      <w:r w:rsidR="00CF01BF" w:rsidRPr="0065234C">
        <w:rPr>
          <w:szCs w:val="20"/>
        </w:rPr>
        <w:t>této</w:t>
      </w:r>
      <w:r w:rsidRPr="0065234C">
        <w:rPr>
          <w:szCs w:val="20"/>
        </w:rPr>
        <w:t xml:space="preserve"> </w:t>
      </w:r>
      <w:r w:rsidR="00CF01BF" w:rsidRPr="0065234C">
        <w:rPr>
          <w:szCs w:val="20"/>
        </w:rPr>
        <w:t>Smlouvy</w:t>
      </w:r>
      <w:r w:rsidRPr="0065234C">
        <w:rPr>
          <w:szCs w:val="20"/>
        </w:rPr>
        <w:t xml:space="preserve"> </w:t>
      </w:r>
      <w:r w:rsidR="00CF01BF" w:rsidRPr="0065234C">
        <w:rPr>
          <w:szCs w:val="20"/>
        </w:rPr>
        <w:t>poskytovány</w:t>
      </w:r>
      <w:r w:rsidRPr="0065234C">
        <w:rPr>
          <w:szCs w:val="20"/>
        </w:rPr>
        <w:t xml:space="preserve"> </w:t>
      </w:r>
      <w:r w:rsidR="00CF01BF" w:rsidRPr="0065234C">
        <w:rPr>
          <w:szCs w:val="20"/>
        </w:rPr>
        <w:t>v</w:t>
      </w:r>
      <w:r w:rsidRPr="0065234C">
        <w:rPr>
          <w:szCs w:val="20"/>
        </w:rPr>
        <w:t xml:space="preserve"> </w:t>
      </w:r>
      <w:r w:rsidR="00CF01BF" w:rsidRPr="0065234C">
        <w:rPr>
          <w:szCs w:val="20"/>
        </w:rPr>
        <w:t>kvalitě</w:t>
      </w:r>
      <w:r w:rsidRPr="0065234C">
        <w:rPr>
          <w:szCs w:val="20"/>
        </w:rPr>
        <w:t xml:space="preserve"> </w:t>
      </w:r>
      <w:r w:rsidR="00CF01BF" w:rsidRPr="0065234C">
        <w:rPr>
          <w:szCs w:val="20"/>
        </w:rPr>
        <w:t>definované</w:t>
      </w:r>
      <w:r w:rsidRPr="0065234C">
        <w:rPr>
          <w:szCs w:val="20"/>
        </w:rPr>
        <w:t xml:space="preserve"> </w:t>
      </w:r>
      <w:r w:rsidR="00CF01BF" w:rsidRPr="0065234C">
        <w:rPr>
          <w:szCs w:val="20"/>
        </w:rPr>
        <w:t>v</w:t>
      </w:r>
      <w:r w:rsidRPr="0065234C">
        <w:rPr>
          <w:szCs w:val="20"/>
        </w:rPr>
        <w:t xml:space="preserve"> </w:t>
      </w:r>
      <w:r w:rsidR="00CF01BF" w:rsidRPr="0065234C">
        <w:rPr>
          <w:szCs w:val="20"/>
        </w:rPr>
        <w:t>jednotlivých</w:t>
      </w:r>
      <w:r w:rsidRPr="0065234C">
        <w:rPr>
          <w:szCs w:val="20"/>
        </w:rPr>
        <w:t xml:space="preserve"> </w:t>
      </w:r>
      <w:r w:rsidR="00CF01BF" w:rsidRPr="0065234C">
        <w:rPr>
          <w:szCs w:val="20"/>
        </w:rPr>
        <w:t>SLA.</w:t>
      </w:r>
      <w:r w:rsidRPr="0065234C">
        <w:rPr>
          <w:szCs w:val="20"/>
          <w:lang w:val="cs-CZ"/>
        </w:rPr>
        <w:t xml:space="preserve"> </w:t>
      </w:r>
      <w:r w:rsidR="00F81018" w:rsidRPr="0065234C">
        <w:rPr>
          <w:szCs w:val="20"/>
          <w:lang w:val="cs-CZ"/>
        </w:rPr>
        <w:t>V</w:t>
      </w:r>
      <w:r w:rsidRPr="0065234C">
        <w:rPr>
          <w:szCs w:val="20"/>
          <w:lang w:val="cs-CZ"/>
        </w:rPr>
        <w:t xml:space="preserve"> </w:t>
      </w:r>
      <w:r w:rsidR="00F81018" w:rsidRPr="0065234C">
        <w:rPr>
          <w:szCs w:val="20"/>
          <w:lang w:val="cs-CZ"/>
        </w:rPr>
        <w:t>rámci</w:t>
      </w:r>
      <w:r w:rsidRPr="0065234C">
        <w:rPr>
          <w:szCs w:val="20"/>
          <w:lang w:val="cs-CZ"/>
        </w:rPr>
        <w:t xml:space="preserve"> </w:t>
      </w:r>
      <w:r w:rsidR="00F81018" w:rsidRPr="0065234C">
        <w:rPr>
          <w:szCs w:val="20"/>
          <w:lang w:val="cs-CZ"/>
        </w:rPr>
        <w:t>realizace</w:t>
      </w:r>
      <w:r w:rsidRPr="0065234C">
        <w:rPr>
          <w:szCs w:val="20"/>
          <w:lang w:val="cs-CZ"/>
        </w:rPr>
        <w:t xml:space="preserve"> </w:t>
      </w:r>
      <w:r w:rsidR="00F81018" w:rsidRPr="0065234C">
        <w:rPr>
          <w:szCs w:val="20"/>
          <w:lang w:val="cs-CZ"/>
        </w:rPr>
        <w:t>Monitoringu</w:t>
      </w:r>
      <w:r w:rsidRPr="0065234C">
        <w:rPr>
          <w:szCs w:val="20"/>
          <w:lang w:val="cs-CZ"/>
        </w:rPr>
        <w:t xml:space="preserve"> </w:t>
      </w:r>
      <w:r w:rsidR="00F81018" w:rsidRPr="0065234C">
        <w:rPr>
          <w:szCs w:val="20"/>
          <w:lang w:val="cs-CZ"/>
        </w:rPr>
        <w:t>budou</w:t>
      </w:r>
      <w:r w:rsidRPr="0065234C">
        <w:rPr>
          <w:szCs w:val="20"/>
          <w:lang w:val="cs-CZ"/>
        </w:rPr>
        <w:t xml:space="preserve"> </w:t>
      </w:r>
      <w:r w:rsidR="00F81018" w:rsidRPr="0065234C">
        <w:rPr>
          <w:szCs w:val="20"/>
          <w:lang w:val="cs-CZ"/>
        </w:rPr>
        <w:t>apliková</w:t>
      </w:r>
      <w:r w:rsidR="00951B82" w:rsidRPr="0065234C">
        <w:rPr>
          <w:szCs w:val="20"/>
          <w:lang w:val="cs-CZ"/>
        </w:rPr>
        <w:t>ny</w:t>
      </w:r>
      <w:r w:rsidRPr="0065234C">
        <w:rPr>
          <w:szCs w:val="20"/>
          <w:lang w:val="cs-CZ"/>
        </w:rPr>
        <w:t xml:space="preserve"> </w:t>
      </w:r>
      <w:r w:rsidR="00951B82" w:rsidRPr="0065234C">
        <w:rPr>
          <w:szCs w:val="20"/>
        </w:rPr>
        <w:t>testovací</w:t>
      </w:r>
      <w:r w:rsidRPr="0065234C">
        <w:rPr>
          <w:szCs w:val="20"/>
          <w:lang w:val="cs-CZ"/>
        </w:rPr>
        <w:t xml:space="preserve"> </w:t>
      </w:r>
      <w:r w:rsidR="00951B82" w:rsidRPr="0065234C">
        <w:rPr>
          <w:szCs w:val="20"/>
          <w:lang w:val="cs-CZ"/>
        </w:rPr>
        <w:t>scénáře</w:t>
      </w:r>
      <w:r w:rsidRPr="0065234C">
        <w:rPr>
          <w:szCs w:val="20"/>
          <w:lang w:val="cs-CZ"/>
        </w:rPr>
        <w:t xml:space="preserve"> </w:t>
      </w:r>
      <w:r w:rsidR="00951B82" w:rsidRPr="0065234C">
        <w:rPr>
          <w:szCs w:val="20"/>
          <w:lang w:val="cs-CZ"/>
        </w:rPr>
        <w:t>uvedené</w:t>
      </w:r>
      <w:r w:rsidRPr="0065234C">
        <w:rPr>
          <w:szCs w:val="20"/>
          <w:lang w:val="cs-CZ"/>
        </w:rPr>
        <w:t xml:space="preserve"> </w:t>
      </w:r>
      <w:r w:rsidR="005B044C">
        <w:rPr>
          <w:szCs w:val="20"/>
          <w:lang w:val="cs-CZ"/>
        </w:rPr>
        <w:t>v Zadávac</w:t>
      </w:r>
      <w:r w:rsidR="00DB3F0B">
        <w:rPr>
          <w:szCs w:val="20"/>
          <w:lang w:val="cs-CZ"/>
        </w:rPr>
        <w:t>í dokumentaci a následně předány</w:t>
      </w:r>
      <w:r w:rsidR="005B044C">
        <w:rPr>
          <w:szCs w:val="20"/>
          <w:lang w:val="cs-CZ"/>
        </w:rPr>
        <w:t xml:space="preserve"> v rámci Inicializace</w:t>
      </w:r>
      <w:r w:rsidR="00F81018" w:rsidRPr="00C87302">
        <w:rPr>
          <w:szCs w:val="20"/>
          <w:lang w:val="cs-CZ"/>
        </w:rPr>
        <w:t>.</w:t>
      </w:r>
      <w:bookmarkEnd w:id="83"/>
      <w:bookmarkEnd w:id="84"/>
      <w:r w:rsidR="005B044C">
        <w:rPr>
          <w:szCs w:val="20"/>
          <w:lang w:val="cs-CZ"/>
        </w:rPr>
        <w:t xml:space="preserve"> </w:t>
      </w:r>
    </w:p>
    <w:p w:rsidR="003C1D64" w:rsidRPr="0065234C" w:rsidRDefault="005B044C" w:rsidP="00561A9A">
      <w:pPr>
        <w:pStyle w:val="RLTextlnkuslovan"/>
        <w:spacing w:before="60" w:after="60"/>
        <w:ind w:left="0" w:firstLine="0"/>
        <w:rPr>
          <w:szCs w:val="20"/>
        </w:rPr>
      </w:pPr>
      <w:bookmarkStart w:id="85" w:name="_Ref533865983"/>
      <w:r>
        <w:rPr>
          <w:szCs w:val="20"/>
          <w:lang w:val="cs-CZ"/>
        </w:rPr>
        <w:t>Poskytovate</w:t>
      </w:r>
      <w:r w:rsidR="00855797">
        <w:rPr>
          <w:szCs w:val="20"/>
          <w:lang w:val="cs-CZ"/>
        </w:rPr>
        <w:t>l bere na vědom</w:t>
      </w:r>
      <w:r w:rsidR="00981DD4">
        <w:rPr>
          <w:szCs w:val="20"/>
          <w:lang w:val="cs-CZ"/>
        </w:rPr>
        <w:t>í</w:t>
      </w:r>
      <w:r w:rsidR="00855797">
        <w:rPr>
          <w:szCs w:val="20"/>
          <w:lang w:val="cs-CZ"/>
        </w:rPr>
        <w:t>, že v případě ú</w:t>
      </w:r>
      <w:r>
        <w:rPr>
          <w:szCs w:val="20"/>
          <w:lang w:val="cs-CZ"/>
        </w:rPr>
        <w:t>prav systémů mající</w:t>
      </w:r>
      <w:r w:rsidR="0048738B">
        <w:rPr>
          <w:szCs w:val="20"/>
          <w:lang w:val="cs-CZ"/>
        </w:rPr>
        <w:t>ch</w:t>
      </w:r>
      <w:r>
        <w:rPr>
          <w:szCs w:val="20"/>
          <w:lang w:val="cs-CZ"/>
        </w:rPr>
        <w:t xml:space="preserve"> dopad na průběh či funkčnost </w:t>
      </w:r>
      <w:r w:rsidR="00447B17">
        <w:rPr>
          <w:szCs w:val="20"/>
          <w:lang w:val="cs-CZ"/>
        </w:rPr>
        <w:t>kteréhokoliv z</w:t>
      </w:r>
      <w:r w:rsidR="009A4503">
        <w:rPr>
          <w:szCs w:val="20"/>
          <w:lang w:val="cs-CZ"/>
        </w:rPr>
        <w:t> </w:t>
      </w:r>
      <w:r>
        <w:rPr>
          <w:szCs w:val="20"/>
          <w:lang w:val="cs-CZ"/>
        </w:rPr>
        <w:t>testovacích scénářů dojde k </w:t>
      </w:r>
      <w:r w:rsidR="00447B17">
        <w:rPr>
          <w:szCs w:val="20"/>
          <w:lang w:val="cs-CZ"/>
        </w:rPr>
        <w:t>jeho</w:t>
      </w:r>
      <w:r w:rsidR="00855797">
        <w:rPr>
          <w:szCs w:val="20"/>
          <w:lang w:val="cs-CZ"/>
        </w:rPr>
        <w:t xml:space="preserve"> aktualizaci či nahrazení. Způsob úpravy či nahrazení</w:t>
      </w:r>
      <w:r>
        <w:rPr>
          <w:szCs w:val="20"/>
          <w:lang w:val="cs-CZ"/>
        </w:rPr>
        <w:t xml:space="preserve"> proběhne po vzájemné dohodě smluvních stran. </w:t>
      </w:r>
      <w:bookmarkEnd w:id="85"/>
    </w:p>
    <w:p w:rsidR="00797B2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w:t>
      </w:r>
      <w:r w:rsidR="00CF01BF" w:rsidRPr="0065234C">
        <w:rPr>
          <w:szCs w:val="20"/>
        </w:rPr>
        <w:t>vinen</w:t>
      </w:r>
      <w:r w:rsidR="00E24F88" w:rsidRPr="0065234C">
        <w:rPr>
          <w:szCs w:val="20"/>
        </w:rPr>
        <w:t xml:space="preserve"> </w:t>
      </w:r>
      <w:r w:rsidR="00CF01BF" w:rsidRPr="0065234C">
        <w:rPr>
          <w:szCs w:val="20"/>
        </w:rPr>
        <w:t>poskytnout</w:t>
      </w:r>
      <w:r w:rsidR="00E24F88" w:rsidRPr="0065234C">
        <w:rPr>
          <w:szCs w:val="20"/>
        </w:rPr>
        <w:t xml:space="preserve"> </w:t>
      </w:r>
      <w:r w:rsidR="00011910">
        <w:rPr>
          <w:szCs w:val="20"/>
          <w:lang w:val="cs-CZ"/>
        </w:rPr>
        <w:t>P</w:t>
      </w:r>
      <w:r w:rsidR="00CF01BF" w:rsidRPr="0065234C">
        <w:rPr>
          <w:szCs w:val="20"/>
        </w:rPr>
        <w:t>rovozovateli</w:t>
      </w:r>
      <w:r w:rsidR="00E24F88" w:rsidRPr="0065234C">
        <w:rPr>
          <w:szCs w:val="20"/>
        </w:rPr>
        <w:t xml:space="preserve"> </w:t>
      </w:r>
      <w:r w:rsidR="00C37A90">
        <w:rPr>
          <w:szCs w:val="20"/>
          <w:lang w:val="cs-CZ"/>
        </w:rPr>
        <w:t>M</w:t>
      </w:r>
      <w:r w:rsidRPr="0065234C">
        <w:rPr>
          <w:szCs w:val="20"/>
        </w:rPr>
        <w:t>onitoringu</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aby</w:t>
      </w:r>
      <w:r w:rsidR="00E24F88" w:rsidRPr="0065234C">
        <w:rPr>
          <w:szCs w:val="20"/>
        </w:rPr>
        <w:t xml:space="preserve"> </w:t>
      </w:r>
      <w:r w:rsidRPr="0065234C">
        <w:rPr>
          <w:szCs w:val="20"/>
        </w:rPr>
        <w:t>bylo</w:t>
      </w:r>
      <w:r w:rsidR="00E24F88" w:rsidRPr="0065234C">
        <w:rPr>
          <w:szCs w:val="20"/>
        </w:rPr>
        <w:t xml:space="preserve"> </w:t>
      </w:r>
      <w:r w:rsidRPr="0065234C">
        <w:rPr>
          <w:szCs w:val="20"/>
        </w:rPr>
        <w:t>možné</w:t>
      </w:r>
      <w:r w:rsidR="00E24F88" w:rsidRPr="0065234C">
        <w:rPr>
          <w:szCs w:val="20"/>
        </w:rPr>
        <w:t xml:space="preserve"> </w:t>
      </w:r>
      <w:r w:rsidRPr="0065234C">
        <w:rPr>
          <w:szCs w:val="20"/>
        </w:rPr>
        <w:t>řádně</w:t>
      </w:r>
      <w:r w:rsidR="00E24F88" w:rsidRPr="0065234C">
        <w:rPr>
          <w:szCs w:val="20"/>
        </w:rPr>
        <w:t xml:space="preserve"> </w:t>
      </w:r>
      <w:r w:rsidR="00CF01BF" w:rsidRPr="0065234C">
        <w:rPr>
          <w:szCs w:val="20"/>
        </w:rPr>
        <w:t>provádět</w:t>
      </w:r>
      <w:r w:rsidR="00E24F88" w:rsidRPr="0065234C">
        <w:rPr>
          <w:szCs w:val="20"/>
        </w:rPr>
        <w:t xml:space="preserve"> </w:t>
      </w:r>
      <w:r w:rsidR="00CF01BF" w:rsidRPr="0065234C">
        <w:rPr>
          <w:szCs w:val="20"/>
        </w:rPr>
        <w:t>Monitoring</w:t>
      </w:r>
      <w:r w:rsidR="00E24F88" w:rsidRPr="0065234C">
        <w:rPr>
          <w:szCs w:val="20"/>
        </w:rPr>
        <w:t xml:space="preserve"> </w:t>
      </w:r>
      <w:r w:rsidR="00CF01BF" w:rsidRPr="0065234C">
        <w:rPr>
          <w:szCs w:val="20"/>
        </w:rPr>
        <w:t>Paušálních</w:t>
      </w:r>
      <w:r w:rsidR="00E24F88" w:rsidRPr="0065234C">
        <w:rPr>
          <w:szCs w:val="20"/>
        </w:rPr>
        <w:t xml:space="preserve"> </w:t>
      </w:r>
      <w:r w:rsidR="00CF01BF"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A65C9B" w:rsidRPr="0065234C">
        <w:rPr>
          <w:szCs w:val="20"/>
        </w:rPr>
        <w:t>,</w:t>
      </w:r>
      <w:r w:rsidR="00E24F88" w:rsidRPr="0065234C">
        <w:rPr>
          <w:szCs w:val="20"/>
        </w:rPr>
        <w:t xml:space="preserve"> </w:t>
      </w:r>
      <w:r w:rsidR="00364F7D" w:rsidRPr="0065234C">
        <w:rPr>
          <w:szCs w:val="20"/>
        </w:rPr>
        <w:t>a</w:t>
      </w:r>
      <w:r w:rsidR="00E24F88" w:rsidRPr="0065234C">
        <w:rPr>
          <w:szCs w:val="20"/>
        </w:rPr>
        <w:t xml:space="preserve"> </w:t>
      </w:r>
      <w:r w:rsidR="00364F7D" w:rsidRPr="0065234C">
        <w:rPr>
          <w:szCs w:val="20"/>
        </w:rPr>
        <w:t>to</w:t>
      </w:r>
      <w:r w:rsidR="00E24F88" w:rsidRPr="0065234C">
        <w:rPr>
          <w:szCs w:val="20"/>
        </w:rPr>
        <w:t xml:space="preserve"> </w:t>
      </w:r>
      <w:r w:rsidR="00364F7D" w:rsidRPr="0065234C">
        <w:rPr>
          <w:szCs w:val="20"/>
        </w:rPr>
        <w:t>i</w:t>
      </w:r>
      <w:r w:rsidR="00E24F88" w:rsidRPr="0065234C">
        <w:rPr>
          <w:szCs w:val="20"/>
        </w:rPr>
        <w:t xml:space="preserve"> </w:t>
      </w:r>
      <w:r w:rsidR="00364F7D" w:rsidRPr="0065234C">
        <w:rPr>
          <w:szCs w:val="20"/>
        </w:rPr>
        <w:t>v</w:t>
      </w:r>
      <w:r w:rsidR="00E24F88" w:rsidRPr="0065234C">
        <w:rPr>
          <w:szCs w:val="20"/>
        </w:rPr>
        <w:t xml:space="preserve"> </w:t>
      </w:r>
      <w:r w:rsidR="00364F7D" w:rsidRPr="0065234C">
        <w:rPr>
          <w:szCs w:val="20"/>
        </w:rPr>
        <w:t>případě</w:t>
      </w:r>
      <w:r w:rsidR="00E24F88" w:rsidRPr="0065234C">
        <w:rPr>
          <w:szCs w:val="20"/>
        </w:rPr>
        <w:t xml:space="preserve"> </w:t>
      </w:r>
      <w:r w:rsidR="00693728" w:rsidRPr="0065234C">
        <w:rPr>
          <w:szCs w:val="20"/>
        </w:rPr>
        <w:t>technických</w:t>
      </w:r>
      <w:r w:rsidR="00E24F88" w:rsidRPr="0065234C">
        <w:rPr>
          <w:szCs w:val="20"/>
        </w:rPr>
        <w:t xml:space="preserve"> </w:t>
      </w:r>
      <w:r w:rsidR="00693728" w:rsidRPr="0065234C">
        <w:rPr>
          <w:szCs w:val="20"/>
        </w:rPr>
        <w:t>změn</w:t>
      </w:r>
      <w:r w:rsidR="00E24F88" w:rsidRPr="0065234C">
        <w:rPr>
          <w:szCs w:val="20"/>
        </w:rPr>
        <w:t xml:space="preserve"> </w:t>
      </w:r>
      <w:r w:rsidR="00693728" w:rsidRPr="0065234C">
        <w:rPr>
          <w:szCs w:val="20"/>
        </w:rPr>
        <w:t>Monitoring</w:t>
      </w:r>
      <w:r w:rsidR="003930FD" w:rsidRPr="0065234C">
        <w:rPr>
          <w:szCs w:val="20"/>
        </w:rPr>
        <w:t>u</w:t>
      </w:r>
      <w:r w:rsidR="00E24F88" w:rsidRPr="0065234C">
        <w:rPr>
          <w:szCs w:val="20"/>
        </w:rPr>
        <w:t xml:space="preserve"> </w:t>
      </w:r>
      <w:r w:rsidR="00693728" w:rsidRPr="0065234C">
        <w:rPr>
          <w:szCs w:val="20"/>
        </w:rPr>
        <w:t>nebo</w:t>
      </w:r>
      <w:r w:rsidR="00E24F88" w:rsidRPr="0065234C">
        <w:rPr>
          <w:szCs w:val="20"/>
        </w:rPr>
        <w:t xml:space="preserve"> </w:t>
      </w:r>
      <w:r w:rsidR="00693728" w:rsidRPr="0065234C">
        <w:rPr>
          <w:szCs w:val="20"/>
        </w:rPr>
        <w:t>při</w:t>
      </w:r>
      <w:r w:rsidR="009A4503">
        <w:rPr>
          <w:szCs w:val="20"/>
          <w:lang w:val="cs-CZ"/>
        </w:rPr>
        <w:t> </w:t>
      </w:r>
      <w:r w:rsidR="00693728" w:rsidRPr="0065234C">
        <w:rPr>
          <w:szCs w:val="20"/>
        </w:rPr>
        <w:t>instalaci</w:t>
      </w:r>
      <w:r w:rsidR="00E24F88" w:rsidRPr="0065234C">
        <w:rPr>
          <w:szCs w:val="20"/>
        </w:rPr>
        <w:t xml:space="preserve"> </w:t>
      </w:r>
      <w:r w:rsidR="003930FD" w:rsidRPr="0065234C">
        <w:rPr>
          <w:szCs w:val="20"/>
        </w:rPr>
        <w:t>či</w:t>
      </w:r>
      <w:r w:rsidR="00E24F88" w:rsidRPr="0065234C">
        <w:rPr>
          <w:szCs w:val="20"/>
        </w:rPr>
        <w:t xml:space="preserve"> </w:t>
      </w:r>
      <w:r w:rsidR="00A65C9B" w:rsidRPr="0065234C">
        <w:rPr>
          <w:szCs w:val="20"/>
        </w:rPr>
        <w:t>údržbě</w:t>
      </w:r>
      <w:r w:rsidR="00E24F88" w:rsidRPr="0065234C">
        <w:rPr>
          <w:szCs w:val="20"/>
        </w:rPr>
        <w:t xml:space="preserve"> </w:t>
      </w:r>
      <w:r w:rsidR="00693728" w:rsidRPr="0065234C">
        <w:rPr>
          <w:szCs w:val="20"/>
        </w:rPr>
        <w:t>jakýchkoliv</w:t>
      </w:r>
      <w:r w:rsidR="00E24F88" w:rsidRPr="0065234C">
        <w:rPr>
          <w:szCs w:val="20"/>
        </w:rPr>
        <w:t xml:space="preserve"> </w:t>
      </w:r>
      <w:r w:rsidR="00693728" w:rsidRPr="0065234C">
        <w:rPr>
          <w:szCs w:val="20"/>
        </w:rPr>
        <w:t>dalších</w:t>
      </w:r>
      <w:r w:rsidR="00E24F88" w:rsidRPr="0065234C">
        <w:rPr>
          <w:szCs w:val="20"/>
        </w:rPr>
        <w:t xml:space="preserve"> </w:t>
      </w:r>
      <w:r w:rsidR="00693728" w:rsidRPr="0065234C">
        <w:rPr>
          <w:szCs w:val="20"/>
        </w:rPr>
        <w:t>systémů</w:t>
      </w:r>
      <w:r w:rsidR="00E24F88" w:rsidRPr="0065234C">
        <w:rPr>
          <w:szCs w:val="20"/>
        </w:rPr>
        <w:t xml:space="preserve"> </w:t>
      </w:r>
      <w:r w:rsidR="00693728" w:rsidRPr="0065234C">
        <w:rPr>
          <w:szCs w:val="20"/>
        </w:rPr>
        <w:t>automatizovaného</w:t>
      </w:r>
      <w:r w:rsidR="00E24F88" w:rsidRPr="0065234C">
        <w:rPr>
          <w:szCs w:val="20"/>
        </w:rPr>
        <w:t xml:space="preserve"> </w:t>
      </w:r>
      <w:r w:rsidR="00693728" w:rsidRPr="0065234C">
        <w:rPr>
          <w:szCs w:val="20"/>
        </w:rPr>
        <w:t>dohledu,</w:t>
      </w:r>
      <w:r w:rsidR="00E24F88" w:rsidRPr="0065234C">
        <w:rPr>
          <w:szCs w:val="20"/>
        </w:rPr>
        <w:t xml:space="preserve"> </w:t>
      </w:r>
      <w:r w:rsidR="00693728" w:rsidRPr="0065234C">
        <w:rPr>
          <w:szCs w:val="20"/>
        </w:rPr>
        <w:t>které</w:t>
      </w:r>
      <w:r w:rsidR="00E24F88" w:rsidRPr="0065234C">
        <w:rPr>
          <w:szCs w:val="20"/>
        </w:rPr>
        <w:t xml:space="preserve"> </w:t>
      </w:r>
      <w:r w:rsidR="00693728" w:rsidRPr="0065234C">
        <w:rPr>
          <w:szCs w:val="20"/>
        </w:rPr>
        <w:t>se</w:t>
      </w:r>
      <w:r w:rsidR="00E24F88" w:rsidRPr="0065234C">
        <w:rPr>
          <w:szCs w:val="20"/>
        </w:rPr>
        <w:t xml:space="preserve"> </w:t>
      </w:r>
      <w:r w:rsidR="00693728" w:rsidRPr="0065234C">
        <w:rPr>
          <w:szCs w:val="20"/>
        </w:rPr>
        <w:t>Objednatel</w:t>
      </w:r>
      <w:r w:rsidR="00E24F88" w:rsidRPr="0065234C">
        <w:rPr>
          <w:szCs w:val="20"/>
        </w:rPr>
        <w:t xml:space="preserve"> </w:t>
      </w:r>
      <w:r w:rsidR="00693728" w:rsidRPr="0065234C">
        <w:rPr>
          <w:szCs w:val="20"/>
        </w:rPr>
        <w:t>rozhodne</w:t>
      </w:r>
      <w:r w:rsidR="00E24F88" w:rsidRPr="0065234C">
        <w:rPr>
          <w:szCs w:val="20"/>
        </w:rPr>
        <w:t xml:space="preserve"> </w:t>
      </w:r>
      <w:r w:rsidR="00693728" w:rsidRPr="0065234C">
        <w:rPr>
          <w:szCs w:val="20"/>
        </w:rPr>
        <w:t>využívat,</w:t>
      </w:r>
      <w:r w:rsidR="00E24F88" w:rsidRPr="0065234C">
        <w:rPr>
          <w:szCs w:val="20"/>
        </w:rPr>
        <w:t xml:space="preserve"> </w:t>
      </w:r>
      <w:r w:rsidR="00693728" w:rsidRPr="0065234C">
        <w:rPr>
          <w:szCs w:val="20"/>
        </w:rPr>
        <w:t>bez</w:t>
      </w:r>
      <w:r w:rsidR="009A4503">
        <w:rPr>
          <w:szCs w:val="20"/>
          <w:lang w:val="cs-CZ"/>
        </w:rPr>
        <w:t> </w:t>
      </w:r>
      <w:r w:rsidR="00693728" w:rsidRPr="0065234C">
        <w:rPr>
          <w:szCs w:val="20"/>
        </w:rPr>
        <w:t>ohledu</w:t>
      </w:r>
      <w:r w:rsidR="00E24F88" w:rsidRPr="0065234C">
        <w:rPr>
          <w:szCs w:val="20"/>
        </w:rPr>
        <w:t xml:space="preserve"> </w:t>
      </w:r>
      <w:r w:rsidR="00693728" w:rsidRPr="0065234C">
        <w:rPr>
          <w:szCs w:val="20"/>
        </w:rPr>
        <w:t>na</w:t>
      </w:r>
      <w:r w:rsidR="00E24F88" w:rsidRPr="0065234C">
        <w:rPr>
          <w:szCs w:val="20"/>
        </w:rPr>
        <w:t xml:space="preserve"> </w:t>
      </w:r>
      <w:r w:rsidR="00693728" w:rsidRPr="0065234C">
        <w:rPr>
          <w:szCs w:val="20"/>
        </w:rPr>
        <w:t>to,</w:t>
      </w:r>
      <w:r w:rsidR="00E24F88" w:rsidRPr="0065234C">
        <w:rPr>
          <w:szCs w:val="20"/>
        </w:rPr>
        <w:t xml:space="preserve"> </w:t>
      </w:r>
      <w:r w:rsidR="00693728" w:rsidRPr="0065234C">
        <w:rPr>
          <w:szCs w:val="20"/>
        </w:rPr>
        <w:t>zda</w:t>
      </w:r>
      <w:r w:rsidR="00E24F88" w:rsidRPr="0065234C">
        <w:rPr>
          <w:szCs w:val="20"/>
        </w:rPr>
        <w:t xml:space="preserve"> </w:t>
      </w:r>
      <w:r w:rsidR="00693728" w:rsidRPr="0065234C">
        <w:rPr>
          <w:szCs w:val="20"/>
        </w:rPr>
        <w:t>budou</w:t>
      </w:r>
      <w:r w:rsidR="00E24F88" w:rsidRPr="0065234C">
        <w:rPr>
          <w:szCs w:val="20"/>
        </w:rPr>
        <w:t xml:space="preserve"> </w:t>
      </w:r>
      <w:r w:rsidR="00693728" w:rsidRPr="0065234C">
        <w:rPr>
          <w:szCs w:val="20"/>
        </w:rPr>
        <w:t>sloužit</w:t>
      </w:r>
      <w:r w:rsidR="00E24F88" w:rsidRPr="0065234C">
        <w:rPr>
          <w:szCs w:val="20"/>
        </w:rPr>
        <w:t xml:space="preserve"> </w:t>
      </w:r>
      <w:r w:rsidR="00693728" w:rsidRPr="0065234C">
        <w:rPr>
          <w:szCs w:val="20"/>
        </w:rPr>
        <w:t>jako</w:t>
      </w:r>
      <w:r w:rsidR="00E24F88" w:rsidRPr="0065234C">
        <w:rPr>
          <w:szCs w:val="20"/>
        </w:rPr>
        <w:t xml:space="preserve"> </w:t>
      </w:r>
      <w:r w:rsidR="00693728" w:rsidRPr="0065234C">
        <w:rPr>
          <w:szCs w:val="20"/>
        </w:rPr>
        <w:t>podklad</w:t>
      </w:r>
      <w:r w:rsidR="00E24F88" w:rsidRPr="0065234C">
        <w:rPr>
          <w:szCs w:val="20"/>
        </w:rPr>
        <w:t xml:space="preserve"> </w:t>
      </w:r>
      <w:r w:rsidR="00693728" w:rsidRPr="0065234C">
        <w:rPr>
          <w:szCs w:val="20"/>
        </w:rPr>
        <w:t>pro</w:t>
      </w:r>
      <w:r w:rsidR="00E24F88" w:rsidRPr="0065234C">
        <w:rPr>
          <w:szCs w:val="20"/>
        </w:rPr>
        <w:t xml:space="preserve"> </w:t>
      </w:r>
      <w:r w:rsidR="00693728" w:rsidRPr="0065234C">
        <w:rPr>
          <w:szCs w:val="20"/>
        </w:rPr>
        <w:t>vyhodnocení</w:t>
      </w:r>
      <w:r w:rsidR="00E24F88" w:rsidRPr="0065234C">
        <w:rPr>
          <w:szCs w:val="20"/>
        </w:rPr>
        <w:t xml:space="preserve"> </w:t>
      </w:r>
      <w:r w:rsidR="00693728" w:rsidRPr="0065234C">
        <w:rPr>
          <w:szCs w:val="20"/>
        </w:rPr>
        <w:t>plnění</w:t>
      </w:r>
      <w:r w:rsidR="00E24F88" w:rsidRPr="0065234C">
        <w:rPr>
          <w:szCs w:val="20"/>
        </w:rPr>
        <w:t xml:space="preserve"> </w:t>
      </w:r>
      <w:r w:rsidR="00693728" w:rsidRPr="0065234C">
        <w:rPr>
          <w:szCs w:val="20"/>
        </w:rPr>
        <w:t>SLA</w:t>
      </w:r>
      <w:r w:rsidR="00E24F88" w:rsidRPr="0065234C">
        <w:rPr>
          <w:szCs w:val="20"/>
        </w:rPr>
        <w:t xml:space="preserve"> </w:t>
      </w:r>
      <w:r w:rsidR="00693728" w:rsidRPr="0065234C">
        <w:rPr>
          <w:szCs w:val="20"/>
        </w:rPr>
        <w:t>parametrů.</w:t>
      </w:r>
      <w:r w:rsidR="00E24F88" w:rsidRPr="0065234C">
        <w:rPr>
          <w:szCs w:val="20"/>
        </w:rPr>
        <w:t xml:space="preserve"> </w:t>
      </w:r>
    </w:p>
    <w:p w:rsidR="00CA5762" w:rsidRPr="0065234C" w:rsidRDefault="00797B22" w:rsidP="00561A9A">
      <w:pPr>
        <w:pStyle w:val="RLTextlnkuslovan"/>
        <w:spacing w:before="60" w:after="60"/>
        <w:ind w:left="0" w:firstLine="0"/>
        <w:rPr>
          <w:szCs w:val="20"/>
        </w:rPr>
      </w:pPr>
      <w:r w:rsidRPr="0065234C">
        <w:rPr>
          <w:szCs w:val="20"/>
        </w:rPr>
        <w:lastRenderedPageBreak/>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údaje</w:t>
      </w:r>
      <w:r w:rsidR="00E24F88" w:rsidRPr="0065234C">
        <w:rPr>
          <w:szCs w:val="20"/>
        </w:rPr>
        <w:t xml:space="preserve"> </w:t>
      </w:r>
      <w:r w:rsidRPr="0065234C">
        <w:rPr>
          <w:szCs w:val="20"/>
        </w:rPr>
        <w:t>z</w:t>
      </w:r>
      <w:r w:rsidR="00E24F88" w:rsidRPr="0065234C">
        <w:rPr>
          <w:szCs w:val="20"/>
        </w:rPr>
        <w:t xml:space="preserve"> </w:t>
      </w:r>
      <w:r w:rsidRPr="0065234C">
        <w:rPr>
          <w:szCs w:val="20"/>
        </w:rPr>
        <w:t>Monitoringu</w:t>
      </w:r>
      <w:r w:rsidR="00E24F88" w:rsidRPr="0065234C">
        <w:rPr>
          <w:szCs w:val="20"/>
        </w:rPr>
        <w:t xml:space="preserve"> </w:t>
      </w:r>
      <w:r w:rsidRPr="0065234C">
        <w:rPr>
          <w:szCs w:val="20"/>
        </w:rPr>
        <w:t>nebudou</w:t>
      </w:r>
      <w:r w:rsidR="00E24F88" w:rsidRPr="0065234C">
        <w:rPr>
          <w:szCs w:val="20"/>
        </w:rPr>
        <w:t xml:space="preserve"> </w:t>
      </w:r>
      <w:r w:rsidRPr="0065234C">
        <w:rPr>
          <w:szCs w:val="20"/>
        </w:rPr>
        <w:t>za</w:t>
      </w:r>
      <w:r w:rsidR="00E24F88" w:rsidRPr="0065234C">
        <w:rPr>
          <w:szCs w:val="20"/>
        </w:rPr>
        <w:t xml:space="preserve"> </w:t>
      </w:r>
      <w:r w:rsidRPr="0065234C">
        <w:rPr>
          <w:szCs w:val="20"/>
        </w:rPr>
        <w:t>určité</w:t>
      </w:r>
      <w:r w:rsidR="00E24F88" w:rsidRPr="0065234C">
        <w:rPr>
          <w:szCs w:val="20"/>
        </w:rPr>
        <w:t xml:space="preserve"> </w:t>
      </w:r>
      <w:r w:rsidRPr="0065234C">
        <w:rPr>
          <w:szCs w:val="20"/>
        </w:rPr>
        <w:t>období</w:t>
      </w:r>
      <w:r w:rsidR="00E24F88" w:rsidRPr="0065234C">
        <w:rPr>
          <w:szCs w:val="20"/>
        </w:rPr>
        <w:t xml:space="preserve"> </w:t>
      </w:r>
      <w:r w:rsidRPr="0065234C">
        <w:rPr>
          <w:szCs w:val="20"/>
        </w:rPr>
        <w:t>dostupné,</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pro</w:t>
      </w:r>
      <w:r w:rsidR="00E24F88" w:rsidRPr="0065234C">
        <w:rPr>
          <w:szCs w:val="20"/>
        </w:rPr>
        <w:t xml:space="preserve"> </w:t>
      </w:r>
      <w:r w:rsidRPr="0065234C">
        <w:rPr>
          <w:szCs w:val="20"/>
        </w:rPr>
        <w:t>vyhodnocení</w:t>
      </w:r>
      <w:r w:rsidR="00E24F88" w:rsidRPr="0065234C">
        <w:rPr>
          <w:szCs w:val="20"/>
        </w:rPr>
        <w:t xml:space="preserve"> </w:t>
      </w:r>
      <w:r w:rsidRPr="0065234C">
        <w:rPr>
          <w:szCs w:val="20"/>
        </w:rPr>
        <w:t>kvality</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využity</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dostupné</w:t>
      </w:r>
      <w:r w:rsidR="00E24F88" w:rsidRPr="0065234C">
        <w:rPr>
          <w:szCs w:val="20"/>
        </w:rPr>
        <w:t xml:space="preserve"> </w:t>
      </w:r>
      <w:r w:rsidRPr="0065234C">
        <w:rPr>
          <w:szCs w:val="20"/>
        </w:rPr>
        <w:t>údaje.</w:t>
      </w:r>
      <w:r w:rsidR="00E24F88" w:rsidRPr="0065234C">
        <w:rPr>
          <w:szCs w:val="20"/>
        </w:rPr>
        <w:t xml:space="preserve">  </w:t>
      </w:r>
    </w:p>
    <w:p w:rsidR="003C1D64" w:rsidRPr="0065234C" w:rsidRDefault="008E5A82" w:rsidP="00B52C9E">
      <w:pPr>
        <w:pStyle w:val="RLlneksmlouvy"/>
        <w:spacing w:before="180" w:after="60" w:line="240" w:lineRule="auto"/>
        <w:ind w:left="284" w:hanging="284"/>
        <w:rPr>
          <w:rFonts w:asciiTheme="minorHAnsi" w:hAnsiTheme="minorHAnsi"/>
          <w:szCs w:val="20"/>
        </w:rPr>
      </w:pPr>
      <w:bookmarkStart w:id="86" w:name="odst515"/>
      <w:bookmarkStart w:id="87" w:name="Report"/>
      <w:bookmarkStart w:id="88" w:name="_Ref492376341"/>
      <w:bookmarkStart w:id="89" w:name="_Ref447893656"/>
      <w:bookmarkStart w:id="90" w:name="_Ref374608027"/>
      <w:bookmarkEnd w:id="81"/>
      <w:bookmarkEnd w:id="82"/>
      <w:bookmarkEnd w:id="86"/>
      <w:bookmarkEnd w:id="87"/>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PLNĚNÍ</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PAUŠÁLNÍCH</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SLUŽEB</w:t>
      </w:r>
      <w:bookmarkEnd w:id="88"/>
      <w:r w:rsidR="00E24F88" w:rsidRPr="0065234C">
        <w:rPr>
          <w:rFonts w:asciiTheme="minorHAnsi" w:hAnsiTheme="minorHAnsi"/>
          <w:szCs w:val="20"/>
          <w:lang w:val="cs-CZ"/>
        </w:rPr>
        <w:t xml:space="preserve"> </w:t>
      </w:r>
    </w:p>
    <w:p w:rsidR="008F3115" w:rsidRPr="0065234C" w:rsidRDefault="008F3115" w:rsidP="00561A9A">
      <w:pPr>
        <w:pStyle w:val="RLTextlnkuslovan"/>
        <w:spacing w:before="60" w:after="60"/>
        <w:ind w:left="0" w:firstLine="0"/>
        <w:rPr>
          <w:szCs w:val="20"/>
        </w:rPr>
      </w:pPr>
      <w:bookmarkStart w:id="91" w:name="_Ref492455756"/>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0040154C" w:rsidRPr="0065234C">
        <w:rPr>
          <w:szCs w:val="20"/>
        </w:rPr>
        <w:t>slouží</w:t>
      </w:r>
      <w:r w:rsidR="00E24F88" w:rsidRPr="0065234C">
        <w:rPr>
          <w:szCs w:val="20"/>
        </w:rPr>
        <w:t xml:space="preserve"> </w:t>
      </w:r>
      <w:r w:rsidRPr="0065234C">
        <w:rPr>
          <w:szCs w:val="20"/>
        </w:rPr>
        <w:t>jako</w:t>
      </w:r>
      <w:r w:rsidR="00E24F88" w:rsidRPr="0065234C">
        <w:rPr>
          <w:szCs w:val="20"/>
        </w:rPr>
        <w:t xml:space="preserve"> </w:t>
      </w:r>
      <w:r w:rsidRPr="0065234C">
        <w:rPr>
          <w:szCs w:val="20"/>
        </w:rPr>
        <w:t>podklad</w:t>
      </w:r>
      <w:r w:rsidR="00E24F88" w:rsidRPr="0065234C">
        <w:rPr>
          <w:szCs w:val="20"/>
        </w:rPr>
        <w:t xml:space="preserve"> </w:t>
      </w:r>
      <w:r w:rsidRPr="0065234C">
        <w:rPr>
          <w:szCs w:val="20"/>
        </w:rPr>
        <w:t>k</w:t>
      </w:r>
      <w:r w:rsidR="00E24F88" w:rsidRPr="0065234C">
        <w:rPr>
          <w:szCs w:val="20"/>
        </w:rPr>
        <w:t xml:space="preserve"> </w:t>
      </w:r>
      <w:r w:rsidRPr="0065234C">
        <w:rPr>
          <w:szCs w:val="20"/>
        </w:rPr>
        <w:t>akceptaci</w:t>
      </w:r>
      <w:r w:rsidR="00E24F88" w:rsidRPr="0065234C">
        <w:rPr>
          <w:szCs w:val="20"/>
        </w:rPr>
        <w:t xml:space="preserve"> </w:t>
      </w:r>
      <w:r w:rsidR="00F67E79" w:rsidRPr="0065234C">
        <w:rPr>
          <w:szCs w:val="20"/>
        </w:rPr>
        <w:t>P</w:t>
      </w:r>
      <w:r w:rsidRPr="0065234C">
        <w:rPr>
          <w:szCs w:val="20"/>
        </w:rPr>
        <w:t>aušální</w:t>
      </w:r>
      <w:r w:rsidR="00F67E79" w:rsidRPr="0065234C">
        <w:rPr>
          <w:szCs w:val="20"/>
        </w:rPr>
        <w:t>ch</w:t>
      </w:r>
      <w:r w:rsidR="00E24F88" w:rsidRPr="0065234C">
        <w:rPr>
          <w:szCs w:val="20"/>
        </w:rPr>
        <w:t xml:space="preserve"> </w:t>
      </w:r>
      <w:r w:rsidR="00F67E79" w:rsidRPr="0065234C">
        <w:rPr>
          <w:szCs w:val="20"/>
        </w:rPr>
        <w:t>služeb</w:t>
      </w:r>
      <w:r w:rsidR="00E24F88" w:rsidRPr="0065234C">
        <w:rPr>
          <w:szCs w:val="20"/>
        </w:rPr>
        <w:t xml:space="preserve">  </w:t>
      </w:r>
      <w:r w:rsidR="007719CD" w:rsidRPr="0065234C">
        <w:rPr>
          <w:szCs w:val="20"/>
        </w:rPr>
        <w:t>ve</w:t>
      </w:r>
      <w:r w:rsidR="00E24F88" w:rsidRPr="0065234C">
        <w:rPr>
          <w:szCs w:val="20"/>
        </w:rPr>
        <w:t xml:space="preserve"> </w:t>
      </w:r>
      <w:r w:rsidR="007719CD" w:rsidRPr="0065234C">
        <w:rPr>
          <w:szCs w:val="20"/>
        </w:rPr>
        <w:t>vztahu</w:t>
      </w:r>
      <w:r w:rsidR="00E24F88" w:rsidRPr="0065234C">
        <w:rPr>
          <w:szCs w:val="20"/>
        </w:rPr>
        <w:t xml:space="preserve"> </w:t>
      </w:r>
      <w:r w:rsidR="007719CD" w:rsidRPr="0065234C">
        <w:rPr>
          <w:szCs w:val="20"/>
        </w:rPr>
        <w:t>k</w:t>
      </w:r>
      <w:r w:rsidR="00E24F88" w:rsidRPr="0065234C">
        <w:rPr>
          <w:szCs w:val="20"/>
        </w:rPr>
        <w:t xml:space="preserve"> </w:t>
      </w:r>
      <w:r w:rsidR="00660763" w:rsidRPr="0065234C">
        <w:rPr>
          <w:szCs w:val="20"/>
        </w:rPr>
        <w:t>Vyhodnocovacímu</w:t>
      </w:r>
      <w:r w:rsidR="00E24F88" w:rsidRPr="0065234C">
        <w:rPr>
          <w:szCs w:val="20"/>
        </w:rPr>
        <w:t xml:space="preserve"> </w:t>
      </w:r>
      <w:r w:rsidR="0040154C" w:rsidRPr="0065234C">
        <w:rPr>
          <w:szCs w:val="20"/>
        </w:rPr>
        <w:t>období</w:t>
      </w:r>
      <w:r w:rsidR="00E24F88" w:rsidRPr="0065234C">
        <w:rPr>
          <w:szCs w:val="20"/>
          <w:lang w:val="cs-CZ"/>
        </w:rPr>
        <w:t xml:space="preserve"> </w:t>
      </w:r>
      <w:r w:rsidR="00660763" w:rsidRPr="0065234C">
        <w:rPr>
          <w:szCs w:val="20"/>
          <w:lang w:val="cs-CZ"/>
        </w:rPr>
        <w:t>(jak</w:t>
      </w:r>
      <w:r w:rsidR="00E24F88" w:rsidRPr="0065234C">
        <w:rPr>
          <w:szCs w:val="20"/>
          <w:lang w:val="cs-CZ"/>
        </w:rPr>
        <w:t xml:space="preserve"> </w:t>
      </w:r>
      <w:r w:rsidR="00660763" w:rsidRPr="0065234C">
        <w:rPr>
          <w:szCs w:val="20"/>
          <w:lang w:val="cs-CZ"/>
        </w:rPr>
        <w:t>je</w:t>
      </w:r>
      <w:r w:rsidR="009A4503">
        <w:rPr>
          <w:szCs w:val="20"/>
          <w:lang w:val="cs-CZ"/>
        </w:rPr>
        <w:t> </w:t>
      </w:r>
      <w:r w:rsidR="00660763" w:rsidRPr="0065234C">
        <w:rPr>
          <w:szCs w:val="20"/>
          <w:lang w:val="cs-CZ"/>
        </w:rPr>
        <w:t>tento</w:t>
      </w:r>
      <w:r w:rsidR="00E24F88" w:rsidRPr="0065234C">
        <w:rPr>
          <w:szCs w:val="20"/>
          <w:lang w:val="cs-CZ"/>
        </w:rPr>
        <w:t xml:space="preserve"> </w:t>
      </w:r>
      <w:r w:rsidR="00660763" w:rsidRPr="0065234C">
        <w:rPr>
          <w:szCs w:val="20"/>
          <w:lang w:val="cs-CZ"/>
        </w:rPr>
        <w:t>pojem</w:t>
      </w:r>
      <w:r w:rsidR="00E24F88" w:rsidRPr="0065234C">
        <w:rPr>
          <w:szCs w:val="20"/>
          <w:lang w:val="cs-CZ"/>
        </w:rPr>
        <w:t xml:space="preserve"> </w:t>
      </w:r>
      <w:r w:rsidR="00660763" w:rsidRPr="0065234C">
        <w:rPr>
          <w:szCs w:val="20"/>
          <w:lang w:val="cs-CZ"/>
        </w:rPr>
        <w:t>definován</w:t>
      </w:r>
      <w:r w:rsidR="00E24F88" w:rsidRPr="0065234C">
        <w:rPr>
          <w:szCs w:val="20"/>
          <w:lang w:val="cs-CZ"/>
        </w:rPr>
        <w:t xml:space="preserve"> </w:t>
      </w:r>
      <w:r w:rsidR="00660763" w:rsidRPr="0065234C">
        <w:rPr>
          <w:szCs w:val="20"/>
          <w:lang w:val="cs-CZ"/>
        </w:rPr>
        <w:t>v</w:t>
      </w:r>
      <w:r w:rsidR="00E24F88" w:rsidRPr="0065234C">
        <w:rPr>
          <w:szCs w:val="20"/>
          <w:lang w:val="cs-CZ"/>
        </w:rPr>
        <w:t xml:space="preserve"> </w:t>
      </w:r>
      <w:r w:rsidR="00660763" w:rsidRPr="0065234C">
        <w:rPr>
          <w:szCs w:val="20"/>
          <w:lang w:val="cs-CZ"/>
        </w:rPr>
        <w:t>odst.</w:t>
      </w:r>
      <w:r w:rsidR="00E24F88" w:rsidRPr="0065234C">
        <w:rPr>
          <w:szCs w:val="20"/>
          <w:lang w:val="cs-CZ"/>
        </w:rPr>
        <w:t xml:space="preserve"> </w:t>
      </w:r>
      <w:r w:rsidR="00660763" w:rsidRPr="008409B0">
        <w:rPr>
          <w:szCs w:val="20"/>
          <w:lang w:val="cs-CZ"/>
        </w:rPr>
        <w:fldChar w:fldCharType="begin"/>
      </w:r>
      <w:r w:rsidR="00660763" w:rsidRPr="0065234C">
        <w:rPr>
          <w:szCs w:val="20"/>
          <w:lang w:val="cs-CZ"/>
        </w:rPr>
        <w:instrText xml:space="preserve"> REF _Ref492390224 \r \h </w:instrText>
      </w:r>
      <w:r w:rsidR="004C1D70" w:rsidRPr="0065234C">
        <w:rPr>
          <w:szCs w:val="20"/>
          <w:lang w:val="cs-CZ"/>
        </w:rPr>
        <w:instrText xml:space="preserve"> \* MERGEFORMAT </w:instrText>
      </w:r>
      <w:r w:rsidR="00660763" w:rsidRPr="008409B0">
        <w:rPr>
          <w:szCs w:val="20"/>
          <w:lang w:val="cs-CZ"/>
        </w:rPr>
      </w:r>
      <w:r w:rsidR="00660763" w:rsidRPr="008409B0">
        <w:rPr>
          <w:szCs w:val="20"/>
          <w:lang w:val="cs-CZ"/>
        </w:rPr>
        <w:fldChar w:fldCharType="separate"/>
      </w:r>
      <w:r w:rsidR="003574F2">
        <w:rPr>
          <w:szCs w:val="20"/>
          <w:lang w:val="cs-CZ"/>
        </w:rPr>
        <w:t>11.2</w:t>
      </w:r>
      <w:r w:rsidR="00660763" w:rsidRPr="008409B0">
        <w:rPr>
          <w:szCs w:val="20"/>
          <w:lang w:val="cs-CZ"/>
        </w:rPr>
        <w:fldChar w:fldCharType="end"/>
      </w:r>
      <w:r w:rsidR="00542494">
        <w:rPr>
          <w:szCs w:val="20"/>
          <w:lang w:val="cs-CZ"/>
        </w:rPr>
        <w:t>)</w:t>
      </w:r>
      <w:r w:rsidR="00E24F88" w:rsidRPr="0065234C">
        <w:rPr>
          <w:szCs w:val="20"/>
        </w:rPr>
        <w:t xml:space="preserve"> </w:t>
      </w:r>
      <w:r w:rsidR="005154C4" w:rsidRPr="0065234C">
        <w:rPr>
          <w:szCs w:val="20"/>
        </w:rPr>
        <w:t>pro</w:t>
      </w:r>
      <w:r w:rsidR="00E24F88" w:rsidRPr="0065234C">
        <w:rPr>
          <w:szCs w:val="20"/>
        </w:rPr>
        <w:t xml:space="preserve"> </w:t>
      </w:r>
      <w:r w:rsidR="005154C4" w:rsidRPr="0065234C">
        <w:rPr>
          <w:szCs w:val="20"/>
        </w:rPr>
        <w:t>všechny</w:t>
      </w:r>
      <w:r w:rsidR="00E24F88" w:rsidRPr="0065234C">
        <w:rPr>
          <w:szCs w:val="20"/>
        </w:rPr>
        <w:t xml:space="preserve"> </w:t>
      </w:r>
      <w:r w:rsidR="00F67E79" w:rsidRPr="0065234C">
        <w:rPr>
          <w:szCs w:val="20"/>
        </w:rPr>
        <w:t>P</w:t>
      </w:r>
      <w:r w:rsidR="005154C4" w:rsidRPr="0065234C">
        <w:rPr>
          <w:szCs w:val="20"/>
        </w:rPr>
        <w:t>aušální</w:t>
      </w:r>
      <w:r w:rsidR="00E24F88" w:rsidRPr="0065234C">
        <w:rPr>
          <w:szCs w:val="20"/>
        </w:rPr>
        <w:t xml:space="preserve"> </w:t>
      </w:r>
      <w:r w:rsidR="00F67E79" w:rsidRPr="0065234C">
        <w:rPr>
          <w:szCs w:val="20"/>
        </w:rPr>
        <w:t>s</w:t>
      </w:r>
      <w:r w:rsidR="005154C4" w:rsidRPr="0065234C">
        <w:rPr>
          <w:szCs w:val="20"/>
        </w:rPr>
        <w:t>lužby</w:t>
      </w:r>
      <w:r w:rsidR="00E24F88" w:rsidRPr="0065234C">
        <w:rPr>
          <w:szCs w:val="20"/>
        </w:rPr>
        <w:t xml:space="preserve"> </w:t>
      </w:r>
      <w:r w:rsidR="0040154C" w:rsidRPr="0065234C">
        <w:rPr>
          <w:szCs w:val="20"/>
        </w:rPr>
        <w:t>a</w:t>
      </w:r>
      <w:r w:rsidR="00E24F88" w:rsidRPr="0065234C">
        <w:rPr>
          <w:szCs w:val="20"/>
        </w:rPr>
        <w:t xml:space="preserve"> </w:t>
      </w:r>
      <w:r w:rsidR="0040154C" w:rsidRPr="0065234C">
        <w:rPr>
          <w:szCs w:val="20"/>
        </w:rPr>
        <w:t>zahrnuje</w:t>
      </w:r>
      <w:r w:rsidR="00E24F88" w:rsidRPr="0065234C">
        <w:rPr>
          <w:szCs w:val="20"/>
        </w:rPr>
        <w:t xml:space="preserve"> </w:t>
      </w:r>
      <w:r w:rsidR="007F5674" w:rsidRPr="0065234C">
        <w:rPr>
          <w:szCs w:val="20"/>
        </w:rPr>
        <w:t>zejména</w:t>
      </w:r>
      <w:r w:rsidR="00F67E79" w:rsidRPr="0065234C">
        <w:rPr>
          <w:szCs w:val="20"/>
        </w:rPr>
        <w:t>,</w:t>
      </w:r>
      <w:r w:rsidR="00E24F88" w:rsidRPr="0065234C">
        <w:rPr>
          <w:szCs w:val="20"/>
        </w:rPr>
        <w:t xml:space="preserve"> </w:t>
      </w:r>
      <w:r w:rsidR="0040154C" w:rsidRPr="0065234C">
        <w:rPr>
          <w:szCs w:val="20"/>
        </w:rPr>
        <w:t>nikoliv</w:t>
      </w:r>
      <w:r w:rsidR="00E24F88" w:rsidRPr="0065234C">
        <w:rPr>
          <w:szCs w:val="20"/>
        </w:rPr>
        <w:t xml:space="preserve"> </w:t>
      </w:r>
      <w:r w:rsidR="0040154C" w:rsidRPr="0065234C">
        <w:rPr>
          <w:szCs w:val="20"/>
        </w:rPr>
        <w:t>však</w:t>
      </w:r>
      <w:r w:rsidR="00E24F88" w:rsidRPr="0065234C">
        <w:rPr>
          <w:szCs w:val="20"/>
        </w:rPr>
        <w:t xml:space="preserve"> </w:t>
      </w:r>
      <w:r w:rsidR="00F67E79" w:rsidRPr="0065234C">
        <w:rPr>
          <w:szCs w:val="20"/>
        </w:rPr>
        <w:t>výlučně,</w:t>
      </w:r>
      <w:r w:rsidR="00E24F88" w:rsidRPr="0065234C">
        <w:rPr>
          <w:szCs w:val="20"/>
        </w:rPr>
        <w:t xml:space="preserve"> </w:t>
      </w:r>
      <w:r w:rsidR="0040154C" w:rsidRPr="0065234C">
        <w:rPr>
          <w:szCs w:val="20"/>
        </w:rPr>
        <w:t>následující</w:t>
      </w:r>
      <w:r w:rsidR="00E24F88" w:rsidRPr="0065234C">
        <w:rPr>
          <w:szCs w:val="20"/>
        </w:rPr>
        <w:t xml:space="preserve"> </w:t>
      </w:r>
      <w:r w:rsidR="0040154C" w:rsidRPr="0065234C">
        <w:rPr>
          <w:szCs w:val="20"/>
        </w:rPr>
        <w:t>podklady</w:t>
      </w:r>
      <w:r w:rsidR="009761E5" w:rsidRPr="0065234C">
        <w:rPr>
          <w:szCs w:val="20"/>
        </w:rPr>
        <w:t>:</w:t>
      </w:r>
      <w:bookmarkEnd w:id="91"/>
    </w:p>
    <w:p w:rsidR="0040154C" w:rsidRPr="0065234C" w:rsidRDefault="00F67E79" w:rsidP="00561A9A">
      <w:pPr>
        <w:pStyle w:val="RLTextlnkuslovan"/>
        <w:numPr>
          <w:ilvl w:val="2"/>
          <w:numId w:val="1"/>
        </w:numPr>
        <w:tabs>
          <w:tab w:val="clear" w:pos="1305"/>
        </w:tabs>
        <w:spacing w:before="60" w:after="60"/>
        <w:ind w:left="284" w:firstLine="0"/>
        <w:rPr>
          <w:szCs w:val="20"/>
        </w:rPr>
      </w:pPr>
      <w:r w:rsidRPr="0065234C">
        <w:rPr>
          <w:szCs w:val="20"/>
        </w:rPr>
        <w:t>a</w:t>
      </w:r>
      <w:r w:rsidR="00562414" w:rsidRPr="0065234C">
        <w:rPr>
          <w:szCs w:val="20"/>
        </w:rPr>
        <w:t>kceptační</w:t>
      </w:r>
      <w:r w:rsidR="00E24F88" w:rsidRPr="0065234C">
        <w:rPr>
          <w:szCs w:val="20"/>
        </w:rPr>
        <w:t xml:space="preserve"> </w:t>
      </w:r>
      <w:r w:rsidR="00562414" w:rsidRPr="0065234C">
        <w:rPr>
          <w:szCs w:val="20"/>
        </w:rPr>
        <w:t>pro</w:t>
      </w:r>
      <w:r w:rsidR="007F5674" w:rsidRPr="0065234C">
        <w:rPr>
          <w:szCs w:val="20"/>
        </w:rPr>
        <w:t>to</w:t>
      </w:r>
      <w:r w:rsidR="00562414" w:rsidRPr="0065234C">
        <w:rPr>
          <w:szCs w:val="20"/>
        </w:rPr>
        <w:t>kol</w:t>
      </w:r>
      <w:r w:rsidR="00E24F88" w:rsidRPr="0065234C">
        <w:rPr>
          <w:szCs w:val="20"/>
        </w:rPr>
        <w:t xml:space="preserve"> </w:t>
      </w:r>
      <w:r w:rsidR="00562414" w:rsidRPr="0065234C">
        <w:rPr>
          <w:szCs w:val="20"/>
        </w:rPr>
        <w:t>s</w:t>
      </w:r>
      <w:r w:rsidR="00E24F88" w:rsidRPr="0065234C">
        <w:rPr>
          <w:szCs w:val="20"/>
        </w:rPr>
        <w:t xml:space="preserve"> </w:t>
      </w:r>
      <w:r w:rsidR="00562414" w:rsidRPr="0065234C">
        <w:rPr>
          <w:szCs w:val="20"/>
        </w:rPr>
        <w:t>uveden</w:t>
      </w:r>
      <w:r w:rsidR="00EA1AA7" w:rsidRPr="0065234C">
        <w:rPr>
          <w:szCs w:val="20"/>
          <w:lang w:val="cs-CZ"/>
        </w:rPr>
        <w:t>í</w:t>
      </w:r>
      <w:r w:rsidR="00562414" w:rsidRPr="0065234C">
        <w:rPr>
          <w:szCs w:val="20"/>
        </w:rPr>
        <w:t>m</w:t>
      </w:r>
      <w:r w:rsidR="00E24F88" w:rsidRPr="0065234C">
        <w:rPr>
          <w:szCs w:val="20"/>
        </w:rPr>
        <w:t xml:space="preserve"> </w:t>
      </w:r>
      <w:r w:rsidR="009761E5" w:rsidRPr="0065234C">
        <w:rPr>
          <w:szCs w:val="20"/>
        </w:rPr>
        <w:t>celkov</w:t>
      </w:r>
      <w:r w:rsidR="00EA1AA7" w:rsidRPr="0065234C">
        <w:rPr>
          <w:szCs w:val="20"/>
          <w:lang w:val="cs-CZ"/>
        </w:rPr>
        <w:t>ého</w:t>
      </w:r>
      <w:r w:rsidR="00E24F88" w:rsidRPr="0065234C">
        <w:rPr>
          <w:szCs w:val="20"/>
          <w:lang w:val="cs-CZ"/>
        </w:rPr>
        <w:t xml:space="preserve"> </w:t>
      </w:r>
      <w:r w:rsidR="007F5674" w:rsidRPr="0065234C">
        <w:rPr>
          <w:szCs w:val="20"/>
        </w:rPr>
        <w:t>souhrnn</w:t>
      </w:r>
      <w:r w:rsidR="00EA1AA7" w:rsidRPr="0065234C">
        <w:rPr>
          <w:szCs w:val="20"/>
          <w:lang w:val="cs-CZ"/>
        </w:rPr>
        <w:t>ého</w:t>
      </w:r>
      <w:r w:rsidR="00E24F88" w:rsidRPr="0065234C">
        <w:rPr>
          <w:szCs w:val="20"/>
        </w:rPr>
        <w:t xml:space="preserve"> </w:t>
      </w:r>
      <w:r w:rsidR="00562414" w:rsidRPr="0065234C">
        <w:rPr>
          <w:szCs w:val="20"/>
        </w:rPr>
        <w:t>plnění</w:t>
      </w:r>
      <w:r w:rsidR="00E24F88" w:rsidRPr="0065234C">
        <w:rPr>
          <w:szCs w:val="20"/>
        </w:rPr>
        <w:t xml:space="preserve"> </w:t>
      </w:r>
      <w:r w:rsidRPr="0065234C">
        <w:rPr>
          <w:szCs w:val="20"/>
        </w:rPr>
        <w:t>P</w:t>
      </w:r>
      <w:r w:rsidR="00562414" w:rsidRPr="0065234C">
        <w:rPr>
          <w:szCs w:val="20"/>
        </w:rPr>
        <w:t>aušálních</w:t>
      </w:r>
      <w:r w:rsidR="00E24F88" w:rsidRPr="0065234C">
        <w:rPr>
          <w:szCs w:val="20"/>
        </w:rPr>
        <w:t xml:space="preserve"> </w:t>
      </w:r>
      <w:r w:rsidR="00562414" w:rsidRPr="0065234C">
        <w:rPr>
          <w:szCs w:val="20"/>
        </w:rPr>
        <w:t>služeb</w:t>
      </w:r>
      <w:r w:rsidR="00E24F88" w:rsidRPr="0065234C">
        <w:rPr>
          <w:szCs w:val="20"/>
        </w:rPr>
        <w:t xml:space="preserve"> </w:t>
      </w:r>
      <w:r w:rsidR="00562414"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007F5674" w:rsidRPr="0065234C">
        <w:rPr>
          <w:szCs w:val="20"/>
        </w:rPr>
        <w:t>období,</w:t>
      </w:r>
      <w:r w:rsidR="00E24F88" w:rsidRPr="0065234C">
        <w:rPr>
          <w:szCs w:val="20"/>
        </w:rPr>
        <w:t xml:space="preserve"> </w:t>
      </w:r>
      <w:r w:rsidR="009761E5" w:rsidRPr="0065234C">
        <w:rPr>
          <w:szCs w:val="20"/>
        </w:rPr>
        <w:t>zahrnující</w:t>
      </w:r>
      <w:r w:rsidR="00E24F88" w:rsidRPr="0065234C">
        <w:rPr>
          <w:szCs w:val="20"/>
        </w:rPr>
        <w:t xml:space="preserve"> </w:t>
      </w:r>
      <w:r w:rsidR="007F5674" w:rsidRPr="0065234C">
        <w:rPr>
          <w:szCs w:val="20"/>
        </w:rPr>
        <w:t>i</w:t>
      </w:r>
      <w:r w:rsidR="00E24F88" w:rsidRPr="0065234C">
        <w:rPr>
          <w:szCs w:val="20"/>
        </w:rPr>
        <w:t xml:space="preserve"> </w:t>
      </w:r>
      <w:r w:rsidRPr="0065234C">
        <w:rPr>
          <w:szCs w:val="20"/>
        </w:rPr>
        <w:t>vyhodnocení</w:t>
      </w:r>
      <w:r w:rsidR="00E24F88" w:rsidRPr="0065234C">
        <w:rPr>
          <w:szCs w:val="20"/>
        </w:rPr>
        <w:t xml:space="preserve"> </w:t>
      </w:r>
      <w:r w:rsidR="009761E5" w:rsidRPr="0065234C">
        <w:rPr>
          <w:szCs w:val="20"/>
        </w:rPr>
        <w:t>případn</w:t>
      </w:r>
      <w:r w:rsidRPr="0065234C">
        <w:rPr>
          <w:szCs w:val="20"/>
        </w:rPr>
        <w:t>ých</w:t>
      </w:r>
      <w:r w:rsidR="00E24F88" w:rsidRPr="0065234C">
        <w:rPr>
          <w:szCs w:val="20"/>
        </w:rPr>
        <w:t xml:space="preserve">  </w:t>
      </w:r>
      <w:r w:rsidR="007F5674" w:rsidRPr="0065234C">
        <w:rPr>
          <w:szCs w:val="20"/>
        </w:rPr>
        <w:t>slev</w:t>
      </w:r>
      <w:r w:rsidR="00E24F88" w:rsidRPr="0065234C">
        <w:rPr>
          <w:szCs w:val="20"/>
        </w:rPr>
        <w:t xml:space="preserve"> </w:t>
      </w:r>
      <w:r w:rsidR="007F5674" w:rsidRPr="0065234C">
        <w:rPr>
          <w:szCs w:val="20"/>
        </w:rPr>
        <w:t>z</w:t>
      </w:r>
      <w:r w:rsidR="00E24F88" w:rsidRPr="0065234C">
        <w:rPr>
          <w:szCs w:val="20"/>
        </w:rPr>
        <w:t xml:space="preserve"> </w:t>
      </w:r>
      <w:r w:rsidR="007F5674"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Pr="0065234C">
        <w:rPr>
          <w:szCs w:val="20"/>
        </w:rPr>
        <w:t>období;</w:t>
      </w:r>
    </w:p>
    <w:p w:rsidR="009761E5" w:rsidRPr="0065234C" w:rsidRDefault="0032673B"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00385F67" w:rsidRPr="0065234C">
        <w:rPr>
          <w:szCs w:val="20"/>
        </w:rPr>
        <w:t>obsahující</w:t>
      </w:r>
      <w:r w:rsidR="00E24F88" w:rsidRPr="0065234C">
        <w:rPr>
          <w:szCs w:val="20"/>
        </w:rPr>
        <w:t xml:space="preserve"> </w:t>
      </w:r>
      <w:r w:rsidR="00385F67" w:rsidRPr="0065234C">
        <w:rPr>
          <w:szCs w:val="20"/>
        </w:rPr>
        <w:t>přehled</w:t>
      </w:r>
      <w:r w:rsidR="00E24F88" w:rsidRPr="0065234C">
        <w:rPr>
          <w:szCs w:val="20"/>
        </w:rPr>
        <w:t xml:space="preserve"> </w:t>
      </w:r>
      <w:r w:rsidR="00385F67" w:rsidRPr="0065234C">
        <w:rPr>
          <w:szCs w:val="20"/>
        </w:rPr>
        <w:t>plnění</w:t>
      </w:r>
      <w:r w:rsidR="00E24F88" w:rsidRPr="0065234C">
        <w:rPr>
          <w:szCs w:val="20"/>
        </w:rPr>
        <w:t xml:space="preserve"> </w:t>
      </w:r>
      <w:r w:rsidR="00385F67" w:rsidRPr="0065234C">
        <w:rPr>
          <w:szCs w:val="20"/>
        </w:rPr>
        <w:t>SLA</w:t>
      </w:r>
      <w:r w:rsidR="00E24F88" w:rsidRPr="0065234C">
        <w:rPr>
          <w:szCs w:val="20"/>
        </w:rPr>
        <w:t xml:space="preserve"> </w:t>
      </w:r>
      <w:r w:rsidR="00385F67" w:rsidRPr="0065234C">
        <w:rPr>
          <w:szCs w:val="20"/>
        </w:rPr>
        <w:t>parametrů</w:t>
      </w:r>
      <w:r w:rsidR="00E24F88" w:rsidRPr="0065234C">
        <w:rPr>
          <w:szCs w:val="20"/>
        </w:rPr>
        <w:t xml:space="preserve"> </w:t>
      </w:r>
      <w:r w:rsidR="00385F67" w:rsidRPr="0065234C">
        <w:rPr>
          <w:szCs w:val="20"/>
        </w:rPr>
        <w:t>uvedených</w:t>
      </w:r>
      <w:r w:rsidR="00E24F88" w:rsidRPr="0065234C">
        <w:rPr>
          <w:szCs w:val="20"/>
        </w:rPr>
        <w:t xml:space="preserve"> </w:t>
      </w:r>
      <w:r w:rsidR="00385F67" w:rsidRPr="0065234C">
        <w:rPr>
          <w:szCs w:val="20"/>
        </w:rPr>
        <w:t>v</w:t>
      </w:r>
      <w:r w:rsidR="00E24F88" w:rsidRPr="0065234C">
        <w:rPr>
          <w:szCs w:val="20"/>
        </w:rPr>
        <w:t xml:space="preserve"> </w:t>
      </w:r>
      <w:hyperlink w:anchor="_Příloha_č._2_1" w:history="1">
        <w:r w:rsidR="00385F67" w:rsidRPr="00C47E2F">
          <w:rPr>
            <w:rStyle w:val="Hypertextovodkaz"/>
            <w:szCs w:val="20"/>
          </w:rPr>
          <w:t>příloze</w:t>
        </w:r>
        <w:r w:rsidR="00E24F88" w:rsidRPr="00C47E2F">
          <w:rPr>
            <w:rStyle w:val="Hypertextovodkaz"/>
            <w:szCs w:val="20"/>
          </w:rPr>
          <w:t xml:space="preserve"> </w:t>
        </w:r>
        <w:r w:rsidR="00385F67" w:rsidRPr="00C47E2F">
          <w:rPr>
            <w:rStyle w:val="Hypertextovodkaz"/>
            <w:szCs w:val="20"/>
          </w:rPr>
          <w:t>č.</w:t>
        </w:r>
        <w:r w:rsidR="00E24F88" w:rsidRPr="00C47E2F">
          <w:rPr>
            <w:rStyle w:val="Hypertextovodkaz"/>
            <w:szCs w:val="20"/>
          </w:rPr>
          <w:t xml:space="preserve"> </w:t>
        </w:r>
        <w:r w:rsidR="00385F67" w:rsidRPr="00C47E2F">
          <w:rPr>
            <w:rStyle w:val="Hypertextovodkaz"/>
            <w:szCs w:val="20"/>
          </w:rPr>
          <w:t>2</w:t>
        </w:r>
      </w:hyperlink>
      <w:r w:rsidR="00E24F88" w:rsidRPr="00C47E2F">
        <w:rPr>
          <w:szCs w:val="20"/>
        </w:rPr>
        <w:t xml:space="preserve"> </w:t>
      </w:r>
      <w:r w:rsidR="00385F67" w:rsidRPr="00C04EDB">
        <w:rPr>
          <w:szCs w:val="20"/>
        </w:rPr>
        <w:t>bodě</w:t>
      </w:r>
      <w:r w:rsidR="00E24F88" w:rsidRPr="0056744D">
        <w:rPr>
          <w:szCs w:val="20"/>
        </w:rPr>
        <w:t xml:space="preserve"> </w:t>
      </w:r>
      <w:r w:rsidR="00444286">
        <w:rPr>
          <w:szCs w:val="20"/>
          <w:lang w:val="cs-CZ"/>
        </w:rPr>
        <w:t>14</w:t>
      </w:r>
      <w:r w:rsidR="00444286" w:rsidRPr="0065234C">
        <w:rPr>
          <w:szCs w:val="20"/>
        </w:rPr>
        <w:t xml:space="preserve"> </w:t>
      </w:r>
      <w:r w:rsidR="00385F67" w:rsidRPr="0065234C">
        <w:rPr>
          <w:szCs w:val="20"/>
        </w:rPr>
        <w:t>u</w:t>
      </w:r>
      <w:r w:rsidR="00E24F88" w:rsidRPr="0065234C">
        <w:rPr>
          <w:szCs w:val="20"/>
        </w:rPr>
        <w:t xml:space="preserve"> </w:t>
      </w:r>
      <w:r w:rsidR="00385F67" w:rsidRPr="0065234C">
        <w:rPr>
          <w:szCs w:val="20"/>
        </w:rPr>
        <w:t>jednotlivých</w:t>
      </w:r>
      <w:r w:rsidR="00E24F88" w:rsidRPr="0065234C">
        <w:rPr>
          <w:szCs w:val="20"/>
        </w:rPr>
        <w:t xml:space="preserve"> </w:t>
      </w:r>
      <w:r w:rsidRPr="0065234C">
        <w:rPr>
          <w:szCs w:val="20"/>
        </w:rPr>
        <w:t>požadavků</w:t>
      </w:r>
      <w:r w:rsidR="00385F67"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zpracován</w:t>
      </w:r>
      <w:r w:rsidR="00E24F88" w:rsidRPr="0065234C">
        <w:rPr>
          <w:szCs w:val="20"/>
        </w:rPr>
        <w:t xml:space="preserve"> </w:t>
      </w:r>
      <w:r w:rsidR="00385F67" w:rsidRPr="0065234C">
        <w:rPr>
          <w:szCs w:val="20"/>
        </w:rPr>
        <w:t>na</w:t>
      </w:r>
      <w:r w:rsidR="00E24F88" w:rsidRPr="0065234C">
        <w:rPr>
          <w:szCs w:val="20"/>
        </w:rPr>
        <w:t xml:space="preserve"> </w:t>
      </w:r>
      <w:r w:rsidR="00385F67" w:rsidRPr="0065234C">
        <w:rPr>
          <w:szCs w:val="20"/>
        </w:rPr>
        <w:t>základě</w:t>
      </w:r>
      <w:r w:rsidR="00E24F88" w:rsidRPr="0065234C">
        <w:rPr>
          <w:szCs w:val="20"/>
        </w:rPr>
        <w:t xml:space="preserve"> </w:t>
      </w:r>
      <w:r w:rsidR="00385F67" w:rsidRPr="0065234C">
        <w:rPr>
          <w:szCs w:val="20"/>
        </w:rPr>
        <w:t>podkladů</w:t>
      </w:r>
      <w:r w:rsidR="00E24F88" w:rsidRPr="0065234C">
        <w:rPr>
          <w:szCs w:val="20"/>
        </w:rPr>
        <w:t xml:space="preserve"> </w:t>
      </w:r>
      <w:r w:rsidRPr="0065234C">
        <w:rPr>
          <w:szCs w:val="20"/>
        </w:rPr>
        <w:t>z</w:t>
      </w:r>
      <w:r w:rsidR="00E24F88" w:rsidRPr="0065234C">
        <w:rPr>
          <w:szCs w:val="20"/>
        </w:rPr>
        <w:t xml:space="preserve"> </w:t>
      </w:r>
      <w:r w:rsidRPr="0065234C">
        <w:rPr>
          <w:szCs w:val="20"/>
        </w:rPr>
        <w:t>HelpDeskového</w:t>
      </w:r>
      <w:r w:rsidR="00E24F88" w:rsidRPr="0065234C">
        <w:rPr>
          <w:szCs w:val="20"/>
        </w:rPr>
        <w:t xml:space="preserve"> </w:t>
      </w:r>
      <w:r w:rsidRPr="0065234C">
        <w:rPr>
          <w:szCs w:val="20"/>
        </w:rPr>
        <w:t>nástroje</w:t>
      </w:r>
      <w:r w:rsidR="00E24F88" w:rsidRPr="0065234C">
        <w:rPr>
          <w:szCs w:val="20"/>
        </w:rPr>
        <w:t xml:space="preserve"> </w:t>
      </w:r>
      <w:r w:rsidRPr="0065234C">
        <w:rPr>
          <w:szCs w:val="20"/>
        </w:rPr>
        <w:t>Objednatele</w:t>
      </w:r>
      <w:r w:rsidR="009D4C09" w:rsidRPr="0065234C">
        <w:rPr>
          <w:szCs w:val="20"/>
          <w:lang w:val="cs-CZ"/>
        </w:rPr>
        <w:t>, nedohodnou-li se strany v průběhu plnění Smlouvy jinak</w:t>
      </w:r>
      <w:r w:rsidR="00385F67" w:rsidRPr="0065234C">
        <w:rPr>
          <w:szCs w:val="20"/>
        </w:rPr>
        <w:t>;</w:t>
      </w:r>
      <w:r w:rsidR="00E24F88" w:rsidRPr="0065234C">
        <w:rPr>
          <w:szCs w:val="20"/>
        </w:rPr>
        <w:t xml:space="preserve">  </w:t>
      </w:r>
    </w:p>
    <w:p w:rsidR="007719CD" w:rsidRPr="00C87302" w:rsidRDefault="007C5C51"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Pr="0065234C">
        <w:rPr>
          <w:szCs w:val="20"/>
        </w:rPr>
        <w:t>z</w:t>
      </w:r>
      <w:r w:rsidR="00E24F88" w:rsidRPr="0065234C">
        <w:rPr>
          <w:szCs w:val="20"/>
        </w:rPr>
        <w:t xml:space="preserve"> </w:t>
      </w:r>
      <w:r w:rsidR="00D15A49" w:rsidRPr="0065234C">
        <w:rPr>
          <w:szCs w:val="20"/>
          <w:lang w:val="cs-CZ"/>
        </w:rPr>
        <w:t>nástroje pro monitoring</w:t>
      </w:r>
      <w:r w:rsidR="00B627A6"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sloužit</w:t>
      </w:r>
      <w:r w:rsidR="00E24F88" w:rsidRPr="0065234C">
        <w:rPr>
          <w:szCs w:val="20"/>
        </w:rPr>
        <w:t xml:space="preserve"> </w:t>
      </w:r>
      <w:r w:rsidR="00385F67" w:rsidRPr="0065234C">
        <w:rPr>
          <w:szCs w:val="20"/>
        </w:rPr>
        <w:t>zejména</w:t>
      </w:r>
      <w:r w:rsidR="00E24F88" w:rsidRPr="0065234C">
        <w:rPr>
          <w:szCs w:val="20"/>
        </w:rPr>
        <w:t xml:space="preserve"> </w:t>
      </w:r>
      <w:r w:rsidR="00B627A6" w:rsidRPr="0065234C">
        <w:rPr>
          <w:szCs w:val="20"/>
        </w:rPr>
        <w:t>pro</w:t>
      </w:r>
      <w:r w:rsidR="00E24F88" w:rsidRPr="0065234C">
        <w:rPr>
          <w:szCs w:val="20"/>
        </w:rPr>
        <w:t xml:space="preserve"> </w:t>
      </w:r>
      <w:r w:rsidR="00B627A6" w:rsidRPr="0065234C">
        <w:rPr>
          <w:szCs w:val="20"/>
        </w:rPr>
        <w:t>vyhodnocení</w:t>
      </w:r>
      <w:r w:rsidR="00E24F88" w:rsidRPr="0065234C">
        <w:rPr>
          <w:szCs w:val="20"/>
        </w:rPr>
        <w:t xml:space="preserve"> </w:t>
      </w:r>
      <w:r w:rsidR="00B627A6" w:rsidRPr="0065234C">
        <w:rPr>
          <w:szCs w:val="20"/>
        </w:rPr>
        <w:t>splnění</w:t>
      </w:r>
      <w:r w:rsidR="00E24F88" w:rsidRPr="0065234C">
        <w:rPr>
          <w:szCs w:val="20"/>
        </w:rPr>
        <w:t xml:space="preserve"> </w:t>
      </w:r>
      <w:r w:rsidR="00385F67" w:rsidRPr="0065234C">
        <w:rPr>
          <w:szCs w:val="20"/>
        </w:rPr>
        <w:t>param</w:t>
      </w:r>
      <w:r w:rsidR="00117E2A" w:rsidRPr="0065234C">
        <w:rPr>
          <w:szCs w:val="20"/>
        </w:rPr>
        <w:t>e</w:t>
      </w:r>
      <w:r w:rsidR="00385F67" w:rsidRPr="0065234C">
        <w:rPr>
          <w:szCs w:val="20"/>
        </w:rPr>
        <w:t>tru</w:t>
      </w:r>
      <w:r w:rsidR="00E24F88" w:rsidRPr="0065234C">
        <w:rPr>
          <w:szCs w:val="20"/>
        </w:rPr>
        <w:t xml:space="preserve"> </w:t>
      </w:r>
      <w:r w:rsidR="00B627A6" w:rsidRPr="0065234C">
        <w:rPr>
          <w:szCs w:val="20"/>
        </w:rPr>
        <w:t>dostupnosti</w:t>
      </w:r>
      <w:r w:rsidR="00E24F88" w:rsidRPr="0065234C">
        <w:rPr>
          <w:szCs w:val="20"/>
        </w:rPr>
        <w:t xml:space="preserve"> </w:t>
      </w:r>
      <w:r w:rsidR="00B627A6" w:rsidRPr="0065234C">
        <w:rPr>
          <w:szCs w:val="20"/>
        </w:rPr>
        <w:t>dle</w:t>
      </w:r>
      <w:r w:rsidR="00E24F88" w:rsidRPr="0065234C">
        <w:rPr>
          <w:szCs w:val="20"/>
        </w:rPr>
        <w:t xml:space="preserve"> </w:t>
      </w:r>
      <w:r w:rsidR="00385F67" w:rsidRPr="0065234C">
        <w:rPr>
          <w:szCs w:val="20"/>
        </w:rPr>
        <w:t>podmínek</w:t>
      </w:r>
      <w:r w:rsidR="00E24F88" w:rsidRPr="0065234C">
        <w:rPr>
          <w:szCs w:val="20"/>
        </w:rPr>
        <w:t xml:space="preserve"> </w:t>
      </w:r>
      <w:r w:rsidR="00B627A6" w:rsidRPr="0065234C">
        <w:rPr>
          <w:szCs w:val="20"/>
        </w:rPr>
        <w:t>uvedených</w:t>
      </w:r>
      <w:r w:rsidR="00E24F88" w:rsidRPr="0065234C">
        <w:rPr>
          <w:szCs w:val="20"/>
        </w:rPr>
        <w:t xml:space="preserve"> </w:t>
      </w:r>
      <w:r w:rsidR="00B627A6" w:rsidRPr="0065234C">
        <w:rPr>
          <w:szCs w:val="20"/>
        </w:rPr>
        <w:t>v</w:t>
      </w:r>
      <w:r w:rsidR="00E24F88" w:rsidRPr="0065234C">
        <w:rPr>
          <w:szCs w:val="20"/>
        </w:rPr>
        <w:t xml:space="preserve"> </w:t>
      </w:r>
      <w:hyperlink w:anchor="_Příloha_č._2_1" w:history="1">
        <w:r w:rsidR="00385F67" w:rsidRPr="00C47E2F">
          <w:rPr>
            <w:rStyle w:val="Hypertextovodkaz"/>
            <w:szCs w:val="20"/>
          </w:rPr>
          <w:t>p</w:t>
        </w:r>
        <w:r w:rsidR="00B627A6" w:rsidRPr="00C47E2F">
          <w:rPr>
            <w:rStyle w:val="Hypertextovodkaz"/>
            <w:szCs w:val="20"/>
          </w:rPr>
          <w:t>říloze</w:t>
        </w:r>
        <w:r w:rsidR="00E24F88" w:rsidRPr="00C47E2F">
          <w:rPr>
            <w:rStyle w:val="Hypertextovodkaz"/>
            <w:szCs w:val="20"/>
          </w:rPr>
          <w:t xml:space="preserve"> </w:t>
        </w:r>
        <w:r w:rsidR="00B627A6" w:rsidRPr="00C47E2F">
          <w:rPr>
            <w:rStyle w:val="Hypertextovodkaz"/>
            <w:szCs w:val="20"/>
          </w:rPr>
          <w:t>č.</w:t>
        </w:r>
        <w:r w:rsidR="00E24F88" w:rsidRPr="00C47E2F">
          <w:rPr>
            <w:rStyle w:val="Hypertextovodkaz"/>
            <w:szCs w:val="20"/>
            <w:lang w:val="cs-CZ"/>
          </w:rPr>
          <w:t xml:space="preserve"> </w:t>
        </w:r>
        <w:r w:rsidR="00B627A6" w:rsidRPr="00C47E2F">
          <w:rPr>
            <w:rStyle w:val="Hypertextovodkaz"/>
            <w:szCs w:val="20"/>
          </w:rPr>
          <w:t>2</w:t>
        </w:r>
      </w:hyperlink>
      <w:r w:rsidR="00E24F88" w:rsidRPr="00C47E2F">
        <w:rPr>
          <w:szCs w:val="20"/>
        </w:rPr>
        <w:t xml:space="preserve"> </w:t>
      </w:r>
      <w:r w:rsidR="001D5F48">
        <w:rPr>
          <w:szCs w:val="20"/>
          <w:lang w:val="cs-CZ"/>
        </w:rPr>
        <w:t xml:space="preserve">bodě </w:t>
      </w:r>
      <w:r w:rsidR="00444286">
        <w:rPr>
          <w:szCs w:val="20"/>
          <w:lang w:val="cs-CZ"/>
        </w:rPr>
        <w:t xml:space="preserve">13 </w:t>
      </w:r>
      <w:r w:rsidR="00385F67" w:rsidRPr="00C04EDB">
        <w:rPr>
          <w:szCs w:val="20"/>
        </w:rPr>
        <w:t>Smlouvy;</w:t>
      </w:r>
      <w:r w:rsidR="00E24F88" w:rsidRPr="0056744D">
        <w:rPr>
          <w:szCs w:val="20"/>
        </w:rPr>
        <w:t xml:space="preserve">   </w:t>
      </w:r>
    </w:p>
    <w:p w:rsidR="003257E2" w:rsidRPr="0065234C" w:rsidRDefault="00385F67" w:rsidP="00561A9A">
      <w:pPr>
        <w:pStyle w:val="RLTextlnkuslovan"/>
        <w:numPr>
          <w:ilvl w:val="2"/>
          <w:numId w:val="1"/>
        </w:numPr>
        <w:tabs>
          <w:tab w:val="clear" w:pos="1305"/>
        </w:tabs>
        <w:spacing w:before="60" w:after="60"/>
        <w:ind w:left="284" w:firstLine="0"/>
        <w:rPr>
          <w:szCs w:val="20"/>
        </w:rPr>
      </w:pPr>
      <w:r w:rsidRPr="0065234C">
        <w:rPr>
          <w:szCs w:val="20"/>
        </w:rPr>
        <w:t>v</w:t>
      </w:r>
      <w:r w:rsidR="007719CD" w:rsidRPr="0065234C">
        <w:rPr>
          <w:szCs w:val="20"/>
        </w:rPr>
        <w:t>ýkaz</w:t>
      </w:r>
      <w:r w:rsidR="00E24F88" w:rsidRPr="0065234C">
        <w:rPr>
          <w:szCs w:val="20"/>
        </w:rPr>
        <w:t xml:space="preserve"> </w:t>
      </w:r>
      <w:r w:rsidR="007719CD" w:rsidRPr="0065234C">
        <w:rPr>
          <w:szCs w:val="20"/>
        </w:rPr>
        <w:t>práce</w:t>
      </w:r>
      <w:r w:rsidR="00E24F88" w:rsidRPr="0065234C">
        <w:rPr>
          <w:szCs w:val="20"/>
        </w:rPr>
        <w:t xml:space="preserve"> </w:t>
      </w:r>
      <w:r w:rsidR="007719CD" w:rsidRPr="0065234C">
        <w:rPr>
          <w:szCs w:val="20"/>
        </w:rPr>
        <w:t>zahrnující</w:t>
      </w:r>
      <w:r w:rsidR="00E24F88" w:rsidRPr="0065234C">
        <w:rPr>
          <w:szCs w:val="20"/>
        </w:rPr>
        <w:t xml:space="preserve"> </w:t>
      </w:r>
      <w:r w:rsidR="007719CD" w:rsidRPr="0065234C">
        <w:rPr>
          <w:szCs w:val="20"/>
        </w:rPr>
        <w:t>činnosti,</w:t>
      </w:r>
      <w:r w:rsidR="00E24F88" w:rsidRPr="0065234C">
        <w:rPr>
          <w:szCs w:val="20"/>
        </w:rPr>
        <w:t xml:space="preserve"> </w:t>
      </w:r>
      <w:r w:rsidR="007719CD" w:rsidRPr="0065234C">
        <w:rPr>
          <w:szCs w:val="20"/>
        </w:rPr>
        <w:t>které</w:t>
      </w:r>
      <w:r w:rsidR="00E24F88" w:rsidRPr="0065234C">
        <w:rPr>
          <w:szCs w:val="20"/>
        </w:rPr>
        <w:t xml:space="preserve"> </w:t>
      </w:r>
      <w:r w:rsidR="007719CD" w:rsidRPr="0065234C">
        <w:rPr>
          <w:szCs w:val="20"/>
        </w:rPr>
        <w:t>svým</w:t>
      </w:r>
      <w:r w:rsidR="00E24F88" w:rsidRPr="0065234C">
        <w:rPr>
          <w:szCs w:val="20"/>
        </w:rPr>
        <w:t xml:space="preserve"> </w:t>
      </w:r>
      <w:r w:rsidR="007719CD" w:rsidRPr="0065234C">
        <w:rPr>
          <w:szCs w:val="20"/>
        </w:rPr>
        <w:t>charakterem</w:t>
      </w:r>
      <w:r w:rsidR="00E24F88" w:rsidRPr="0065234C">
        <w:rPr>
          <w:szCs w:val="20"/>
        </w:rPr>
        <w:t xml:space="preserve"> </w:t>
      </w:r>
      <w:r w:rsidR="007719CD" w:rsidRPr="0065234C">
        <w:rPr>
          <w:szCs w:val="20"/>
        </w:rPr>
        <w:t>nespadají</w:t>
      </w:r>
      <w:r w:rsidR="00E24F88" w:rsidRPr="0065234C">
        <w:rPr>
          <w:szCs w:val="20"/>
        </w:rPr>
        <w:t xml:space="preserve"> </w:t>
      </w:r>
      <w:r w:rsidR="007719CD" w:rsidRPr="0065234C">
        <w:rPr>
          <w:szCs w:val="20"/>
        </w:rPr>
        <w:t>do</w:t>
      </w:r>
      <w:r w:rsidR="00E24F88" w:rsidRPr="0065234C">
        <w:rPr>
          <w:szCs w:val="20"/>
        </w:rPr>
        <w:t xml:space="preserve"> </w:t>
      </w:r>
      <w:r w:rsidR="007719CD" w:rsidRPr="0065234C">
        <w:rPr>
          <w:szCs w:val="20"/>
        </w:rPr>
        <w:t>žádného</w:t>
      </w:r>
      <w:r w:rsidR="00E24F88" w:rsidRPr="0065234C">
        <w:rPr>
          <w:szCs w:val="20"/>
        </w:rPr>
        <w:t xml:space="preserve"> </w:t>
      </w:r>
      <w:r w:rsidR="007719CD" w:rsidRPr="0065234C">
        <w:rPr>
          <w:szCs w:val="20"/>
        </w:rPr>
        <w:t>z</w:t>
      </w:r>
      <w:r w:rsidR="00E24F88" w:rsidRPr="0065234C">
        <w:rPr>
          <w:szCs w:val="20"/>
        </w:rPr>
        <w:t xml:space="preserve"> </w:t>
      </w:r>
      <w:r w:rsidR="007719CD" w:rsidRPr="0065234C">
        <w:rPr>
          <w:szCs w:val="20"/>
        </w:rPr>
        <w:t>výše</w:t>
      </w:r>
      <w:r w:rsidR="00E24F88" w:rsidRPr="0065234C">
        <w:rPr>
          <w:szCs w:val="20"/>
        </w:rPr>
        <w:t xml:space="preserve"> </w:t>
      </w:r>
      <w:r w:rsidR="007719CD" w:rsidRPr="0065234C">
        <w:rPr>
          <w:szCs w:val="20"/>
        </w:rPr>
        <w:t>uvedených</w:t>
      </w:r>
      <w:r w:rsidR="00E24F88" w:rsidRPr="0065234C">
        <w:rPr>
          <w:szCs w:val="20"/>
        </w:rPr>
        <w:t xml:space="preserve"> </w:t>
      </w:r>
      <w:r w:rsidR="007719CD" w:rsidRPr="0065234C">
        <w:rPr>
          <w:szCs w:val="20"/>
        </w:rPr>
        <w:t>výkazů</w:t>
      </w:r>
      <w:r w:rsidRPr="0065234C">
        <w:rPr>
          <w:szCs w:val="20"/>
        </w:rPr>
        <w:t>,</w:t>
      </w:r>
      <w:r w:rsidR="00E24F88" w:rsidRPr="0065234C">
        <w:rPr>
          <w:szCs w:val="20"/>
        </w:rPr>
        <w:t xml:space="preserve"> </w:t>
      </w:r>
      <w:r w:rsidR="007719CD" w:rsidRPr="0065234C">
        <w:rPr>
          <w:szCs w:val="20"/>
        </w:rPr>
        <w:t>reportů</w:t>
      </w:r>
      <w:r w:rsidRPr="0065234C">
        <w:rPr>
          <w:szCs w:val="20"/>
        </w:rPr>
        <w:t>,</w:t>
      </w:r>
      <w:r w:rsidR="00E24F88" w:rsidRPr="0065234C">
        <w:rPr>
          <w:szCs w:val="20"/>
        </w:rPr>
        <w:t xml:space="preserve"> </w:t>
      </w:r>
      <w:r w:rsidRPr="0065234C">
        <w:rPr>
          <w:szCs w:val="20"/>
        </w:rPr>
        <w:t>či</w:t>
      </w:r>
      <w:r w:rsidR="00E24F88" w:rsidRPr="0065234C">
        <w:rPr>
          <w:szCs w:val="20"/>
        </w:rPr>
        <w:t xml:space="preserve"> </w:t>
      </w:r>
      <w:r w:rsidRPr="0065234C">
        <w:rPr>
          <w:szCs w:val="20"/>
        </w:rPr>
        <w:t>provozního</w:t>
      </w:r>
      <w:r w:rsidR="00E24F88" w:rsidRPr="0065234C">
        <w:rPr>
          <w:szCs w:val="20"/>
        </w:rPr>
        <w:t xml:space="preserve"> </w:t>
      </w:r>
      <w:r w:rsidRPr="0065234C">
        <w:rPr>
          <w:szCs w:val="20"/>
        </w:rPr>
        <w:t>deníku.</w:t>
      </w:r>
    </w:p>
    <w:p w:rsidR="00893560" w:rsidRPr="0065234C" w:rsidRDefault="00893560"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 Přehled čerpání</w:t>
      </w:r>
      <w:r w:rsidR="002153E6" w:rsidRPr="0065234C">
        <w:rPr>
          <w:szCs w:val="20"/>
          <w:lang w:val="cs-CZ"/>
        </w:rPr>
        <w:t xml:space="preserve"> člověkodnů</w:t>
      </w:r>
      <w:r w:rsidRPr="0065234C">
        <w:rPr>
          <w:szCs w:val="20"/>
          <w:lang w:val="cs-CZ"/>
        </w:rPr>
        <w:t xml:space="preserve"> na realizaci servisních požadavků KL SUP-001 za  Vyhodnocovací období</w:t>
      </w:r>
    </w:p>
    <w:p w:rsidR="00117E2A" w:rsidRPr="0065234C" w:rsidRDefault="00117E2A" w:rsidP="00561A9A">
      <w:pPr>
        <w:pStyle w:val="RLTextlnkuslovan"/>
        <w:numPr>
          <w:ilvl w:val="0"/>
          <w:numId w:val="0"/>
        </w:numPr>
        <w:spacing w:before="60" w:after="60"/>
        <w:ind w:left="737"/>
        <w:rPr>
          <w:szCs w:val="20"/>
        </w:rPr>
      </w:pP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Výkaz</w:t>
      </w:r>
      <w:r w:rsidR="00E24F88" w:rsidRPr="0065234C">
        <w:rPr>
          <w:b/>
          <w:szCs w:val="20"/>
        </w:rPr>
        <w:t xml:space="preserve"> </w:t>
      </w:r>
      <w:r w:rsidRPr="0065234C">
        <w:rPr>
          <w:b/>
          <w:szCs w:val="20"/>
        </w:rPr>
        <w:t>plnění</w:t>
      </w:r>
      <w:r w:rsidR="00E24344">
        <w:rPr>
          <w:b/>
          <w:szCs w:val="20"/>
          <w:lang w:val="cs-CZ"/>
        </w:rPr>
        <w:t xml:space="preserve"> </w:t>
      </w:r>
      <w:r w:rsidRPr="0065234C">
        <w:rPr>
          <w:szCs w:val="20"/>
        </w:rPr>
        <w:t>“).</w:t>
      </w:r>
    </w:p>
    <w:p w:rsidR="00AE4932" w:rsidRPr="0065234C" w:rsidRDefault="00AE4932" w:rsidP="00561A9A">
      <w:pPr>
        <w:pStyle w:val="RLTextlnkuslovan"/>
        <w:spacing w:before="60" w:after="60"/>
        <w:ind w:left="0" w:firstLine="0"/>
        <w:rPr>
          <w:szCs w:val="20"/>
        </w:rPr>
      </w:pPr>
      <w:bookmarkStart w:id="92" w:name="_Ref492390224"/>
      <w:r w:rsidRPr="0065234C">
        <w:rPr>
          <w:szCs w:val="20"/>
        </w:rPr>
        <w:t>Vyhodnocovacím</w:t>
      </w:r>
      <w:r w:rsidR="00E24F88" w:rsidRPr="0065234C">
        <w:rPr>
          <w:szCs w:val="20"/>
        </w:rPr>
        <w:t xml:space="preserve"> </w:t>
      </w:r>
      <w:r w:rsidRPr="0065234C">
        <w:rPr>
          <w:szCs w:val="20"/>
        </w:rPr>
        <w:t>obdobím</w:t>
      </w:r>
      <w:r w:rsidR="00E24F88" w:rsidRPr="0065234C">
        <w:rPr>
          <w:szCs w:val="20"/>
        </w:rPr>
        <w:t xml:space="preserve"> </w:t>
      </w:r>
      <w:r w:rsidRPr="0065234C">
        <w:rPr>
          <w:szCs w:val="20"/>
        </w:rPr>
        <w:t>je</w:t>
      </w:r>
      <w:r w:rsidR="00E24F88" w:rsidRPr="0065234C">
        <w:rPr>
          <w:szCs w:val="20"/>
        </w:rPr>
        <w:t xml:space="preserve"> </w:t>
      </w:r>
      <w:r w:rsidRPr="0065234C">
        <w:rPr>
          <w:szCs w:val="20"/>
        </w:rPr>
        <w:t>1</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lang w:val="cs-CZ"/>
        </w:rPr>
        <w:t xml:space="preserve"> </w:t>
      </w:r>
      <w:r w:rsidR="002A6F61" w:rsidRPr="0065234C">
        <w:rPr>
          <w:szCs w:val="20"/>
          <w:lang w:val="cs-CZ"/>
        </w:rPr>
        <w:t>(dále</w:t>
      </w:r>
      <w:r w:rsidR="00E24F88" w:rsidRPr="0065234C">
        <w:rPr>
          <w:szCs w:val="20"/>
          <w:lang w:val="cs-CZ"/>
        </w:rPr>
        <w:t xml:space="preserve"> </w:t>
      </w:r>
      <w:r w:rsidR="002A6F61" w:rsidRPr="0065234C">
        <w:rPr>
          <w:szCs w:val="20"/>
          <w:lang w:val="cs-CZ"/>
        </w:rPr>
        <w:t>jen</w:t>
      </w:r>
      <w:r w:rsidR="00E24F88" w:rsidRPr="0065234C">
        <w:rPr>
          <w:szCs w:val="20"/>
          <w:lang w:val="cs-CZ"/>
        </w:rPr>
        <w:t xml:space="preserve"> </w:t>
      </w:r>
      <w:r w:rsidR="002A6F61" w:rsidRPr="0065234C">
        <w:rPr>
          <w:szCs w:val="20"/>
          <w:lang w:val="cs-CZ"/>
        </w:rPr>
        <w:t>„</w:t>
      </w:r>
      <w:r w:rsidR="002A6F61" w:rsidRPr="0065234C">
        <w:rPr>
          <w:b/>
          <w:szCs w:val="20"/>
          <w:lang w:val="cs-CZ"/>
        </w:rPr>
        <w:t>Vyhodnocovací</w:t>
      </w:r>
      <w:r w:rsidR="00E24F88" w:rsidRPr="0065234C">
        <w:rPr>
          <w:b/>
          <w:szCs w:val="20"/>
          <w:lang w:val="cs-CZ"/>
        </w:rPr>
        <w:t xml:space="preserve"> </w:t>
      </w:r>
      <w:r w:rsidR="002A6F61" w:rsidRPr="0065234C">
        <w:rPr>
          <w:b/>
          <w:szCs w:val="20"/>
          <w:lang w:val="cs-CZ"/>
        </w:rPr>
        <w:t>období</w:t>
      </w:r>
      <w:r w:rsidR="002A6F61" w:rsidRPr="0065234C">
        <w:rPr>
          <w:szCs w:val="20"/>
          <w:lang w:val="cs-CZ"/>
        </w:rPr>
        <w:t>“)</w:t>
      </w:r>
      <w:r w:rsidR="00F67E79" w:rsidRPr="0065234C">
        <w:rPr>
          <w:szCs w:val="20"/>
        </w:rPr>
        <w:t>.</w:t>
      </w:r>
      <w:bookmarkEnd w:id="92"/>
    </w:p>
    <w:p w:rsidR="00CA5762" w:rsidRPr="0065234C" w:rsidRDefault="00A02623"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povinném</w:t>
      </w:r>
      <w:r w:rsidR="00E24F88" w:rsidRPr="0065234C">
        <w:rPr>
          <w:szCs w:val="20"/>
        </w:rPr>
        <w:t xml:space="preserve"> </w:t>
      </w:r>
      <w:r w:rsidRPr="0065234C">
        <w:rPr>
          <w:szCs w:val="20"/>
        </w:rPr>
        <w:t>předat</w:t>
      </w:r>
      <w:r w:rsidR="00E24F88" w:rsidRPr="0065234C">
        <w:rPr>
          <w:szCs w:val="20"/>
        </w:rPr>
        <w:t xml:space="preserve"> </w:t>
      </w:r>
      <w:r w:rsidRPr="0065234C">
        <w:rPr>
          <w:szCs w:val="20"/>
        </w:rPr>
        <w:t>kompletní</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dní</w:t>
      </w:r>
      <w:r w:rsidR="00CD10EE" w:rsidRPr="0065234C">
        <w:rPr>
          <w:szCs w:val="20"/>
          <w:lang w:val="cs-CZ"/>
        </w:rPr>
        <w:t xml:space="preserve"> od konce vyhodnocovacího období nebo</w:t>
      </w:r>
      <w:r w:rsidR="00E24F88" w:rsidRPr="0065234C">
        <w:rPr>
          <w:szCs w:val="20"/>
        </w:rPr>
        <w:t xml:space="preserve"> </w:t>
      </w:r>
      <w:r w:rsidRPr="0065234C">
        <w:rPr>
          <w:szCs w:val="20"/>
        </w:rPr>
        <w:t>od</w:t>
      </w:r>
      <w:r w:rsidR="00E24F88" w:rsidRPr="0065234C">
        <w:rPr>
          <w:szCs w:val="20"/>
        </w:rPr>
        <w:t xml:space="preserve"> </w:t>
      </w:r>
      <w:r w:rsidRPr="0065234C">
        <w:rPr>
          <w:szCs w:val="20"/>
        </w:rPr>
        <w:t>obdržení</w:t>
      </w:r>
      <w:r w:rsidR="00E24F88" w:rsidRPr="0065234C">
        <w:rPr>
          <w:szCs w:val="20"/>
        </w:rPr>
        <w:t xml:space="preserve"> </w:t>
      </w:r>
      <w:r w:rsidR="00554E61" w:rsidRPr="0065234C">
        <w:rPr>
          <w:szCs w:val="20"/>
          <w:lang w:val="cs-CZ"/>
        </w:rPr>
        <w:t>podkladů ze strany Objednatele</w:t>
      </w:r>
      <w:r w:rsidR="00095181">
        <w:rPr>
          <w:szCs w:val="20"/>
          <w:lang w:val="cs-CZ"/>
        </w:rPr>
        <w:t>,</w:t>
      </w:r>
      <w:r w:rsidR="00554E61" w:rsidRPr="0065234C">
        <w:rPr>
          <w:szCs w:val="20"/>
          <w:lang w:val="cs-CZ"/>
        </w:rPr>
        <w:t xml:space="preserve"> jsou-li nezbytné pro </w:t>
      </w:r>
      <w:r w:rsidR="00CD10EE" w:rsidRPr="0065234C">
        <w:rPr>
          <w:szCs w:val="20"/>
          <w:lang w:val="cs-CZ"/>
        </w:rPr>
        <w:t>vyhotovení V</w:t>
      </w:r>
      <w:r w:rsidR="00554E61" w:rsidRPr="0065234C">
        <w:rPr>
          <w:szCs w:val="20"/>
          <w:lang w:val="cs-CZ"/>
        </w:rPr>
        <w:t>ýkazu</w:t>
      </w:r>
      <w:r w:rsidR="00CD10EE" w:rsidRPr="0065234C">
        <w:rPr>
          <w:szCs w:val="20"/>
          <w:lang w:val="cs-CZ"/>
        </w:rPr>
        <w:t xml:space="preserve"> plnění</w:t>
      </w:r>
      <w:r w:rsidR="00554E61" w:rsidRPr="0065234C">
        <w:rPr>
          <w:szCs w:val="20"/>
          <w:lang w:val="cs-CZ"/>
        </w:rPr>
        <w:t xml:space="preserve"> a nemůže je zajistit Poskytovatel </w:t>
      </w:r>
      <w:r w:rsidR="00CD10EE" w:rsidRPr="0065234C">
        <w:rPr>
          <w:szCs w:val="20"/>
          <w:lang w:val="cs-CZ"/>
        </w:rPr>
        <w:t>sám</w:t>
      </w:r>
      <w:r w:rsidR="000B48E1" w:rsidRPr="0065234C">
        <w:rPr>
          <w:szCs w:val="20"/>
          <w:lang w:val="cs-CZ"/>
        </w:rPr>
        <w:t>,</w:t>
      </w:r>
      <w:r w:rsidR="006F67AC" w:rsidRPr="0065234C">
        <w:rPr>
          <w:szCs w:val="20"/>
          <w:lang w:val="cs-CZ"/>
        </w:rPr>
        <w:t xml:space="preserve"> </w:t>
      </w:r>
      <w:r w:rsidR="000B48E1" w:rsidRPr="0065234C">
        <w:rPr>
          <w:szCs w:val="20"/>
          <w:lang w:val="cs-CZ"/>
        </w:rPr>
        <w:t>n</w:t>
      </w:r>
      <w:r w:rsidR="00CD10EE" w:rsidRPr="0065234C">
        <w:rPr>
          <w:szCs w:val="20"/>
          <w:lang w:val="cs-CZ"/>
        </w:rPr>
        <w:t xml:space="preserve">edohodnou-li se strany jinak. </w:t>
      </w:r>
    </w:p>
    <w:p w:rsidR="004233E6" w:rsidRPr="0065234C" w:rsidRDefault="004233E6" w:rsidP="004233E6">
      <w:pPr>
        <w:pStyle w:val="RLTextlnkuslovan"/>
        <w:spacing w:before="60" w:after="60"/>
        <w:ind w:left="0" w:firstLine="0"/>
        <w:rPr>
          <w:szCs w:val="20"/>
        </w:rPr>
      </w:pPr>
      <w:bookmarkStart w:id="93" w:name="_Ref533863648"/>
      <w:r w:rsidRPr="0065234C">
        <w:rPr>
          <w:szCs w:val="20"/>
        </w:rPr>
        <w:t>Pokud je zjištěno podávání nepravdivých dat a výkazů</w:t>
      </w:r>
      <w:r w:rsidR="002B5AD0">
        <w:rPr>
          <w:szCs w:val="20"/>
          <w:lang w:val="cs-CZ"/>
        </w:rPr>
        <w:t>,</w:t>
      </w:r>
      <w:r w:rsidRPr="0065234C">
        <w:rPr>
          <w:szCs w:val="20"/>
        </w:rPr>
        <w:t xml:space="preserve"> Poskytovatelem, je celé </w:t>
      </w:r>
      <w:r w:rsidR="00E316F9" w:rsidRPr="0065234C">
        <w:rPr>
          <w:szCs w:val="20"/>
        </w:rPr>
        <w:t>vyhodnocovací</w:t>
      </w:r>
      <w:r w:rsidRPr="0065234C">
        <w:rPr>
          <w:szCs w:val="20"/>
        </w:rPr>
        <w:t xml:space="preserve"> období, ve</w:t>
      </w:r>
      <w:r w:rsidR="00671EAC">
        <w:rPr>
          <w:szCs w:val="20"/>
          <w:lang w:val="cs-CZ"/>
        </w:rPr>
        <w:t> </w:t>
      </w:r>
      <w:r w:rsidRPr="0065234C">
        <w:rPr>
          <w:szCs w:val="20"/>
        </w:rPr>
        <w:t xml:space="preserve">kterém bylo toto zjištěno, považováno za nesplněné ve všech parametrech, u kterých bylo toto pochybení zjištěno. </w:t>
      </w:r>
      <w:r w:rsidR="001D0D02" w:rsidRPr="0097538C">
        <w:rPr>
          <w:szCs w:val="20"/>
          <w:lang w:val="cs-CZ"/>
        </w:rPr>
        <w:t>Tímto</w:t>
      </w:r>
      <w:r w:rsidR="002B5AD0" w:rsidRPr="0097538C">
        <w:rPr>
          <w:szCs w:val="20"/>
          <w:lang w:val="cs-CZ"/>
        </w:rPr>
        <w:t xml:space="preserve"> </w:t>
      </w:r>
      <w:r w:rsidR="001D0D02" w:rsidRPr="0097538C">
        <w:rPr>
          <w:szCs w:val="20"/>
          <w:lang w:val="cs-CZ"/>
        </w:rPr>
        <w:t>Poskytovateli nevzn</w:t>
      </w:r>
      <w:r w:rsidR="00411EFE">
        <w:rPr>
          <w:szCs w:val="20"/>
          <w:lang w:val="cs-CZ"/>
        </w:rPr>
        <w:t>ikn</w:t>
      </w:r>
      <w:r w:rsidR="00443B34">
        <w:rPr>
          <w:szCs w:val="20"/>
          <w:lang w:val="cs-CZ"/>
        </w:rPr>
        <w:t>e</w:t>
      </w:r>
      <w:r w:rsidR="001D0D02" w:rsidRPr="0097538C">
        <w:rPr>
          <w:szCs w:val="20"/>
          <w:lang w:val="cs-CZ"/>
        </w:rPr>
        <w:t xml:space="preserve"> nárok na úhradu za Paušální služby v danem vyhodnocovacím období.</w:t>
      </w:r>
      <w:bookmarkEnd w:id="93"/>
    </w:p>
    <w:p w:rsidR="004171AF" w:rsidRPr="0065234C" w:rsidRDefault="004171AF" w:rsidP="00B52C9E">
      <w:pPr>
        <w:pStyle w:val="RLlneksmlouvy"/>
        <w:spacing w:before="180" w:after="60" w:line="240" w:lineRule="auto"/>
        <w:ind w:left="284" w:hanging="284"/>
        <w:rPr>
          <w:rFonts w:asciiTheme="minorHAnsi" w:hAnsiTheme="minorHAnsi"/>
          <w:szCs w:val="20"/>
          <w:lang w:val="cs-CZ"/>
        </w:rPr>
      </w:pPr>
      <w:bookmarkStart w:id="94" w:name="_Ref492393979"/>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AD</w:t>
      </w:r>
      <w:r w:rsidR="00E24F88" w:rsidRPr="0065234C">
        <w:rPr>
          <w:rFonts w:asciiTheme="minorHAnsi" w:hAnsiTheme="minorHAnsi"/>
          <w:szCs w:val="20"/>
          <w:lang w:val="cs-CZ"/>
        </w:rPr>
        <w:t xml:space="preserve"> </w:t>
      </w:r>
      <w:r w:rsidR="000C2433">
        <w:rPr>
          <w:rFonts w:asciiTheme="minorHAnsi" w:hAnsiTheme="minorHAnsi"/>
          <w:szCs w:val="20"/>
          <w:lang w:val="cs-CZ"/>
        </w:rPr>
        <w:t>HOC</w:t>
      </w:r>
      <w:r w:rsidR="00E24F88" w:rsidRPr="0065234C">
        <w:rPr>
          <w:rFonts w:asciiTheme="minorHAnsi" w:hAnsiTheme="minorHAnsi"/>
          <w:szCs w:val="20"/>
          <w:lang w:val="cs-CZ"/>
        </w:rPr>
        <w:t xml:space="preserve"> </w:t>
      </w:r>
      <w:r w:rsidRPr="0065234C">
        <w:rPr>
          <w:rFonts w:asciiTheme="minorHAnsi" w:hAnsiTheme="minorHAnsi"/>
          <w:szCs w:val="20"/>
          <w:lang w:val="cs-CZ"/>
        </w:rPr>
        <w:t>SLUŽEB</w:t>
      </w:r>
      <w:bookmarkEnd w:id="94"/>
    </w:p>
    <w:p w:rsidR="005E08D0" w:rsidRPr="0065234C" w:rsidRDefault="005E08D0" w:rsidP="00561A9A">
      <w:pPr>
        <w:pStyle w:val="RLTextlnkuslovan"/>
        <w:spacing w:before="60" w:after="60"/>
        <w:ind w:left="0" w:firstLine="0"/>
        <w:rPr>
          <w:szCs w:val="20"/>
          <w:lang w:eastAsia="en-US"/>
        </w:rPr>
      </w:pPr>
      <w:r w:rsidRPr="0065234C">
        <w:rPr>
          <w:szCs w:val="20"/>
        </w:rPr>
        <w:t>Výkaz</w:t>
      </w:r>
      <w:r w:rsidRPr="0065234C">
        <w:rPr>
          <w:szCs w:val="20"/>
          <w:lang w:eastAsia="en-US"/>
        </w:rPr>
        <w:t xml:space="preserve"> Ad </w:t>
      </w:r>
      <w:r w:rsidR="000C2433">
        <w:rPr>
          <w:szCs w:val="20"/>
          <w:lang w:val="cs-CZ" w:eastAsia="en-US"/>
        </w:rPr>
        <w:t>hoc</w:t>
      </w:r>
      <w:r w:rsidRPr="0065234C">
        <w:rPr>
          <w:szCs w:val="20"/>
          <w:lang w:eastAsia="en-US"/>
        </w:rPr>
        <w:t xml:space="preserve"> služeb </w:t>
      </w:r>
      <w:r w:rsidRPr="0065234C">
        <w:rPr>
          <w:szCs w:val="20"/>
          <w:lang w:val="cs-CZ" w:eastAsia="en-US"/>
        </w:rPr>
        <w:t xml:space="preserve">u KL HR-001 </w:t>
      </w:r>
      <w:r w:rsidRPr="0065234C">
        <w:rPr>
          <w:szCs w:val="20"/>
          <w:lang w:eastAsia="en-US"/>
        </w:rPr>
        <w:t xml:space="preserve">slouží jako podklad pro </w:t>
      </w:r>
      <w:r w:rsidRPr="0065234C">
        <w:rPr>
          <w:szCs w:val="20"/>
          <w:lang w:val="cs-CZ" w:eastAsia="en-US"/>
        </w:rPr>
        <w:t>fakturaci</w:t>
      </w:r>
      <w:r w:rsidRPr="0065234C">
        <w:rPr>
          <w:szCs w:val="20"/>
          <w:lang w:eastAsia="en-US"/>
        </w:rPr>
        <w:t xml:space="preserve"> </w:t>
      </w:r>
      <w:r w:rsidRPr="0065234C">
        <w:rPr>
          <w:szCs w:val="20"/>
          <w:lang w:val="cs-CZ" w:eastAsia="en-US"/>
        </w:rPr>
        <w:t>ceny</w:t>
      </w:r>
      <w:r w:rsidRPr="0065234C">
        <w:rPr>
          <w:szCs w:val="20"/>
          <w:lang w:eastAsia="en-US"/>
        </w:rPr>
        <w:t xml:space="preserve"> za Ad </w:t>
      </w:r>
      <w:r w:rsidR="000C2433">
        <w:rPr>
          <w:szCs w:val="20"/>
          <w:lang w:val="cs-CZ" w:eastAsia="en-US"/>
        </w:rPr>
        <w:t>hoc</w:t>
      </w:r>
      <w:r w:rsidRPr="0065234C">
        <w:rPr>
          <w:szCs w:val="20"/>
          <w:lang w:eastAsia="en-US"/>
        </w:rPr>
        <w:t xml:space="preserve"> služby a zahrnuje vyhodnocení </w:t>
      </w:r>
      <w:r w:rsidRPr="0065234C">
        <w:rPr>
          <w:szCs w:val="20"/>
        </w:rPr>
        <w:t>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w:t>
      </w:r>
      <w:r w:rsidRPr="0065234C">
        <w:rPr>
          <w:szCs w:val="20"/>
          <w:lang w:eastAsia="en-US"/>
        </w:rPr>
        <w:t xml:space="preserve"> </w:t>
      </w: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bude Objednateli předložen ke schválení společně s akceptačním protokolem, kterým Objednatel postupem dle odst. </w:t>
      </w:r>
      <w:r w:rsidR="00D539CA">
        <w:rPr>
          <w:szCs w:val="20"/>
          <w:lang w:val="cs-CZ" w:eastAsia="en-US"/>
        </w:rPr>
        <w:t>18.3.1</w:t>
      </w:r>
      <w:r w:rsidR="000A69DE">
        <w:rPr>
          <w:szCs w:val="20"/>
          <w:lang w:val="cs-CZ" w:eastAsia="en-US"/>
        </w:rPr>
        <w:t xml:space="preserve"> </w:t>
      </w:r>
      <w:r w:rsidRPr="0065234C">
        <w:rPr>
          <w:szCs w:val="20"/>
          <w:lang w:val="cs-CZ" w:eastAsia="en-US"/>
        </w:rPr>
        <w:t xml:space="preserve">Smlouvy akceptuje výsledek Ad </w:t>
      </w:r>
      <w:r w:rsidR="000C2433">
        <w:rPr>
          <w:szCs w:val="20"/>
          <w:lang w:val="cs-CZ" w:eastAsia="en-US"/>
        </w:rPr>
        <w:t>hoc</w:t>
      </w:r>
      <w:r w:rsidRPr="0065234C">
        <w:rPr>
          <w:szCs w:val="20"/>
          <w:lang w:val="cs-CZ" w:eastAsia="en-US"/>
        </w:rPr>
        <w:t xml:space="preserve"> služeb bez výhrad, nedohodnou-li se strany jinak.  </w:t>
      </w:r>
    </w:p>
    <w:p w:rsidR="00E75D76" w:rsidRPr="0065234C" w:rsidRDefault="00E75D76" w:rsidP="00561A9A">
      <w:pPr>
        <w:pStyle w:val="RLTextlnkuslovan"/>
        <w:spacing w:before="60" w:after="60"/>
        <w:ind w:left="0" w:firstLine="0"/>
        <w:rPr>
          <w:szCs w:val="20"/>
          <w:lang w:eastAsia="en-US"/>
        </w:rPr>
      </w:pPr>
      <w:r w:rsidRPr="0065234C">
        <w:rPr>
          <w:szCs w:val="20"/>
          <w:lang w:val="cs-CZ" w:eastAsia="en-US"/>
        </w:rPr>
        <w:t xml:space="preserve">Pro </w:t>
      </w:r>
      <w:r w:rsidRPr="0065234C">
        <w:rPr>
          <w:szCs w:val="20"/>
          <w:lang w:eastAsia="en-US"/>
        </w:rPr>
        <w:t>vyloučení</w:t>
      </w:r>
      <w:r w:rsidRPr="0065234C">
        <w:rPr>
          <w:szCs w:val="20"/>
          <w:lang w:val="cs-CZ" w:eastAsia="en-US"/>
        </w:rPr>
        <w:t xml:space="preserve"> pochybností se uvádí, že Objednatel je oprávněn, nikoliv však povinen, schválit výkaz Ad </w:t>
      </w:r>
      <w:r w:rsidR="000C2433">
        <w:rPr>
          <w:szCs w:val="20"/>
          <w:lang w:val="cs-CZ" w:eastAsia="en-US"/>
        </w:rPr>
        <w:t>hoc</w:t>
      </w:r>
      <w:r w:rsidRPr="0065234C">
        <w:rPr>
          <w:szCs w:val="20"/>
          <w:lang w:val="cs-CZ" w:eastAsia="en-US"/>
        </w:rPr>
        <w:t xml:space="preserve"> služeb u KL HR-001 či jeho část poté, co bude plnění Ad </w:t>
      </w:r>
      <w:r w:rsidR="000C2433">
        <w:rPr>
          <w:szCs w:val="20"/>
          <w:lang w:val="cs-CZ" w:eastAsia="en-US"/>
        </w:rPr>
        <w:t>hoc</w:t>
      </w:r>
      <w:r w:rsidRPr="0065234C">
        <w:rPr>
          <w:szCs w:val="20"/>
          <w:lang w:val="cs-CZ" w:eastAsia="en-US"/>
        </w:rPr>
        <w:t xml:space="preserve"> služeb akceptováno</w:t>
      </w:r>
      <w:r w:rsidR="00433CFF">
        <w:rPr>
          <w:szCs w:val="20"/>
          <w:lang w:val="cs-CZ" w:eastAsia="en-US"/>
        </w:rPr>
        <w:t xml:space="preserve"> částečně dle odst. </w:t>
      </w:r>
      <w:r w:rsidR="00B67E8B">
        <w:rPr>
          <w:szCs w:val="20"/>
          <w:lang w:val="cs-CZ" w:eastAsia="en-US"/>
        </w:rPr>
        <w:fldChar w:fldCharType="begin"/>
      </w:r>
      <w:r w:rsidR="00B67E8B">
        <w:rPr>
          <w:szCs w:val="20"/>
          <w:lang w:val="cs-CZ" w:eastAsia="en-US"/>
        </w:rPr>
        <w:instrText xml:space="preserve"> REF _Ref534643597 \r \h </w:instrText>
      </w:r>
      <w:r w:rsidR="00B67E8B">
        <w:rPr>
          <w:szCs w:val="20"/>
          <w:lang w:val="cs-CZ" w:eastAsia="en-US"/>
        </w:rPr>
      </w:r>
      <w:r w:rsidR="00B67E8B">
        <w:rPr>
          <w:szCs w:val="20"/>
          <w:lang w:val="cs-CZ" w:eastAsia="en-US"/>
        </w:rPr>
        <w:fldChar w:fldCharType="separate"/>
      </w:r>
      <w:r w:rsidR="003574F2">
        <w:rPr>
          <w:szCs w:val="20"/>
          <w:lang w:val="cs-CZ" w:eastAsia="en-US"/>
        </w:rPr>
        <w:t>18.3.2</w:t>
      </w:r>
      <w:r w:rsidR="00B67E8B">
        <w:rPr>
          <w:szCs w:val="20"/>
          <w:lang w:val="cs-CZ" w:eastAsia="en-US"/>
        </w:rPr>
        <w:fldChar w:fldCharType="end"/>
      </w:r>
      <w:r w:rsidR="00B67E8B">
        <w:rPr>
          <w:szCs w:val="20"/>
          <w:lang w:val="cs-CZ" w:eastAsia="en-US"/>
        </w:rPr>
        <w:t xml:space="preserve"> této </w:t>
      </w:r>
      <w:r w:rsidR="00433CFF">
        <w:rPr>
          <w:szCs w:val="20"/>
          <w:lang w:val="cs-CZ" w:eastAsia="en-US"/>
        </w:rPr>
        <w:t>Smlouvy nebo bude akceptováno</w:t>
      </w:r>
      <w:r w:rsidRPr="0065234C">
        <w:rPr>
          <w:szCs w:val="20"/>
          <w:lang w:val="cs-CZ" w:eastAsia="en-US"/>
        </w:rPr>
        <w:t xml:space="preserve"> s výhradami dle odst.</w:t>
      </w:r>
      <w:r w:rsidR="00B67E8B">
        <w:rPr>
          <w:szCs w:val="20"/>
          <w:lang w:val="cs-CZ" w:eastAsia="en-US"/>
        </w:rPr>
        <w:fldChar w:fldCharType="begin"/>
      </w:r>
      <w:r w:rsidR="00B67E8B">
        <w:rPr>
          <w:szCs w:val="20"/>
          <w:lang w:val="cs-CZ" w:eastAsia="en-US"/>
        </w:rPr>
        <w:instrText xml:space="preserve"> REF _Ref533860684 \r \h </w:instrText>
      </w:r>
      <w:r w:rsidR="00B67E8B">
        <w:rPr>
          <w:szCs w:val="20"/>
          <w:lang w:val="cs-CZ" w:eastAsia="en-US"/>
        </w:rPr>
      </w:r>
      <w:r w:rsidR="00B67E8B">
        <w:rPr>
          <w:szCs w:val="20"/>
          <w:lang w:val="cs-CZ" w:eastAsia="en-US"/>
        </w:rPr>
        <w:fldChar w:fldCharType="separate"/>
      </w:r>
      <w:r w:rsidR="003574F2">
        <w:rPr>
          <w:szCs w:val="20"/>
          <w:lang w:val="cs-CZ" w:eastAsia="en-US"/>
        </w:rPr>
        <w:t>18.3.3</w:t>
      </w:r>
      <w:r w:rsidR="00B67E8B">
        <w:rPr>
          <w:szCs w:val="20"/>
          <w:lang w:val="cs-CZ" w:eastAsia="en-US"/>
        </w:rPr>
        <w:fldChar w:fldCharType="end"/>
      </w:r>
      <w:r w:rsidR="00B67E8B">
        <w:rPr>
          <w:szCs w:val="20"/>
          <w:lang w:val="cs-CZ" w:eastAsia="en-US"/>
        </w:rPr>
        <w:t xml:space="preserve"> této</w:t>
      </w:r>
      <w:r w:rsidRPr="0065234C">
        <w:rPr>
          <w:szCs w:val="20"/>
          <w:lang w:val="cs-CZ" w:eastAsia="en-US"/>
        </w:rPr>
        <w:t xml:space="preserve"> Smlouvy, přičemž výkaz Ad </w:t>
      </w:r>
      <w:r w:rsidR="000C2433">
        <w:rPr>
          <w:szCs w:val="20"/>
          <w:lang w:val="cs-CZ" w:eastAsia="en-US"/>
        </w:rPr>
        <w:t>hoc</w:t>
      </w:r>
      <w:r w:rsidRPr="0065234C">
        <w:rPr>
          <w:szCs w:val="20"/>
          <w:lang w:val="cs-CZ" w:eastAsia="en-US"/>
        </w:rPr>
        <w:t xml:space="preserve"> služeb bude v rozsahu, ve</w:t>
      </w:r>
      <w:r w:rsidR="00671EAC">
        <w:rPr>
          <w:szCs w:val="20"/>
          <w:lang w:val="cs-CZ"/>
        </w:rPr>
        <w:t> </w:t>
      </w:r>
      <w:r w:rsidRPr="0065234C">
        <w:rPr>
          <w:szCs w:val="20"/>
          <w:lang w:val="cs-CZ" w:eastAsia="en-US"/>
        </w:rPr>
        <w:t xml:space="preserve">kterém byl schválen Objednatelem, podkladem pro fakturaci příslušné části ceny Ad </w:t>
      </w:r>
      <w:r w:rsidR="000C2433">
        <w:rPr>
          <w:szCs w:val="20"/>
          <w:lang w:val="cs-CZ" w:eastAsia="en-US"/>
        </w:rPr>
        <w:t>hoc</w:t>
      </w:r>
      <w:r w:rsidRPr="0065234C">
        <w:rPr>
          <w:szCs w:val="20"/>
          <w:lang w:val="cs-CZ" w:eastAsia="en-US"/>
        </w:rPr>
        <w:t xml:space="preserve"> služeb. </w:t>
      </w:r>
    </w:p>
    <w:p w:rsidR="00A41D14" w:rsidRPr="0065234C" w:rsidRDefault="005E08D0" w:rsidP="00561A9A">
      <w:pPr>
        <w:pStyle w:val="RLTextlnkuslovan"/>
        <w:spacing w:before="60" w:after="60"/>
        <w:ind w:left="0" w:firstLine="0"/>
        <w:rPr>
          <w:szCs w:val="20"/>
          <w:lang w:val="cs-CZ" w:eastAsia="en-US"/>
        </w:rPr>
      </w:pP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u KL HR-002 slouží jako podklad pro fakturaci ceny za Ad </w:t>
      </w:r>
      <w:r w:rsidR="000C2433">
        <w:rPr>
          <w:szCs w:val="20"/>
          <w:lang w:val="cs-CZ" w:eastAsia="en-US"/>
        </w:rPr>
        <w:t>hoc</w:t>
      </w:r>
      <w:r w:rsidRPr="0065234C">
        <w:rPr>
          <w:szCs w:val="20"/>
          <w:lang w:val="cs-CZ" w:eastAsia="en-US"/>
        </w:rPr>
        <w:t xml:space="preserve"> služby a zahrnuje vyhodnocení 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w:t>
      </w:r>
      <w:r w:rsidR="007165C8" w:rsidRPr="0065234C">
        <w:rPr>
          <w:szCs w:val="20"/>
          <w:lang w:val="cs-CZ" w:eastAsia="en-US"/>
        </w:rPr>
        <w:t xml:space="preserve">činnosti. Výkaz realizovaných Ad </w:t>
      </w:r>
      <w:r w:rsidR="000C2433">
        <w:rPr>
          <w:szCs w:val="20"/>
          <w:lang w:val="cs-CZ" w:eastAsia="en-US"/>
        </w:rPr>
        <w:t>Hoc</w:t>
      </w:r>
      <w:r w:rsidR="007165C8" w:rsidRPr="0065234C">
        <w:rPr>
          <w:szCs w:val="20"/>
          <w:lang w:val="cs-CZ" w:eastAsia="en-US"/>
        </w:rPr>
        <w:t xml:space="preserve"> služeb dle HR-002 bude Objednateli předložen ke schválení a bude obsahovat za uplynulý kalendářní měsíc souhrn dokončených a akceptovaných Ad </w:t>
      </w:r>
      <w:r w:rsidR="000C2433">
        <w:rPr>
          <w:szCs w:val="20"/>
          <w:lang w:val="cs-CZ" w:eastAsia="en-US"/>
        </w:rPr>
        <w:t>hoc</w:t>
      </w:r>
      <w:r w:rsidR="007165C8" w:rsidRPr="0065234C">
        <w:rPr>
          <w:szCs w:val="20"/>
          <w:lang w:val="cs-CZ" w:eastAsia="en-US"/>
        </w:rPr>
        <w:t xml:space="preserve"> požadavků v souladu s odst. </w:t>
      </w:r>
      <w:r w:rsidR="005C34E1">
        <w:rPr>
          <w:szCs w:val="20"/>
          <w:lang w:val="cs-CZ" w:eastAsia="en-US"/>
        </w:rPr>
        <w:fldChar w:fldCharType="begin"/>
      </w:r>
      <w:r w:rsidR="005C34E1">
        <w:rPr>
          <w:szCs w:val="20"/>
          <w:lang w:val="cs-CZ" w:eastAsia="en-US"/>
        </w:rPr>
        <w:instrText xml:space="preserve"> REF _Ref533859004 \r \h </w:instrText>
      </w:r>
      <w:r w:rsidR="005C34E1">
        <w:rPr>
          <w:szCs w:val="20"/>
          <w:lang w:val="cs-CZ" w:eastAsia="en-US"/>
        </w:rPr>
      </w:r>
      <w:r w:rsidR="005C34E1">
        <w:rPr>
          <w:szCs w:val="20"/>
          <w:lang w:val="cs-CZ" w:eastAsia="en-US"/>
        </w:rPr>
        <w:fldChar w:fldCharType="separate"/>
      </w:r>
      <w:r w:rsidR="003574F2">
        <w:rPr>
          <w:szCs w:val="20"/>
          <w:lang w:val="cs-CZ" w:eastAsia="en-US"/>
        </w:rPr>
        <w:t>18.5</w:t>
      </w:r>
      <w:r w:rsidR="005C34E1">
        <w:rPr>
          <w:szCs w:val="20"/>
          <w:lang w:val="cs-CZ" w:eastAsia="en-US"/>
        </w:rPr>
        <w:fldChar w:fldCharType="end"/>
      </w:r>
      <w:r w:rsidR="005C34E1">
        <w:rPr>
          <w:szCs w:val="20"/>
          <w:lang w:val="cs-CZ" w:eastAsia="en-US"/>
        </w:rPr>
        <w:t xml:space="preserve"> </w:t>
      </w:r>
      <w:r w:rsidR="00614B43">
        <w:rPr>
          <w:szCs w:val="20"/>
          <w:lang w:val="cs-CZ" w:eastAsia="en-US"/>
        </w:rPr>
        <w:t xml:space="preserve">této </w:t>
      </w:r>
      <w:r w:rsidR="007165C8" w:rsidRPr="0065234C">
        <w:rPr>
          <w:szCs w:val="20"/>
          <w:lang w:val="cs-CZ" w:eastAsia="en-US"/>
        </w:rPr>
        <w:t>Smlouvy</w:t>
      </w:r>
      <w:r w:rsidR="00614B43">
        <w:rPr>
          <w:szCs w:val="20"/>
          <w:lang w:val="cs-CZ" w:eastAsia="en-US"/>
        </w:rPr>
        <w:t>.</w:t>
      </w:r>
    </w:p>
    <w:p w:rsidR="00357D3D" w:rsidRPr="0065234C" w:rsidRDefault="00670011" w:rsidP="00B52C9E">
      <w:pPr>
        <w:pStyle w:val="RLlneksmlouvy"/>
        <w:spacing w:before="180" w:after="60" w:line="240" w:lineRule="auto"/>
        <w:ind w:left="284" w:hanging="284"/>
        <w:rPr>
          <w:rFonts w:asciiTheme="minorHAnsi" w:hAnsiTheme="minorHAnsi"/>
          <w:szCs w:val="20"/>
        </w:rPr>
      </w:pPr>
      <w:bookmarkStart w:id="95" w:name="vyob"/>
      <w:bookmarkStart w:id="96" w:name="VyhObd"/>
      <w:bookmarkStart w:id="97" w:name="_Ref486174425"/>
      <w:bookmarkStart w:id="98" w:name="_Ref378170902"/>
      <w:bookmarkEnd w:id="78"/>
      <w:bookmarkEnd w:id="89"/>
      <w:bookmarkEnd w:id="90"/>
      <w:bookmarkEnd w:id="95"/>
      <w:bookmarkEnd w:id="96"/>
      <w:r w:rsidRPr="00B52C9E">
        <w:rPr>
          <w:rFonts w:asciiTheme="minorHAnsi" w:hAnsiTheme="minorHAnsi" w:cs="Tahoma"/>
          <w:szCs w:val="20"/>
        </w:rPr>
        <w:t>ZÁRUKA</w:t>
      </w:r>
      <w:bookmarkEnd w:id="97"/>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poskytuje</w:t>
      </w:r>
      <w:r w:rsidR="00E24F88" w:rsidRPr="0065234C">
        <w:rPr>
          <w:szCs w:val="20"/>
        </w:rPr>
        <w:t xml:space="preserve"> </w:t>
      </w:r>
      <w:r w:rsidRPr="0065234C">
        <w:rPr>
          <w:szCs w:val="20"/>
        </w:rPr>
        <w:t>k</w:t>
      </w:r>
      <w:r w:rsidR="00E24F88" w:rsidRPr="0065234C">
        <w:rPr>
          <w:szCs w:val="20"/>
        </w:rPr>
        <w:t xml:space="preserve"> </w:t>
      </w:r>
      <w:r w:rsidRPr="0065234C">
        <w:rPr>
          <w:szCs w:val="20"/>
        </w:rPr>
        <w:t>výsledkům</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podléhá</w:t>
      </w:r>
      <w:r w:rsidR="00E24F88" w:rsidRPr="0065234C">
        <w:rPr>
          <w:szCs w:val="20"/>
        </w:rPr>
        <w:t xml:space="preserve"> </w:t>
      </w:r>
      <w:r w:rsidRPr="0065234C">
        <w:rPr>
          <w:szCs w:val="20"/>
        </w:rPr>
        <w:t>akceptaci</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záruku</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v</w:t>
      </w:r>
      <w:r w:rsidR="00E24F88" w:rsidRPr="0065234C">
        <w:rPr>
          <w:szCs w:val="20"/>
        </w:rPr>
        <w:t xml:space="preserve"> </w:t>
      </w:r>
      <w:r w:rsidRPr="0065234C">
        <w:rPr>
          <w:szCs w:val="20"/>
        </w:rPr>
        <w:t>trvání</w:t>
      </w:r>
      <w:r w:rsidR="00E24F88" w:rsidRPr="0065234C">
        <w:rPr>
          <w:szCs w:val="20"/>
        </w:rPr>
        <w:t xml:space="preserve"> </w:t>
      </w:r>
      <w:r w:rsidRPr="0065234C">
        <w:rPr>
          <w:szCs w:val="20"/>
        </w:rPr>
        <w:t>24</w:t>
      </w:r>
      <w:r w:rsidR="00E24F88" w:rsidRPr="0065234C">
        <w:rPr>
          <w:szCs w:val="20"/>
        </w:rPr>
        <w:t xml:space="preserve"> </w:t>
      </w:r>
      <w:r w:rsidRPr="0065234C">
        <w:rPr>
          <w:szCs w:val="20"/>
        </w:rPr>
        <w:t>měsíců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akceptace</w:t>
      </w:r>
      <w:r w:rsidR="00E24F88" w:rsidRPr="0065234C">
        <w:rPr>
          <w:szCs w:val="20"/>
        </w:rPr>
        <w:t xml:space="preserve"> </w:t>
      </w:r>
      <w:r w:rsidRPr="0065234C">
        <w:rPr>
          <w:szCs w:val="20"/>
        </w:rPr>
        <w:t>výsledku</w:t>
      </w:r>
      <w:r w:rsidR="00E24F88" w:rsidRPr="0065234C">
        <w:rPr>
          <w:szCs w:val="20"/>
        </w:rPr>
        <w:t xml:space="preserve"> </w:t>
      </w:r>
      <w:r w:rsidRPr="0065234C">
        <w:rPr>
          <w:szCs w:val="20"/>
        </w:rPr>
        <w:t>plnění.</w:t>
      </w:r>
      <w:bookmarkEnd w:id="98"/>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záruky</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výsledky</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budou</w:t>
      </w:r>
      <w:r w:rsidR="00E24F88" w:rsidRPr="0065234C">
        <w:rPr>
          <w:szCs w:val="20"/>
        </w:rPr>
        <w:t xml:space="preserve"> </w:t>
      </w:r>
      <w:r w:rsidRPr="0065234C">
        <w:rPr>
          <w:szCs w:val="20"/>
        </w:rPr>
        <w:t>plně</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E24F88" w:rsidRPr="0065234C">
        <w:rPr>
          <w:szCs w:val="20"/>
        </w:rPr>
        <w:t xml:space="preserve"> </w:t>
      </w:r>
      <w:r w:rsidRPr="0065234C">
        <w:rPr>
          <w:szCs w:val="20"/>
        </w:rPr>
        <w:t>způsobilé</w:t>
      </w:r>
      <w:r w:rsidR="00E24F88" w:rsidRPr="0065234C">
        <w:rPr>
          <w:szCs w:val="20"/>
        </w:rPr>
        <w:t xml:space="preserve"> </w:t>
      </w:r>
      <w:r w:rsidRPr="0065234C">
        <w:rPr>
          <w:szCs w:val="20"/>
        </w:rPr>
        <w:t>pro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ke</w:t>
      </w:r>
      <w:r w:rsidR="00E24F88" w:rsidRPr="0065234C">
        <w:rPr>
          <w:szCs w:val="20"/>
        </w:rPr>
        <w:t xml:space="preserve"> </w:t>
      </w:r>
      <w:r w:rsidRPr="0065234C">
        <w:rPr>
          <w:szCs w:val="20"/>
        </w:rPr>
        <w:t>smluvenému</w:t>
      </w:r>
      <w:r w:rsidR="00E24F88" w:rsidRPr="0065234C">
        <w:rPr>
          <w:szCs w:val="20"/>
        </w:rPr>
        <w:t xml:space="preserve"> </w:t>
      </w:r>
      <w:r w:rsidRPr="0065234C">
        <w:rPr>
          <w:szCs w:val="20"/>
        </w:rPr>
        <w:t>účelu,</w:t>
      </w:r>
      <w:r w:rsidR="00E24F88" w:rsidRPr="0065234C">
        <w:rPr>
          <w:szCs w:val="20"/>
        </w:rPr>
        <w:t xml:space="preserve"> </w:t>
      </w:r>
      <w:r w:rsidRPr="0065234C">
        <w:rPr>
          <w:szCs w:val="20"/>
        </w:rPr>
        <w:t>budou</w:t>
      </w:r>
      <w:r w:rsidR="00E24F88" w:rsidRPr="0065234C">
        <w:rPr>
          <w:szCs w:val="20"/>
        </w:rPr>
        <w:t xml:space="preserve"> </w:t>
      </w:r>
      <w:r w:rsidRPr="0065234C">
        <w:rPr>
          <w:szCs w:val="20"/>
        </w:rPr>
        <w:t>odpovídat</w:t>
      </w:r>
      <w:r w:rsidR="00E24F88" w:rsidRPr="0065234C">
        <w:rPr>
          <w:szCs w:val="20"/>
        </w:rPr>
        <w:t xml:space="preserve"> </w:t>
      </w:r>
      <w:r w:rsidRPr="0065234C">
        <w:rPr>
          <w:szCs w:val="20"/>
        </w:rPr>
        <w:t>sjednané</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0B48E1" w:rsidRPr="0065234C">
        <w:rPr>
          <w:szCs w:val="20"/>
          <w:lang w:val="cs-CZ"/>
        </w:rPr>
        <w:t> </w:t>
      </w:r>
      <w:r w:rsidRPr="0065234C">
        <w:rPr>
          <w:szCs w:val="20"/>
        </w:rPr>
        <w:t>technické</w:t>
      </w:r>
      <w:r w:rsidR="00E24F88" w:rsidRPr="0065234C">
        <w:rPr>
          <w:szCs w:val="20"/>
        </w:rPr>
        <w:t xml:space="preserve"> </w:t>
      </w:r>
      <w:r w:rsidRPr="0065234C">
        <w:rPr>
          <w:szCs w:val="20"/>
        </w:rPr>
        <w:t>specifikaci</w:t>
      </w:r>
      <w:r w:rsidR="00E24F88" w:rsidRPr="0065234C">
        <w:rPr>
          <w:szCs w:val="20"/>
        </w:rPr>
        <w:t xml:space="preserve"> </w:t>
      </w:r>
      <w:r w:rsidRPr="0065234C">
        <w:rPr>
          <w:szCs w:val="20"/>
        </w:rPr>
        <w:t>a</w:t>
      </w:r>
      <w:r w:rsidR="00E24F88" w:rsidRPr="0065234C">
        <w:rPr>
          <w:szCs w:val="20"/>
        </w:rPr>
        <w:t xml:space="preserve"> </w:t>
      </w:r>
      <w:r w:rsidRPr="0065234C">
        <w:rPr>
          <w:szCs w:val="20"/>
        </w:rPr>
        <w:t>parametrům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671EAC">
        <w:rPr>
          <w:szCs w:val="20"/>
          <w:lang w:val="cs-CZ"/>
        </w:rPr>
        <w:t>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budou</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vad.</w:t>
      </w:r>
      <w:r w:rsidR="00E24F88" w:rsidRPr="0065234C">
        <w:rPr>
          <w:szCs w:val="20"/>
        </w:rPr>
        <w:t xml:space="preserve"> </w:t>
      </w:r>
      <w:r w:rsidRPr="0065234C">
        <w:rPr>
          <w:szCs w:val="20"/>
        </w:rPr>
        <w:t>Záruka</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na</w:t>
      </w:r>
      <w:bookmarkStart w:id="99" w:name="page27"/>
      <w:bookmarkEnd w:id="99"/>
      <w:r w:rsidR="00E24F88" w:rsidRPr="0065234C">
        <w:rPr>
          <w:szCs w:val="20"/>
        </w:rPr>
        <w:t xml:space="preserve"> </w:t>
      </w:r>
      <w:r w:rsidRPr="0065234C">
        <w:rPr>
          <w:szCs w:val="20"/>
        </w:rPr>
        <w:t>všechny</w:t>
      </w:r>
      <w:r w:rsidR="00E24F88" w:rsidRPr="0065234C">
        <w:rPr>
          <w:szCs w:val="20"/>
        </w:rPr>
        <w:t xml:space="preserve"> </w:t>
      </w:r>
      <w:r w:rsidRPr="0065234C">
        <w:rPr>
          <w:szCs w:val="20"/>
        </w:rPr>
        <w:t>části</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jeho</w:t>
      </w:r>
      <w:r w:rsidR="00E24F88" w:rsidRPr="0065234C">
        <w:rPr>
          <w:szCs w:val="20"/>
        </w:rPr>
        <w:t xml:space="preserve"> </w:t>
      </w:r>
      <w:r w:rsidRPr="0065234C">
        <w:rPr>
          <w:szCs w:val="20"/>
        </w:rPr>
        <w:t>příslušenství</w:t>
      </w:r>
      <w:r w:rsidR="00E24F88" w:rsidRPr="0065234C">
        <w:rPr>
          <w:szCs w:val="20"/>
        </w:rPr>
        <w:t xml:space="preserve"> </w:t>
      </w:r>
      <w:r w:rsidRPr="0065234C">
        <w:rPr>
          <w:szCs w:val="20"/>
        </w:rPr>
        <w:t>a</w:t>
      </w:r>
      <w:r w:rsidR="000B48E1" w:rsidRPr="0065234C">
        <w:rPr>
          <w:szCs w:val="20"/>
          <w:lang w:val="cs-CZ"/>
        </w:rPr>
        <w:t> </w:t>
      </w:r>
      <w:r w:rsidRPr="0065234C">
        <w:rPr>
          <w:szCs w:val="20"/>
        </w:rPr>
        <w:t>pokrývá</w:t>
      </w:r>
      <w:r w:rsidR="00E24F88" w:rsidRPr="0065234C">
        <w:rPr>
          <w:szCs w:val="20"/>
        </w:rPr>
        <w:t xml:space="preserve"> </w:t>
      </w:r>
      <w:r w:rsidRPr="0065234C">
        <w:rPr>
          <w:szCs w:val="20"/>
        </w:rPr>
        <w:t>všechny</w:t>
      </w:r>
      <w:r w:rsidR="00E24F88" w:rsidRPr="0065234C">
        <w:rPr>
          <w:szCs w:val="20"/>
        </w:rPr>
        <w:t xml:space="preserve"> </w:t>
      </w:r>
      <w:r w:rsidRPr="0065234C">
        <w:rPr>
          <w:szCs w:val="20"/>
        </w:rPr>
        <w:t>součásti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produktů</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r w:rsidR="00E24F88" w:rsidRPr="0065234C">
        <w:rPr>
          <w:szCs w:val="20"/>
        </w:rPr>
        <w:t xml:space="preserve"> </w:t>
      </w:r>
      <w:r w:rsidRPr="0065234C">
        <w:rPr>
          <w:szCs w:val="20"/>
        </w:rPr>
        <w:t>které</w:t>
      </w:r>
      <w:r w:rsidR="00E24F88" w:rsidRPr="0065234C">
        <w:rPr>
          <w:szCs w:val="20"/>
        </w:rPr>
        <w:t xml:space="preserve"> </w:t>
      </w:r>
      <w:r w:rsidRPr="0065234C">
        <w:rPr>
          <w:szCs w:val="20"/>
        </w:rPr>
        <w:t>byly</w:t>
      </w:r>
      <w:r w:rsidR="00E24F88" w:rsidRPr="0065234C">
        <w:rPr>
          <w:szCs w:val="20"/>
        </w:rPr>
        <w:t xml:space="preserve"> </w:t>
      </w:r>
      <w:r w:rsidRPr="0065234C">
        <w:rPr>
          <w:szCs w:val="20"/>
        </w:rPr>
        <w:t>využity</w:t>
      </w:r>
      <w:r w:rsidR="00E24F88" w:rsidRPr="0065234C">
        <w:rPr>
          <w:szCs w:val="20"/>
        </w:rPr>
        <w:t xml:space="preserve"> </w:t>
      </w:r>
      <w:r w:rsidRPr="0065234C">
        <w:rPr>
          <w:szCs w:val="20"/>
        </w:rPr>
        <w:t>při</w:t>
      </w:r>
      <w:r w:rsidR="00E24F88" w:rsidRPr="0065234C">
        <w:rPr>
          <w:szCs w:val="20"/>
        </w:rPr>
        <w:t xml:space="preserve"> </w:t>
      </w:r>
      <w:r w:rsidRPr="0065234C">
        <w:rPr>
          <w:szCs w:val="20"/>
        </w:rPr>
        <w:t>realizaci</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Neoznámení</w:t>
      </w:r>
      <w:r w:rsidR="00E24F88" w:rsidRPr="0065234C">
        <w:rPr>
          <w:szCs w:val="20"/>
        </w:rPr>
        <w:t xml:space="preserve"> </w:t>
      </w:r>
      <w:r w:rsidRPr="0065234C">
        <w:rPr>
          <w:szCs w:val="20"/>
        </w:rPr>
        <w:t>vady</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nemá</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uplatnitelnost</w:t>
      </w:r>
      <w:r w:rsidR="00E24F88" w:rsidRPr="0065234C">
        <w:rPr>
          <w:szCs w:val="20"/>
        </w:rPr>
        <w:t xml:space="preserve"> </w:t>
      </w:r>
      <w:r w:rsidRPr="0065234C">
        <w:rPr>
          <w:szCs w:val="20"/>
        </w:rPr>
        <w:t>nároku</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w:t>
      </w:r>
      <w:r w:rsidR="000B48E1" w:rsidRPr="0065234C">
        <w:rPr>
          <w:szCs w:val="20"/>
          <w:lang w:val="cs-CZ"/>
        </w:rPr>
        <w:t> </w:t>
      </w:r>
      <w:r w:rsidRPr="0065234C">
        <w:rPr>
          <w:szCs w:val="20"/>
        </w:rPr>
        <w:t>odpovědnosti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za</w:t>
      </w:r>
      <w:r w:rsidR="00E24F88" w:rsidRPr="0065234C">
        <w:rPr>
          <w:szCs w:val="20"/>
        </w:rPr>
        <w:t xml:space="preserve"> </w:t>
      </w:r>
      <w:r w:rsidRPr="0065234C">
        <w:rPr>
          <w:szCs w:val="20"/>
        </w:rPr>
        <w:t>tyto</w:t>
      </w:r>
      <w:r w:rsidR="00E24F88" w:rsidRPr="0065234C">
        <w:rPr>
          <w:szCs w:val="20"/>
        </w:rPr>
        <w:t xml:space="preserve"> </w:t>
      </w:r>
      <w:r w:rsidRPr="0065234C">
        <w:rPr>
          <w:szCs w:val="20"/>
        </w:rPr>
        <w:t>vady,</w:t>
      </w:r>
      <w:r w:rsidR="00E24F88" w:rsidRPr="0065234C">
        <w:rPr>
          <w:szCs w:val="20"/>
        </w:rPr>
        <w:t xml:space="preserve"> </w:t>
      </w:r>
      <w:r w:rsidRPr="0065234C">
        <w:rPr>
          <w:szCs w:val="20"/>
        </w:rPr>
        <w:t>pokud</w:t>
      </w:r>
      <w:r w:rsidR="00E24F88" w:rsidRPr="0065234C">
        <w:rPr>
          <w:szCs w:val="20"/>
        </w:rPr>
        <w:t xml:space="preserve"> </w:t>
      </w:r>
      <w:r w:rsidRPr="0065234C">
        <w:rPr>
          <w:szCs w:val="20"/>
        </w:rPr>
        <w:t>vady</w:t>
      </w:r>
      <w:r w:rsidR="00E24F88" w:rsidRPr="0065234C">
        <w:rPr>
          <w:szCs w:val="20"/>
        </w:rPr>
        <w:t xml:space="preserve"> </w:t>
      </w:r>
      <w:r w:rsidRPr="0065234C">
        <w:rPr>
          <w:szCs w:val="20"/>
        </w:rPr>
        <w:t>byly</w:t>
      </w:r>
      <w:r w:rsidR="00E24F88" w:rsidRPr="0065234C">
        <w:rPr>
          <w:szCs w:val="20"/>
        </w:rPr>
        <w:t xml:space="preserve"> </w:t>
      </w:r>
      <w:r w:rsidRPr="0065234C">
        <w:rPr>
          <w:szCs w:val="20"/>
        </w:rPr>
        <w:t>oznámeny</w:t>
      </w:r>
      <w:r w:rsidR="00E24F88" w:rsidRPr="0065234C">
        <w:rPr>
          <w:szCs w:val="20"/>
        </w:rPr>
        <w:t xml:space="preserve"> </w:t>
      </w:r>
      <w:r w:rsidRPr="0065234C">
        <w:rPr>
          <w:szCs w:val="20"/>
        </w:rPr>
        <w:t>alespoň</w:t>
      </w:r>
      <w:r w:rsidR="00E24F88" w:rsidRPr="0065234C">
        <w:rPr>
          <w:szCs w:val="20"/>
        </w:rPr>
        <w:t xml:space="preserve"> </w:t>
      </w:r>
      <w:r w:rsidRPr="0065234C">
        <w:rPr>
          <w:szCs w:val="20"/>
        </w:rPr>
        <w:t>před</w:t>
      </w:r>
      <w:r w:rsidR="00E24F88" w:rsidRPr="0065234C">
        <w:rPr>
          <w:szCs w:val="20"/>
        </w:rPr>
        <w:t xml:space="preserve"> </w:t>
      </w:r>
      <w:r w:rsidRPr="0065234C">
        <w:rPr>
          <w:szCs w:val="20"/>
        </w:rPr>
        <w:t>koncem</w:t>
      </w:r>
      <w:r w:rsidR="00E24F88" w:rsidRPr="0065234C">
        <w:rPr>
          <w:szCs w:val="20"/>
        </w:rPr>
        <w:t xml:space="preserve"> </w:t>
      </w:r>
      <w:r w:rsidRPr="0065234C">
        <w:rPr>
          <w:szCs w:val="20"/>
        </w:rPr>
        <w:t>záruční</w:t>
      </w:r>
      <w:r w:rsidR="00E24F88" w:rsidRPr="0065234C">
        <w:rPr>
          <w:szCs w:val="20"/>
        </w:rPr>
        <w:t xml:space="preserve"> </w:t>
      </w:r>
      <w:r w:rsidRPr="0065234C">
        <w:rPr>
          <w:szCs w:val="20"/>
        </w:rPr>
        <w:t>doby.</w:t>
      </w:r>
      <w:r w:rsidR="00E24F88" w:rsidRPr="0065234C">
        <w:rPr>
          <w:szCs w:val="20"/>
        </w:rPr>
        <w:t xml:space="preserve"> </w:t>
      </w:r>
    </w:p>
    <w:p w:rsidR="007A69D2" w:rsidRPr="0065234C" w:rsidRDefault="00670011" w:rsidP="00B52C9E">
      <w:pPr>
        <w:pStyle w:val="RLlneksmlouvy"/>
        <w:spacing w:before="180" w:after="60" w:line="240" w:lineRule="auto"/>
        <w:ind w:left="284" w:hanging="284"/>
        <w:rPr>
          <w:rFonts w:asciiTheme="minorHAnsi" w:hAnsiTheme="minorHAnsi"/>
          <w:szCs w:val="20"/>
        </w:rPr>
      </w:pPr>
      <w:bookmarkStart w:id="100" w:name="MonSLAPar"/>
      <w:bookmarkStart w:id="101" w:name="PrahHod"/>
      <w:bookmarkStart w:id="102" w:name="ZákoKybBez"/>
      <w:bookmarkEnd w:id="100"/>
      <w:bookmarkEnd w:id="101"/>
      <w:bookmarkEnd w:id="102"/>
      <w:r w:rsidRPr="00B52C9E">
        <w:rPr>
          <w:rFonts w:asciiTheme="minorHAnsi" w:hAnsiTheme="minorHAnsi" w:cs="Tahoma"/>
          <w:szCs w:val="20"/>
        </w:rPr>
        <w:lastRenderedPageBreak/>
        <w:t>ZMĚNY</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TECHNOLOGICKÉM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NEBO</w:t>
      </w:r>
      <w:r w:rsidR="00E24F88" w:rsidRPr="0065234C">
        <w:rPr>
          <w:rFonts w:asciiTheme="minorHAnsi" w:hAnsiTheme="minorHAnsi"/>
          <w:szCs w:val="20"/>
        </w:rPr>
        <w:t xml:space="preserve"> </w:t>
      </w:r>
      <w:r w:rsidRPr="0065234C">
        <w:rPr>
          <w:rFonts w:asciiTheme="minorHAnsi" w:hAnsiTheme="minorHAnsi"/>
          <w:szCs w:val="20"/>
        </w:rPr>
        <w:t>SYSTÉMECH</w:t>
      </w:r>
      <w:r w:rsidR="00E24F88" w:rsidRPr="0065234C">
        <w:rPr>
          <w:rFonts w:asciiTheme="minorHAnsi" w:hAnsiTheme="minorHAnsi"/>
          <w:szCs w:val="20"/>
        </w:rPr>
        <w:t xml:space="preserve"> </w:t>
      </w:r>
      <w:r w:rsidRPr="0065234C">
        <w:rPr>
          <w:rFonts w:asciiTheme="minorHAnsi" w:hAnsiTheme="minorHAnsi"/>
          <w:szCs w:val="20"/>
        </w:rPr>
        <w:t>OBJEDNATELE</w:t>
      </w:r>
    </w:p>
    <w:p w:rsidR="007A69D2" w:rsidRPr="0065234C" w:rsidRDefault="007A69D2" w:rsidP="00561A9A">
      <w:pPr>
        <w:pStyle w:val="RLTextlnkuslovan"/>
        <w:spacing w:before="60" w:after="60"/>
        <w:ind w:left="0" w:firstLine="0"/>
        <w:rPr>
          <w:szCs w:val="20"/>
        </w:rPr>
      </w:pPr>
      <w:r w:rsidRPr="0065234C">
        <w:rPr>
          <w:szCs w:val="20"/>
        </w:rPr>
        <w:t>Součástí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poskytovaných</w:t>
      </w:r>
      <w:r w:rsidR="00E24F88" w:rsidRPr="0065234C">
        <w:rPr>
          <w:szCs w:val="20"/>
        </w:rPr>
        <w:t xml:space="preserve"> </w:t>
      </w:r>
      <w:r w:rsidRPr="0065234C">
        <w:rPr>
          <w:szCs w:val="20"/>
        </w:rPr>
        <w:t>dle</w:t>
      </w:r>
      <w:r w:rsidR="00E24F88" w:rsidRPr="0065234C">
        <w:rPr>
          <w:szCs w:val="20"/>
        </w:rPr>
        <w:t xml:space="preserve"> </w:t>
      </w:r>
      <w:r w:rsidRPr="0065234C">
        <w:rPr>
          <w:szCs w:val="20"/>
        </w:rPr>
        <w:t>každého</w:t>
      </w:r>
      <w:r w:rsidR="00E24F88" w:rsidRPr="0065234C">
        <w:rPr>
          <w:szCs w:val="20"/>
        </w:rPr>
        <w:t xml:space="preserve"> </w:t>
      </w:r>
      <w:r w:rsidRPr="0065234C">
        <w:rPr>
          <w:szCs w:val="20"/>
        </w:rPr>
        <w:t>z</w:t>
      </w:r>
      <w:r w:rsidR="00E24F88" w:rsidRPr="0065234C">
        <w:rPr>
          <w:szCs w:val="20"/>
        </w:rPr>
        <w:t xml:space="preserve"> </w:t>
      </w:r>
      <w:r w:rsidRPr="0065234C">
        <w:rPr>
          <w:szCs w:val="20"/>
        </w:rPr>
        <w:t>KL</w:t>
      </w:r>
      <w:r w:rsidR="00E24F88" w:rsidRPr="0065234C">
        <w:rPr>
          <w:szCs w:val="20"/>
        </w:rPr>
        <w:t xml:space="preserve"> </w:t>
      </w:r>
      <w:r w:rsidRPr="0065234C">
        <w:rPr>
          <w:szCs w:val="20"/>
        </w:rPr>
        <w:t>je</w:t>
      </w:r>
      <w:r w:rsidR="00E24F88" w:rsidRPr="0065234C">
        <w:rPr>
          <w:szCs w:val="20"/>
        </w:rPr>
        <w:t xml:space="preserve"> </w:t>
      </w:r>
      <w:r w:rsidRPr="0065234C">
        <w:rPr>
          <w:szCs w:val="20"/>
        </w:rPr>
        <w:t>dále</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přihlédnutím</w:t>
      </w:r>
      <w:r w:rsidR="00E24F88" w:rsidRPr="0065234C">
        <w:rPr>
          <w:szCs w:val="20"/>
        </w:rPr>
        <w:t xml:space="preserve"> </w:t>
      </w:r>
      <w:r w:rsidRPr="0065234C">
        <w:rPr>
          <w:szCs w:val="20"/>
        </w:rPr>
        <w:t>k</w:t>
      </w:r>
      <w:r w:rsidR="00E24F88" w:rsidRPr="0065234C">
        <w:rPr>
          <w:szCs w:val="20"/>
        </w:rPr>
        <w:t xml:space="preserve"> </w:t>
      </w:r>
      <w:r w:rsidRPr="0065234C">
        <w:rPr>
          <w:szCs w:val="20"/>
        </w:rPr>
        <w:t>vnějším</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garantu</w:t>
      </w:r>
      <w:r w:rsidR="007C4CA1" w:rsidRPr="0065234C">
        <w:rPr>
          <w:szCs w:val="20"/>
        </w:rPr>
        <w:t>je</w:t>
      </w:r>
      <w:r w:rsidR="00E24F88" w:rsidRPr="0065234C">
        <w:rPr>
          <w:szCs w:val="20"/>
        </w:rPr>
        <w:t xml:space="preserve"> </w:t>
      </w:r>
      <w:r w:rsidR="007C4CA1" w:rsidRPr="0065234C">
        <w:rPr>
          <w:szCs w:val="20"/>
        </w:rPr>
        <w:t>Objednateli</w:t>
      </w:r>
      <w:r w:rsidR="00E24F88" w:rsidRPr="0065234C">
        <w:rPr>
          <w:szCs w:val="20"/>
        </w:rPr>
        <w:t xml:space="preserve"> </w:t>
      </w:r>
      <w:r w:rsidR="007C4CA1" w:rsidRPr="0065234C">
        <w:rPr>
          <w:szCs w:val="20"/>
        </w:rPr>
        <w:t>plnou</w:t>
      </w:r>
      <w:r w:rsidR="00E24F88" w:rsidRPr="0065234C">
        <w:rPr>
          <w:szCs w:val="20"/>
        </w:rPr>
        <w:t xml:space="preserve"> </w:t>
      </w:r>
      <w:r w:rsidR="007C4CA1" w:rsidRPr="0065234C">
        <w:rPr>
          <w:szCs w:val="20"/>
        </w:rPr>
        <w:t>funkčnost</w:t>
      </w:r>
      <w:r w:rsidR="00E24F88" w:rsidRPr="0065234C">
        <w:rPr>
          <w:szCs w:val="20"/>
        </w:rPr>
        <w:t xml:space="preserve"> </w:t>
      </w:r>
      <w:r w:rsidR="007C4CA1" w:rsidRPr="0065234C">
        <w:rPr>
          <w:szCs w:val="20"/>
        </w:rPr>
        <w:t>s</w:t>
      </w:r>
      <w:r w:rsidRPr="0065234C">
        <w:rPr>
          <w:szCs w:val="20"/>
        </w:rPr>
        <w:t>lužby</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příslušného</w:t>
      </w:r>
      <w:r w:rsidR="00E24F88" w:rsidRPr="0065234C">
        <w:rPr>
          <w:szCs w:val="20"/>
        </w:rPr>
        <w:t xml:space="preserve"> </w:t>
      </w:r>
      <w:r w:rsidRPr="0065234C">
        <w:rPr>
          <w:szCs w:val="20"/>
        </w:rPr>
        <w:t>KL</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možnost</w:t>
      </w:r>
      <w:r w:rsidR="00E24F88" w:rsidRPr="0065234C">
        <w:rPr>
          <w:szCs w:val="20"/>
        </w:rPr>
        <w:t xml:space="preserve"> </w:t>
      </w:r>
      <w:r w:rsidRPr="0065234C">
        <w:rPr>
          <w:szCs w:val="20"/>
        </w:rPr>
        <w:t>jejího</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jejích</w:t>
      </w:r>
      <w:r w:rsidR="00E24F88" w:rsidRPr="0065234C">
        <w:rPr>
          <w:szCs w:val="20"/>
        </w:rPr>
        <w:t xml:space="preserve"> </w:t>
      </w:r>
      <w:r w:rsidRPr="0065234C">
        <w:rPr>
          <w:szCs w:val="20"/>
        </w:rPr>
        <w:t>uživatelů,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osob,</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užíváním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počítá,</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případech,</w:t>
      </w:r>
      <w:r w:rsidR="00E24F88" w:rsidRPr="0065234C">
        <w:rPr>
          <w:szCs w:val="20"/>
        </w:rPr>
        <w:t xml:space="preserve"> </w:t>
      </w:r>
      <w:r w:rsidRPr="0065234C">
        <w:rPr>
          <w:szCs w:val="20"/>
        </w:rPr>
        <w:t>kdy</w:t>
      </w:r>
      <w:r w:rsidR="00E24F88" w:rsidRPr="0065234C">
        <w:rPr>
          <w:szCs w:val="20"/>
        </w:rPr>
        <w:t xml:space="preserve"> </w:t>
      </w:r>
      <w:r w:rsidRPr="0065234C">
        <w:rPr>
          <w:szCs w:val="20"/>
        </w:rPr>
        <w:t>dojde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ke</w:t>
      </w:r>
      <w:r w:rsidR="00E24F88" w:rsidRPr="0065234C">
        <w:rPr>
          <w:szCs w:val="20"/>
        </w:rPr>
        <w:t xml:space="preserve"> </w:t>
      </w:r>
      <w:r w:rsidRPr="0065234C">
        <w:rPr>
          <w:szCs w:val="20"/>
        </w:rPr>
        <w:t>změně</w:t>
      </w:r>
      <w:r w:rsidR="00E24F88" w:rsidRPr="0065234C">
        <w:rPr>
          <w:szCs w:val="20"/>
        </w:rPr>
        <w:t xml:space="preserve"> </w:t>
      </w:r>
      <w:r w:rsidRPr="0065234C">
        <w:rPr>
          <w:szCs w:val="20"/>
        </w:rPr>
        <w:t>např.:</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verzí</w:t>
      </w:r>
      <w:r w:rsidR="00E24F88" w:rsidRPr="0065234C">
        <w:rPr>
          <w:szCs w:val="20"/>
        </w:rPr>
        <w:t xml:space="preserve"> </w:t>
      </w:r>
      <w:r w:rsidRPr="0065234C">
        <w:rPr>
          <w:szCs w:val="20"/>
        </w:rPr>
        <w:t>operačních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nebo</w:t>
      </w:r>
      <w:r w:rsidR="00E24F88" w:rsidRPr="0065234C">
        <w:rPr>
          <w:szCs w:val="20"/>
        </w:rPr>
        <w:t xml:space="preserve"> </w:t>
      </w:r>
      <w:r w:rsidRPr="0065234C">
        <w:rPr>
          <w:szCs w:val="20"/>
        </w:rPr>
        <w:t>aplikací</w:t>
      </w:r>
      <w:r w:rsidR="00E24F88" w:rsidRPr="0065234C">
        <w:rPr>
          <w:szCs w:val="20"/>
        </w:rPr>
        <w:t xml:space="preserve"> </w:t>
      </w:r>
      <w:r w:rsidRPr="0065234C">
        <w:rPr>
          <w:szCs w:val="20"/>
        </w:rPr>
        <w:t>nutných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a</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Službě,</w:t>
      </w:r>
      <w:r w:rsidR="00E24F88" w:rsidRPr="0065234C">
        <w:rPr>
          <w:szCs w:val="20"/>
        </w:rPr>
        <w:t xml:space="preserve"> </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vydání</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standardů,</w:t>
      </w:r>
      <w:r w:rsidR="00E24F88" w:rsidRPr="0065234C">
        <w:rPr>
          <w:szCs w:val="20"/>
        </w:rPr>
        <w:t xml:space="preserve"> </w:t>
      </w:r>
      <w:r w:rsidRPr="0065234C">
        <w:rPr>
          <w:szCs w:val="20"/>
        </w:rPr>
        <w:t>dle</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tato</w:t>
      </w:r>
      <w:r w:rsidR="00E24F88" w:rsidRPr="0065234C">
        <w:rPr>
          <w:szCs w:val="20"/>
        </w:rPr>
        <w:t xml:space="preserve"> </w:t>
      </w:r>
      <w:r w:rsidRPr="0065234C">
        <w:rPr>
          <w:szCs w:val="20"/>
        </w:rPr>
        <w:t>Služba</w:t>
      </w:r>
      <w:r w:rsidR="00E24F88" w:rsidRPr="0065234C">
        <w:rPr>
          <w:szCs w:val="20"/>
        </w:rPr>
        <w:t xml:space="preserve"> </w:t>
      </w:r>
      <w:r w:rsidRPr="0065234C">
        <w:rPr>
          <w:szCs w:val="20"/>
        </w:rPr>
        <w:t>poskytována,</w:t>
      </w:r>
      <w:r w:rsidR="00E24F88" w:rsidRPr="0065234C">
        <w:rPr>
          <w:szCs w:val="20"/>
        </w:rPr>
        <w:t xml:space="preserve"> </w:t>
      </w:r>
      <w:r w:rsidRPr="0065234C">
        <w:rPr>
          <w:szCs w:val="20"/>
        </w:rPr>
        <w:t>nebo</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aktualizaci</w:t>
      </w:r>
      <w:r w:rsidR="00E24F88" w:rsidRPr="0065234C">
        <w:rPr>
          <w:szCs w:val="20"/>
        </w:rPr>
        <w:t xml:space="preserve"> </w:t>
      </w:r>
      <w:r w:rsidRPr="0065234C">
        <w:rPr>
          <w:szCs w:val="20"/>
        </w:rPr>
        <w:t>nebo</w:t>
      </w:r>
      <w:r w:rsidR="00E24F88" w:rsidRPr="0065234C">
        <w:rPr>
          <w:szCs w:val="20"/>
        </w:rPr>
        <w:t xml:space="preserve"> </w:t>
      </w:r>
      <w:r w:rsidRPr="0065234C">
        <w:rPr>
          <w:szCs w:val="20"/>
        </w:rPr>
        <w:t>ekvivalentnímu</w:t>
      </w:r>
      <w:r w:rsidR="00E24F88" w:rsidRPr="0065234C">
        <w:rPr>
          <w:szCs w:val="20"/>
        </w:rPr>
        <w:t xml:space="preserve"> </w:t>
      </w:r>
      <w:r w:rsidRPr="0065234C">
        <w:rPr>
          <w:szCs w:val="20"/>
        </w:rPr>
        <w:t>nahrazení</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modernizace)</w:t>
      </w:r>
      <w:r w:rsidR="00E24F88" w:rsidRPr="0065234C">
        <w:rPr>
          <w:szCs w:val="20"/>
        </w:rPr>
        <w:t xml:space="preserve"> </w:t>
      </w:r>
      <w:r w:rsidRPr="0065234C">
        <w:rPr>
          <w:szCs w:val="20"/>
        </w:rPr>
        <w:t>jiných</w:t>
      </w:r>
      <w:r w:rsidR="00E24F88" w:rsidRPr="0065234C">
        <w:rPr>
          <w:szCs w:val="20"/>
        </w:rPr>
        <w:t xml:space="preserve"> </w:t>
      </w:r>
      <w:r w:rsidRPr="0065234C">
        <w:rPr>
          <w:szCs w:val="20"/>
        </w:rPr>
        <w:t>prvků</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p>
    <w:p w:rsidR="007A69D2" w:rsidRPr="0065234C" w:rsidRDefault="007A69D2" w:rsidP="00561A9A">
      <w:pPr>
        <w:pStyle w:val="RLTextlnkuslovan"/>
        <w:spacing w:before="60" w:after="60"/>
        <w:ind w:left="0" w:firstLine="0"/>
        <w:rPr>
          <w:rFonts w:eastAsia="Calibri" w:cs="Tahoma"/>
          <w:szCs w:val="20"/>
        </w:rPr>
      </w:pPr>
      <w:r w:rsidRPr="0065234C">
        <w:rPr>
          <w:szCs w:val="20"/>
        </w:rPr>
        <w:t>Poskytovatel</w:t>
      </w:r>
      <w:r w:rsidR="00E24F88" w:rsidRPr="0065234C">
        <w:rPr>
          <w:rFonts w:cs="Tahoma"/>
          <w:szCs w:val="20"/>
        </w:rPr>
        <w:t xml:space="preserve"> </w:t>
      </w:r>
      <w:r w:rsidRPr="0065234C">
        <w:rPr>
          <w:rFonts w:cs="Tahoma"/>
          <w:szCs w:val="20"/>
        </w:rPr>
        <w:t>se</w:t>
      </w:r>
      <w:r w:rsidR="00E24F88" w:rsidRPr="0065234C">
        <w:rPr>
          <w:rFonts w:cs="Tahoma"/>
          <w:szCs w:val="20"/>
        </w:rPr>
        <w:t xml:space="preserve"> </w:t>
      </w:r>
      <w:r w:rsidRPr="0065234C">
        <w:rPr>
          <w:rFonts w:cs="Tahoma"/>
          <w:szCs w:val="20"/>
        </w:rPr>
        <w:t>zavazuje</w:t>
      </w:r>
      <w:r w:rsidR="00E24F88" w:rsidRPr="0065234C">
        <w:rPr>
          <w:rFonts w:cs="Tahoma"/>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dojde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předmět</w:t>
      </w:r>
      <w:r w:rsidR="00E24F88" w:rsidRPr="0065234C">
        <w:rPr>
          <w:szCs w:val="20"/>
        </w:rPr>
        <w:t xml:space="preserve"> </w:t>
      </w:r>
      <w:r w:rsidRPr="0065234C">
        <w:rPr>
          <w:szCs w:val="20"/>
        </w:rPr>
        <w:t>Služeb</w:t>
      </w:r>
      <w:r w:rsidR="007C4CA1" w:rsidRPr="0065234C">
        <w:rPr>
          <w:szCs w:val="20"/>
        </w:rPr>
        <w:t>,</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dopady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změn</w:t>
      </w:r>
      <w:r w:rsidR="00E24F88" w:rsidRPr="0065234C">
        <w:rPr>
          <w:szCs w:val="20"/>
        </w:rPr>
        <w:t xml:space="preserve"> </w:t>
      </w:r>
      <w:r w:rsidR="007C4CA1" w:rsidRPr="0065234C">
        <w:rPr>
          <w:szCs w:val="20"/>
        </w:rPr>
        <w:t>a</w:t>
      </w:r>
      <w:r w:rsidR="00E24F88" w:rsidRPr="0065234C">
        <w:rPr>
          <w:szCs w:val="20"/>
        </w:rPr>
        <w:t xml:space="preserve"> </w:t>
      </w:r>
      <w:r w:rsidRPr="0065234C">
        <w:rPr>
          <w:szCs w:val="20"/>
        </w:rPr>
        <w:t>navrhnout</w:t>
      </w:r>
      <w:r w:rsidR="00E24F88" w:rsidRPr="0065234C">
        <w:rPr>
          <w:szCs w:val="20"/>
        </w:rPr>
        <w:t xml:space="preserve"> </w:t>
      </w:r>
      <w:r w:rsidRPr="0065234C">
        <w:rPr>
          <w:szCs w:val="20"/>
        </w:rPr>
        <w:t>řešení,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umožní</w:t>
      </w:r>
      <w:r w:rsidR="00E24F88" w:rsidRPr="0065234C">
        <w:rPr>
          <w:szCs w:val="20"/>
        </w:rPr>
        <w:t xml:space="preserve"> </w:t>
      </w:r>
      <w:r w:rsidRPr="0065234C">
        <w:rPr>
          <w:szCs w:val="20"/>
        </w:rPr>
        <w:t>další</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Služeb</w:t>
      </w:r>
      <w:r w:rsidR="00E24F88" w:rsidRPr="0065234C">
        <w:rPr>
          <w:szCs w:val="20"/>
        </w:rPr>
        <w:t xml:space="preserve"> </w:t>
      </w:r>
      <w:r w:rsidR="007C4CA1" w:rsidRPr="0065234C">
        <w:rPr>
          <w:szCs w:val="20"/>
        </w:rPr>
        <w:t>bez</w:t>
      </w:r>
      <w:r w:rsidR="00E24F88" w:rsidRPr="0065234C">
        <w:rPr>
          <w:szCs w:val="20"/>
        </w:rPr>
        <w:t xml:space="preserve"> </w:t>
      </w:r>
      <w:r w:rsidR="007C4CA1" w:rsidRPr="0065234C">
        <w:rPr>
          <w:szCs w:val="20"/>
        </w:rPr>
        <w:t>komplikace</w:t>
      </w:r>
      <w:r w:rsidR="00E24F88" w:rsidRPr="0065234C">
        <w:rPr>
          <w:szCs w:val="20"/>
        </w:rPr>
        <w:t xml:space="preserve"> </w:t>
      </w:r>
      <w:r w:rsidRPr="0065234C">
        <w:rPr>
          <w:szCs w:val="20"/>
        </w:rPr>
        <w:t>pro</w:t>
      </w:r>
      <w:r w:rsidR="00E24F88" w:rsidRPr="0065234C">
        <w:rPr>
          <w:szCs w:val="20"/>
        </w:rPr>
        <w:t xml:space="preserve"> </w:t>
      </w:r>
      <w:r w:rsidRPr="0065234C">
        <w:rPr>
          <w:szCs w:val="20"/>
        </w:rPr>
        <w:t>uživatele</w:t>
      </w:r>
      <w:r w:rsidR="00E24F88" w:rsidRPr="0065234C">
        <w:rPr>
          <w:szCs w:val="20"/>
        </w:rPr>
        <w:t xml:space="preserve"> </w:t>
      </w:r>
      <w:r w:rsidRPr="0065234C">
        <w:rPr>
          <w:szCs w:val="20"/>
        </w:rPr>
        <w:t>nebo</w:t>
      </w:r>
      <w:r w:rsidR="00E24F88" w:rsidRPr="0065234C">
        <w:rPr>
          <w:szCs w:val="20"/>
        </w:rPr>
        <w:t xml:space="preserve"> </w:t>
      </w:r>
      <w:r w:rsidRPr="0065234C">
        <w:rPr>
          <w:szCs w:val="20"/>
        </w:rPr>
        <w:t>Objednatele.</w:t>
      </w:r>
      <w:r w:rsidR="00661BC3" w:rsidRPr="0065234C">
        <w:rPr>
          <w:szCs w:val="20"/>
          <w:lang w:val="cs-CZ"/>
        </w:rPr>
        <w:t xml:space="preserve"> V případě, že si technologická změna vyžádá provedení úprav spravovaných systémů, bude taková změna realizovaná v rámci Ad </w:t>
      </w:r>
      <w:r w:rsidR="000C2433">
        <w:rPr>
          <w:szCs w:val="20"/>
          <w:lang w:val="cs-CZ"/>
        </w:rPr>
        <w:t>hoc</w:t>
      </w:r>
      <w:r w:rsidR="00661BC3" w:rsidRPr="0065234C">
        <w:rPr>
          <w:szCs w:val="20"/>
          <w:lang w:val="cs-CZ"/>
        </w:rPr>
        <w:t xml:space="preserve"> služeb, pokud se na této změně</w:t>
      </w:r>
      <w:r w:rsidR="00BB27BF">
        <w:rPr>
          <w:szCs w:val="20"/>
          <w:lang w:val="cs-CZ"/>
        </w:rPr>
        <w:t xml:space="preserve"> smluvní</w:t>
      </w:r>
      <w:r w:rsidR="00661BC3" w:rsidRPr="0065234C">
        <w:rPr>
          <w:szCs w:val="20"/>
          <w:lang w:val="cs-CZ"/>
        </w:rPr>
        <w:t xml:space="preserve"> strany dohodnou.</w:t>
      </w:r>
    </w:p>
    <w:p w:rsidR="00CA5762" w:rsidRPr="0065234C" w:rsidRDefault="00FA20E7" w:rsidP="00561A9A">
      <w:pPr>
        <w:pStyle w:val="RLTextlnkuslovan"/>
        <w:spacing w:before="60" w:after="60"/>
        <w:ind w:left="0" w:firstLine="0"/>
        <w:rPr>
          <w:rFonts w:eastAsia="Calibri"/>
          <w:szCs w:val="20"/>
        </w:rPr>
      </w:pPr>
      <w:r w:rsidRPr="0065234C">
        <w:rPr>
          <w:szCs w:val="20"/>
          <w:lang w:val="cs-CZ"/>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w:t>
      </w:r>
      <w:r w:rsidR="00E24F88" w:rsidRPr="0065234C">
        <w:rPr>
          <w:szCs w:val="20"/>
        </w:rPr>
        <w:t xml:space="preserve"> </w:t>
      </w:r>
      <w:r w:rsidRPr="0065234C">
        <w:rPr>
          <w:szCs w:val="20"/>
        </w:rPr>
        <w:t>došlo</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rozvoje</w:t>
      </w:r>
      <w:r w:rsidR="00E24F88" w:rsidRPr="0065234C">
        <w:rPr>
          <w:szCs w:val="20"/>
        </w:rPr>
        <w:t xml:space="preserve"> </w:t>
      </w:r>
      <w:r w:rsidRPr="0065234C">
        <w:rPr>
          <w:szCs w:val="20"/>
        </w:rPr>
        <w:t>ICT</w:t>
      </w:r>
      <w:r w:rsidR="00E24F88" w:rsidRPr="0065234C">
        <w:rPr>
          <w:szCs w:val="20"/>
        </w:rPr>
        <w:t xml:space="preserve"> </w:t>
      </w:r>
      <w:r w:rsidRPr="0065234C">
        <w:rPr>
          <w:szCs w:val="20"/>
        </w:rPr>
        <w:t>infrastruktury</w:t>
      </w:r>
      <w:r w:rsidR="00E24F88" w:rsidRPr="0065234C">
        <w:rPr>
          <w:szCs w:val="20"/>
        </w:rPr>
        <w:t xml:space="preserve"> </w:t>
      </w:r>
      <w:r w:rsidRPr="0065234C">
        <w:rPr>
          <w:szCs w:val="20"/>
        </w:rPr>
        <w:t>a</w:t>
      </w:r>
      <w:r w:rsidR="00E24F88" w:rsidRPr="0065234C">
        <w:rPr>
          <w:szCs w:val="20"/>
        </w:rPr>
        <w:t xml:space="preserve"> </w:t>
      </w:r>
      <w:r w:rsidRPr="0065234C">
        <w:rPr>
          <w:szCs w:val="20"/>
        </w:rPr>
        <w:t>aplikací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oproti</w:t>
      </w:r>
      <w:r w:rsidR="00E24F88" w:rsidRPr="0065234C">
        <w:rPr>
          <w:szCs w:val="20"/>
        </w:rPr>
        <w:t xml:space="preserve"> </w:t>
      </w:r>
      <w:r w:rsidRPr="0065234C">
        <w:rPr>
          <w:szCs w:val="20"/>
        </w:rPr>
        <w:t>jejich</w:t>
      </w:r>
      <w:r w:rsidR="00E24F88" w:rsidRPr="0065234C">
        <w:rPr>
          <w:szCs w:val="20"/>
        </w:rPr>
        <w:t xml:space="preserve"> </w:t>
      </w:r>
      <w:r w:rsidRPr="0065234C">
        <w:rPr>
          <w:szCs w:val="20"/>
        </w:rPr>
        <w:t>stavu</w:t>
      </w:r>
      <w:r w:rsidR="00E24F88" w:rsidRPr="0065234C">
        <w:rPr>
          <w:szCs w:val="20"/>
        </w:rPr>
        <w:t xml:space="preserve"> </w:t>
      </w:r>
      <w:r w:rsidRPr="0065234C">
        <w:rPr>
          <w:szCs w:val="20"/>
        </w:rPr>
        <w:t>v</w:t>
      </w:r>
      <w:r w:rsidR="00E24F88" w:rsidRPr="0065234C">
        <w:rPr>
          <w:szCs w:val="20"/>
          <w:lang w:val="cs-CZ"/>
        </w:rPr>
        <w:t xml:space="preserve"> </w:t>
      </w:r>
      <w:r w:rsidRPr="0065234C">
        <w:rPr>
          <w:szCs w:val="20"/>
        </w:rPr>
        <w:t>době</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systémy,</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nebudou</w:t>
      </w:r>
      <w:r w:rsidR="00E24F88" w:rsidRPr="0065234C">
        <w:rPr>
          <w:szCs w:val="20"/>
        </w:rPr>
        <w:t xml:space="preserve"> </w:t>
      </w:r>
      <w:r w:rsidRPr="0065234C">
        <w:rPr>
          <w:szCs w:val="20"/>
        </w:rPr>
        <w:t>takovéto</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změny</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_Ref305054118 \r \h  \* MERGEFORMAT </w:instrText>
      </w:r>
      <w:r w:rsidRPr="00FF2859">
        <w:rPr>
          <w:szCs w:val="20"/>
        </w:rPr>
      </w:r>
      <w:r w:rsidRPr="00FF2859">
        <w:rPr>
          <w:szCs w:val="20"/>
        </w:rPr>
        <w:fldChar w:fldCharType="separate"/>
      </w:r>
      <w:r w:rsidR="003574F2">
        <w:rPr>
          <w:szCs w:val="20"/>
        </w:rPr>
        <w:t>17.2</w:t>
      </w:r>
      <w:r w:rsidRPr="00FF2859">
        <w:rPr>
          <w:szCs w:val="20"/>
        </w:rPr>
        <w:fldChar w:fldCharType="end"/>
      </w:r>
      <w:r w:rsidR="00E24F88" w:rsidRPr="0065234C">
        <w:rPr>
          <w:szCs w:val="20"/>
        </w:rPr>
        <w:t xml:space="preserve"> </w:t>
      </w:r>
      <w:r w:rsidRPr="0065234C">
        <w:rPr>
          <w:szCs w:val="20"/>
        </w:rPr>
        <w:t>ani</w:t>
      </w:r>
      <w:r w:rsidR="00E24F88" w:rsidRPr="0065234C">
        <w:rPr>
          <w:szCs w:val="20"/>
        </w:rPr>
        <w:t xml:space="preserve"> </w:t>
      </w:r>
      <w:r w:rsidRPr="0065234C">
        <w:rPr>
          <w:szCs w:val="20"/>
        </w:rPr>
        <w:t>změnu</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1E048B">
        <w:rPr>
          <w:szCs w:val="20"/>
          <w:lang w:val="cs-CZ"/>
        </w:rPr>
        <w:t xml:space="preserve">30.1 </w:t>
      </w:r>
      <w:r w:rsidRPr="0065234C">
        <w:rPr>
          <w:szCs w:val="20"/>
          <w:lang w:val="cs-CZ"/>
        </w:rPr>
        <w:t>Smlouvy,</w:t>
      </w:r>
      <w:r w:rsidR="00E24F88" w:rsidRPr="0065234C">
        <w:rPr>
          <w:szCs w:val="20"/>
          <w:lang w:val="cs-CZ"/>
        </w:rPr>
        <w:t xml:space="preserve"> </w:t>
      </w: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důsledku</w:t>
      </w:r>
      <w:r w:rsidR="00E24F88" w:rsidRPr="0065234C">
        <w:rPr>
          <w:szCs w:val="20"/>
          <w:lang w:val="cs-CZ"/>
        </w:rPr>
        <w:t xml:space="preserve"> </w:t>
      </w:r>
      <w:r w:rsidR="009D4C09" w:rsidRPr="0065234C">
        <w:rPr>
          <w:szCs w:val="20"/>
          <w:lang w:val="cs-CZ"/>
        </w:rPr>
        <w:t>změny</w:t>
      </w:r>
      <w:r w:rsidR="00E24F88" w:rsidRPr="0065234C">
        <w:rPr>
          <w:szCs w:val="20"/>
          <w:lang w:val="cs-CZ"/>
        </w:rPr>
        <w:t xml:space="preserve"> </w:t>
      </w:r>
      <w:r w:rsidRPr="0065234C">
        <w:rPr>
          <w:szCs w:val="20"/>
          <w:lang w:val="cs-CZ"/>
        </w:rPr>
        <w:t>infrastruktury</w:t>
      </w:r>
      <w:r w:rsidR="00E24F88" w:rsidRPr="0065234C">
        <w:rPr>
          <w:szCs w:val="20"/>
          <w:lang w:val="cs-CZ"/>
        </w:rPr>
        <w:t xml:space="preserve"> </w:t>
      </w:r>
      <w:r w:rsidR="009D4C09" w:rsidRPr="0065234C">
        <w:rPr>
          <w:szCs w:val="20"/>
          <w:lang w:val="cs-CZ"/>
        </w:rPr>
        <w:t xml:space="preserve">a  aplikací </w:t>
      </w:r>
      <w:r w:rsidRPr="0065234C">
        <w:rPr>
          <w:szCs w:val="20"/>
          <w:lang w:val="cs-CZ"/>
        </w:rPr>
        <w:t>Objednatele</w:t>
      </w:r>
      <w:r w:rsidR="00E24F88" w:rsidRPr="0065234C">
        <w:rPr>
          <w:szCs w:val="20"/>
          <w:lang w:val="cs-CZ"/>
        </w:rPr>
        <w:t xml:space="preserve"> </w:t>
      </w:r>
      <w:r w:rsidRPr="0065234C">
        <w:rPr>
          <w:szCs w:val="20"/>
          <w:lang w:val="cs-CZ"/>
        </w:rPr>
        <w:t>nedojde</w:t>
      </w:r>
      <w:r w:rsidR="00E24F88" w:rsidRPr="0065234C">
        <w:rPr>
          <w:szCs w:val="20"/>
          <w:lang w:val="cs-CZ"/>
        </w:rPr>
        <w:t xml:space="preserve"> </w:t>
      </w:r>
      <w:r w:rsidRPr="0065234C">
        <w:rPr>
          <w:szCs w:val="20"/>
          <w:lang w:val="cs-CZ"/>
        </w:rPr>
        <w:t>k</w:t>
      </w:r>
      <w:r w:rsidR="002E24B1" w:rsidRPr="0065234C">
        <w:rPr>
          <w:szCs w:val="20"/>
          <w:lang w:val="cs-CZ"/>
        </w:rPr>
        <w:t>e změně požadovaných činností, kvality Služeb ani k</w:t>
      </w:r>
      <w:r w:rsidR="00E24F88" w:rsidRPr="0065234C">
        <w:rPr>
          <w:szCs w:val="20"/>
          <w:lang w:val="cs-CZ"/>
        </w:rPr>
        <w:t xml:space="preserve"> </w:t>
      </w:r>
      <w:r w:rsidRPr="0065234C">
        <w:rPr>
          <w:szCs w:val="20"/>
          <w:lang w:val="cs-CZ"/>
        </w:rPr>
        <w:t>překročení</w:t>
      </w:r>
      <w:r w:rsidR="00E24F88" w:rsidRPr="0065234C">
        <w:rPr>
          <w:szCs w:val="20"/>
          <w:lang w:val="cs-CZ"/>
        </w:rPr>
        <w:t xml:space="preserve"> </w:t>
      </w:r>
      <w:r w:rsidRPr="0065234C">
        <w:rPr>
          <w:szCs w:val="20"/>
          <w:lang w:val="cs-CZ"/>
        </w:rPr>
        <w:t>limitu</w:t>
      </w:r>
      <w:r w:rsidR="00E24F88" w:rsidRPr="0065234C">
        <w:rPr>
          <w:szCs w:val="20"/>
          <w:lang w:val="cs-CZ"/>
        </w:rPr>
        <w:t xml:space="preserve"> </w:t>
      </w:r>
      <w:r w:rsidRPr="0065234C">
        <w:rPr>
          <w:szCs w:val="20"/>
          <w:lang w:val="cs-CZ"/>
        </w:rPr>
        <w:t>objemu</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jak</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tento</w:t>
      </w:r>
      <w:r w:rsidR="00E24F88" w:rsidRPr="0065234C">
        <w:rPr>
          <w:szCs w:val="20"/>
          <w:lang w:val="cs-CZ"/>
        </w:rPr>
        <w:t xml:space="preserve"> </w:t>
      </w:r>
      <w:r w:rsidRPr="0065234C">
        <w:rPr>
          <w:szCs w:val="20"/>
          <w:lang w:val="cs-CZ"/>
        </w:rPr>
        <w:t>pojem</w:t>
      </w:r>
      <w:r w:rsidR="00E24F88" w:rsidRPr="0065234C">
        <w:rPr>
          <w:szCs w:val="20"/>
          <w:lang w:val="cs-CZ"/>
        </w:rPr>
        <w:t xml:space="preserve"> </w:t>
      </w:r>
      <w:r w:rsidRPr="0065234C">
        <w:rPr>
          <w:szCs w:val="20"/>
          <w:lang w:val="cs-CZ"/>
        </w:rPr>
        <w:t>definován</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KL,</w:t>
      </w:r>
      <w:r w:rsidR="00E24F88" w:rsidRPr="0065234C">
        <w:rPr>
          <w:szCs w:val="20"/>
        </w:rPr>
        <w:t xml:space="preserve"> </w:t>
      </w:r>
      <w:r w:rsidRPr="0065234C">
        <w:rPr>
          <w:szCs w:val="20"/>
          <w:lang w:val="cs-CZ"/>
        </w:rPr>
        <w:t>přičemž</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bude</w:t>
      </w:r>
      <w:r w:rsidR="00E24F88" w:rsidRPr="0065234C">
        <w:rPr>
          <w:szCs w:val="20"/>
          <w:lang w:val="cs-CZ"/>
        </w:rPr>
        <w:t xml:space="preserve"> </w:t>
      </w:r>
      <w:r w:rsidRPr="0065234C">
        <w:rPr>
          <w:szCs w:val="20"/>
          <w:lang w:val="cs-CZ"/>
        </w:rPr>
        <w:t>poskytovat</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vždy</w:t>
      </w:r>
      <w:r w:rsidR="00E24F88" w:rsidRPr="0065234C">
        <w:rPr>
          <w:szCs w:val="20"/>
          <w:lang w:val="cs-CZ"/>
        </w:rPr>
        <w:t xml:space="preserve"> </w:t>
      </w:r>
      <w:r w:rsidRPr="0065234C">
        <w:rPr>
          <w:szCs w:val="20"/>
          <w:lang w:val="cs-CZ"/>
        </w:rPr>
        <w:t>ve</w:t>
      </w:r>
      <w:r w:rsidR="00E24F88" w:rsidRPr="0065234C">
        <w:rPr>
          <w:szCs w:val="20"/>
          <w:lang w:val="cs-CZ"/>
        </w:rPr>
        <w:t xml:space="preserve"> </w:t>
      </w:r>
      <w:r w:rsidRPr="0065234C">
        <w:rPr>
          <w:szCs w:val="20"/>
          <w:lang w:val="cs-CZ"/>
        </w:rPr>
        <w:t>vztahu</w:t>
      </w:r>
      <w:r w:rsidR="00E24F88" w:rsidRPr="0065234C">
        <w:rPr>
          <w:szCs w:val="20"/>
          <w:lang w:val="cs-CZ"/>
        </w:rPr>
        <w:t xml:space="preserve"> </w:t>
      </w:r>
      <w:r w:rsidRPr="0065234C">
        <w:rPr>
          <w:szCs w:val="20"/>
          <w:lang w:val="cs-CZ"/>
        </w:rPr>
        <w:t>k</w:t>
      </w:r>
      <w:r w:rsidR="00671EAC">
        <w:rPr>
          <w:szCs w:val="20"/>
          <w:lang w:val="cs-CZ"/>
        </w:rPr>
        <w:t> </w:t>
      </w:r>
      <w:r w:rsidRPr="0065234C">
        <w:rPr>
          <w:szCs w:val="20"/>
          <w:lang w:val="cs-CZ"/>
        </w:rPr>
        <w:t>předmětné</w:t>
      </w:r>
      <w:r w:rsidR="00E24F88" w:rsidRPr="0065234C">
        <w:rPr>
          <w:szCs w:val="20"/>
          <w:lang w:val="cs-CZ"/>
        </w:rPr>
        <w:t xml:space="preserve"> </w:t>
      </w:r>
      <w:r w:rsidRPr="0065234C">
        <w:rPr>
          <w:szCs w:val="20"/>
          <w:lang w:val="cs-CZ"/>
        </w:rPr>
        <w:t>upravené</w:t>
      </w:r>
      <w:r w:rsidR="00E24F88" w:rsidRPr="0065234C">
        <w:rPr>
          <w:szCs w:val="20"/>
          <w:lang w:val="cs-CZ"/>
        </w:rPr>
        <w:t xml:space="preserve"> </w:t>
      </w:r>
      <w:r w:rsidRPr="0065234C">
        <w:rPr>
          <w:szCs w:val="20"/>
          <w:lang w:val="cs-CZ"/>
        </w:rPr>
        <w:t>infrastruktuře</w:t>
      </w:r>
      <w:r w:rsidR="00E24F88" w:rsidRPr="0065234C">
        <w:rPr>
          <w:szCs w:val="20"/>
          <w:lang w:val="cs-CZ"/>
        </w:rPr>
        <w:t xml:space="preserve"> </w:t>
      </w:r>
      <w:r w:rsidRPr="0065234C">
        <w:rPr>
          <w:szCs w:val="20"/>
          <w:lang w:val="cs-CZ"/>
        </w:rPr>
        <w:t>Objednatele.</w:t>
      </w:r>
    </w:p>
    <w:p w:rsidR="006F4468" w:rsidRPr="0065234C" w:rsidRDefault="00670011" w:rsidP="00B52C9E">
      <w:pPr>
        <w:pStyle w:val="RLlneksmlouvy"/>
        <w:spacing w:before="180" w:after="60" w:line="240" w:lineRule="auto"/>
        <w:ind w:left="284" w:hanging="284"/>
        <w:rPr>
          <w:rFonts w:asciiTheme="minorHAnsi" w:eastAsia="Calibri" w:hAnsiTheme="minorHAnsi"/>
          <w:szCs w:val="20"/>
        </w:rPr>
      </w:pPr>
      <w:r w:rsidRPr="00B52C9E">
        <w:rPr>
          <w:rFonts w:asciiTheme="minorHAnsi" w:hAnsiTheme="minorHAnsi" w:cs="Tahoma"/>
          <w:szCs w:val="20"/>
        </w:rPr>
        <w:t>KYBERNETICKÁ</w:t>
      </w:r>
      <w:r w:rsidR="00E24F88" w:rsidRPr="0065234C">
        <w:rPr>
          <w:rFonts w:asciiTheme="minorHAnsi" w:eastAsia="Calibri" w:hAnsiTheme="minorHAnsi"/>
          <w:szCs w:val="20"/>
        </w:rPr>
        <w:t xml:space="preserve"> </w:t>
      </w:r>
      <w:r w:rsidRPr="0065234C">
        <w:rPr>
          <w:rFonts w:asciiTheme="minorHAnsi" w:eastAsia="Calibri" w:hAnsiTheme="minorHAnsi"/>
          <w:szCs w:val="20"/>
        </w:rPr>
        <w:t>BEZPEČNOST</w:t>
      </w:r>
    </w:p>
    <w:p w:rsidR="0032073B" w:rsidRPr="0065234C" w:rsidRDefault="0032073B" w:rsidP="00561A9A">
      <w:pPr>
        <w:pStyle w:val="RLTextlnkuslovan"/>
        <w:spacing w:before="60" w:after="60"/>
        <w:ind w:left="0" w:firstLine="0"/>
        <w:rPr>
          <w:rFonts w:eastAsia="Calibri"/>
          <w:szCs w:val="20"/>
        </w:rPr>
      </w:pPr>
      <w:bookmarkStart w:id="103" w:name="_Ref492454871"/>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zavazuje</w:t>
      </w:r>
      <w:r w:rsidR="00E24F88" w:rsidRPr="0065234C">
        <w:rPr>
          <w:szCs w:val="20"/>
        </w:rPr>
        <w:t xml:space="preserve"> </w:t>
      </w:r>
      <w:r w:rsidRPr="0065234C">
        <w:rPr>
          <w:szCs w:val="20"/>
        </w:rPr>
        <w:t>dodržovat</w:t>
      </w:r>
      <w:r w:rsidR="00E24F88" w:rsidRPr="0065234C">
        <w:rPr>
          <w:szCs w:val="20"/>
        </w:rPr>
        <w:t xml:space="preserve"> </w:t>
      </w:r>
      <w:r w:rsidRPr="0065234C">
        <w:rPr>
          <w:szCs w:val="20"/>
        </w:rPr>
        <w:t>zásady</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00AE3B84">
        <w:rPr>
          <w:szCs w:val="20"/>
          <w:lang w:val="cs-CZ"/>
        </w:rPr>
        <w:br/>
      </w:r>
      <w:r w:rsidRPr="0065234C">
        <w:rPr>
          <w:szCs w:val="20"/>
        </w:rPr>
        <w:t>č.</w:t>
      </w:r>
      <w:r w:rsidR="00E24F88" w:rsidRPr="0065234C">
        <w:rPr>
          <w:szCs w:val="20"/>
        </w:rPr>
        <w:t xml:space="preserve"> </w:t>
      </w:r>
      <w:r w:rsidRPr="0065234C">
        <w:rPr>
          <w:szCs w:val="20"/>
        </w:rPr>
        <w:t>181/2014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zákonů</w:t>
      </w:r>
      <w:r w:rsidR="00FB66C8" w:rsidRPr="0065234C">
        <w:rPr>
          <w:szCs w:val="20"/>
          <w:lang w:val="cs-CZ"/>
        </w:rPr>
        <w:t>,</w:t>
      </w:r>
      <w:r w:rsidR="00E24F88" w:rsidRPr="0065234C">
        <w:rPr>
          <w:szCs w:val="20"/>
          <w:lang w:val="cs-CZ"/>
        </w:rPr>
        <w:t xml:space="preserve"> </w:t>
      </w:r>
      <w:r w:rsidR="00FB66C8" w:rsidRPr="0065234C">
        <w:rPr>
          <w:szCs w:val="20"/>
          <w:lang w:val="cs-CZ"/>
        </w:rPr>
        <w:t>ve</w:t>
      </w:r>
      <w:r w:rsidR="00E24F88" w:rsidRPr="0065234C">
        <w:rPr>
          <w:szCs w:val="20"/>
          <w:lang w:val="cs-CZ"/>
        </w:rPr>
        <w:t xml:space="preserve"> </w:t>
      </w:r>
      <w:r w:rsidR="00FB66C8" w:rsidRPr="0065234C">
        <w:rPr>
          <w:szCs w:val="20"/>
          <w:lang w:val="cs-CZ"/>
        </w:rPr>
        <w:t>znění</w:t>
      </w:r>
      <w:r w:rsidR="00E24F88" w:rsidRPr="0065234C">
        <w:rPr>
          <w:szCs w:val="20"/>
          <w:lang w:val="cs-CZ"/>
        </w:rPr>
        <w:t xml:space="preserve"> </w:t>
      </w:r>
      <w:r w:rsidR="00FB66C8" w:rsidRPr="0065234C">
        <w:rPr>
          <w:szCs w:val="20"/>
          <w:lang w:val="cs-CZ"/>
        </w:rPr>
        <w:t>pozdějších</w:t>
      </w:r>
      <w:r w:rsidR="00E24F88" w:rsidRPr="0065234C">
        <w:rPr>
          <w:szCs w:val="20"/>
          <w:lang w:val="cs-CZ"/>
        </w:rPr>
        <w:t xml:space="preserve"> </w:t>
      </w:r>
      <w:r w:rsidR="00FB66C8" w:rsidRPr="0065234C">
        <w:rPr>
          <w:szCs w:val="20"/>
          <w:lang w:val="cs-CZ"/>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Z</w:t>
      </w:r>
      <w:r w:rsidRPr="0065234C">
        <w:rPr>
          <w:b/>
          <w:szCs w:val="20"/>
        </w:rPr>
        <w:t>ákon</w:t>
      </w:r>
      <w:r w:rsidR="000C2433">
        <w:rPr>
          <w:szCs w:val="20"/>
          <w:lang w:val="cs-CZ"/>
        </w:rPr>
        <w:t> </w:t>
      </w:r>
      <w:r w:rsidRPr="0065234C">
        <w:rPr>
          <w:b/>
          <w:szCs w:val="20"/>
        </w:rPr>
        <w:t>o</w:t>
      </w:r>
      <w:r w:rsidR="000C2433">
        <w:rPr>
          <w:szCs w:val="20"/>
          <w:lang w:val="cs-CZ"/>
        </w:rPr>
        <w:t>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00D34A93" w:rsidRPr="0065234C">
        <w:rPr>
          <w:szCs w:val="20"/>
          <w:lang w:val="cs-CZ"/>
        </w:rPr>
        <w:t>82/2018</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opatřeních,</w:t>
      </w:r>
      <w:r w:rsidR="00E24F88" w:rsidRPr="0065234C">
        <w:rPr>
          <w:szCs w:val="20"/>
        </w:rPr>
        <w:t xml:space="preserve"> </w:t>
      </w:r>
      <w:r w:rsidRPr="0065234C">
        <w:rPr>
          <w:szCs w:val="20"/>
        </w:rPr>
        <w:t>kybernetických</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incidentech,</w:t>
      </w:r>
      <w:r w:rsidR="00E24F88" w:rsidRPr="0065234C">
        <w:rPr>
          <w:szCs w:val="20"/>
        </w:rPr>
        <w:t xml:space="preserve"> </w:t>
      </w:r>
      <w:r w:rsidRPr="0065234C">
        <w:rPr>
          <w:szCs w:val="20"/>
        </w:rPr>
        <w:t>reaktivních</w:t>
      </w:r>
      <w:r w:rsidR="00E24F88" w:rsidRPr="0065234C">
        <w:rPr>
          <w:szCs w:val="20"/>
        </w:rPr>
        <w:t xml:space="preserve"> </w:t>
      </w:r>
      <w:r w:rsidRPr="0065234C">
        <w:rPr>
          <w:szCs w:val="20"/>
        </w:rPr>
        <w:t>opatřeních</w:t>
      </w:r>
      <w:r w:rsidR="00C40EE9" w:rsidRPr="0065234C">
        <w:rPr>
          <w:szCs w:val="20"/>
          <w:lang w:val="cs-CZ"/>
        </w:rPr>
        <w:t>, náležitostech podání v oblasti kybernetické bezpečnosti a likvidaci dat</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V</w:t>
      </w:r>
      <w:r w:rsidRPr="0065234C">
        <w:rPr>
          <w:b/>
          <w:szCs w:val="20"/>
        </w:rPr>
        <w:t>yhláška</w:t>
      </w:r>
      <w:r w:rsidR="00E24F88" w:rsidRPr="0065234C">
        <w:rPr>
          <w:b/>
          <w:szCs w:val="20"/>
        </w:rPr>
        <w:t xml:space="preserve"> </w:t>
      </w:r>
      <w:r w:rsidRPr="0065234C">
        <w:rPr>
          <w:b/>
          <w:szCs w:val="20"/>
        </w:rPr>
        <w:t>o</w:t>
      </w:r>
      <w:r w:rsidR="00E24F88" w:rsidRPr="0065234C">
        <w:rPr>
          <w:b/>
          <w:szCs w:val="20"/>
        </w:rPr>
        <w:t xml:space="preserve">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Bezpečností</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rozumí</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integrity</w:t>
      </w:r>
      <w:r w:rsidR="00E24F88" w:rsidRPr="0065234C">
        <w:rPr>
          <w:szCs w:val="20"/>
        </w:rPr>
        <w:t xml:space="preserve"> </w:t>
      </w:r>
      <w:r w:rsidRPr="0065234C">
        <w:rPr>
          <w:szCs w:val="20"/>
        </w:rPr>
        <w:t>a</w:t>
      </w:r>
      <w:r w:rsidR="00E24F88" w:rsidRPr="0065234C">
        <w:rPr>
          <w:szCs w:val="20"/>
        </w:rPr>
        <w:t xml:space="preserve"> </w:t>
      </w:r>
      <w:r w:rsidRPr="0065234C">
        <w:rPr>
          <w:szCs w:val="20"/>
        </w:rPr>
        <w:t>dostupnosti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uchovávány,</w:t>
      </w:r>
      <w:r w:rsidR="00E24F88" w:rsidRPr="0065234C">
        <w:rPr>
          <w:szCs w:val="20"/>
        </w:rPr>
        <w:t xml:space="preserve"> </w:t>
      </w:r>
      <w:r w:rsidRPr="0065234C">
        <w:rPr>
          <w:szCs w:val="20"/>
        </w:rPr>
        <w:t>vytvářeny</w:t>
      </w:r>
      <w:r w:rsidR="00E24F88" w:rsidRPr="0065234C">
        <w:rPr>
          <w:szCs w:val="20"/>
        </w:rPr>
        <w:t xml:space="preserve"> </w:t>
      </w:r>
      <w:r w:rsidRPr="0065234C">
        <w:rPr>
          <w:szCs w:val="20"/>
        </w:rPr>
        <w:t>nebo</w:t>
      </w:r>
      <w:r w:rsidR="00E24F88" w:rsidRPr="0065234C">
        <w:rPr>
          <w:szCs w:val="20"/>
        </w:rPr>
        <w:t xml:space="preserve"> </w:t>
      </w:r>
      <w:r w:rsidRPr="0065234C">
        <w:rPr>
          <w:szCs w:val="20"/>
        </w:rPr>
        <w:t>zpracovávány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vazbu</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kterými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vznikají</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w:t>
      </w:r>
      <w:r w:rsidR="00E24F88" w:rsidRPr="0065234C">
        <w:rPr>
          <w:szCs w:val="20"/>
        </w:rPr>
        <w:t xml:space="preserve"> </w:t>
      </w:r>
      <w:r w:rsidRPr="0065234C">
        <w:rPr>
          <w:szCs w:val="20"/>
        </w:rPr>
        <w:t>3</w:t>
      </w:r>
      <w:r w:rsidR="00E24F88" w:rsidRPr="0065234C">
        <w:rPr>
          <w:szCs w:val="20"/>
        </w:rPr>
        <w:t xml:space="preserve"> </w:t>
      </w:r>
      <w:r w:rsidRPr="0065234C">
        <w:rPr>
          <w:szCs w:val="20"/>
        </w:rPr>
        <w:t>tohoto</w:t>
      </w:r>
      <w:r w:rsidR="00E24F88" w:rsidRPr="0065234C">
        <w:rPr>
          <w:szCs w:val="20"/>
        </w:rPr>
        <w:t xml:space="preserve"> </w:t>
      </w:r>
      <w:r w:rsidRPr="0065234C">
        <w:rPr>
          <w:szCs w:val="20"/>
        </w:rPr>
        <w:t>zákona).</w:t>
      </w:r>
      <w:bookmarkEnd w:id="103"/>
    </w:p>
    <w:p w:rsidR="00A27E9F" w:rsidRPr="0065234C" w:rsidRDefault="00A27E9F" w:rsidP="00561A9A">
      <w:pPr>
        <w:pStyle w:val="RLTextlnkuslovan"/>
        <w:spacing w:before="60" w:after="60"/>
        <w:ind w:left="0" w:firstLine="0"/>
        <w:rPr>
          <w:rFonts w:eastAsia="Calibri"/>
          <w:szCs w:val="20"/>
        </w:rPr>
      </w:pPr>
      <w:bookmarkStart w:id="104" w:name="_Ref419815065"/>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nezbytnou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aby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řádně</w:t>
      </w:r>
      <w:r w:rsidR="00E24F88" w:rsidRPr="0065234C">
        <w:rPr>
          <w:szCs w:val="20"/>
        </w:rPr>
        <w:t xml:space="preserve"> </w:t>
      </w:r>
      <w:r w:rsidRPr="0065234C">
        <w:rPr>
          <w:szCs w:val="20"/>
        </w:rPr>
        <w:t>naplňoval</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Pr="0065234C">
        <w:rPr>
          <w:szCs w:val="20"/>
        </w:rPr>
        <w:t>317/2014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významných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určujících</w:t>
      </w:r>
      <w:r w:rsidR="00E24F88" w:rsidRPr="0065234C">
        <w:rPr>
          <w:szCs w:val="20"/>
        </w:rPr>
        <w:t xml:space="preserve"> </w:t>
      </w:r>
      <w:r w:rsidRPr="0065234C">
        <w:rPr>
          <w:szCs w:val="20"/>
        </w:rPr>
        <w:t>kritériích</w:t>
      </w:r>
      <w:r w:rsidR="00DE1F36" w:rsidRPr="0065234C">
        <w:rPr>
          <w:szCs w:val="20"/>
          <w:lang w:val="cs-CZ"/>
        </w:rPr>
        <w:t>,</w:t>
      </w:r>
      <w:r w:rsidR="00E24F88" w:rsidRPr="0065234C">
        <w:rPr>
          <w:szCs w:val="20"/>
          <w:lang w:val="cs-CZ"/>
        </w:rPr>
        <w:t xml:space="preserve"> </w:t>
      </w:r>
      <w:r w:rsidR="00DE1F36" w:rsidRPr="0065234C">
        <w:rPr>
          <w:szCs w:val="20"/>
          <w:lang w:val="cs-CZ"/>
        </w:rPr>
        <w:t>ve</w:t>
      </w:r>
      <w:r w:rsidR="00E24F88" w:rsidRPr="0065234C">
        <w:rPr>
          <w:szCs w:val="20"/>
          <w:lang w:val="cs-CZ"/>
        </w:rPr>
        <w:t xml:space="preserve"> </w:t>
      </w:r>
      <w:r w:rsidR="00DE1F36" w:rsidRPr="0065234C">
        <w:rPr>
          <w:szCs w:val="20"/>
          <w:lang w:val="cs-CZ"/>
        </w:rPr>
        <w:t>znění</w:t>
      </w:r>
      <w:r w:rsidR="00E24F88" w:rsidRPr="0065234C">
        <w:rPr>
          <w:szCs w:val="20"/>
          <w:lang w:val="cs-CZ"/>
        </w:rPr>
        <w:t xml:space="preserve"> </w:t>
      </w:r>
      <w:r w:rsidR="00DE1F36" w:rsidRPr="0065234C">
        <w:rPr>
          <w:szCs w:val="20"/>
          <w:lang w:val="cs-CZ"/>
        </w:rPr>
        <w:t>pozdějších</w:t>
      </w:r>
      <w:r w:rsidR="00E24F88" w:rsidRPr="0065234C">
        <w:rPr>
          <w:szCs w:val="20"/>
          <w:lang w:val="cs-CZ"/>
        </w:rPr>
        <w:t xml:space="preserve"> </w:t>
      </w:r>
      <w:r w:rsidR="00DE1F36" w:rsidRPr="0065234C">
        <w:rPr>
          <w:szCs w:val="20"/>
          <w:lang w:val="cs-CZ"/>
        </w:rPr>
        <w:t>předpisů</w:t>
      </w:r>
      <w:r w:rsidRPr="0065234C">
        <w:rPr>
          <w:szCs w:val="20"/>
        </w:rPr>
        <w:t>.</w:t>
      </w:r>
      <w:r w:rsidR="00E24F88" w:rsidRPr="0065234C">
        <w:rPr>
          <w:szCs w:val="20"/>
        </w:rPr>
        <w:t xml:space="preserve"> </w:t>
      </w:r>
      <w:r w:rsidRPr="0065234C">
        <w:rPr>
          <w:szCs w:val="20"/>
        </w:rPr>
        <w:t>Zejména</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směřující</w:t>
      </w:r>
      <w:r w:rsidR="00E24F88" w:rsidRPr="0065234C">
        <w:rPr>
          <w:szCs w:val="20"/>
        </w:rPr>
        <w:t xml:space="preserve"> </w:t>
      </w:r>
      <w:r w:rsidRPr="0065234C">
        <w:rPr>
          <w:szCs w:val="20"/>
        </w:rPr>
        <w:t>k</w:t>
      </w:r>
      <w:r w:rsidR="00E24F88" w:rsidRPr="0065234C">
        <w:rPr>
          <w:szCs w:val="20"/>
        </w:rPr>
        <w:t xml:space="preserve"> </w:t>
      </w:r>
      <w:r w:rsidRPr="0065234C">
        <w:rPr>
          <w:szCs w:val="20"/>
        </w:rPr>
        <w:t>zavedení</w:t>
      </w:r>
      <w:r w:rsidR="00E24F88" w:rsidRPr="0065234C">
        <w:rPr>
          <w:szCs w:val="20"/>
        </w:rPr>
        <w:t xml:space="preserve"> </w:t>
      </w:r>
      <w:r w:rsidRPr="0065234C">
        <w:rPr>
          <w:szCs w:val="20"/>
        </w:rPr>
        <w:t>a</w:t>
      </w:r>
      <w:r w:rsidR="00E24F88" w:rsidRPr="0065234C">
        <w:rPr>
          <w:szCs w:val="20"/>
        </w:rPr>
        <w:t xml:space="preserve"> </w:t>
      </w:r>
      <w:r w:rsidRPr="0065234C">
        <w:rPr>
          <w:szCs w:val="20"/>
        </w:rPr>
        <w:t>provádění</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w:t>
      </w:r>
      <w:r w:rsidR="00E24F88" w:rsidRPr="0065234C">
        <w:rPr>
          <w:szCs w:val="20"/>
        </w:rPr>
        <w:t xml:space="preserve"> </w:t>
      </w:r>
      <w:r w:rsidRPr="0065234C">
        <w:rPr>
          <w:szCs w:val="20"/>
        </w:rPr>
        <w:t>podle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bookmarkEnd w:id="104"/>
    </w:p>
    <w:p w:rsidR="003C67D1" w:rsidRPr="0065234C" w:rsidRDefault="003C67D1" w:rsidP="00561A9A">
      <w:pPr>
        <w:pStyle w:val="RLTextlnkuslovan"/>
        <w:spacing w:before="60" w:after="60"/>
        <w:ind w:left="0" w:firstLine="0"/>
        <w:rPr>
          <w:rFonts w:cs="Tahoma"/>
          <w:szCs w:val="20"/>
        </w:rPr>
      </w:pPr>
      <w:bookmarkStart w:id="105" w:name="_Ref409099947"/>
      <w:r w:rsidRPr="0065234C">
        <w:rPr>
          <w:rFonts w:cs="Tahoma"/>
          <w:szCs w:val="20"/>
        </w:rPr>
        <w:t>Jestliže vznikne v souvislosti se zavedením a prováděním bezpečnostních opatření podle právních předpisů uvedených v předchozím odstavci</w:t>
      </w:r>
      <w:r w:rsidR="009D4C09" w:rsidRPr="0065234C">
        <w:rPr>
          <w:rFonts w:cs="Tahoma"/>
          <w:szCs w:val="20"/>
          <w:lang w:val="cs-CZ"/>
        </w:rPr>
        <w:t xml:space="preserve"> nebo v souvislosti se změnou/nabytím účinnosti předpisů v </w:t>
      </w:r>
      <w:r w:rsidR="009D4C09" w:rsidRPr="0065234C">
        <w:rPr>
          <w:szCs w:val="20"/>
        </w:rPr>
        <w:t>oblasti</w:t>
      </w:r>
      <w:r w:rsidR="009D4C09" w:rsidRPr="0065234C">
        <w:rPr>
          <w:rFonts w:cs="Tahoma"/>
          <w:szCs w:val="20"/>
          <w:lang w:val="cs-CZ"/>
        </w:rPr>
        <w:t xml:space="preserve"> ochrany osobních údajů</w:t>
      </w:r>
      <w:r w:rsidRPr="0065234C">
        <w:rPr>
          <w:rFonts w:cs="Tahoma"/>
          <w:szCs w:val="20"/>
        </w:rPr>
        <w:t xml:space="preserve"> potřeba uzavřít dodatek k této Smlouvě nebo zvláštní smlouvu, zavazuje se Poskytovatel poskytnout veškerou součinnost nezbytnou k formulaci obsahu takového dodatku, resp. smlouvy, a k uzavření takového dodatku, resp. smlouvy</w:t>
      </w:r>
      <w:bookmarkEnd w:id="105"/>
      <w:r w:rsidRPr="0065234C">
        <w:rPr>
          <w:rFonts w:cs="Tahoma"/>
          <w:szCs w:val="20"/>
        </w:rPr>
        <w:t>.</w:t>
      </w:r>
    </w:p>
    <w:p w:rsidR="00CA5762" w:rsidRPr="0065234C" w:rsidRDefault="003C67D1" w:rsidP="00561A9A">
      <w:pPr>
        <w:pStyle w:val="RLTextlnkuslovan"/>
        <w:spacing w:before="60" w:after="60"/>
        <w:ind w:left="0" w:firstLine="0"/>
        <w:rPr>
          <w:rFonts w:cs="Tahoma"/>
          <w:szCs w:val="20"/>
        </w:rPr>
      </w:pPr>
      <w:r w:rsidRPr="0065234C">
        <w:rPr>
          <w:rFonts w:cs="Tahoma"/>
          <w:szCs w:val="20"/>
        </w:rPr>
        <w:t xml:space="preserve">Rozsah a povaha součinnosti Poskytovatele sjednané v odst. </w:t>
      </w:r>
      <w:r w:rsidRPr="00FF2859">
        <w:rPr>
          <w:rFonts w:cs="Tahoma"/>
          <w:szCs w:val="20"/>
        </w:rPr>
        <w:fldChar w:fldCharType="begin"/>
      </w:r>
      <w:r w:rsidRPr="0065234C">
        <w:rPr>
          <w:rFonts w:cs="Tahoma"/>
          <w:szCs w:val="20"/>
        </w:rPr>
        <w:instrText xml:space="preserve"> REF _Ref419815065 \r \h </w:instrText>
      </w:r>
      <w:r w:rsidR="00B57A90" w:rsidRPr="0065234C">
        <w:rPr>
          <w:rFonts w:cs="Tahoma"/>
          <w:szCs w:val="20"/>
        </w:rPr>
        <w:instrText xml:space="preserve"> \* MERGEFORMAT </w:instrText>
      </w:r>
      <w:r w:rsidRPr="00FF2859">
        <w:rPr>
          <w:rFonts w:cs="Tahoma"/>
          <w:szCs w:val="20"/>
        </w:rPr>
      </w:r>
      <w:r w:rsidRPr="00FF2859">
        <w:rPr>
          <w:rFonts w:cs="Tahoma"/>
          <w:szCs w:val="20"/>
        </w:rPr>
        <w:fldChar w:fldCharType="separate"/>
      </w:r>
      <w:r w:rsidR="003574F2">
        <w:rPr>
          <w:rFonts w:cs="Tahoma"/>
          <w:szCs w:val="20"/>
        </w:rPr>
        <w:t>15.2</w:t>
      </w:r>
      <w:r w:rsidRPr="00FF2859">
        <w:rPr>
          <w:rFonts w:cs="Tahoma"/>
          <w:szCs w:val="20"/>
        </w:rPr>
        <w:fldChar w:fldCharType="end"/>
      </w:r>
      <w:r w:rsidRPr="0065234C">
        <w:rPr>
          <w:rFonts w:cs="Tahoma"/>
          <w:szCs w:val="20"/>
          <w:lang w:val="cs-CZ"/>
        </w:rPr>
        <w:t xml:space="preserve"> </w:t>
      </w:r>
      <w:r w:rsidRPr="0065234C">
        <w:rPr>
          <w:rFonts w:cs="Tahoma"/>
          <w:szCs w:val="20"/>
        </w:rPr>
        <w:t xml:space="preserve">Smlouvy budou vždy určeny zejména </w:t>
      </w:r>
      <w:r w:rsidRPr="0065234C">
        <w:rPr>
          <w:szCs w:val="20"/>
        </w:rPr>
        <w:t>podle</w:t>
      </w:r>
      <w:r w:rsidRPr="0065234C">
        <w:rPr>
          <w:rFonts w:cs="Tahoma"/>
          <w:szCs w:val="20"/>
        </w:rPr>
        <w:t xml:space="preserve"> rozsahu a povahy vlivu plnění Poskytovatele na bezpečnost informací Objednatele a rovněž podle rozsahu a vazeb plnění Poskytovatele na systémy, v souvislosti s kterými Objednateli vznikají právní povinnosti na zákl</w:t>
      </w:r>
      <w:r w:rsidR="000C2433">
        <w:rPr>
          <w:rFonts w:cs="Tahoma"/>
          <w:szCs w:val="20"/>
        </w:rPr>
        <w:t xml:space="preserve">adě </w:t>
      </w:r>
      <w:r w:rsidR="000C2433">
        <w:rPr>
          <w:rFonts w:cs="Tahoma"/>
          <w:szCs w:val="20"/>
          <w:lang w:val="cs-CZ"/>
        </w:rPr>
        <w:t>Z</w:t>
      </w:r>
      <w:r w:rsidRPr="0065234C">
        <w:rPr>
          <w:rFonts w:cs="Tahoma"/>
          <w:szCs w:val="20"/>
        </w:rPr>
        <w:t>ákona o</w:t>
      </w:r>
      <w:r w:rsidR="000C2433">
        <w:rPr>
          <w:szCs w:val="20"/>
          <w:lang w:val="cs-CZ"/>
        </w:rPr>
        <w:t> </w:t>
      </w:r>
      <w:r w:rsidRPr="0065234C">
        <w:rPr>
          <w:rFonts w:cs="Tahoma"/>
          <w:szCs w:val="20"/>
        </w:rPr>
        <w:t>kybernetické bezpečnosti (§ 3 tohoto zákona) a jeho prováděcích předpisů.</w:t>
      </w:r>
    </w:p>
    <w:p w:rsidR="0032073B" w:rsidRPr="0065234C" w:rsidRDefault="0032073B" w:rsidP="00B52C9E">
      <w:pPr>
        <w:pStyle w:val="RLlneksmlouvy"/>
        <w:spacing w:before="180" w:after="60" w:line="240" w:lineRule="auto"/>
        <w:ind w:left="284" w:hanging="284"/>
        <w:rPr>
          <w:rFonts w:asciiTheme="minorHAnsi" w:hAnsiTheme="minorHAnsi"/>
          <w:szCs w:val="20"/>
        </w:rPr>
      </w:pPr>
      <w:bookmarkStart w:id="106" w:name="_Ref427619147"/>
      <w:bookmarkEnd w:id="35"/>
      <w:r w:rsidRPr="00B52C9E">
        <w:rPr>
          <w:rFonts w:asciiTheme="minorHAnsi" w:hAnsiTheme="minorHAnsi" w:cs="Tahoma"/>
          <w:szCs w:val="20"/>
        </w:rPr>
        <w:t>CENA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szCs w:val="20"/>
          <w:lang w:val="cs-CZ"/>
        </w:rPr>
        <w:t>PLATEBNÍ</w:t>
      </w:r>
      <w:r w:rsidR="00E24F88" w:rsidRPr="0065234C">
        <w:rPr>
          <w:rFonts w:asciiTheme="minorHAnsi" w:hAnsiTheme="minorHAnsi" w:cs="Tahoma"/>
          <w:szCs w:val="20"/>
        </w:rPr>
        <w:t xml:space="preserve"> </w:t>
      </w:r>
      <w:r w:rsidRPr="0065234C">
        <w:rPr>
          <w:rFonts w:asciiTheme="minorHAnsi" w:hAnsiTheme="minorHAnsi" w:cs="Tahoma"/>
          <w:szCs w:val="20"/>
        </w:rPr>
        <w:t>PODMÍNKY</w:t>
      </w:r>
      <w:bookmarkEnd w:id="106"/>
    </w:p>
    <w:p w:rsidR="0032073B" w:rsidRPr="00F732FC" w:rsidRDefault="0032073B" w:rsidP="00561A9A">
      <w:pPr>
        <w:pStyle w:val="RLTextlnkuslovan"/>
        <w:spacing w:before="60" w:after="60"/>
        <w:ind w:left="0" w:firstLine="0"/>
        <w:rPr>
          <w:szCs w:val="20"/>
        </w:rPr>
      </w:pPr>
      <w:bookmarkStart w:id="107" w:name="_Ref533865455"/>
      <w:bookmarkStart w:id="108" w:name="_Ref273380627"/>
      <w:r w:rsidRPr="0065234C">
        <w:rPr>
          <w:szCs w:val="20"/>
        </w:rPr>
        <w:t>Maximální</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dle</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je</w:t>
      </w:r>
      <w:r w:rsidR="00E24F88" w:rsidRPr="00F732FC">
        <w:rPr>
          <w:szCs w:val="20"/>
        </w:rPr>
        <w:t xml:space="preserve"> </w:t>
      </w:r>
      <w:r w:rsidRPr="00F732FC">
        <w:rPr>
          <w:szCs w:val="20"/>
        </w:rPr>
        <w:t>smluvními</w:t>
      </w:r>
      <w:r w:rsidR="00E24F88" w:rsidRPr="00F732FC">
        <w:rPr>
          <w:szCs w:val="20"/>
        </w:rPr>
        <w:t xml:space="preserve"> </w:t>
      </w:r>
      <w:r w:rsidRPr="00F732FC">
        <w:rPr>
          <w:szCs w:val="20"/>
        </w:rPr>
        <w:t>stranami</w:t>
      </w:r>
      <w:r w:rsidR="00E24F88" w:rsidRPr="00F732FC">
        <w:rPr>
          <w:szCs w:val="20"/>
        </w:rPr>
        <w:t xml:space="preserve"> </w:t>
      </w:r>
      <w:r w:rsidRPr="00F732FC">
        <w:rPr>
          <w:szCs w:val="20"/>
        </w:rPr>
        <w:t>dohodnuta</w:t>
      </w:r>
      <w:r w:rsidR="00E24F88" w:rsidRPr="00F732FC">
        <w:rPr>
          <w:szCs w:val="20"/>
        </w:rPr>
        <w:t xml:space="preserve"> </w:t>
      </w:r>
      <w:r w:rsidRPr="00F732FC">
        <w:rPr>
          <w:szCs w:val="20"/>
        </w:rPr>
        <w:t>ve</w:t>
      </w:r>
      <w:r w:rsidR="00E24F88" w:rsidRPr="00F732FC">
        <w:rPr>
          <w:szCs w:val="20"/>
        </w:rPr>
        <w:t xml:space="preserve"> </w:t>
      </w:r>
      <w:r w:rsidRPr="00F732FC">
        <w:rPr>
          <w:szCs w:val="20"/>
        </w:rPr>
        <w:t>výši</w:t>
      </w:r>
      <w:r w:rsidR="00E24F88" w:rsidRPr="00F732FC">
        <w:rPr>
          <w:szCs w:val="20"/>
        </w:rPr>
        <w:t xml:space="preserve"> </w:t>
      </w:r>
      <w:r w:rsidR="00597104" w:rsidRPr="00F732FC">
        <w:rPr>
          <w:szCs w:val="20"/>
          <w:lang w:val="cs-CZ"/>
        </w:rPr>
        <w:t>1.761.504</w:t>
      </w:r>
      <w:r w:rsidRPr="00F732FC">
        <w:rPr>
          <w:szCs w:val="20"/>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bez</w:t>
      </w:r>
      <w:r w:rsidR="00E24F88" w:rsidRPr="00F732FC">
        <w:rPr>
          <w:szCs w:val="20"/>
        </w:rPr>
        <w:t xml:space="preserve"> </w:t>
      </w:r>
      <w:r w:rsidRPr="00F732FC">
        <w:rPr>
          <w:szCs w:val="20"/>
        </w:rPr>
        <w:t>DPH,</w:t>
      </w:r>
      <w:r w:rsidR="00E24F88" w:rsidRPr="00F732FC">
        <w:rPr>
          <w:szCs w:val="20"/>
        </w:rPr>
        <w:t xml:space="preserve"> </w:t>
      </w:r>
      <w:r w:rsidRPr="00F732FC">
        <w:rPr>
          <w:szCs w:val="20"/>
        </w:rPr>
        <w:t>přičemž</w:t>
      </w:r>
      <w:r w:rsidR="00E24F88" w:rsidRPr="00F732FC">
        <w:rPr>
          <w:szCs w:val="20"/>
        </w:rPr>
        <w:t xml:space="preserve"> </w:t>
      </w:r>
      <w:r w:rsidRPr="00F732FC">
        <w:rPr>
          <w:szCs w:val="20"/>
        </w:rPr>
        <w:t>sazba</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Pr="00F732FC">
        <w:rPr>
          <w:snapToGrid w:val="0"/>
          <w:szCs w:val="20"/>
          <w:lang w:val="cs-CZ"/>
        </w:rPr>
        <w:t>21</w:t>
      </w:r>
      <w:r w:rsidR="00E24F88" w:rsidRPr="00F732FC">
        <w:rPr>
          <w:szCs w:val="20"/>
        </w:rPr>
        <w:t xml:space="preserve"> </w:t>
      </w:r>
      <w:r w:rsidRPr="00F732FC">
        <w:rPr>
          <w:szCs w:val="20"/>
        </w:rPr>
        <w:t>%,</w:t>
      </w:r>
      <w:r w:rsidR="00E24F88" w:rsidRPr="00F732FC">
        <w:rPr>
          <w:szCs w:val="20"/>
        </w:rPr>
        <w:t xml:space="preserve"> </w:t>
      </w:r>
      <w:r w:rsidRPr="00F732FC">
        <w:rPr>
          <w:szCs w:val="20"/>
        </w:rPr>
        <w:t>výše</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369.915,84</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cena</w:t>
      </w:r>
      <w:r w:rsidR="00E24F88" w:rsidRPr="00F732FC">
        <w:rPr>
          <w:szCs w:val="20"/>
        </w:rPr>
        <w:t xml:space="preserve"> </w:t>
      </w:r>
      <w:r w:rsidRPr="00F732FC">
        <w:rPr>
          <w:szCs w:val="20"/>
        </w:rPr>
        <w:t>včetně</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2.131.419,84</w:t>
      </w:r>
      <w:r w:rsidR="00E24F88" w:rsidRPr="00F732FC">
        <w:rPr>
          <w:snapToGrid w:val="0"/>
          <w:szCs w:val="20"/>
          <w:lang w:val="cs-CZ"/>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jako</w:t>
      </w:r>
      <w:r w:rsidR="00E24F88" w:rsidRPr="00F732FC">
        <w:rPr>
          <w:szCs w:val="20"/>
        </w:rPr>
        <w:t xml:space="preserve"> </w:t>
      </w:r>
      <w:r w:rsidRPr="00F732FC">
        <w:rPr>
          <w:szCs w:val="20"/>
        </w:rPr>
        <w:t>nejvýše</w:t>
      </w:r>
      <w:r w:rsidR="00E24F88" w:rsidRPr="00F732FC">
        <w:rPr>
          <w:szCs w:val="20"/>
        </w:rPr>
        <w:t xml:space="preserve"> </w:t>
      </w:r>
      <w:r w:rsidRPr="00F732FC">
        <w:rPr>
          <w:szCs w:val="20"/>
        </w:rPr>
        <w:t>přípustná</w:t>
      </w:r>
      <w:r w:rsidR="00E24F88" w:rsidRPr="00F732FC">
        <w:rPr>
          <w:szCs w:val="20"/>
        </w:rPr>
        <w:t xml:space="preserve"> </w:t>
      </w:r>
      <w:r w:rsidRPr="00F732FC">
        <w:rPr>
          <w:szCs w:val="20"/>
        </w:rPr>
        <w:t>celková</w:t>
      </w:r>
      <w:r w:rsidR="00E24F88" w:rsidRPr="00F732FC">
        <w:rPr>
          <w:szCs w:val="20"/>
        </w:rPr>
        <w:t xml:space="preserve"> </w:t>
      </w:r>
      <w:r w:rsidRPr="00F732FC">
        <w:rPr>
          <w:szCs w:val="20"/>
        </w:rPr>
        <w:t>částka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za</w:t>
      </w:r>
      <w:r w:rsidR="00E55062" w:rsidRPr="00F732FC">
        <w:rPr>
          <w:szCs w:val="20"/>
          <w:lang w:val="cs-CZ"/>
        </w:rPr>
        <w:t xml:space="preserve"> </w:t>
      </w:r>
      <w:r w:rsidR="00C40EE9" w:rsidRPr="00F732FC">
        <w:rPr>
          <w:szCs w:val="20"/>
          <w:lang w:val="cs-CZ"/>
        </w:rPr>
        <w:t>48</w:t>
      </w:r>
      <w:r w:rsidR="00AF2EC1" w:rsidRPr="00F732FC">
        <w:rPr>
          <w:szCs w:val="20"/>
          <w:lang w:val="cs-CZ"/>
        </w:rPr>
        <w:t xml:space="preserve"> </w:t>
      </w:r>
      <w:r w:rsidRPr="00F732FC">
        <w:rPr>
          <w:szCs w:val="20"/>
        </w:rPr>
        <w:t>měsíců</w:t>
      </w:r>
      <w:r w:rsidR="00E24F88" w:rsidRPr="00F732FC">
        <w:rPr>
          <w:szCs w:val="20"/>
        </w:rPr>
        <w:t xml:space="preserve"> </w:t>
      </w:r>
      <w:r w:rsidRPr="00F732FC">
        <w:rPr>
          <w:szCs w:val="20"/>
        </w:rPr>
        <w:t>trvání</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je</w:t>
      </w:r>
      <w:r w:rsidR="00E24F88" w:rsidRPr="00F732FC">
        <w:rPr>
          <w:szCs w:val="20"/>
        </w:rPr>
        <w:t xml:space="preserve"> </w:t>
      </w:r>
      <w:r w:rsidRPr="00F732FC">
        <w:rPr>
          <w:szCs w:val="20"/>
        </w:rPr>
        <w:t>pro</w:t>
      </w:r>
      <w:r w:rsidR="00E24F88" w:rsidRPr="00F732FC">
        <w:rPr>
          <w:szCs w:val="20"/>
        </w:rPr>
        <w:t xml:space="preserve"> </w:t>
      </w:r>
      <w:r w:rsidRPr="00F732FC">
        <w:rPr>
          <w:szCs w:val="20"/>
        </w:rPr>
        <w:t>jednotlivé</w:t>
      </w:r>
      <w:r w:rsidR="00E24F88" w:rsidRPr="00F732FC">
        <w:rPr>
          <w:szCs w:val="20"/>
        </w:rPr>
        <w:t xml:space="preserve"> </w:t>
      </w:r>
      <w:r w:rsidRPr="00F732FC">
        <w:rPr>
          <w:szCs w:val="20"/>
        </w:rPr>
        <w:t>KL</w:t>
      </w:r>
      <w:r w:rsidR="00E24F88" w:rsidRPr="00F732FC">
        <w:rPr>
          <w:szCs w:val="20"/>
        </w:rPr>
        <w:t xml:space="preserve"> </w:t>
      </w:r>
      <w:r w:rsidRPr="00F732FC">
        <w:rPr>
          <w:szCs w:val="20"/>
        </w:rPr>
        <w:t>specifikována</w:t>
      </w:r>
      <w:r w:rsidR="00E24F88" w:rsidRPr="00F732FC">
        <w:rPr>
          <w:szCs w:val="20"/>
        </w:rPr>
        <w:t xml:space="preserve"> </w:t>
      </w:r>
      <w:r w:rsidRPr="00F732FC">
        <w:rPr>
          <w:szCs w:val="20"/>
        </w:rPr>
        <w:t>v</w:t>
      </w:r>
      <w:r w:rsidR="00E24F88" w:rsidRPr="00F732FC">
        <w:rPr>
          <w:szCs w:val="20"/>
        </w:rPr>
        <w:t xml:space="preserve"> </w:t>
      </w:r>
      <w:hyperlink w:anchor="_Příloha_č._8" w:history="1">
        <w:r w:rsidR="00CB10AE" w:rsidRPr="00F732FC">
          <w:rPr>
            <w:rStyle w:val="Hypertextovodkaz"/>
            <w:szCs w:val="20"/>
          </w:rPr>
          <w:t>p</w:t>
        </w:r>
        <w:r w:rsidR="00FE6D3D" w:rsidRPr="00F732FC">
          <w:rPr>
            <w:rStyle w:val="Hypertextovodkaz"/>
            <w:szCs w:val="20"/>
          </w:rPr>
          <w:t>říloze</w:t>
        </w:r>
        <w:r w:rsidR="00E24F88" w:rsidRPr="00F732FC">
          <w:rPr>
            <w:rStyle w:val="Hypertextovodkaz"/>
            <w:szCs w:val="20"/>
          </w:rPr>
          <w:t xml:space="preserve"> </w:t>
        </w:r>
        <w:r w:rsidR="00FE6D3D" w:rsidRPr="00F732FC">
          <w:rPr>
            <w:rStyle w:val="Hypertextovodkaz"/>
            <w:szCs w:val="20"/>
          </w:rPr>
          <w:t>č.</w:t>
        </w:r>
        <w:r w:rsidR="00E24F88" w:rsidRPr="00F732FC">
          <w:rPr>
            <w:rStyle w:val="Hypertextovodkaz"/>
            <w:szCs w:val="20"/>
          </w:rPr>
          <w:t xml:space="preserve"> </w:t>
        </w:r>
        <w:r w:rsidR="00BF3E31" w:rsidRPr="00F732FC">
          <w:rPr>
            <w:rStyle w:val="Hypertextovodkaz"/>
            <w:szCs w:val="20"/>
            <w:lang w:val="cs-CZ"/>
          </w:rPr>
          <w:t>6</w:t>
        </w:r>
      </w:hyperlink>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lang w:eastAsia="en-US"/>
        </w:rPr>
        <w:t>Pro</w:t>
      </w:r>
      <w:r w:rsidR="00E24F88" w:rsidRPr="00F732FC">
        <w:rPr>
          <w:szCs w:val="20"/>
          <w:lang w:eastAsia="en-US"/>
        </w:rPr>
        <w:t xml:space="preserve"> </w:t>
      </w:r>
      <w:r w:rsidRPr="00F732FC">
        <w:rPr>
          <w:szCs w:val="20"/>
          <w:lang w:eastAsia="en-US"/>
        </w:rPr>
        <w:t>vyloučení</w:t>
      </w:r>
      <w:r w:rsidR="00E24F88" w:rsidRPr="00F732FC">
        <w:rPr>
          <w:szCs w:val="20"/>
          <w:lang w:eastAsia="en-US"/>
        </w:rPr>
        <w:t xml:space="preserve"> </w:t>
      </w:r>
      <w:r w:rsidRPr="00F732FC">
        <w:rPr>
          <w:szCs w:val="20"/>
          <w:lang w:eastAsia="en-US"/>
        </w:rPr>
        <w:t>pochybností</w:t>
      </w:r>
      <w:r w:rsidR="00E24F88" w:rsidRPr="00F732FC">
        <w:rPr>
          <w:szCs w:val="20"/>
          <w:lang w:eastAsia="en-US"/>
        </w:rPr>
        <w:t xml:space="preserve"> </w:t>
      </w:r>
      <w:r w:rsidRPr="00F732FC">
        <w:rPr>
          <w:szCs w:val="20"/>
          <w:lang w:eastAsia="en-US"/>
        </w:rPr>
        <w:t>to</w:t>
      </w:r>
      <w:r w:rsidR="00E24F88" w:rsidRPr="00F732FC">
        <w:rPr>
          <w:szCs w:val="20"/>
          <w:lang w:eastAsia="en-US"/>
        </w:rPr>
        <w:t xml:space="preserve"> </w:t>
      </w:r>
      <w:r w:rsidRPr="00F732FC">
        <w:rPr>
          <w:szCs w:val="20"/>
          <w:lang w:eastAsia="en-US"/>
        </w:rPr>
        <w:t>znamená,</w:t>
      </w:r>
      <w:r w:rsidR="00E24F88" w:rsidRPr="00F732FC">
        <w:rPr>
          <w:szCs w:val="20"/>
          <w:lang w:eastAsia="en-US"/>
        </w:rPr>
        <w:t xml:space="preserve"> </w:t>
      </w:r>
      <w:r w:rsidRPr="00F732FC">
        <w:rPr>
          <w:szCs w:val="20"/>
          <w:lang w:eastAsia="en-US"/>
        </w:rPr>
        <w:t>že</w:t>
      </w:r>
      <w:r w:rsidR="00E24F88" w:rsidRPr="00F732FC">
        <w:rPr>
          <w:szCs w:val="20"/>
          <w:lang w:eastAsia="en-US"/>
        </w:rPr>
        <w:t xml:space="preserve"> </w:t>
      </w:r>
      <w:r w:rsidRPr="00F732FC">
        <w:rPr>
          <w:szCs w:val="20"/>
          <w:lang w:eastAsia="en-US"/>
        </w:rPr>
        <w:t>celková</w:t>
      </w:r>
      <w:r w:rsidR="00E24F88" w:rsidRPr="00F732FC">
        <w:rPr>
          <w:szCs w:val="20"/>
          <w:lang w:eastAsia="en-US"/>
        </w:rPr>
        <w:t xml:space="preserve"> </w:t>
      </w:r>
      <w:r w:rsidRPr="00F732FC">
        <w:rPr>
          <w:szCs w:val="20"/>
          <w:lang w:eastAsia="en-US"/>
        </w:rPr>
        <w:t>částka</w:t>
      </w:r>
      <w:r w:rsidR="00E24F88" w:rsidRPr="00F732FC">
        <w:rPr>
          <w:szCs w:val="20"/>
          <w:lang w:eastAsia="en-US"/>
        </w:rPr>
        <w:t xml:space="preserve"> </w:t>
      </w:r>
      <w:r w:rsidRPr="00F732FC">
        <w:rPr>
          <w:szCs w:val="20"/>
          <w:lang w:eastAsia="en-US"/>
        </w:rPr>
        <w:t>za</w:t>
      </w:r>
      <w:r w:rsidR="00E24F88" w:rsidRPr="00F732FC">
        <w:rPr>
          <w:szCs w:val="20"/>
          <w:lang w:eastAsia="en-US"/>
        </w:rPr>
        <w:t xml:space="preserve"> </w:t>
      </w:r>
      <w:r w:rsidRPr="00F732FC">
        <w:rPr>
          <w:szCs w:val="20"/>
          <w:lang w:eastAsia="en-US"/>
        </w:rPr>
        <w:t>poskytnutí</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uvedená</w:t>
      </w:r>
      <w:r w:rsidR="00E24F88" w:rsidRPr="00F732FC">
        <w:rPr>
          <w:szCs w:val="20"/>
          <w:lang w:eastAsia="en-US"/>
        </w:rPr>
        <w:t xml:space="preserve"> </w:t>
      </w:r>
      <w:r w:rsidRPr="00F732FC">
        <w:rPr>
          <w:szCs w:val="20"/>
          <w:lang w:eastAsia="en-US"/>
        </w:rPr>
        <w:t>v</w:t>
      </w:r>
      <w:r w:rsidR="00E24F88" w:rsidRPr="00F732FC">
        <w:rPr>
          <w:szCs w:val="20"/>
          <w:lang w:eastAsia="en-US"/>
        </w:rPr>
        <w:t xml:space="preserve"> </w:t>
      </w:r>
      <w:r w:rsidRPr="00F732FC">
        <w:rPr>
          <w:szCs w:val="20"/>
          <w:lang w:eastAsia="en-US"/>
        </w:rPr>
        <w:t>tomto</w:t>
      </w:r>
      <w:r w:rsidR="00E24F88" w:rsidRPr="00F732FC">
        <w:rPr>
          <w:szCs w:val="20"/>
          <w:lang w:eastAsia="en-US"/>
        </w:rPr>
        <w:t xml:space="preserve"> </w:t>
      </w:r>
      <w:r w:rsidRPr="00F732FC">
        <w:rPr>
          <w:szCs w:val="20"/>
          <w:lang w:eastAsia="en-US"/>
        </w:rPr>
        <w:t>odstavci</w:t>
      </w:r>
      <w:r w:rsidR="00E24F88" w:rsidRPr="00F732FC">
        <w:rPr>
          <w:szCs w:val="20"/>
          <w:lang w:eastAsia="en-US"/>
        </w:rPr>
        <w:t xml:space="preserve"> </w:t>
      </w:r>
      <w:r w:rsidRPr="00F732FC">
        <w:rPr>
          <w:szCs w:val="20"/>
          <w:lang w:eastAsia="en-US"/>
        </w:rPr>
        <w:t>je</w:t>
      </w:r>
      <w:r w:rsidR="00E24F88" w:rsidRPr="00F732FC">
        <w:rPr>
          <w:szCs w:val="20"/>
          <w:lang w:eastAsia="en-US"/>
        </w:rPr>
        <w:t xml:space="preserve"> </w:t>
      </w:r>
      <w:r w:rsidRPr="00F732FC">
        <w:rPr>
          <w:szCs w:val="20"/>
          <w:lang w:eastAsia="en-US"/>
        </w:rPr>
        <w:t>celková</w:t>
      </w:r>
      <w:r w:rsidR="00E24F88" w:rsidRPr="00F732FC">
        <w:rPr>
          <w:szCs w:val="20"/>
          <w:lang w:eastAsia="en-US"/>
        </w:rPr>
        <w:t xml:space="preserve"> </w:t>
      </w:r>
      <w:r w:rsidRPr="00F732FC">
        <w:rPr>
          <w:szCs w:val="20"/>
          <w:lang w:eastAsia="en-US"/>
        </w:rPr>
        <w:t>částka</w:t>
      </w:r>
      <w:r w:rsidR="00E24F88" w:rsidRPr="00F732FC">
        <w:rPr>
          <w:szCs w:val="20"/>
          <w:lang w:eastAsia="en-US"/>
        </w:rPr>
        <w:t xml:space="preserve"> </w:t>
      </w:r>
      <w:r w:rsidRPr="00F732FC">
        <w:rPr>
          <w:szCs w:val="20"/>
          <w:lang w:eastAsia="en-US"/>
        </w:rPr>
        <w:t>za</w:t>
      </w:r>
      <w:r w:rsidR="00E24F88" w:rsidRPr="00F732FC">
        <w:rPr>
          <w:szCs w:val="20"/>
          <w:lang w:eastAsia="en-US"/>
        </w:rPr>
        <w:t xml:space="preserve"> </w:t>
      </w:r>
      <w:r w:rsidRPr="00F732FC">
        <w:rPr>
          <w:szCs w:val="20"/>
          <w:lang w:eastAsia="en-US"/>
        </w:rPr>
        <w:t>poskytnutí</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a</w:t>
      </w:r>
      <w:r w:rsidR="00E24F88" w:rsidRPr="00F732FC">
        <w:rPr>
          <w:szCs w:val="20"/>
          <w:lang w:eastAsia="en-US"/>
        </w:rPr>
        <w:t xml:space="preserve"> </w:t>
      </w:r>
      <w:r w:rsidRPr="00F732FC">
        <w:rPr>
          <w:szCs w:val="20"/>
          <w:lang w:eastAsia="en-US"/>
        </w:rPr>
        <w:t>všech</w:t>
      </w:r>
      <w:r w:rsidR="00E24F88" w:rsidRPr="00F732FC">
        <w:rPr>
          <w:szCs w:val="20"/>
          <w:lang w:eastAsia="en-US"/>
        </w:rPr>
        <w:t xml:space="preserve"> </w:t>
      </w:r>
      <w:r w:rsidRPr="00F732FC">
        <w:rPr>
          <w:szCs w:val="20"/>
          <w:lang w:eastAsia="en-US"/>
        </w:rPr>
        <w:t>zřizovacích</w:t>
      </w:r>
      <w:r w:rsidR="00E24F88" w:rsidRPr="00F732FC">
        <w:rPr>
          <w:szCs w:val="20"/>
          <w:lang w:eastAsia="en-US"/>
        </w:rPr>
        <w:t xml:space="preserve"> </w:t>
      </w:r>
      <w:r w:rsidRPr="00F732FC">
        <w:rPr>
          <w:szCs w:val="20"/>
          <w:lang w:eastAsia="en-US"/>
        </w:rPr>
        <w:t>či</w:t>
      </w:r>
      <w:r w:rsidR="00E24F88" w:rsidRPr="00F732FC">
        <w:rPr>
          <w:szCs w:val="20"/>
          <w:lang w:eastAsia="en-US"/>
        </w:rPr>
        <w:t xml:space="preserve"> </w:t>
      </w:r>
      <w:r w:rsidRPr="00F732FC">
        <w:rPr>
          <w:szCs w:val="20"/>
          <w:lang w:eastAsia="en-US"/>
        </w:rPr>
        <w:t>jiných</w:t>
      </w:r>
      <w:r w:rsidR="00E24F88" w:rsidRPr="00F732FC">
        <w:rPr>
          <w:szCs w:val="20"/>
          <w:lang w:eastAsia="en-US"/>
        </w:rPr>
        <w:t xml:space="preserve"> </w:t>
      </w:r>
      <w:r w:rsidRPr="00F732FC">
        <w:rPr>
          <w:szCs w:val="20"/>
          <w:lang w:eastAsia="en-US"/>
        </w:rPr>
        <w:t>poplatků</w:t>
      </w:r>
      <w:r w:rsidR="00E24F88" w:rsidRPr="00F732FC">
        <w:rPr>
          <w:szCs w:val="20"/>
          <w:lang w:eastAsia="en-US"/>
        </w:rPr>
        <w:t xml:space="preserve"> </w:t>
      </w:r>
      <w:r w:rsidRPr="00F732FC">
        <w:rPr>
          <w:szCs w:val="20"/>
          <w:lang w:eastAsia="en-US"/>
        </w:rPr>
        <w:t>a</w:t>
      </w:r>
      <w:r w:rsidR="00E24F88" w:rsidRPr="00F732FC">
        <w:rPr>
          <w:szCs w:val="20"/>
          <w:lang w:eastAsia="en-US"/>
        </w:rPr>
        <w:t xml:space="preserve"> </w:t>
      </w:r>
      <w:r w:rsidRPr="00F732FC">
        <w:rPr>
          <w:szCs w:val="20"/>
          <w:lang w:eastAsia="en-US"/>
        </w:rPr>
        <w:t>veškerých</w:t>
      </w:r>
      <w:r w:rsidR="00E24F88" w:rsidRPr="00F732FC">
        <w:rPr>
          <w:szCs w:val="20"/>
          <w:lang w:eastAsia="en-US"/>
        </w:rPr>
        <w:t xml:space="preserve"> </w:t>
      </w:r>
      <w:r w:rsidRPr="00F732FC">
        <w:rPr>
          <w:szCs w:val="20"/>
          <w:lang w:eastAsia="en-US"/>
        </w:rPr>
        <w:t>dalších</w:t>
      </w:r>
      <w:r w:rsidR="00E24F88" w:rsidRPr="00F732FC">
        <w:rPr>
          <w:szCs w:val="20"/>
          <w:lang w:eastAsia="en-US"/>
        </w:rPr>
        <w:t xml:space="preserve"> </w:t>
      </w:r>
      <w:r w:rsidRPr="00F732FC">
        <w:rPr>
          <w:szCs w:val="20"/>
          <w:lang w:eastAsia="en-US"/>
        </w:rPr>
        <w:t>nákladů</w:t>
      </w:r>
      <w:r w:rsidR="00E24F88" w:rsidRPr="00F732FC">
        <w:rPr>
          <w:szCs w:val="20"/>
          <w:lang w:eastAsia="en-US"/>
        </w:rPr>
        <w:t xml:space="preserve"> </w:t>
      </w:r>
      <w:r w:rsidRPr="00F732FC">
        <w:rPr>
          <w:szCs w:val="20"/>
          <w:lang w:eastAsia="en-US"/>
        </w:rPr>
        <w:t>s</w:t>
      </w:r>
      <w:r w:rsidR="00E24F88" w:rsidRPr="00F732FC">
        <w:rPr>
          <w:szCs w:val="20"/>
          <w:lang w:eastAsia="en-US"/>
        </w:rPr>
        <w:t xml:space="preserve"> </w:t>
      </w:r>
      <w:r w:rsidRPr="00F732FC">
        <w:rPr>
          <w:szCs w:val="20"/>
          <w:lang w:eastAsia="en-US"/>
        </w:rPr>
        <w:t>poskytnutím</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souvisejících</w:t>
      </w:r>
      <w:r w:rsidR="00E24F88" w:rsidRPr="00F732FC">
        <w:rPr>
          <w:szCs w:val="20"/>
          <w:lang w:val="cs-CZ" w:eastAsia="en-US"/>
        </w:rPr>
        <w:t xml:space="preserve"> </w:t>
      </w:r>
      <w:r w:rsidR="006D2055" w:rsidRPr="00F732FC">
        <w:rPr>
          <w:szCs w:val="20"/>
        </w:rPr>
        <w:t>za</w:t>
      </w:r>
      <w:r w:rsidR="00E24F88" w:rsidRPr="00F732FC">
        <w:rPr>
          <w:szCs w:val="20"/>
        </w:rPr>
        <w:t xml:space="preserve"> </w:t>
      </w:r>
      <w:r w:rsidR="00C40EE9" w:rsidRPr="00F732FC">
        <w:rPr>
          <w:szCs w:val="20"/>
          <w:lang w:val="cs-CZ"/>
        </w:rPr>
        <w:t>48</w:t>
      </w:r>
      <w:r w:rsidR="00336F19" w:rsidRPr="00F732FC">
        <w:rPr>
          <w:szCs w:val="20"/>
          <w:lang w:val="cs-CZ"/>
        </w:rPr>
        <w:t xml:space="preserve"> </w:t>
      </w:r>
      <w:r w:rsidR="006D2055" w:rsidRPr="00F732FC">
        <w:rPr>
          <w:szCs w:val="20"/>
        </w:rPr>
        <w:t>měsíců</w:t>
      </w:r>
      <w:r w:rsidR="00E24F88" w:rsidRPr="00F732FC">
        <w:rPr>
          <w:szCs w:val="20"/>
        </w:rPr>
        <w:t xml:space="preserve"> </w:t>
      </w:r>
      <w:r w:rsidR="006D2055" w:rsidRPr="00F732FC">
        <w:rPr>
          <w:szCs w:val="20"/>
        </w:rPr>
        <w:t>trvání</w:t>
      </w:r>
      <w:r w:rsidR="00E24F88" w:rsidRPr="00F732FC">
        <w:rPr>
          <w:szCs w:val="20"/>
        </w:rPr>
        <w:t xml:space="preserve"> </w:t>
      </w:r>
      <w:r w:rsidR="006D2055" w:rsidRPr="00F732FC">
        <w:rPr>
          <w:szCs w:val="20"/>
        </w:rPr>
        <w:t>této</w:t>
      </w:r>
      <w:r w:rsidR="00E24F88" w:rsidRPr="00F732FC">
        <w:rPr>
          <w:szCs w:val="20"/>
        </w:rPr>
        <w:t xml:space="preserve"> </w:t>
      </w:r>
      <w:r w:rsidR="006D2055" w:rsidRPr="00F732FC">
        <w:rPr>
          <w:szCs w:val="20"/>
        </w:rPr>
        <w:t>Smlouvy</w:t>
      </w:r>
      <w:r w:rsidRPr="00F732FC">
        <w:rPr>
          <w:szCs w:val="20"/>
          <w:lang w:eastAsia="en-US"/>
        </w:rPr>
        <w:t>.</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bude</w:t>
      </w:r>
      <w:r w:rsidR="00E24F88" w:rsidRPr="00F732FC">
        <w:rPr>
          <w:szCs w:val="20"/>
        </w:rPr>
        <w:t xml:space="preserve"> </w:t>
      </w:r>
      <w:r w:rsidRPr="00F732FC">
        <w:rPr>
          <w:szCs w:val="20"/>
        </w:rPr>
        <w:t>hrazena</w:t>
      </w:r>
      <w:r w:rsidR="00E24F88" w:rsidRPr="00F732FC">
        <w:rPr>
          <w:szCs w:val="20"/>
        </w:rPr>
        <w:t xml:space="preserve"> </w:t>
      </w:r>
      <w:r w:rsidRPr="00F732FC">
        <w:rPr>
          <w:szCs w:val="20"/>
        </w:rPr>
        <w:t>měsíčně,</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podle</w:t>
      </w:r>
      <w:r w:rsidR="00E24F88" w:rsidRPr="00F732FC">
        <w:rPr>
          <w:szCs w:val="20"/>
        </w:rPr>
        <w:t xml:space="preserve"> </w:t>
      </w:r>
      <w:r w:rsidRPr="00F732FC">
        <w:rPr>
          <w:szCs w:val="20"/>
        </w:rPr>
        <w:t>rozsahu</w:t>
      </w:r>
      <w:r w:rsidR="00E24F88" w:rsidRPr="00F732FC">
        <w:rPr>
          <w:szCs w:val="20"/>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rPr>
        <w:t xml:space="preserve"> </w:t>
      </w:r>
      <w:r w:rsidRPr="00F732FC">
        <w:rPr>
          <w:szCs w:val="20"/>
        </w:rPr>
        <w:t>(počtu</w:t>
      </w:r>
      <w:r w:rsidR="00E24F88" w:rsidRPr="00F732FC">
        <w:rPr>
          <w:szCs w:val="20"/>
        </w:rPr>
        <w:t xml:space="preserve"> </w:t>
      </w:r>
      <w:r w:rsidRPr="00F732FC">
        <w:rPr>
          <w:szCs w:val="20"/>
        </w:rPr>
        <w:t>Paušálních</w:t>
      </w:r>
      <w:r w:rsidR="00E24F88" w:rsidRPr="00F732FC">
        <w:rPr>
          <w:szCs w:val="20"/>
        </w:rPr>
        <w:t xml:space="preserve"> </w:t>
      </w:r>
      <w:r w:rsidRPr="00F732FC">
        <w:rPr>
          <w:szCs w:val="20"/>
        </w:rPr>
        <w:t>KL),</w:t>
      </w:r>
      <w:r w:rsidR="00E24F88" w:rsidRPr="00F732FC">
        <w:rPr>
          <w:szCs w:val="20"/>
        </w:rPr>
        <w:t xml:space="preserve"> </w:t>
      </w:r>
      <w:r w:rsidRPr="00F732FC">
        <w:rPr>
          <w:szCs w:val="20"/>
        </w:rPr>
        <w:t>které</w:t>
      </w:r>
      <w:r w:rsidR="00E24F88" w:rsidRPr="00F732FC">
        <w:rPr>
          <w:szCs w:val="20"/>
        </w:rPr>
        <w:t xml:space="preserve"> </w:t>
      </w:r>
      <w:r w:rsidRPr="00F732FC">
        <w:rPr>
          <w:szCs w:val="20"/>
        </w:rPr>
        <w:t>budou</w:t>
      </w:r>
      <w:r w:rsidR="00E24F88" w:rsidRPr="00F732FC">
        <w:rPr>
          <w:szCs w:val="20"/>
        </w:rPr>
        <w:t xml:space="preserve"> </w:t>
      </w:r>
      <w:r w:rsidRPr="00F732FC">
        <w:rPr>
          <w:szCs w:val="20"/>
        </w:rPr>
        <w:t>za</w:t>
      </w:r>
      <w:r w:rsidR="00E24F88" w:rsidRPr="00F732FC">
        <w:rPr>
          <w:szCs w:val="20"/>
        </w:rPr>
        <w:t xml:space="preserve"> </w:t>
      </w:r>
      <w:r w:rsidRPr="00F732FC">
        <w:rPr>
          <w:szCs w:val="20"/>
        </w:rPr>
        <w:t>příslušné</w:t>
      </w:r>
      <w:r w:rsidR="00E24F88" w:rsidRPr="00F732FC">
        <w:rPr>
          <w:szCs w:val="20"/>
        </w:rPr>
        <w:t xml:space="preserve"> </w:t>
      </w:r>
      <w:r w:rsidRPr="00F732FC">
        <w:rPr>
          <w:szCs w:val="20"/>
        </w:rPr>
        <w:t>měsíční</w:t>
      </w:r>
      <w:r w:rsidR="00E24F88" w:rsidRPr="00F732FC">
        <w:rPr>
          <w:szCs w:val="20"/>
        </w:rPr>
        <w:t xml:space="preserve"> </w:t>
      </w:r>
      <w:r w:rsidRPr="00F732FC">
        <w:rPr>
          <w:szCs w:val="20"/>
        </w:rPr>
        <w:t>období</w:t>
      </w:r>
      <w:r w:rsidR="00E24F88" w:rsidRPr="00F732FC">
        <w:rPr>
          <w:szCs w:val="20"/>
        </w:rPr>
        <w:t xml:space="preserve"> </w:t>
      </w:r>
      <w:r w:rsidRPr="00F732FC">
        <w:rPr>
          <w:szCs w:val="20"/>
        </w:rPr>
        <w:t>poskytovány</w:t>
      </w:r>
      <w:r w:rsidR="008234EF" w:rsidRPr="00F732FC">
        <w:rPr>
          <w:szCs w:val="20"/>
          <w:lang w:val="cs-CZ"/>
        </w:rPr>
        <w:t>.</w:t>
      </w:r>
      <w:r w:rsidR="00E24F88" w:rsidRPr="00F732FC">
        <w:rPr>
          <w:szCs w:val="20"/>
          <w:lang w:val="cs-CZ"/>
        </w:rPr>
        <w:t xml:space="preserve"> </w:t>
      </w:r>
      <w:r w:rsidR="006363EB" w:rsidRPr="00F732FC">
        <w:rPr>
          <w:szCs w:val="20"/>
          <w:lang w:val="cs-CZ"/>
        </w:rPr>
        <w:t>Poskytovateli</w:t>
      </w:r>
      <w:r w:rsidR="00E24F88" w:rsidRPr="00F732FC">
        <w:rPr>
          <w:szCs w:val="20"/>
          <w:lang w:val="cs-CZ"/>
        </w:rPr>
        <w:t xml:space="preserve"> </w:t>
      </w:r>
      <w:r w:rsidR="006363EB" w:rsidRPr="00F732FC">
        <w:rPr>
          <w:szCs w:val="20"/>
          <w:lang w:val="cs-CZ"/>
        </w:rPr>
        <w:t>tak</w:t>
      </w:r>
      <w:r w:rsidR="00E24F88" w:rsidRPr="00F732FC">
        <w:rPr>
          <w:szCs w:val="20"/>
          <w:lang w:val="cs-CZ"/>
        </w:rPr>
        <w:t xml:space="preserve"> </w:t>
      </w:r>
      <w:r w:rsidR="006363EB" w:rsidRPr="00F732FC">
        <w:rPr>
          <w:szCs w:val="20"/>
          <w:lang w:val="cs-CZ"/>
        </w:rPr>
        <w:t>vznikne</w:t>
      </w:r>
      <w:r w:rsidR="00E24F88" w:rsidRPr="00F732FC">
        <w:rPr>
          <w:szCs w:val="20"/>
          <w:lang w:val="cs-CZ"/>
        </w:rPr>
        <w:t xml:space="preserve"> </w:t>
      </w:r>
      <w:r w:rsidR="006363EB" w:rsidRPr="00F732FC">
        <w:rPr>
          <w:szCs w:val="20"/>
          <w:lang w:val="cs-CZ"/>
        </w:rPr>
        <w:t>nárok</w:t>
      </w:r>
      <w:r w:rsidR="00E24F88" w:rsidRPr="00F732FC">
        <w:rPr>
          <w:szCs w:val="20"/>
          <w:lang w:val="cs-CZ"/>
        </w:rPr>
        <w:t xml:space="preserve"> </w:t>
      </w:r>
      <w:r w:rsidR="006363EB" w:rsidRPr="00F732FC">
        <w:rPr>
          <w:szCs w:val="20"/>
          <w:lang w:val="cs-CZ"/>
        </w:rPr>
        <w:t>na</w:t>
      </w:r>
      <w:r w:rsidR="00E24F88" w:rsidRPr="00F732FC">
        <w:rPr>
          <w:szCs w:val="20"/>
          <w:lang w:val="cs-CZ"/>
        </w:rPr>
        <w:t xml:space="preserve"> </w:t>
      </w:r>
      <w:r w:rsidR="006363EB" w:rsidRPr="00F732FC">
        <w:rPr>
          <w:szCs w:val="20"/>
          <w:lang w:val="cs-CZ"/>
        </w:rPr>
        <w:t>úhradu</w:t>
      </w:r>
      <w:r w:rsidR="00E24F88" w:rsidRPr="00F732FC">
        <w:rPr>
          <w:szCs w:val="20"/>
          <w:lang w:val="cs-CZ"/>
        </w:rPr>
        <w:t xml:space="preserve"> </w:t>
      </w:r>
      <w:r w:rsidR="006363EB" w:rsidRPr="00F732FC">
        <w:rPr>
          <w:szCs w:val="20"/>
          <w:lang w:val="cs-CZ"/>
        </w:rPr>
        <w:t>ceny</w:t>
      </w:r>
      <w:r w:rsidR="00E24F88" w:rsidRPr="00F732FC">
        <w:rPr>
          <w:szCs w:val="20"/>
          <w:lang w:val="cs-CZ"/>
        </w:rPr>
        <w:t xml:space="preserve"> </w:t>
      </w:r>
      <w:r w:rsidR="006363EB" w:rsidRPr="00F732FC">
        <w:rPr>
          <w:szCs w:val="20"/>
          <w:lang w:val="cs-CZ"/>
        </w:rPr>
        <w:t>jen</w:t>
      </w:r>
      <w:r w:rsidR="00E24F88" w:rsidRPr="00F732FC">
        <w:rPr>
          <w:szCs w:val="20"/>
          <w:lang w:val="cs-CZ"/>
        </w:rPr>
        <w:t xml:space="preserve"> </w:t>
      </w:r>
      <w:r w:rsidR="006363EB" w:rsidRPr="00F732FC">
        <w:rPr>
          <w:szCs w:val="20"/>
          <w:lang w:val="cs-CZ"/>
        </w:rPr>
        <w:t>za</w:t>
      </w:r>
      <w:r w:rsidR="00E24F88" w:rsidRPr="00F732FC">
        <w:rPr>
          <w:szCs w:val="20"/>
          <w:lang w:val="cs-CZ"/>
        </w:rPr>
        <w:t xml:space="preserve"> </w:t>
      </w:r>
      <w:r w:rsidR="006363EB" w:rsidRPr="00F732FC">
        <w:rPr>
          <w:szCs w:val="20"/>
          <w:lang w:val="cs-CZ"/>
        </w:rPr>
        <w:t>období,</w:t>
      </w:r>
      <w:r w:rsidR="00E24F88" w:rsidRPr="00F732FC">
        <w:rPr>
          <w:szCs w:val="20"/>
          <w:lang w:val="cs-CZ"/>
        </w:rPr>
        <w:t xml:space="preserve"> </w:t>
      </w:r>
      <w:r w:rsidR="006363EB" w:rsidRPr="00F732FC">
        <w:rPr>
          <w:szCs w:val="20"/>
          <w:lang w:val="cs-CZ"/>
        </w:rPr>
        <w:t>během</w:t>
      </w:r>
      <w:r w:rsidR="00E24F88" w:rsidRPr="00F732FC">
        <w:rPr>
          <w:szCs w:val="20"/>
          <w:lang w:val="cs-CZ"/>
        </w:rPr>
        <w:t xml:space="preserve"> </w:t>
      </w:r>
      <w:r w:rsidR="006363EB" w:rsidRPr="00F732FC">
        <w:rPr>
          <w:szCs w:val="20"/>
          <w:lang w:val="cs-CZ"/>
        </w:rPr>
        <w:t>něhož</w:t>
      </w:r>
      <w:r w:rsidR="00E24F88" w:rsidRPr="00F732FC">
        <w:rPr>
          <w:szCs w:val="20"/>
          <w:lang w:val="cs-CZ"/>
        </w:rPr>
        <w:t xml:space="preserve"> </w:t>
      </w:r>
      <w:r w:rsidR="006363EB" w:rsidRPr="00F732FC">
        <w:rPr>
          <w:szCs w:val="20"/>
          <w:lang w:val="cs-CZ"/>
        </w:rPr>
        <w:lastRenderedPageBreak/>
        <w:t>byly</w:t>
      </w:r>
      <w:r w:rsidR="00E24F88" w:rsidRPr="00F732FC">
        <w:rPr>
          <w:szCs w:val="20"/>
          <w:lang w:val="cs-CZ"/>
        </w:rPr>
        <w:t xml:space="preserve"> </w:t>
      </w:r>
      <w:r w:rsidR="006363EB" w:rsidRPr="00F732FC">
        <w:rPr>
          <w:szCs w:val="20"/>
          <w:lang w:val="cs-CZ"/>
        </w:rPr>
        <w:t>Služby</w:t>
      </w:r>
      <w:r w:rsidR="00E24F88" w:rsidRPr="00F732FC">
        <w:rPr>
          <w:szCs w:val="20"/>
          <w:lang w:val="cs-CZ"/>
        </w:rPr>
        <w:t xml:space="preserve"> </w:t>
      </w:r>
      <w:r w:rsidR="006363EB" w:rsidRPr="00F732FC">
        <w:rPr>
          <w:szCs w:val="20"/>
          <w:lang w:val="cs-CZ"/>
        </w:rPr>
        <w:t>skutečně</w:t>
      </w:r>
      <w:r w:rsidR="00E24F88" w:rsidRPr="00F732FC">
        <w:rPr>
          <w:szCs w:val="20"/>
          <w:lang w:val="cs-CZ"/>
        </w:rPr>
        <w:t xml:space="preserve"> </w:t>
      </w:r>
      <w:r w:rsidR="006363EB" w:rsidRPr="00F732FC">
        <w:rPr>
          <w:szCs w:val="20"/>
          <w:lang w:val="cs-CZ"/>
        </w:rPr>
        <w:t>poskytovány.</w:t>
      </w:r>
      <w:r w:rsidR="00E24F88" w:rsidRPr="00F732FC">
        <w:rPr>
          <w:szCs w:val="20"/>
          <w:lang w:val="cs-CZ"/>
        </w:rPr>
        <w:t xml:space="preserve"> </w:t>
      </w:r>
      <w:r w:rsidR="006D2055" w:rsidRPr="00F732FC">
        <w:rPr>
          <w:szCs w:val="20"/>
          <w:lang w:eastAsia="en-US"/>
        </w:rPr>
        <w:t>Celková</w:t>
      </w:r>
      <w:r w:rsidR="00E24F88" w:rsidRPr="00F732FC">
        <w:rPr>
          <w:szCs w:val="20"/>
          <w:lang w:eastAsia="en-US"/>
        </w:rPr>
        <w:t xml:space="preserve"> </w:t>
      </w:r>
      <w:r w:rsidR="006D2055" w:rsidRPr="00F732FC">
        <w:rPr>
          <w:szCs w:val="20"/>
          <w:lang w:eastAsia="en-US"/>
        </w:rPr>
        <w:t>částka</w:t>
      </w:r>
      <w:r w:rsidR="00E24F88" w:rsidRPr="00F732FC">
        <w:rPr>
          <w:szCs w:val="20"/>
          <w:lang w:val="cs-CZ" w:eastAsia="en-US"/>
        </w:rPr>
        <w:t xml:space="preserve"> </w:t>
      </w:r>
      <w:r w:rsidR="00784CD1" w:rsidRPr="00F732FC">
        <w:rPr>
          <w:szCs w:val="20"/>
          <w:lang w:val="cs-CZ" w:eastAsia="en-US"/>
        </w:rPr>
        <w:t>hrazená</w:t>
      </w:r>
      <w:r w:rsidR="00E24F88" w:rsidRPr="00F732FC">
        <w:rPr>
          <w:szCs w:val="20"/>
          <w:lang w:val="cs-CZ" w:eastAsia="en-US"/>
        </w:rPr>
        <w:t xml:space="preserve"> </w:t>
      </w:r>
      <w:r w:rsidR="00784CD1" w:rsidRPr="00F732FC">
        <w:rPr>
          <w:szCs w:val="20"/>
          <w:lang w:val="cs-CZ" w:eastAsia="en-US"/>
        </w:rPr>
        <w:t>Objednatelem</w:t>
      </w:r>
      <w:r w:rsidR="00E24F88" w:rsidRPr="00F732FC">
        <w:rPr>
          <w:szCs w:val="20"/>
          <w:lang w:eastAsia="en-US"/>
        </w:rPr>
        <w:t xml:space="preserve"> </w:t>
      </w:r>
      <w:r w:rsidR="006D2055" w:rsidRPr="00F732FC">
        <w:rPr>
          <w:szCs w:val="20"/>
          <w:lang w:eastAsia="en-US"/>
        </w:rPr>
        <w:t>za</w:t>
      </w:r>
      <w:r w:rsidR="00E24F88" w:rsidRPr="00F732FC">
        <w:rPr>
          <w:szCs w:val="20"/>
          <w:lang w:eastAsia="en-US"/>
        </w:rPr>
        <w:t xml:space="preserve"> </w:t>
      </w:r>
      <w:r w:rsidR="006D2055" w:rsidRPr="00F732FC">
        <w:rPr>
          <w:szCs w:val="20"/>
          <w:lang w:eastAsia="en-US"/>
        </w:rPr>
        <w:t>poskytnutí</w:t>
      </w:r>
      <w:r w:rsidR="00E24F88" w:rsidRPr="00F732FC">
        <w:rPr>
          <w:szCs w:val="20"/>
          <w:lang w:eastAsia="en-US"/>
        </w:rPr>
        <w:t xml:space="preserve"> </w:t>
      </w:r>
      <w:r w:rsidR="006D2055" w:rsidRPr="00F732FC">
        <w:rPr>
          <w:szCs w:val="20"/>
        </w:rPr>
        <w:t>Paušálních</w:t>
      </w:r>
      <w:r w:rsidR="00E24F88" w:rsidRPr="00F732FC">
        <w:rPr>
          <w:szCs w:val="20"/>
        </w:rPr>
        <w:t xml:space="preserve"> </w:t>
      </w:r>
      <w:r w:rsidR="006D2055" w:rsidRPr="00F732FC">
        <w:rPr>
          <w:szCs w:val="20"/>
        </w:rPr>
        <w:t>služeb</w:t>
      </w:r>
      <w:r w:rsidR="00E24F88" w:rsidRPr="00F732FC">
        <w:rPr>
          <w:szCs w:val="20"/>
          <w:lang w:val="cs-CZ"/>
        </w:rPr>
        <w:t xml:space="preserve"> </w:t>
      </w:r>
      <w:r w:rsidR="006D2055" w:rsidRPr="00F732FC">
        <w:rPr>
          <w:szCs w:val="20"/>
          <w:lang w:val="cs-CZ"/>
        </w:rPr>
        <w:t>může</w:t>
      </w:r>
      <w:r w:rsidR="00E24F88" w:rsidRPr="00F732FC">
        <w:rPr>
          <w:szCs w:val="20"/>
          <w:lang w:val="cs-CZ"/>
        </w:rPr>
        <w:t xml:space="preserve"> </w:t>
      </w:r>
      <w:r w:rsidR="006D2055" w:rsidRPr="00F732FC">
        <w:rPr>
          <w:szCs w:val="20"/>
          <w:lang w:val="cs-CZ"/>
        </w:rPr>
        <w:t>být</w:t>
      </w:r>
      <w:r w:rsidR="00E24F88" w:rsidRPr="00F732FC">
        <w:rPr>
          <w:szCs w:val="20"/>
          <w:lang w:val="cs-CZ"/>
        </w:rPr>
        <w:t xml:space="preserve"> </w:t>
      </w:r>
      <w:r w:rsidR="006D2055" w:rsidRPr="00F732FC">
        <w:rPr>
          <w:szCs w:val="20"/>
          <w:lang w:val="cs-CZ"/>
        </w:rPr>
        <w:t>upravena</w:t>
      </w:r>
      <w:r w:rsidR="00E24F88" w:rsidRPr="00F732FC">
        <w:rPr>
          <w:szCs w:val="20"/>
          <w:lang w:val="cs-CZ"/>
        </w:rPr>
        <w:t xml:space="preserve"> </w:t>
      </w:r>
      <w:r w:rsidR="006D2055" w:rsidRPr="00F732FC">
        <w:rPr>
          <w:szCs w:val="20"/>
          <w:lang w:val="cs-CZ"/>
        </w:rPr>
        <w:t>v</w:t>
      </w:r>
      <w:r w:rsidR="00E24F88" w:rsidRPr="00F732FC">
        <w:rPr>
          <w:szCs w:val="20"/>
          <w:lang w:val="cs-CZ"/>
        </w:rPr>
        <w:t xml:space="preserve"> </w:t>
      </w:r>
      <w:r w:rsidR="006D2055" w:rsidRPr="00F732FC">
        <w:rPr>
          <w:szCs w:val="20"/>
          <w:lang w:val="cs-CZ"/>
        </w:rPr>
        <w:t>případě</w:t>
      </w:r>
      <w:r w:rsidR="00E24F88" w:rsidRPr="00F732FC">
        <w:rPr>
          <w:szCs w:val="20"/>
          <w:lang w:val="cs-CZ"/>
        </w:rPr>
        <w:t xml:space="preserve"> </w:t>
      </w:r>
      <w:r w:rsidR="006D2055" w:rsidRPr="00F732FC">
        <w:rPr>
          <w:szCs w:val="20"/>
          <w:lang w:val="cs-CZ"/>
        </w:rPr>
        <w:t>změny</w:t>
      </w:r>
      <w:r w:rsidR="00E24F88" w:rsidRPr="00F732FC">
        <w:rPr>
          <w:szCs w:val="20"/>
          <w:lang w:val="cs-CZ"/>
        </w:rPr>
        <w:t xml:space="preserve"> </w:t>
      </w:r>
      <w:r w:rsidR="006D2055" w:rsidRPr="00F732FC">
        <w:rPr>
          <w:szCs w:val="20"/>
          <w:lang w:val="cs-CZ"/>
        </w:rPr>
        <w:t>předpokládané</w:t>
      </w:r>
      <w:r w:rsidR="00E24F88" w:rsidRPr="00F732FC">
        <w:rPr>
          <w:szCs w:val="20"/>
          <w:lang w:val="cs-CZ"/>
        </w:rPr>
        <w:t xml:space="preserve"> </w:t>
      </w:r>
      <w:r w:rsidR="006A2539" w:rsidRPr="00F732FC">
        <w:rPr>
          <w:szCs w:val="20"/>
          <w:lang w:val="cs-CZ"/>
        </w:rPr>
        <w:t>doby</w:t>
      </w:r>
      <w:r w:rsidR="00E24F88" w:rsidRPr="00F732FC">
        <w:rPr>
          <w:szCs w:val="20"/>
          <w:lang w:val="cs-CZ"/>
        </w:rPr>
        <w:t xml:space="preserve"> </w:t>
      </w:r>
      <w:r w:rsidR="006A2539" w:rsidRPr="00F732FC">
        <w:rPr>
          <w:szCs w:val="20"/>
          <w:lang w:val="cs-CZ"/>
        </w:rPr>
        <w:t>čerpání</w:t>
      </w:r>
      <w:r w:rsidR="00E24F88" w:rsidRPr="00F732FC">
        <w:rPr>
          <w:szCs w:val="20"/>
          <w:lang w:val="cs-CZ"/>
        </w:rPr>
        <w:t xml:space="preserve"> </w:t>
      </w:r>
      <w:r w:rsidR="006A2539" w:rsidRPr="00F732FC">
        <w:rPr>
          <w:szCs w:val="20"/>
          <w:lang w:val="cs-CZ"/>
        </w:rPr>
        <w:t>Paušálních</w:t>
      </w:r>
      <w:r w:rsidR="00E24F88" w:rsidRPr="00F732FC">
        <w:rPr>
          <w:szCs w:val="20"/>
          <w:lang w:val="cs-CZ"/>
        </w:rPr>
        <w:t xml:space="preserve"> </w:t>
      </w:r>
      <w:r w:rsidR="006A2539" w:rsidRPr="00F732FC">
        <w:rPr>
          <w:szCs w:val="20"/>
          <w:lang w:val="cs-CZ"/>
        </w:rPr>
        <w:t>služeb</w:t>
      </w:r>
      <w:r w:rsidR="00045834" w:rsidRPr="00F732FC">
        <w:rPr>
          <w:szCs w:val="20"/>
          <w:lang w:val="cs-CZ"/>
        </w:rPr>
        <w:t>,</w:t>
      </w:r>
      <w:r w:rsidR="00E24F88" w:rsidRPr="00F732FC">
        <w:rPr>
          <w:szCs w:val="20"/>
          <w:lang w:val="cs-CZ"/>
        </w:rPr>
        <w:t xml:space="preserve"> </w:t>
      </w:r>
      <w:r w:rsidR="006D2055" w:rsidRPr="00F732FC">
        <w:rPr>
          <w:szCs w:val="20"/>
          <w:lang w:val="cs-CZ"/>
        </w:rPr>
        <w:t>a</w:t>
      </w:r>
      <w:r w:rsidR="00E24F88" w:rsidRPr="00F732FC">
        <w:rPr>
          <w:szCs w:val="20"/>
          <w:lang w:val="cs-CZ"/>
        </w:rPr>
        <w:t xml:space="preserve"> </w:t>
      </w:r>
      <w:r w:rsidR="006D2055" w:rsidRPr="00F732FC">
        <w:rPr>
          <w:szCs w:val="20"/>
          <w:lang w:val="cs-CZ"/>
        </w:rPr>
        <w:t>to</w:t>
      </w:r>
      <w:r w:rsidR="00E24F88" w:rsidRPr="00F732FC">
        <w:rPr>
          <w:szCs w:val="20"/>
          <w:lang w:val="cs-CZ"/>
        </w:rPr>
        <w:t xml:space="preserve"> </w:t>
      </w:r>
      <w:r w:rsidR="006D2055" w:rsidRPr="00F732FC">
        <w:rPr>
          <w:szCs w:val="20"/>
          <w:lang w:val="cs-CZ"/>
        </w:rPr>
        <w:t>v</w:t>
      </w:r>
      <w:r w:rsidR="00E24F88" w:rsidRPr="00F732FC">
        <w:rPr>
          <w:szCs w:val="20"/>
          <w:lang w:val="cs-CZ"/>
        </w:rPr>
        <w:t xml:space="preserve"> </w:t>
      </w:r>
      <w:r w:rsidR="006D2055" w:rsidRPr="00F732FC">
        <w:rPr>
          <w:szCs w:val="20"/>
          <w:lang w:val="cs-CZ"/>
        </w:rPr>
        <w:t>závislosti</w:t>
      </w:r>
      <w:r w:rsidR="00E24F88" w:rsidRPr="00F732FC">
        <w:rPr>
          <w:szCs w:val="20"/>
          <w:lang w:val="cs-CZ"/>
        </w:rPr>
        <w:t xml:space="preserve"> </w:t>
      </w:r>
      <w:r w:rsidR="00045834" w:rsidRPr="00F732FC">
        <w:rPr>
          <w:szCs w:val="20"/>
          <w:lang w:val="cs-CZ"/>
        </w:rPr>
        <w:t>na</w:t>
      </w:r>
      <w:r w:rsidR="00E24F88" w:rsidRPr="00F732FC">
        <w:rPr>
          <w:szCs w:val="20"/>
          <w:lang w:val="cs-CZ"/>
        </w:rPr>
        <w:t xml:space="preserve"> </w:t>
      </w:r>
      <w:r w:rsidR="006D2055" w:rsidRPr="00F732FC">
        <w:rPr>
          <w:szCs w:val="20"/>
          <w:lang w:val="cs-CZ"/>
        </w:rPr>
        <w:t>skutečné</w:t>
      </w:r>
      <w:r w:rsidR="00E24F88" w:rsidRPr="00F732FC">
        <w:rPr>
          <w:szCs w:val="20"/>
          <w:lang w:val="cs-CZ"/>
        </w:rPr>
        <w:t xml:space="preserve"> </w:t>
      </w:r>
      <w:r w:rsidR="006D2055" w:rsidRPr="00F732FC">
        <w:rPr>
          <w:szCs w:val="20"/>
          <w:lang w:val="cs-CZ"/>
        </w:rPr>
        <w:t>dob</w:t>
      </w:r>
      <w:r w:rsidR="00045834" w:rsidRPr="00F732FC">
        <w:rPr>
          <w:szCs w:val="20"/>
          <w:lang w:val="cs-CZ"/>
        </w:rPr>
        <w:t>ě</w:t>
      </w:r>
      <w:r w:rsidR="00E24F88" w:rsidRPr="00F732FC">
        <w:rPr>
          <w:szCs w:val="20"/>
          <w:lang w:val="cs-CZ"/>
        </w:rPr>
        <w:t xml:space="preserve"> </w:t>
      </w:r>
      <w:r w:rsidR="006D2055" w:rsidRPr="00F732FC">
        <w:rPr>
          <w:szCs w:val="20"/>
          <w:lang w:val="cs-CZ"/>
        </w:rPr>
        <w:t>čerpání</w:t>
      </w:r>
      <w:r w:rsidR="00E24F88" w:rsidRPr="00F732FC">
        <w:rPr>
          <w:szCs w:val="20"/>
          <w:lang w:val="cs-CZ"/>
        </w:rPr>
        <w:t xml:space="preserve"> </w:t>
      </w:r>
      <w:r w:rsidR="006D2055" w:rsidRPr="00F732FC">
        <w:rPr>
          <w:szCs w:val="20"/>
        </w:rPr>
        <w:t>Paušálních</w:t>
      </w:r>
      <w:r w:rsidR="00E24F88" w:rsidRPr="00F732FC">
        <w:rPr>
          <w:szCs w:val="20"/>
        </w:rPr>
        <w:t xml:space="preserve"> </w:t>
      </w:r>
      <w:r w:rsidR="006D2055" w:rsidRPr="00F732FC">
        <w:rPr>
          <w:szCs w:val="20"/>
        </w:rPr>
        <w:t>služeb</w:t>
      </w:r>
      <w:r w:rsidR="006D2055" w:rsidRPr="00F732FC">
        <w:rPr>
          <w:szCs w:val="20"/>
          <w:lang w:val="cs-CZ"/>
        </w:rPr>
        <w:t>.</w:t>
      </w:r>
      <w:bookmarkEnd w:id="107"/>
      <w:r w:rsidR="00E24F88" w:rsidRPr="00F732FC">
        <w:rPr>
          <w:szCs w:val="20"/>
        </w:rPr>
        <w:t xml:space="preserve"> </w:t>
      </w:r>
      <w:r w:rsidR="00E24F88" w:rsidRPr="00F732FC">
        <w:rPr>
          <w:szCs w:val="20"/>
          <w:lang w:val="cs-CZ"/>
        </w:rPr>
        <w:t xml:space="preserve"> </w:t>
      </w:r>
    </w:p>
    <w:p w:rsidR="0037249A" w:rsidRPr="0065234C" w:rsidRDefault="0032073B" w:rsidP="00561A9A">
      <w:pPr>
        <w:pStyle w:val="RLTextlnkuslovan"/>
        <w:spacing w:before="60" w:after="60"/>
        <w:ind w:left="0" w:firstLine="0"/>
        <w:rPr>
          <w:szCs w:val="20"/>
        </w:rPr>
      </w:pPr>
      <w:bookmarkStart w:id="109" w:name="_Ref381354504"/>
      <w:r w:rsidRPr="00F732FC">
        <w:rPr>
          <w:szCs w:val="20"/>
        </w:rPr>
        <w:t>Maximální</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Ad</w:t>
      </w:r>
      <w:r w:rsidR="00E24F88" w:rsidRPr="00F732FC">
        <w:rPr>
          <w:szCs w:val="20"/>
        </w:rPr>
        <w:t xml:space="preserve"> </w:t>
      </w:r>
      <w:r w:rsidR="000C2433" w:rsidRPr="00F732FC">
        <w:rPr>
          <w:szCs w:val="20"/>
        </w:rPr>
        <w:t>hoc</w:t>
      </w:r>
      <w:r w:rsidR="00E24F88" w:rsidRPr="00F732FC">
        <w:rPr>
          <w:szCs w:val="20"/>
        </w:rPr>
        <w:t xml:space="preserve"> </w:t>
      </w:r>
      <w:r w:rsidRPr="00F732FC">
        <w:rPr>
          <w:szCs w:val="20"/>
        </w:rPr>
        <w:t>služby</w:t>
      </w:r>
      <w:r w:rsidR="00E24F88" w:rsidRPr="00F732FC">
        <w:rPr>
          <w:szCs w:val="20"/>
        </w:rPr>
        <w:t xml:space="preserve"> </w:t>
      </w:r>
      <w:r w:rsidRPr="00F732FC">
        <w:rPr>
          <w:szCs w:val="20"/>
        </w:rPr>
        <w:t>dle</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je</w:t>
      </w:r>
      <w:r w:rsidR="00E24F88" w:rsidRPr="00F732FC">
        <w:rPr>
          <w:szCs w:val="20"/>
        </w:rPr>
        <w:t xml:space="preserve"> </w:t>
      </w:r>
      <w:r w:rsidRPr="00F732FC">
        <w:rPr>
          <w:szCs w:val="20"/>
        </w:rPr>
        <w:t>smluvními</w:t>
      </w:r>
      <w:r w:rsidR="00E24F88" w:rsidRPr="00F732FC">
        <w:rPr>
          <w:szCs w:val="20"/>
        </w:rPr>
        <w:t xml:space="preserve"> </w:t>
      </w:r>
      <w:r w:rsidRPr="00F732FC">
        <w:rPr>
          <w:szCs w:val="20"/>
        </w:rPr>
        <w:t>stranami</w:t>
      </w:r>
      <w:r w:rsidR="00E24F88" w:rsidRPr="00F732FC">
        <w:rPr>
          <w:szCs w:val="20"/>
        </w:rPr>
        <w:t xml:space="preserve"> </w:t>
      </w:r>
      <w:r w:rsidRPr="00F732FC">
        <w:rPr>
          <w:szCs w:val="20"/>
        </w:rPr>
        <w:t>dohodnuta</w:t>
      </w:r>
      <w:r w:rsidR="00E24F88" w:rsidRPr="00F732FC">
        <w:rPr>
          <w:szCs w:val="20"/>
        </w:rPr>
        <w:t xml:space="preserve"> </w:t>
      </w:r>
      <w:r w:rsidRPr="00F732FC">
        <w:rPr>
          <w:szCs w:val="20"/>
        </w:rPr>
        <w:t>ve</w:t>
      </w:r>
      <w:r w:rsidR="00E24F88" w:rsidRPr="00F732FC">
        <w:rPr>
          <w:szCs w:val="20"/>
        </w:rPr>
        <w:t xml:space="preserve"> </w:t>
      </w:r>
      <w:r w:rsidRPr="00F732FC">
        <w:rPr>
          <w:szCs w:val="20"/>
        </w:rPr>
        <w:t>výši</w:t>
      </w:r>
      <w:r w:rsidR="00E24F88" w:rsidRPr="00F732FC">
        <w:rPr>
          <w:szCs w:val="20"/>
        </w:rPr>
        <w:t xml:space="preserve"> </w:t>
      </w:r>
      <w:r w:rsidR="00597104" w:rsidRPr="00F732FC">
        <w:rPr>
          <w:szCs w:val="20"/>
          <w:lang w:val="cs-CZ"/>
        </w:rPr>
        <w:t>6.736.800</w:t>
      </w:r>
      <w:r w:rsidRPr="00F732FC">
        <w:rPr>
          <w:szCs w:val="20"/>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bez</w:t>
      </w:r>
      <w:r w:rsidR="00E24F88" w:rsidRPr="00F732FC">
        <w:rPr>
          <w:szCs w:val="20"/>
        </w:rPr>
        <w:t xml:space="preserve"> </w:t>
      </w:r>
      <w:r w:rsidRPr="00F732FC">
        <w:rPr>
          <w:szCs w:val="20"/>
        </w:rPr>
        <w:t>DPH,</w:t>
      </w:r>
      <w:r w:rsidR="00E24F88" w:rsidRPr="00F732FC">
        <w:rPr>
          <w:szCs w:val="20"/>
        </w:rPr>
        <w:t xml:space="preserve"> </w:t>
      </w:r>
      <w:r w:rsidRPr="00F732FC">
        <w:rPr>
          <w:szCs w:val="20"/>
        </w:rPr>
        <w:t>přičemž</w:t>
      </w:r>
      <w:r w:rsidR="00E24F88" w:rsidRPr="00F732FC">
        <w:rPr>
          <w:szCs w:val="20"/>
        </w:rPr>
        <w:t xml:space="preserve"> </w:t>
      </w:r>
      <w:r w:rsidRPr="00F732FC">
        <w:rPr>
          <w:szCs w:val="20"/>
        </w:rPr>
        <w:t>sazba</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Pr="00F732FC">
        <w:rPr>
          <w:snapToGrid w:val="0"/>
          <w:szCs w:val="20"/>
          <w:lang w:val="cs-CZ"/>
        </w:rPr>
        <w:t>21</w:t>
      </w:r>
      <w:r w:rsidR="00E24F88" w:rsidRPr="00F732FC">
        <w:rPr>
          <w:szCs w:val="20"/>
        </w:rPr>
        <w:t xml:space="preserve"> </w:t>
      </w:r>
      <w:r w:rsidRPr="00F732FC">
        <w:rPr>
          <w:szCs w:val="20"/>
        </w:rPr>
        <w:t>%,</w:t>
      </w:r>
      <w:r w:rsidR="00E24F88" w:rsidRPr="00F732FC">
        <w:rPr>
          <w:szCs w:val="20"/>
        </w:rPr>
        <w:t xml:space="preserve"> </w:t>
      </w:r>
      <w:r w:rsidRPr="00F732FC">
        <w:rPr>
          <w:szCs w:val="20"/>
        </w:rPr>
        <w:t>výše</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1.414.728</w:t>
      </w:r>
      <w:r w:rsidR="00841B76" w:rsidRPr="00F732FC">
        <w:rPr>
          <w:snapToGrid w:val="0"/>
          <w:szCs w:val="20"/>
          <w:lang w:val="cs-CZ"/>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cena</w:t>
      </w:r>
      <w:r w:rsidR="00E24F88" w:rsidRPr="00F732FC">
        <w:rPr>
          <w:szCs w:val="20"/>
        </w:rPr>
        <w:t xml:space="preserve"> </w:t>
      </w:r>
      <w:r w:rsidRPr="00F732FC">
        <w:rPr>
          <w:szCs w:val="20"/>
        </w:rPr>
        <w:t>včetně</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8.151.528</w:t>
      </w:r>
      <w:r w:rsidR="00841B76" w:rsidRPr="00F732FC">
        <w:rPr>
          <w:snapToGrid w:val="0"/>
          <w:szCs w:val="20"/>
          <w:lang w:val="cs-CZ"/>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jako</w:t>
      </w:r>
      <w:r w:rsidR="00E24F88" w:rsidRPr="0065234C">
        <w:rPr>
          <w:szCs w:val="20"/>
        </w:rPr>
        <w:t xml:space="preserve"> </w:t>
      </w:r>
      <w:r w:rsidRPr="0065234C">
        <w:rPr>
          <w:szCs w:val="20"/>
        </w:rPr>
        <w:t>nejvýše</w:t>
      </w:r>
      <w:r w:rsidR="00E24F88" w:rsidRPr="0065234C">
        <w:rPr>
          <w:szCs w:val="20"/>
        </w:rPr>
        <w:t xml:space="preserve"> </w:t>
      </w:r>
      <w:r w:rsidRPr="0065234C">
        <w:rPr>
          <w:szCs w:val="20"/>
        </w:rPr>
        <w:t>přípustná</w:t>
      </w:r>
      <w:r w:rsidR="00E24F88" w:rsidRPr="0065234C">
        <w:rPr>
          <w:szCs w:val="20"/>
        </w:rPr>
        <w:t xml:space="preserve"> </w:t>
      </w:r>
      <w:r w:rsidRPr="0065234C">
        <w:rPr>
          <w:szCs w:val="20"/>
        </w:rPr>
        <w:t>celková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za</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lang w:eastAsia="en-US"/>
        </w:rPr>
        <w:t>Pro</w:t>
      </w:r>
      <w:r w:rsidR="00E24F88" w:rsidRPr="0065234C">
        <w:rPr>
          <w:szCs w:val="20"/>
          <w:lang w:eastAsia="en-US"/>
        </w:rPr>
        <w:t xml:space="preserve"> </w:t>
      </w:r>
      <w:r w:rsidRPr="0065234C">
        <w:rPr>
          <w:szCs w:val="20"/>
          <w:lang w:eastAsia="en-US"/>
        </w:rPr>
        <w:t>vyloučení</w:t>
      </w:r>
      <w:r w:rsidR="00E24F88" w:rsidRPr="0065234C">
        <w:rPr>
          <w:szCs w:val="20"/>
          <w:lang w:eastAsia="en-US"/>
        </w:rPr>
        <w:t xml:space="preserve"> </w:t>
      </w:r>
      <w:r w:rsidRPr="0065234C">
        <w:rPr>
          <w:szCs w:val="20"/>
          <w:lang w:eastAsia="en-US"/>
        </w:rPr>
        <w:t>pochybností</w:t>
      </w:r>
      <w:r w:rsidR="00E24F88" w:rsidRPr="0065234C">
        <w:rPr>
          <w:szCs w:val="20"/>
          <w:lang w:eastAsia="en-US"/>
        </w:rPr>
        <w:t xml:space="preserve"> </w:t>
      </w:r>
      <w:r w:rsidRPr="0065234C">
        <w:rPr>
          <w:szCs w:val="20"/>
          <w:lang w:eastAsia="en-US"/>
        </w:rPr>
        <w:t>to</w:t>
      </w:r>
      <w:r w:rsidR="00E24F88" w:rsidRPr="0065234C">
        <w:rPr>
          <w:szCs w:val="20"/>
          <w:lang w:eastAsia="en-US"/>
        </w:rPr>
        <w:t xml:space="preserve"> </w:t>
      </w:r>
      <w:r w:rsidRPr="0065234C">
        <w:rPr>
          <w:szCs w:val="20"/>
          <w:lang w:eastAsia="en-US"/>
        </w:rPr>
        <w:t>znamená,</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uvedená</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tomto</w:t>
      </w:r>
      <w:r w:rsidR="00E24F88" w:rsidRPr="0065234C">
        <w:rPr>
          <w:szCs w:val="20"/>
          <w:lang w:eastAsia="en-US"/>
        </w:rPr>
        <w:t xml:space="preserve"> </w:t>
      </w:r>
      <w:r w:rsidRPr="0065234C">
        <w:rPr>
          <w:szCs w:val="20"/>
          <w:lang w:eastAsia="en-US"/>
        </w:rPr>
        <w:t>odstavci</w:t>
      </w:r>
      <w:r w:rsidR="00E24F88" w:rsidRPr="0065234C">
        <w:rPr>
          <w:szCs w:val="20"/>
          <w:lang w:eastAsia="en-US"/>
        </w:rPr>
        <w:t xml:space="preserve"> </w:t>
      </w:r>
      <w:r w:rsidRPr="0065234C">
        <w:rPr>
          <w:szCs w:val="20"/>
          <w:lang w:eastAsia="en-US"/>
        </w:rPr>
        <w:t>je</w:t>
      </w:r>
      <w:r w:rsidR="00E24F88" w:rsidRPr="0065234C">
        <w:rPr>
          <w:szCs w:val="20"/>
          <w:lang w:eastAsia="en-US"/>
        </w:rPr>
        <w:t xml:space="preserve"> </w:t>
      </w:r>
      <w:r w:rsidRPr="0065234C">
        <w:rPr>
          <w:szCs w:val="20"/>
          <w:lang w:eastAsia="en-US"/>
        </w:rPr>
        <w:t>nejvýše</w:t>
      </w:r>
      <w:r w:rsidR="00E24F88" w:rsidRPr="0065234C">
        <w:rPr>
          <w:szCs w:val="20"/>
          <w:lang w:eastAsia="en-US"/>
        </w:rPr>
        <w:t xml:space="preserve"> </w:t>
      </w:r>
      <w:r w:rsidRPr="0065234C">
        <w:rPr>
          <w:szCs w:val="20"/>
          <w:lang w:eastAsia="en-US"/>
        </w:rPr>
        <w:t>přípustná</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všech</w:t>
      </w:r>
      <w:r w:rsidR="00E24F88" w:rsidRPr="0065234C">
        <w:rPr>
          <w:szCs w:val="20"/>
          <w:lang w:eastAsia="en-US"/>
        </w:rPr>
        <w:t xml:space="preserve"> </w:t>
      </w:r>
      <w:r w:rsidRPr="0065234C">
        <w:rPr>
          <w:szCs w:val="20"/>
          <w:lang w:eastAsia="en-US"/>
        </w:rPr>
        <w:t>zřizovacích</w:t>
      </w:r>
      <w:r w:rsidR="00E24F88" w:rsidRPr="0065234C">
        <w:rPr>
          <w:szCs w:val="20"/>
          <w:lang w:eastAsia="en-US"/>
        </w:rPr>
        <w:t xml:space="preserve"> </w:t>
      </w:r>
      <w:r w:rsidRPr="0065234C">
        <w:rPr>
          <w:szCs w:val="20"/>
          <w:lang w:eastAsia="en-US"/>
        </w:rPr>
        <w:t>či</w:t>
      </w:r>
      <w:r w:rsidR="00E24F88" w:rsidRPr="0065234C">
        <w:rPr>
          <w:szCs w:val="20"/>
          <w:lang w:eastAsia="en-US"/>
        </w:rPr>
        <w:t xml:space="preserve"> </w:t>
      </w:r>
      <w:r w:rsidRPr="0065234C">
        <w:rPr>
          <w:szCs w:val="20"/>
          <w:lang w:eastAsia="en-US"/>
        </w:rPr>
        <w:t>jiných</w:t>
      </w:r>
      <w:r w:rsidR="00E24F88" w:rsidRPr="0065234C">
        <w:rPr>
          <w:szCs w:val="20"/>
          <w:lang w:eastAsia="en-US"/>
        </w:rPr>
        <w:t xml:space="preserve"> </w:t>
      </w:r>
      <w:r w:rsidRPr="0065234C">
        <w:rPr>
          <w:szCs w:val="20"/>
          <w:lang w:eastAsia="en-US"/>
        </w:rPr>
        <w:t>poplatků</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veškerých</w:t>
      </w:r>
      <w:r w:rsidR="00E24F88" w:rsidRPr="0065234C">
        <w:rPr>
          <w:szCs w:val="20"/>
          <w:lang w:eastAsia="en-US"/>
        </w:rPr>
        <w:t xml:space="preserve"> </w:t>
      </w:r>
      <w:r w:rsidRPr="0065234C">
        <w:rPr>
          <w:szCs w:val="20"/>
          <w:lang w:eastAsia="en-US"/>
        </w:rPr>
        <w:t>dalších</w:t>
      </w:r>
      <w:r w:rsidR="00E24F88" w:rsidRPr="0065234C">
        <w:rPr>
          <w:szCs w:val="20"/>
          <w:lang w:eastAsia="en-US"/>
        </w:rPr>
        <w:t xml:space="preserve"> </w:t>
      </w:r>
      <w:r w:rsidRPr="0065234C">
        <w:rPr>
          <w:szCs w:val="20"/>
          <w:lang w:eastAsia="en-US"/>
        </w:rPr>
        <w:t>nákladů</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poskytnutím</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souvisejících.</w:t>
      </w:r>
      <w:bookmarkEnd w:id="109"/>
      <w:r w:rsidR="00E24F88" w:rsidRPr="0065234C">
        <w:rPr>
          <w:szCs w:val="20"/>
        </w:rPr>
        <w:t xml:space="preserve"> </w:t>
      </w:r>
      <w:r w:rsidRPr="0065234C">
        <w:rPr>
          <w:szCs w:val="20"/>
        </w:rPr>
        <w:t>Skutečná</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určena</w:t>
      </w:r>
      <w:r w:rsidR="00E24F88" w:rsidRPr="0065234C">
        <w:rPr>
          <w:szCs w:val="20"/>
        </w:rPr>
        <w:t xml:space="preserve"> </w:t>
      </w:r>
      <w:r w:rsidRPr="0065234C">
        <w:rPr>
          <w:szCs w:val="20"/>
        </w:rPr>
        <w:t>postupem</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_Ref299709748 \r \h  \* MERGEFORMAT </w:instrText>
      </w:r>
      <w:r w:rsidRPr="00FF2859">
        <w:rPr>
          <w:szCs w:val="20"/>
        </w:rPr>
      </w:r>
      <w:r w:rsidRPr="00FF2859">
        <w:rPr>
          <w:szCs w:val="20"/>
        </w:rPr>
        <w:fldChar w:fldCharType="separate"/>
      </w:r>
      <w:r w:rsidR="003574F2">
        <w:rPr>
          <w:szCs w:val="20"/>
        </w:rPr>
        <w:t>16.3</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poptat</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žádném</w:t>
      </w:r>
      <w:r w:rsidR="00E24F88" w:rsidRPr="0065234C">
        <w:rPr>
          <w:szCs w:val="20"/>
        </w:rPr>
        <w:t xml:space="preserve"> </w:t>
      </w:r>
      <w:r w:rsidRPr="0065234C">
        <w:rPr>
          <w:szCs w:val="20"/>
        </w:rPr>
        <w:t>minimálním</w:t>
      </w:r>
      <w:r w:rsidR="00E24F88" w:rsidRPr="0065234C">
        <w:rPr>
          <w:szCs w:val="20"/>
        </w:rPr>
        <w:t xml:space="preserve"> </w:t>
      </w:r>
      <w:r w:rsidRPr="0065234C">
        <w:rPr>
          <w:szCs w:val="20"/>
        </w:rPr>
        <w:t>rozsahu</w:t>
      </w:r>
      <w:r w:rsidRPr="0065234C">
        <w:rPr>
          <w:rStyle w:val="Hypertextovodkaz"/>
          <w:rFonts w:cs="Tahoma"/>
          <w:color w:val="auto"/>
          <w:szCs w:val="20"/>
          <w:u w:val="none"/>
        </w:rPr>
        <w: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Poskytovateli</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nemůže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vzniknout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nárok</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na</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náhradu</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škody</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případě,</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Objednatel</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nepoptá</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jakékoliv</w:t>
      </w:r>
      <w:r w:rsidR="00E24F88" w:rsidRPr="0065234C">
        <w:rPr>
          <w:rStyle w:val="Hypertextovodkaz"/>
          <w:rFonts w:cs="Tahoma"/>
          <w:color w:val="auto"/>
          <w:szCs w:val="20"/>
          <w:u w:val="none"/>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B04A91" w:rsidRPr="0065234C">
        <w:rPr>
          <w:szCs w:val="20"/>
          <w:lang w:val="cs-CZ"/>
        </w:rPr>
        <w:t xml:space="preserve"> Cena za člověkoden</w:t>
      </w:r>
      <w:r w:rsidR="00E24F88" w:rsidRPr="0065234C">
        <w:rPr>
          <w:szCs w:val="20"/>
        </w:rPr>
        <w:t xml:space="preserve"> </w:t>
      </w:r>
      <w:r w:rsidR="0037249A"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7249A" w:rsidRPr="0065234C">
        <w:rPr>
          <w:szCs w:val="20"/>
        </w:rPr>
        <w:t>služeb</w:t>
      </w:r>
      <w:r w:rsidR="00E24F88" w:rsidRPr="0065234C">
        <w:rPr>
          <w:szCs w:val="20"/>
        </w:rPr>
        <w:t xml:space="preserve"> </w:t>
      </w:r>
      <w:r w:rsidR="0037249A" w:rsidRPr="0065234C">
        <w:rPr>
          <w:szCs w:val="20"/>
        </w:rPr>
        <w:t>je</w:t>
      </w:r>
      <w:r w:rsidR="00E24F88" w:rsidRPr="0065234C">
        <w:rPr>
          <w:szCs w:val="20"/>
          <w:lang w:val="cs-CZ"/>
        </w:rPr>
        <w:t xml:space="preserve"> </w:t>
      </w:r>
      <w:r w:rsidR="0037249A" w:rsidRPr="0065234C">
        <w:rPr>
          <w:szCs w:val="20"/>
          <w:lang w:val="cs-CZ"/>
        </w:rPr>
        <w:t>blíže</w:t>
      </w:r>
      <w:r w:rsidR="00E24F88" w:rsidRPr="0065234C">
        <w:rPr>
          <w:szCs w:val="20"/>
          <w:lang w:val="cs-CZ"/>
        </w:rPr>
        <w:t xml:space="preserve"> </w:t>
      </w:r>
      <w:r w:rsidR="0037249A" w:rsidRPr="0065234C">
        <w:rPr>
          <w:szCs w:val="20"/>
          <w:lang w:val="cs-CZ"/>
        </w:rPr>
        <w:t>specifikována</w:t>
      </w:r>
      <w:r w:rsidR="00E24F88" w:rsidRPr="0065234C">
        <w:rPr>
          <w:szCs w:val="20"/>
        </w:rPr>
        <w:t xml:space="preserve"> </w:t>
      </w:r>
      <w:r w:rsidR="0037249A" w:rsidRPr="0065234C">
        <w:rPr>
          <w:szCs w:val="20"/>
        </w:rPr>
        <w:t>v</w:t>
      </w:r>
      <w:r w:rsidR="00E24F88" w:rsidRPr="0065234C">
        <w:rPr>
          <w:szCs w:val="20"/>
        </w:rPr>
        <w:t xml:space="preserve"> </w:t>
      </w:r>
      <w:hyperlink w:anchor="_Příloha_č._8" w:history="1">
        <w:r w:rsidR="0037249A" w:rsidRPr="00B658B2">
          <w:rPr>
            <w:rStyle w:val="Hypertextovodkaz"/>
            <w:szCs w:val="20"/>
          </w:rPr>
          <w:t>příloze</w:t>
        </w:r>
        <w:r w:rsidR="00E24F88" w:rsidRPr="00B658B2">
          <w:rPr>
            <w:rStyle w:val="Hypertextovodkaz"/>
            <w:szCs w:val="20"/>
          </w:rPr>
          <w:t xml:space="preserve"> </w:t>
        </w:r>
        <w:r w:rsidR="0037249A"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65234C">
        <w:rPr>
          <w:szCs w:val="20"/>
        </w:rPr>
        <w:t xml:space="preserve"> </w:t>
      </w:r>
      <w:r w:rsidR="0037249A" w:rsidRPr="0065234C">
        <w:rPr>
          <w:szCs w:val="20"/>
          <w:lang w:val="cs-CZ"/>
        </w:rPr>
        <w:t>této</w:t>
      </w:r>
      <w:r w:rsidR="00E24F88" w:rsidRPr="0065234C">
        <w:rPr>
          <w:szCs w:val="20"/>
          <w:lang w:val="cs-CZ"/>
        </w:rPr>
        <w:t xml:space="preserve"> </w:t>
      </w:r>
      <w:r w:rsidR="0037249A" w:rsidRPr="0065234C">
        <w:rPr>
          <w:szCs w:val="20"/>
          <w:lang w:val="cs-CZ"/>
        </w:rPr>
        <w:t>Smlouvy</w:t>
      </w:r>
      <w:r w:rsidR="0037249A" w:rsidRPr="0065234C">
        <w:rPr>
          <w:szCs w:val="20"/>
        </w:rPr>
        <w:t>.</w:t>
      </w:r>
    </w:p>
    <w:p w:rsidR="0032073B" w:rsidRPr="0065234C" w:rsidRDefault="0032073B" w:rsidP="00561A9A">
      <w:pPr>
        <w:pStyle w:val="RLTextlnkuslovan"/>
        <w:spacing w:before="60" w:after="60"/>
        <w:ind w:left="0" w:firstLine="0"/>
        <w:rPr>
          <w:szCs w:val="20"/>
        </w:rPr>
      </w:pPr>
      <w:bookmarkStart w:id="110" w:name="_Ref299709748"/>
      <w:bookmarkEnd w:id="108"/>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u</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jako</w:t>
      </w:r>
      <w:r w:rsidR="00E24F88" w:rsidRPr="0065234C">
        <w:rPr>
          <w:szCs w:val="20"/>
        </w:rPr>
        <w:t xml:space="preserve"> </w:t>
      </w:r>
      <w:r w:rsidRPr="0065234C">
        <w:rPr>
          <w:szCs w:val="20"/>
        </w:rPr>
        <w:t>jednotka</w:t>
      </w:r>
      <w:r w:rsidR="00E24F88" w:rsidRPr="0065234C">
        <w:rPr>
          <w:szCs w:val="20"/>
        </w:rPr>
        <w:t xml:space="preserve"> </w:t>
      </w:r>
      <w:r w:rsidRPr="0065234C">
        <w:rPr>
          <w:szCs w:val="20"/>
        </w:rPr>
        <w:t>služby</w:t>
      </w:r>
      <w:r w:rsidR="00E24F88" w:rsidRPr="0065234C">
        <w:rPr>
          <w:szCs w:val="20"/>
        </w:rPr>
        <w:t xml:space="preserve"> </w:t>
      </w:r>
      <w:r w:rsidRPr="0065234C">
        <w:rPr>
          <w:szCs w:val="20"/>
        </w:rPr>
        <w:t>uveden</w:t>
      </w:r>
      <w:r w:rsidR="00E24F88" w:rsidRPr="0065234C">
        <w:rPr>
          <w:szCs w:val="20"/>
        </w:rPr>
        <w:t xml:space="preserve"> </w:t>
      </w:r>
      <w:r w:rsidRPr="0065234C">
        <w:rPr>
          <w:szCs w:val="20"/>
        </w:rPr>
        <w:t>jeden</w:t>
      </w:r>
      <w:r w:rsidR="00E24F88" w:rsidRPr="0065234C">
        <w:rPr>
          <w:szCs w:val="20"/>
        </w:rPr>
        <w:t xml:space="preserve"> </w:t>
      </w:r>
      <w:r w:rsidRPr="0065234C">
        <w:rPr>
          <w:szCs w:val="20"/>
        </w:rPr>
        <w:t>člověkoden,</w:t>
      </w:r>
      <w:r w:rsidR="00E24F88" w:rsidRPr="0065234C">
        <w:rPr>
          <w:szCs w:val="20"/>
        </w:rPr>
        <w:t xml:space="preserve"> </w:t>
      </w:r>
      <w:r w:rsidRPr="0065234C">
        <w:rPr>
          <w:szCs w:val="20"/>
        </w:rPr>
        <w:t>vychází</w:t>
      </w:r>
      <w:r w:rsidR="00E24F88" w:rsidRPr="0065234C">
        <w:rPr>
          <w:szCs w:val="20"/>
        </w:rPr>
        <w:t xml:space="preserve"> </w:t>
      </w:r>
      <w:r w:rsidRPr="0065234C">
        <w:rPr>
          <w:szCs w:val="20"/>
        </w:rPr>
        <w:t>ze</w:t>
      </w:r>
      <w:r w:rsidR="00E24F88" w:rsidRPr="0065234C">
        <w:rPr>
          <w:szCs w:val="20"/>
        </w:rPr>
        <w:t xml:space="preserve"> </w:t>
      </w:r>
      <w:r w:rsidRPr="0065234C">
        <w:rPr>
          <w:szCs w:val="20"/>
        </w:rPr>
        <w:t>součinu</w:t>
      </w:r>
      <w:r w:rsidR="00E24F88" w:rsidRPr="0065234C">
        <w:rPr>
          <w:szCs w:val="20"/>
        </w:rPr>
        <w:t xml:space="preserve"> </w:t>
      </w:r>
      <w:r w:rsidRPr="0065234C">
        <w:rPr>
          <w:szCs w:val="20"/>
        </w:rPr>
        <w:t>rozsahu</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vyjádřeného</w:t>
      </w:r>
      <w:r w:rsidR="00E24F88" w:rsidRPr="0065234C">
        <w:rPr>
          <w:szCs w:val="20"/>
        </w:rPr>
        <w:t xml:space="preserve"> </w:t>
      </w:r>
      <w:r w:rsidRPr="0065234C">
        <w:rPr>
          <w:szCs w:val="20"/>
        </w:rPr>
        <w:t>v</w:t>
      </w:r>
      <w:r w:rsidR="00E24F88" w:rsidRPr="0065234C">
        <w:rPr>
          <w:szCs w:val="20"/>
        </w:rPr>
        <w:t xml:space="preserve"> </w:t>
      </w:r>
      <w:r w:rsidRPr="0065234C">
        <w:rPr>
          <w:szCs w:val="20"/>
        </w:rPr>
        <w:t>člověkodnech</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F20EE1">
        <w:rPr>
          <w:szCs w:val="20"/>
          <w:lang w:val="cs-CZ"/>
        </w:rPr>
        <w:fldChar w:fldCharType="begin"/>
      </w:r>
      <w:r w:rsidR="00F20EE1">
        <w:rPr>
          <w:szCs w:val="20"/>
        </w:rPr>
        <w:instrText xml:space="preserve"> REF _Ref533859343 \r \h </w:instrText>
      </w:r>
      <w:r w:rsidR="00F20EE1">
        <w:rPr>
          <w:szCs w:val="20"/>
          <w:lang w:val="cs-CZ"/>
        </w:rPr>
      </w:r>
      <w:r w:rsidR="00F20EE1">
        <w:rPr>
          <w:szCs w:val="20"/>
          <w:lang w:val="cs-CZ"/>
        </w:rPr>
        <w:fldChar w:fldCharType="separate"/>
      </w:r>
      <w:r w:rsidR="003574F2">
        <w:rPr>
          <w:szCs w:val="20"/>
        </w:rPr>
        <w:t>6.4</w:t>
      </w:r>
      <w:r w:rsidR="00F20EE1">
        <w:rPr>
          <w:szCs w:val="20"/>
          <w:lang w:val="cs-CZ"/>
        </w:rPr>
        <w:fldChar w:fldCharType="end"/>
      </w:r>
      <w:r w:rsidR="00F20EE1">
        <w:rPr>
          <w:szCs w:val="20"/>
          <w:lang w:val="cs-CZ"/>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částech,</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sazby</w:t>
      </w:r>
      <w:r w:rsidR="00E24F88" w:rsidRPr="0065234C">
        <w:rPr>
          <w:szCs w:val="20"/>
        </w:rPr>
        <w:t xml:space="preserve"> </w:t>
      </w:r>
      <w:r w:rsidRPr="0065234C">
        <w:rPr>
          <w:szCs w:val="20"/>
        </w:rPr>
        <w:t>za</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dohodly,</w:t>
      </w:r>
      <w:r w:rsidR="00E24F88" w:rsidRPr="0065234C">
        <w:rPr>
          <w:szCs w:val="20"/>
        </w:rPr>
        <w:t xml:space="preserve"> </w:t>
      </w:r>
      <w:r w:rsidRPr="0065234C">
        <w:rPr>
          <w:szCs w:val="20"/>
        </w:rPr>
        <w:t>že</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vykázaný</w:t>
      </w:r>
      <w:r w:rsidR="00E24F88" w:rsidRPr="0065234C">
        <w:rPr>
          <w:szCs w:val="20"/>
        </w:rPr>
        <w:t xml:space="preserve"> </w:t>
      </w:r>
      <w:r w:rsidRPr="0065234C">
        <w:rPr>
          <w:szCs w:val="20"/>
        </w:rPr>
        <w:t>na</w:t>
      </w:r>
      <w:r w:rsidR="00E24F88" w:rsidRPr="0065234C">
        <w:rPr>
          <w:szCs w:val="20"/>
        </w:rPr>
        <w:t xml:space="preserve"> </w:t>
      </w:r>
      <w:r w:rsidRPr="0065234C">
        <w:rPr>
          <w:szCs w:val="20"/>
        </w:rPr>
        <w:t>příslušném</w:t>
      </w:r>
      <w:r w:rsidR="00E24F88" w:rsidRPr="0065234C">
        <w:rPr>
          <w:szCs w:val="20"/>
        </w:rPr>
        <w:t xml:space="preserve"> </w:t>
      </w:r>
      <w:r w:rsidRPr="0065234C">
        <w:rPr>
          <w:szCs w:val="20"/>
        </w:rPr>
        <w:t>Výkazu</w:t>
      </w:r>
      <w:r w:rsidR="00E24F88" w:rsidRPr="0065234C">
        <w:rPr>
          <w:szCs w:val="20"/>
        </w:rPr>
        <w:t xml:space="preserve"> </w:t>
      </w:r>
      <w:r w:rsidR="004171AF" w:rsidRPr="0065234C">
        <w:rPr>
          <w:szCs w:val="20"/>
          <w:lang w:val="cs-CZ"/>
        </w:rPr>
        <w:t>Ad</w:t>
      </w:r>
      <w:r w:rsidR="00E24F88" w:rsidRPr="0065234C">
        <w:rPr>
          <w:szCs w:val="20"/>
          <w:lang w:val="cs-CZ"/>
        </w:rPr>
        <w:t xml:space="preserve"> </w:t>
      </w:r>
      <w:r w:rsidR="000C2433">
        <w:rPr>
          <w:szCs w:val="20"/>
          <w:lang w:val="cs-CZ"/>
        </w:rPr>
        <w:t>hoc</w:t>
      </w:r>
      <w:r w:rsidR="00E24F88" w:rsidRPr="0065234C">
        <w:rPr>
          <w:szCs w:val="20"/>
          <w:lang w:val="cs-CZ"/>
        </w:rPr>
        <w:t xml:space="preserve"> </w:t>
      </w:r>
      <w:r w:rsidR="004171AF" w:rsidRPr="0065234C">
        <w:rPr>
          <w:szCs w:val="20"/>
          <w:lang w:val="cs-CZ"/>
        </w:rPr>
        <w:t>služeb</w:t>
      </w:r>
      <w:r w:rsidR="00E24F88" w:rsidRPr="0065234C">
        <w:rPr>
          <w:szCs w:val="20"/>
          <w:lang w:val="cs-CZ"/>
        </w:rPr>
        <w:t xml:space="preserve"> </w:t>
      </w:r>
      <w:r w:rsidR="00AC2052" w:rsidRPr="0065234C">
        <w:rPr>
          <w:szCs w:val="20"/>
          <w:lang w:val="cs-CZ"/>
        </w:rPr>
        <w:t>jak</w:t>
      </w:r>
      <w:r w:rsidR="00E24F88" w:rsidRPr="0065234C">
        <w:rPr>
          <w:szCs w:val="20"/>
          <w:lang w:val="cs-CZ"/>
        </w:rPr>
        <w:t xml:space="preserve"> </w:t>
      </w:r>
      <w:r w:rsidR="00AC2052" w:rsidRPr="0065234C">
        <w:rPr>
          <w:szCs w:val="20"/>
          <w:lang w:val="cs-CZ"/>
        </w:rPr>
        <w:t>je</w:t>
      </w:r>
      <w:r w:rsidR="00E24F88" w:rsidRPr="0065234C">
        <w:rPr>
          <w:szCs w:val="20"/>
          <w:lang w:val="cs-CZ"/>
        </w:rPr>
        <w:t xml:space="preserve"> </w:t>
      </w:r>
      <w:r w:rsidR="00AC2052" w:rsidRPr="0065234C">
        <w:rPr>
          <w:szCs w:val="20"/>
          <w:lang w:val="cs-CZ"/>
        </w:rPr>
        <w:t>definován</w:t>
      </w:r>
      <w:r w:rsidR="00E24F88" w:rsidRPr="0065234C">
        <w:rPr>
          <w:szCs w:val="20"/>
          <w:lang w:val="cs-CZ"/>
        </w:rPr>
        <w:t xml:space="preserve"> </w:t>
      </w:r>
      <w:r w:rsidR="00AC2052" w:rsidRPr="0065234C">
        <w:rPr>
          <w:szCs w:val="20"/>
          <w:lang w:val="cs-CZ"/>
        </w:rPr>
        <w:t>v</w:t>
      </w:r>
      <w:r w:rsidR="0045752A">
        <w:rPr>
          <w:szCs w:val="20"/>
          <w:lang w:val="cs-CZ"/>
        </w:rPr>
        <w:t> čl.</w:t>
      </w:r>
      <w:r w:rsidR="00E24F88" w:rsidRPr="0065234C">
        <w:rPr>
          <w:szCs w:val="20"/>
          <w:lang w:val="cs-CZ"/>
        </w:rPr>
        <w:t xml:space="preserve"> </w:t>
      </w:r>
      <w:r w:rsidR="00772DB2" w:rsidRPr="00FF2859">
        <w:rPr>
          <w:szCs w:val="20"/>
          <w:lang w:val="cs-CZ"/>
        </w:rPr>
        <w:fldChar w:fldCharType="begin"/>
      </w:r>
      <w:r w:rsidR="00772DB2" w:rsidRPr="0065234C">
        <w:rPr>
          <w:szCs w:val="20"/>
          <w:lang w:val="cs-CZ"/>
        </w:rPr>
        <w:instrText xml:space="preserve"> REF _Ref492393979 \r \h </w:instrText>
      </w:r>
      <w:r w:rsidR="00B57A90" w:rsidRPr="0065234C">
        <w:rPr>
          <w:szCs w:val="20"/>
          <w:lang w:val="cs-CZ"/>
        </w:rPr>
        <w:instrText xml:space="preserve"> \* MERGEFORMAT </w:instrText>
      </w:r>
      <w:r w:rsidR="00772DB2" w:rsidRPr="00FF2859">
        <w:rPr>
          <w:szCs w:val="20"/>
          <w:lang w:val="cs-CZ"/>
        </w:rPr>
      </w:r>
      <w:r w:rsidR="00772DB2" w:rsidRPr="00FF2859">
        <w:rPr>
          <w:szCs w:val="20"/>
          <w:lang w:val="cs-CZ"/>
        </w:rPr>
        <w:fldChar w:fldCharType="separate"/>
      </w:r>
      <w:r w:rsidR="003574F2">
        <w:rPr>
          <w:szCs w:val="20"/>
          <w:lang w:val="cs-CZ"/>
        </w:rPr>
        <w:t>12</w:t>
      </w:r>
      <w:r w:rsidR="00772DB2" w:rsidRPr="00FF2859">
        <w:rPr>
          <w:szCs w:val="20"/>
          <w:lang w:val="cs-CZ"/>
        </w:rPr>
        <w:fldChar w:fldCharType="end"/>
      </w:r>
      <w:r w:rsidR="00772DB2" w:rsidRPr="0065234C">
        <w:rPr>
          <w:szCs w:val="20"/>
          <w:lang w:val="cs-CZ"/>
        </w:rPr>
        <w:t xml:space="preserve"> </w:t>
      </w:r>
      <w:r w:rsidR="00AC2052" w:rsidRPr="0065234C">
        <w:rPr>
          <w:szCs w:val="20"/>
          <w:lang w:val="cs-CZ"/>
        </w:rPr>
        <w:t>Smlouvy</w:t>
      </w:r>
      <w:r w:rsidR="00E24F88" w:rsidRPr="0065234C">
        <w:rPr>
          <w:szCs w:val="20"/>
        </w:rPr>
        <w:t xml:space="preserve"> </w:t>
      </w:r>
      <w:r w:rsidRPr="0065234C">
        <w:rPr>
          <w:szCs w:val="20"/>
        </w:rPr>
        <w:t>nepřevýší</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sjednaný</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196682"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_Ref369488289 \w \h  \* MERGEFORMAT </w:instrText>
      </w:r>
      <w:r w:rsidRPr="00FF2859">
        <w:rPr>
          <w:szCs w:val="20"/>
        </w:rPr>
      </w:r>
      <w:r w:rsidRPr="00FF2859">
        <w:rPr>
          <w:szCs w:val="20"/>
        </w:rPr>
        <w:fldChar w:fldCharType="separate"/>
      </w:r>
      <w:r w:rsidR="003574F2">
        <w:rPr>
          <w:szCs w:val="20"/>
        </w:rPr>
        <w:t>6</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oprávněný</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nedá</w:t>
      </w:r>
      <w:r w:rsidR="00E24F88" w:rsidRPr="0065234C">
        <w:rPr>
          <w:szCs w:val="20"/>
        </w:rPr>
        <w:t xml:space="preserve"> </w:t>
      </w:r>
      <w:r w:rsidRPr="0065234C">
        <w:rPr>
          <w:szCs w:val="20"/>
        </w:rPr>
        <w:t>svůj</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výslovný</w:t>
      </w:r>
      <w:r w:rsidR="00E24F88" w:rsidRPr="0065234C">
        <w:rPr>
          <w:szCs w:val="20"/>
        </w:rPr>
        <w:t xml:space="preserve"> </w:t>
      </w:r>
      <w:r w:rsidRPr="0065234C">
        <w:rPr>
          <w:szCs w:val="20"/>
        </w:rPr>
        <w:t>písemný</w:t>
      </w:r>
      <w:r w:rsidR="00E24F88" w:rsidRPr="0065234C">
        <w:rPr>
          <w:szCs w:val="20"/>
        </w:rPr>
        <w:t xml:space="preserve"> </w:t>
      </w:r>
      <w:r w:rsidRPr="0065234C">
        <w:rPr>
          <w:szCs w:val="20"/>
        </w:rPr>
        <w:t>souhlas.</w:t>
      </w:r>
      <w:bookmarkEnd w:id="110"/>
      <w:r w:rsidR="00E24F88" w:rsidRPr="0065234C">
        <w:rPr>
          <w:szCs w:val="20"/>
        </w:rPr>
        <w:t xml:space="preserve"> </w:t>
      </w:r>
    </w:p>
    <w:p w:rsidR="00FE511C" w:rsidRPr="0065234C" w:rsidRDefault="0032073B" w:rsidP="00561A9A">
      <w:pPr>
        <w:pStyle w:val="RLTextlnkuslovan"/>
        <w:spacing w:before="60" w:after="60"/>
        <w:ind w:left="0" w:firstLine="0"/>
        <w:rPr>
          <w:szCs w:val="20"/>
        </w:rPr>
      </w:pPr>
      <w:bookmarkStart w:id="111" w:name="Fakt"/>
      <w:bookmarkStart w:id="112" w:name="_Ref305772235"/>
      <w:bookmarkEnd w:id="111"/>
      <w:r w:rsidRPr="0065234C">
        <w:rPr>
          <w:szCs w:val="20"/>
        </w:rPr>
        <w:t>Cena</w:t>
      </w:r>
      <w:r w:rsidR="00E24F88" w:rsidRPr="0065234C">
        <w:rPr>
          <w:szCs w:val="20"/>
        </w:rPr>
        <w:t xml:space="preserve"> </w:t>
      </w:r>
      <w:r w:rsidR="00006443" w:rsidRPr="0065234C">
        <w:rPr>
          <w:szCs w:val="20"/>
        </w:rPr>
        <w:t>P</w:t>
      </w:r>
      <w:r w:rsidR="00211E01" w:rsidRPr="0065234C">
        <w:rPr>
          <w:szCs w:val="20"/>
        </w:rPr>
        <w:t>aušální</w:t>
      </w:r>
      <w:r w:rsidR="00006443" w:rsidRPr="0065234C">
        <w:rPr>
          <w:szCs w:val="20"/>
        </w:rPr>
        <w:t>ch</w:t>
      </w:r>
      <w:r w:rsidR="00E24F88" w:rsidRPr="0065234C">
        <w:rPr>
          <w:szCs w:val="20"/>
          <w:lang w:val="cs-CZ"/>
        </w:rPr>
        <w:t xml:space="preserve"> </w:t>
      </w:r>
      <w:r w:rsidR="00006443" w:rsidRPr="0065234C">
        <w:rPr>
          <w:szCs w:val="20"/>
          <w:lang w:val="cs-CZ"/>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b/>
          <w:szCs w:val="20"/>
        </w:rPr>
        <w:t xml:space="preserve"> </w:t>
      </w:r>
      <w:r w:rsidRPr="0065234C">
        <w:rPr>
          <w:szCs w:val="20"/>
        </w:rPr>
        <w:t>Poskytovateli</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00FE511C" w:rsidRPr="0065234C">
        <w:rPr>
          <w:szCs w:val="20"/>
          <w:lang w:val="cs-CZ"/>
        </w:rPr>
        <w:t>Poskytovatele,</w:t>
      </w:r>
      <w:r w:rsidR="00E24F88" w:rsidRPr="0065234C">
        <w:rPr>
          <w:szCs w:val="20"/>
          <w:lang w:val="cs-CZ"/>
        </w:rPr>
        <w:t xml:space="preserve"> </w:t>
      </w:r>
      <w:r w:rsidR="00FE511C" w:rsidRPr="0065234C">
        <w:rPr>
          <w:szCs w:val="20"/>
          <w:lang w:val="cs-CZ"/>
        </w:rPr>
        <w:t>kter</w:t>
      </w:r>
      <w:r w:rsidR="00EB04F2" w:rsidRPr="0065234C">
        <w:rPr>
          <w:szCs w:val="20"/>
          <w:lang w:val="cs-CZ"/>
        </w:rPr>
        <w:t>á</w:t>
      </w:r>
      <w:r w:rsidR="00E24F88" w:rsidRPr="0065234C">
        <w:rPr>
          <w:szCs w:val="20"/>
          <w:lang w:val="cs-CZ"/>
        </w:rPr>
        <w:t xml:space="preserve"> </w:t>
      </w:r>
      <w:r w:rsidR="009D4C09" w:rsidRPr="0065234C">
        <w:rPr>
          <w:szCs w:val="20"/>
          <w:lang w:val="cs-CZ"/>
        </w:rPr>
        <w:t>bude</w:t>
      </w:r>
      <w:r w:rsidR="00E24F88" w:rsidRPr="0065234C">
        <w:rPr>
          <w:szCs w:val="20"/>
          <w:lang w:val="cs-CZ"/>
        </w:rPr>
        <w:t xml:space="preserve"> </w:t>
      </w:r>
      <w:r w:rsidR="00772DB2" w:rsidRPr="0065234C">
        <w:rPr>
          <w:szCs w:val="20"/>
          <w:lang w:val="cs-CZ"/>
        </w:rPr>
        <w:t>vystavována</w:t>
      </w:r>
      <w:r w:rsidR="00E24F88" w:rsidRPr="0065234C">
        <w:rPr>
          <w:szCs w:val="20"/>
          <w:lang w:val="cs-CZ"/>
        </w:rPr>
        <w:t xml:space="preserve"> </w:t>
      </w:r>
      <w:r w:rsidR="005302F3" w:rsidRPr="0065234C">
        <w:rPr>
          <w:szCs w:val="20"/>
          <w:lang w:val="cs-CZ"/>
        </w:rPr>
        <w:t>za</w:t>
      </w:r>
      <w:r w:rsidR="00E24F88" w:rsidRPr="0065234C">
        <w:rPr>
          <w:szCs w:val="20"/>
          <w:lang w:val="cs-CZ"/>
        </w:rPr>
        <w:t xml:space="preserve"> </w:t>
      </w:r>
      <w:r w:rsidR="00FE511C" w:rsidRPr="0065234C">
        <w:rPr>
          <w:szCs w:val="20"/>
          <w:lang w:val="cs-CZ"/>
        </w:rPr>
        <w:t>následujících</w:t>
      </w:r>
      <w:r w:rsidR="00E24F88" w:rsidRPr="0065234C">
        <w:rPr>
          <w:szCs w:val="20"/>
          <w:lang w:val="cs-CZ"/>
        </w:rPr>
        <w:t xml:space="preserve"> </w:t>
      </w:r>
      <w:r w:rsidR="005302F3" w:rsidRPr="0065234C">
        <w:rPr>
          <w:szCs w:val="20"/>
          <w:lang w:val="cs-CZ"/>
        </w:rPr>
        <w:t>podmínek</w:t>
      </w:r>
      <w:r w:rsidR="00FE511C" w:rsidRPr="0065234C">
        <w:rPr>
          <w:szCs w:val="20"/>
          <w:lang w:val="cs-CZ"/>
        </w:rPr>
        <w:t>:</w:t>
      </w:r>
    </w:p>
    <w:p w:rsidR="00C32913" w:rsidRPr="0065234C" w:rsidRDefault="00C32913" w:rsidP="00561A9A">
      <w:pPr>
        <w:pStyle w:val="RLTextlnkuslovan"/>
        <w:numPr>
          <w:ilvl w:val="2"/>
          <w:numId w:val="1"/>
        </w:numPr>
        <w:tabs>
          <w:tab w:val="clear" w:pos="1305"/>
        </w:tabs>
        <w:spacing w:before="60" w:after="60"/>
        <w:ind w:left="284" w:firstLine="0"/>
        <w:rPr>
          <w:szCs w:val="20"/>
        </w:rPr>
      </w:pPr>
      <w:bookmarkStart w:id="113" w:name="VýkPln"/>
      <w:bookmarkStart w:id="114" w:name="_Ref297821475"/>
      <w:bookmarkStart w:id="115" w:name="_Ref193245386"/>
      <w:bookmarkEnd w:id="112"/>
      <w:bookmarkEnd w:id="113"/>
      <w:r w:rsidRPr="0065234C">
        <w:rPr>
          <w:szCs w:val="20"/>
        </w:rPr>
        <w:t>Cena</w:t>
      </w:r>
      <w:r w:rsidR="00E24F88" w:rsidRPr="0065234C">
        <w:rPr>
          <w:szCs w:val="20"/>
        </w:rPr>
        <w:t xml:space="preserve"> </w:t>
      </w:r>
      <w:r w:rsidR="003E7DA0" w:rsidRPr="0065234C">
        <w:rPr>
          <w:szCs w:val="20"/>
          <w:lang w:val="cs-CZ"/>
        </w:rPr>
        <w:t>Paušálních</w:t>
      </w:r>
      <w:r w:rsidR="00E24F88" w:rsidRPr="0065234C">
        <w:rPr>
          <w:szCs w:val="20"/>
        </w:rPr>
        <w:t xml:space="preserve"> </w:t>
      </w:r>
      <w:r w:rsidR="003E7DA0" w:rsidRPr="0065234C">
        <w:rPr>
          <w:szCs w:val="20"/>
        </w:rPr>
        <w:t>služeb</w:t>
      </w:r>
      <w:r w:rsidR="00B04A91" w:rsidRPr="0065234C">
        <w:rPr>
          <w:szCs w:val="20"/>
          <w:lang w:val="cs-CZ"/>
        </w:rPr>
        <w:t xml:space="preserve"> a příslušná 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neplnění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3574F2">
        <w:rPr>
          <w:szCs w:val="20"/>
          <w:lang w:val="cs-CZ"/>
        </w:rPr>
        <w:t>26.1</w:t>
      </w:r>
      <w:r w:rsidR="00C00991" w:rsidRPr="00FF2859">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snížena</w:t>
      </w:r>
      <w:r w:rsidR="00E24F88" w:rsidRPr="0065234C">
        <w:rPr>
          <w:szCs w:val="20"/>
        </w:rPr>
        <w:t xml:space="preserve"> </w:t>
      </w:r>
      <w:r w:rsidRPr="0065234C">
        <w:rPr>
          <w:szCs w:val="20"/>
        </w:rPr>
        <w: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určenou</w:t>
      </w:r>
      <w:r w:rsidR="00E24F88" w:rsidRPr="0065234C">
        <w:rPr>
          <w:szCs w:val="20"/>
        </w:rPr>
        <w:t xml:space="preserve"> </w:t>
      </w:r>
      <w:r w:rsidRPr="0065234C">
        <w:rPr>
          <w:szCs w:val="20"/>
        </w:rPr>
        <w:t>podle</w:t>
      </w:r>
      <w:r w:rsidR="00E24F88" w:rsidRPr="0065234C">
        <w:rPr>
          <w:szCs w:val="20"/>
        </w:rPr>
        <w:t xml:space="preserve"> </w:t>
      </w:r>
      <w:r w:rsidRPr="0065234C">
        <w:rPr>
          <w:szCs w:val="20"/>
        </w:rPr>
        <w:t>pravidel</w:t>
      </w:r>
      <w:r w:rsidR="00E24F88" w:rsidRPr="0065234C">
        <w:rPr>
          <w:szCs w:val="20"/>
        </w:rPr>
        <w:t xml:space="preserve"> </w:t>
      </w:r>
      <w:r w:rsidRPr="0065234C">
        <w:rPr>
          <w:szCs w:val="20"/>
        </w:rPr>
        <w:t>definovaných</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1</w:t>
        </w:r>
      </w:hyperlink>
      <w:r w:rsidR="00772DB2" w:rsidRPr="00C04EDB">
        <w:rPr>
          <w:szCs w:val="20"/>
          <w:lang w:val="cs-CZ"/>
        </w:rPr>
        <w:t xml:space="preserve"> </w:t>
      </w:r>
      <w:r w:rsidR="00A6176B">
        <w:rPr>
          <w:szCs w:val="20"/>
          <w:lang w:val="cs-CZ"/>
        </w:rPr>
        <w:t>a</w:t>
      </w:r>
      <w:r w:rsidR="00E24F88" w:rsidRPr="0056744D">
        <w:rPr>
          <w:szCs w:val="20"/>
        </w:rPr>
        <w:t xml:space="preserve"> </w:t>
      </w:r>
      <w:hyperlink w:anchor="_Příloha_č._2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3050FA">
        <w:rPr>
          <w:szCs w:val="20"/>
          <w:lang w:val="cs-CZ"/>
        </w:rPr>
        <w:t xml:space="preserve"> (sleva z ceny dle odst.</w:t>
      </w:r>
      <w:r w:rsidR="00671EAC">
        <w:rPr>
          <w:szCs w:val="20"/>
          <w:lang w:val="cs-CZ"/>
        </w:rPr>
        <w:t> </w:t>
      </w:r>
      <w:r w:rsidR="00B67E8B">
        <w:rPr>
          <w:szCs w:val="20"/>
          <w:lang w:val="cs-CZ"/>
        </w:rPr>
        <w:fldChar w:fldCharType="begin"/>
      </w:r>
      <w:r w:rsidR="00B67E8B">
        <w:rPr>
          <w:szCs w:val="20"/>
          <w:lang w:val="cs-CZ"/>
        </w:rPr>
        <w:instrText xml:space="preserve"> REF _Ref432603114 \r \h </w:instrText>
      </w:r>
      <w:r w:rsidR="00B67E8B">
        <w:rPr>
          <w:szCs w:val="20"/>
          <w:lang w:val="cs-CZ"/>
        </w:rPr>
      </w:r>
      <w:r w:rsidR="00B67E8B">
        <w:rPr>
          <w:szCs w:val="20"/>
          <w:lang w:val="cs-CZ"/>
        </w:rPr>
        <w:fldChar w:fldCharType="separate"/>
      </w:r>
      <w:r w:rsidR="003574F2">
        <w:rPr>
          <w:szCs w:val="20"/>
          <w:lang w:val="cs-CZ"/>
        </w:rPr>
        <w:t>26.1</w:t>
      </w:r>
      <w:r w:rsidR="00B67E8B">
        <w:rPr>
          <w:szCs w:val="20"/>
          <w:lang w:val="cs-CZ"/>
        </w:rPr>
        <w:fldChar w:fldCharType="end"/>
      </w:r>
      <w:r w:rsidR="00B67E8B">
        <w:rPr>
          <w:szCs w:val="20"/>
          <w:lang w:val="cs-CZ"/>
        </w:rPr>
        <w:t xml:space="preserve"> </w:t>
      </w:r>
      <w:r w:rsidR="003050FA">
        <w:rPr>
          <w:szCs w:val="20"/>
          <w:lang w:val="cs-CZ"/>
        </w:rPr>
        <w:t>této Smlouvy)</w:t>
      </w:r>
      <w:r w:rsidRPr="0065234C">
        <w:rPr>
          <w:szCs w:val="20"/>
        </w:rPr>
        <w:t>.</w:t>
      </w:r>
      <w:r w:rsidR="005D463E" w:rsidRPr="0065234C">
        <w:rPr>
          <w:szCs w:val="20"/>
          <w:lang w:val="cs-CZ"/>
        </w:rPr>
        <w:t xml:space="preserve"> Přílohu faktury obsahující vyúčtování Paušálních služeb bude tvořit Objednatelem schválený Výkaz plnění.</w:t>
      </w:r>
    </w:p>
    <w:p w:rsidR="00C00991" w:rsidRPr="0065234C" w:rsidRDefault="00C00991" w:rsidP="00561A9A">
      <w:pPr>
        <w:pStyle w:val="RLTextlnkuslovan"/>
        <w:numPr>
          <w:ilvl w:val="2"/>
          <w:numId w:val="1"/>
        </w:numPr>
        <w:tabs>
          <w:tab w:val="clear" w:pos="1305"/>
        </w:tabs>
        <w:spacing w:before="60" w:after="60"/>
        <w:ind w:left="284" w:firstLine="0"/>
        <w:rPr>
          <w:szCs w:val="20"/>
        </w:rPr>
      </w:pPr>
      <w:bookmarkStart w:id="116" w:name="_Ref492384577"/>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byly</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odpovídajícím</w:t>
      </w:r>
      <w:r w:rsidR="00E24F88" w:rsidRPr="0065234C">
        <w:rPr>
          <w:szCs w:val="20"/>
        </w:rPr>
        <w:t xml:space="preserve"> </w:t>
      </w:r>
      <w:r w:rsidRPr="0065234C">
        <w:rPr>
          <w:szCs w:val="20"/>
        </w:rPr>
        <w:t>pouze</w:t>
      </w:r>
      <w:r w:rsidR="00E24F88" w:rsidRPr="0065234C">
        <w:rPr>
          <w:szCs w:val="20"/>
        </w:rPr>
        <w:t xml:space="preserve"> </w:t>
      </w:r>
      <w:r w:rsidRPr="0065234C">
        <w:rPr>
          <w:szCs w:val="20"/>
        </w:rPr>
        <w:t>části</w:t>
      </w:r>
      <w:r w:rsidR="00E24F88" w:rsidRPr="0065234C">
        <w:rPr>
          <w:szCs w:val="20"/>
        </w:rPr>
        <w:t xml:space="preserve"> </w:t>
      </w:r>
      <w:r w:rsidRPr="0065234C">
        <w:rPr>
          <w:szCs w:val="20"/>
        </w:rPr>
        <w:t>kalendářního</w:t>
      </w:r>
      <w:r w:rsidR="00E24F88" w:rsidRPr="0065234C">
        <w:rPr>
          <w:szCs w:val="20"/>
        </w:rPr>
        <w:t xml:space="preserve"> </w:t>
      </w:r>
      <w:r w:rsidRPr="0065234C">
        <w:rPr>
          <w:szCs w:val="20"/>
        </w:rPr>
        <w:t>měsíce</w:t>
      </w:r>
      <w:r w:rsidRPr="0065234C">
        <w:rPr>
          <w:szCs w:val="20"/>
          <w:lang w:val="cs-CZ"/>
        </w:rPr>
        <w:t>,</w:t>
      </w:r>
      <w:r w:rsidR="00E24F88" w:rsidRPr="0065234C">
        <w:rPr>
          <w:szCs w:val="20"/>
        </w:rPr>
        <w:t xml:space="preserve"> </w:t>
      </w:r>
      <w:r w:rsidRPr="0065234C">
        <w:rPr>
          <w:szCs w:val="20"/>
        </w:rPr>
        <w:t>bude</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rPr>
        <w:t xml:space="preserve"> </w:t>
      </w:r>
      <w:r w:rsidRPr="0065234C">
        <w:rPr>
          <w:szCs w:val="20"/>
        </w:rPr>
        <w:t>uhrazena</w:t>
      </w:r>
      <w:r w:rsidR="00E24F88" w:rsidRPr="0065234C">
        <w:rPr>
          <w:szCs w:val="20"/>
        </w:rPr>
        <w:t xml:space="preserve"> </w:t>
      </w:r>
      <w:r w:rsidRPr="0065234C">
        <w:rPr>
          <w:szCs w:val="20"/>
        </w:rPr>
        <w:t>pouze</w:t>
      </w:r>
      <w:r w:rsidR="00E24F88" w:rsidRPr="0065234C">
        <w:rPr>
          <w:szCs w:val="20"/>
        </w:rPr>
        <w:t xml:space="preserve"> </w:t>
      </w:r>
      <w:r w:rsidRPr="0065234C">
        <w:rPr>
          <w:szCs w:val="20"/>
        </w:rPr>
        <w:t>poměrná</w:t>
      </w:r>
      <w:r w:rsidR="00E24F88" w:rsidRPr="0065234C">
        <w:rPr>
          <w:szCs w:val="20"/>
        </w:rPr>
        <w:t xml:space="preserve"> </w:t>
      </w:r>
      <w:r w:rsidRPr="0065234C">
        <w:rPr>
          <w:szCs w:val="20"/>
        </w:rPr>
        <w:t>část</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měsíc</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bookmarkEnd w:id="116"/>
      <w:r w:rsidR="00EA1AA7" w:rsidRPr="0065234C">
        <w:rPr>
          <w:szCs w:val="20"/>
          <w:lang w:val="cs-CZ"/>
        </w:rPr>
        <w:t>.</w:t>
      </w:r>
    </w:p>
    <w:p w:rsidR="00FE511C" w:rsidRPr="0065234C" w:rsidRDefault="00C32913" w:rsidP="00561A9A">
      <w:pPr>
        <w:pStyle w:val="RLTextlnkuslovan"/>
        <w:numPr>
          <w:ilvl w:val="2"/>
          <w:numId w:val="1"/>
        </w:numPr>
        <w:tabs>
          <w:tab w:val="clear" w:pos="1305"/>
        </w:tabs>
        <w:spacing w:before="60" w:after="60"/>
        <w:ind w:left="284" w:firstLine="0"/>
        <w:rPr>
          <w:szCs w:val="20"/>
        </w:rPr>
      </w:pPr>
      <w:r w:rsidRPr="0065234C">
        <w:rPr>
          <w:szCs w:val="20"/>
        </w:rPr>
        <w:t>Cena</w:t>
      </w:r>
      <w:r w:rsidR="00E24F88" w:rsidRPr="0065234C">
        <w:rPr>
          <w:szCs w:val="20"/>
          <w:lang w:val="cs-CZ"/>
        </w:rPr>
        <w:t xml:space="preserve"> </w:t>
      </w:r>
      <w:r w:rsidR="00956F65" w:rsidRPr="0065234C">
        <w:rPr>
          <w:szCs w:val="20"/>
        </w:rPr>
        <w:t>za</w:t>
      </w:r>
      <w:r w:rsidR="00E24F88" w:rsidRPr="0065234C">
        <w:rPr>
          <w:szCs w:val="20"/>
        </w:rPr>
        <w:t xml:space="preserve"> </w:t>
      </w:r>
      <w:r w:rsidRPr="0065234C">
        <w:rPr>
          <w:szCs w:val="20"/>
        </w:rPr>
        <w:t>Paušální</w:t>
      </w:r>
      <w:r w:rsidR="00E24F88" w:rsidRPr="0065234C">
        <w:rPr>
          <w:szCs w:val="20"/>
          <w:lang w:val="cs-CZ"/>
        </w:rPr>
        <w:t xml:space="preserve"> </w:t>
      </w:r>
      <w:r w:rsidRPr="0065234C">
        <w:rPr>
          <w:szCs w:val="20"/>
          <w:lang w:val="cs-CZ"/>
        </w:rPr>
        <w:t>služb</w:t>
      </w:r>
      <w:r w:rsidR="00956F65" w:rsidRPr="0065234C">
        <w:rPr>
          <w:szCs w:val="20"/>
          <w:lang w:val="cs-CZ"/>
        </w:rPr>
        <w:t>y</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Pr="0065234C">
        <w:rPr>
          <w:szCs w:val="20"/>
        </w:rPr>
        <w:t>vystavené</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schválení</w:t>
      </w:r>
      <w:r w:rsidR="00E24F88" w:rsidRPr="0065234C">
        <w:rPr>
          <w:szCs w:val="20"/>
          <w:lang w:val="cs-CZ"/>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00E24F88" w:rsidRPr="0065234C">
        <w:rPr>
          <w:szCs w:val="20"/>
          <w:lang w:val="cs-CZ"/>
        </w:rPr>
        <w:t xml:space="preserve"> </w:t>
      </w:r>
      <w:r w:rsidRPr="0065234C">
        <w:rPr>
          <w:szCs w:val="20"/>
          <w:lang w:val="cs-CZ"/>
        </w:rPr>
        <w:t>za</w:t>
      </w:r>
      <w:r w:rsidR="00E24F88" w:rsidRPr="0065234C">
        <w:rPr>
          <w:szCs w:val="20"/>
          <w:lang w:val="cs-CZ"/>
        </w:rPr>
        <w:t xml:space="preserve"> </w:t>
      </w:r>
      <w:r w:rsidRPr="0065234C">
        <w:rPr>
          <w:szCs w:val="20"/>
          <w:lang w:val="cs-CZ"/>
        </w:rPr>
        <w:t>příslušné</w:t>
      </w:r>
      <w:r w:rsidR="00E24F88" w:rsidRPr="0065234C">
        <w:rPr>
          <w:szCs w:val="20"/>
          <w:lang w:val="cs-CZ"/>
        </w:rPr>
        <w:t xml:space="preserve"> </w:t>
      </w:r>
      <w:r w:rsidRPr="0065234C">
        <w:rPr>
          <w:szCs w:val="20"/>
          <w:lang w:val="cs-CZ"/>
        </w:rPr>
        <w:t>Vyhodnocovací</w:t>
      </w:r>
      <w:r w:rsidR="00E24F88" w:rsidRPr="0065234C">
        <w:rPr>
          <w:szCs w:val="20"/>
          <w:lang w:val="cs-CZ"/>
        </w:rPr>
        <w:t xml:space="preserve"> </w:t>
      </w:r>
      <w:r w:rsidRPr="0065234C">
        <w:rPr>
          <w:szCs w:val="20"/>
          <w:lang w:val="cs-CZ"/>
        </w:rPr>
        <w:t>období</w:t>
      </w:r>
      <w:r w:rsidR="00E24F88" w:rsidRPr="0065234C">
        <w:rPr>
          <w:szCs w:val="20"/>
          <w:lang w:val="cs-CZ"/>
        </w:rPr>
        <w:t xml:space="preserve"> </w:t>
      </w:r>
      <w:r w:rsidRPr="0065234C">
        <w:rPr>
          <w:szCs w:val="20"/>
        </w:rPr>
        <w:t>Objednatelem,</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její</w:t>
      </w:r>
      <w:r w:rsidR="00E24F88" w:rsidRPr="0065234C">
        <w:rPr>
          <w:szCs w:val="20"/>
        </w:rPr>
        <w:t xml:space="preserve"> </w:t>
      </w:r>
      <w:r w:rsidRPr="0065234C">
        <w:rPr>
          <w:szCs w:val="20"/>
          <w:lang w:val="cs-CZ"/>
        </w:rPr>
        <w:t>přílohou</w:t>
      </w:r>
      <w:r w:rsidR="00E24F88" w:rsidRPr="0065234C">
        <w:rPr>
          <w:szCs w:val="20"/>
        </w:rPr>
        <w:t xml:space="preserve"> </w:t>
      </w:r>
      <w:r w:rsidRPr="0065234C">
        <w:rPr>
          <w:szCs w:val="20"/>
        </w:rPr>
        <w:t>bude</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schválený</w:t>
      </w:r>
      <w:r w:rsidR="00E24F88" w:rsidRPr="0065234C">
        <w:rPr>
          <w:szCs w:val="20"/>
        </w:rPr>
        <w:t xml:space="preserve"> </w:t>
      </w:r>
      <w:r w:rsidRPr="0065234C">
        <w:rPr>
          <w:szCs w:val="20"/>
        </w:rPr>
        <w:t>Objednatelem.</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oprávněn</w:t>
      </w:r>
      <w:r w:rsidR="00E24F88" w:rsidRPr="0065234C">
        <w:rPr>
          <w:szCs w:val="20"/>
          <w:lang w:val="cs-CZ"/>
        </w:rPr>
        <w:t xml:space="preserve"> </w:t>
      </w:r>
      <w:r w:rsidRPr="0065234C">
        <w:rPr>
          <w:szCs w:val="20"/>
          <w:lang w:val="cs-CZ"/>
        </w:rPr>
        <w:t>vystavit</w:t>
      </w:r>
      <w:r w:rsidR="00E24F88" w:rsidRPr="0065234C">
        <w:rPr>
          <w:szCs w:val="20"/>
          <w:lang w:val="cs-CZ"/>
        </w:rPr>
        <w:t xml:space="preserve"> </w:t>
      </w:r>
      <w:r w:rsidRPr="0065234C">
        <w:rPr>
          <w:szCs w:val="20"/>
          <w:lang w:val="cs-CZ"/>
        </w:rPr>
        <w:t>fakturu</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úhradu</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Pr="0065234C">
        <w:rPr>
          <w:szCs w:val="20"/>
          <w:lang w:val="cs-CZ"/>
        </w:rPr>
        <w:t>před</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FF0B04" w:rsidRPr="0065234C">
        <w:rPr>
          <w:szCs w:val="20"/>
        </w:rPr>
        <w:t>Výkaz</w:t>
      </w:r>
      <w:r w:rsidR="00FF0B04" w:rsidRPr="0065234C">
        <w:rPr>
          <w:szCs w:val="20"/>
          <w:lang w:val="cs-CZ"/>
        </w:rPr>
        <w:t>u</w:t>
      </w:r>
      <w:r w:rsidR="00E24F88" w:rsidRPr="0065234C">
        <w:rPr>
          <w:szCs w:val="20"/>
        </w:rPr>
        <w:t xml:space="preserve"> </w:t>
      </w:r>
      <w:r w:rsidR="00FF0B04" w:rsidRPr="0065234C">
        <w:rPr>
          <w:szCs w:val="20"/>
        </w:rPr>
        <w:t>plnění</w:t>
      </w:r>
      <w:r w:rsidR="00E24F88" w:rsidRPr="0065234C">
        <w:rPr>
          <w:szCs w:val="20"/>
          <w:lang w:val="cs-CZ"/>
        </w:rPr>
        <w:t xml:space="preserve"> </w:t>
      </w:r>
      <w:r w:rsidR="00FF0B04" w:rsidRPr="0065234C">
        <w:rPr>
          <w:szCs w:val="20"/>
          <w:lang w:val="cs-CZ"/>
        </w:rPr>
        <w:t>ze</w:t>
      </w:r>
      <w:r w:rsidR="00E24F88" w:rsidRPr="0065234C">
        <w:rPr>
          <w:szCs w:val="20"/>
          <w:lang w:val="cs-CZ"/>
        </w:rPr>
        <w:t xml:space="preserve"> </w:t>
      </w:r>
      <w:r w:rsidR="00FF0B04" w:rsidRPr="0065234C">
        <w:rPr>
          <w:szCs w:val="20"/>
          <w:lang w:val="cs-CZ"/>
        </w:rPr>
        <w:t>strany</w:t>
      </w:r>
      <w:r w:rsidR="00E24F88" w:rsidRPr="0065234C">
        <w:rPr>
          <w:szCs w:val="20"/>
          <w:lang w:val="cs-CZ"/>
        </w:rPr>
        <w:t xml:space="preserve"> </w:t>
      </w:r>
      <w:r w:rsidR="00FF0B04" w:rsidRPr="0065234C">
        <w:rPr>
          <w:szCs w:val="20"/>
          <w:lang w:val="cs-CZ"/>
        </w:rPr>
        <w:t>Objednatele</w:t>
      </w:r>
      <w:r w:rsidR="00E24F88" w:rsidRPr="0065234C">
        <w:rPr>
          <w:szCs w:val="20"/>
          <w:lang w:val="cs-CZ"/>
        </w:rPr>
        <w:t xml:space="preserve"> </w:t>
      </w:r>
      <w:r w:rsidR="00FF0B04" w:rsidRPr="0065234C">
        <w:rPr>
          <w:szCs w:val="20"/>
          <w:lang w:val="cs-CZ"/>
        </w:rPr>
        <w:t>za</w:t>
      </w:r>
      <w:r w:rsidR="00E24F88" w:rsidRPr="0065234C">
        <w:rPr>
          <w:szCs w:val="20"/>
          <w:lang w:val="cs-CZ"/>
        </w:rPr>
        <w:t xml:space="preserve"> </w:t>
      </w:r>
      <w:r w:rsidR="00FF0B04" w:rsidRPr="0065234C">
        <w:rPr>
          <w:szCs w:val="20"/>
          <w:lang w:val="cs-CZ"/>
        </w:rPr>
        <w:t>příslušné</w:t>
      </w:r>
      <w:r w:rsidR="00E24F88" w:rsidRPr="0065234C">
        <w:rPr>
          <w:szCs w:val="20"/>
          <w:lang w:val="cs-CZ"/>
        </w:rPr>
        <w:t xml:space="preserve"> </w:t>
      </w:r>
      <w:r w:rsidR="00FF0B04" w:rsidRPr="0065234C">
        <w:rPr>
          <w:szCs w:val="20"/>
          <w:lang w:val="cs-CZ"/>
        </w:rPr>
        <w:t>Vyhodnocovací</w:t>
      </w:r>
      <w:r w:rsidR="00E24F88" w:rsidRPr="0065234C">
        <w:rPr>
          <w:szCs w:val="20"/>
          <w:lang w:val="cs-CZ"/>
        </w:rPr>
        <w:t xml:space="preserve"> </w:t>
      </w:r>
      <w:r w:rsidR="00FF0B04" w:rsidRPr="0065234C">
        <w:rPr>
          <w:szCs w:val="20"/>
          <w:lang w:val="cs-CZ"/>
        </w:rPr>
        <w:t>období</w:t>
      </w:r>
      <w:r w:rsidR="00FE511C" w:rsidRPr="0065234C">
        <w:rPr>
          <w:szCs w:val="20"/>
          <w:lang w:val="cs-CZ"/>
        </w:rPr>
        <w:t>.</w:t>
      </w:r>
    </w:p>
    <w:p w:rsidR="005E08D0" w:rsidRPr="0065234C" w:rsidRDefault="00FE511C"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vystavit</w:t>
      </w:r>
      <w:r w:rsidR="00E24F88" w:rsidRPr="0065234C">
        <w:rPr>
          <w:szCs w:val="20"/>
        </w:rPr>
        <w:t xml:space="preserve"> </w:t>
      </w:r>
      <w:r w:rsidRPr="0065234C">
        <w:rPr>
          <w:szCs w:val="20"/>
        </w:rPr>
        <w:t>fakturu</w:t>
      </w:r>
      <w:r w:rsidR="00E24F88" w:rsidRPr="0065234C">
        <w:rPr>
          <w:szCs w:val="20"/>
        </w:rPr>
        <w:t xml:space="preserve"> </w:t>
      </w:r>
      <w:r w:rsidRPr="0065234C">
        <w:rPr>
          <w:szCs w:val="20"/>
        </w:rPr>
        <w:t>obsahující</w:t>
      </w:r>
      <w:r w:rsidR="00E24F88" w:rsidRPr="0065234C">
        <w:rPr>
          <w:szCs w:val="20"/>
        </w:rPr>
        <w:t xml:space="preserve"> </w:t>
      </w:r>
      <w:r w:rsidRPr="0065234C">
        <w:rPr>
          <w:szCs w:val="20"/>
        </w:rPr>
        <w:t>vyúčtování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vždy</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bude</w:t>
      </w:r>
      <w:r w:rsidR="00E24F88" w:rsidRPr="0065234C">
        <w:rPr>
          <w:szCs w:val="20"/>
        </w:rPr>
        <w:t xml:space="preserve"> </w:t>
      </w:r>
      <w:r w:rsidRPr="0065234C">
        <w:rPr>
          <w:szCs w:val="20"/>
        </w:rPr>
        <w:t>zástupci</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schválen</w:t>
      </w:r>
      <w:r w:rsidR="00E24F88" w:rsidRPr="0065234C">
        <w:rPr>
          <w:szCs w:val="20"/>
        </w:rPr>
        <w:t xml:space="preserve"> </w:t>
      </w:r>
      <w:r w:rsidRPr="0065234C">
        <w:rPr>
          <w:szCs w:val="20"/>
        </w:rPr>
        <w:t>příslušný</w:t>
      </w:r>
      <w:r w:rsidR="00E24F88" w:rsidRPr="0065234C">
        <w:rPr>
          <w:szCs w:val="20"/>
        </w:rPr>
        <w:t xml:space="preserve"> </w:t>
      </w:r>
      <w:r w:rsidR="00DC21BF" w:rsidRPr="0065234C">
        <w:rPr>
          <w:szCs w:val="20"/>
        </w:rPr>
        <w:t>v</w:t>
      </w:r>
      <w:r w:rsidRPr="0065234C">
        <w:rPr>
          <w:szCs w:val="20"/>
        </w:rPr>
        <w:t>ýkaz</w:t>
      </w:r>
      <w:r w:rsidR="00E24F88" w:rsidRPr="0065234C">
        <w:rPr>
          <w:szCs w:val="20"/>
        </w:rPr>
        <w:t xml:space="preserve"> </w:t>
      </w:r>
      <w:r w:rsidRPr="0065234C">
        <w:rPr>
          <w:szCs w:val="20"/>
        </w:rPr>
        <w:t>Ad</w:t>
      </w:r>
      <w:r w:rsidR="00E24F88" w:rsidRPr="0065234C">
        <w:rPr>
          <w:szCs w:val="20"/>
        </w:rPr>
        <w:t xml:space="preserve"> </w:t>
      </w:r>
      <w:r w:rsidR="000C2433">
        <w:rPr>
          <w:szCs w:val="20"/>
          <w:lang w:val="cs-CZ"/>
        </w:rPr>
        <w:t>h</w:t>
      </w:r>
      <w:r w:rsidR="000C2433">
        <w:rPr>
          <w:szCs w:val="20"/>
        </w:rPr>
        <w:t>oc</w:t>
      </w:r>
      <w:r w:rsidR="00E24F88" w:rsidRPr="0065234C">
        <w:rPr>
          <w:szCs w:val="20"/>
        </w:rPr>
        <w:t xml:space="preserve"> </w:t>
      </w:r>
      <w:r w:rsidRPr="0065234C">
        <w:rPr>
          <w:szCs w:val="20"/>
        </w:rPr>
        <w:t>Služeb</w:t>
      </w:r>
      <w:r w:rsidR="00E24F88" w:rsidRPr="0065234C">
        <w:rPr>
          <w:szCs w:val="20"/>
        </w:rPr>
        <w:t xml:space="preserve"> </w:t>
      </w:r>
      <w:r w:rsidR="00552C38" w:rsidRPr="0065234C">
        <w:rPr>
          <w:szCs w:val="20"/>
        </w:rPr>
        <w:t>v</w:t>
      </w:r>
      <w:r w:rsidR="006F0034" w:rsidRPr="0065234C">
        <w:rPr>
          <w:szCs w:val="20"/>
          <w:lang w:val="cs-CZ"/>
        </w:rPr>
        <w:t xml:space="preserve"> </w:t>
      </w:r>
      <w:r w:rsidR="00552C38" w:rsidRPr="0065234C">
        <w:rPr>
          <w:szCs w:val="20"/>
        </w:rPr>
        <w:t xml:space="preserve">souladu s čl. </w:t>
      </w:r>
      <w:r w:rsidR="00FB5604">
        <w:rPr>
          <w:szCs w:val="20"/>
        </w:rPr>
        <w:fldChar w:fldCharType="begin"/>
      </w:r>
      <w:r w:rsidR="00FB5604">
        <w:rPr>
          <w:szCs w:val="20"/>
        </w:rPr>
        <w:instrText xml:space="preserve"> REF _Ref492393979 \r \h </w:instrText>
      </w:r>
      <w:r w:rsidR="00FB5604">
        <w:rPr>
          <w:szCs w:val="20"/>
        </w:rPr>
      </w:r>
      <w:r w:rsidR="00FB5604">
        <w:rPr>
          <w:szCs w:val="20"/>
        </w:rPr>
        <w:fldChar w:fldCharType="separate"/>
      </w:r>
      <w:r w:rsidR="003574F2">
        <w:rPr>
          <w:szCs w:val="20"/>
        </w:rPr>
        <w:t>12</w:t>
      </w:r>
      <w:r w:rsidR="00FB5604">
        <w:rPr>
          <w:szCs w:val="20"/>
        </w:rPr>
        <w:fldChar w:fldCharType="end"/>
      </w:r>
      <w:r w:rsidR="006F0034" w:rsidRPr="0065234C">
        <w:rPr>
          <w:szCs w:val="20"/>
          <w:lang w:val="cs-CZ"/>
        </w:rPr>
        <w:t xml:space="preserve"> a</w:t>
      </w:r>
      <w:r w:rsidR="000C2433">
        <w:rPr>
          <w:szCs w:val="20"/>
          <w:lang w:val="cs-CZ"/>
        </w:rPr>
        <w:t> </w:t>
      </w:r>
      <w:r w:rsidR="006F0034" w:rsidRPr="0065234C">
        <w:rPr>
          <w:szCs w:val="20"/>
          <w:lang w:val="cs-CZ"/>
        </w:rPr>
        <w:t xml:space="preserve">v případě </w:t>
      </w:r>
      <w:r w:rsidR="00552C38" w:rsidRPr="0065234C">
        <w:rPr>
          <w:szCs w:val="20"/>
        </w:rPr>
        <w:t>plnění dle KL HR-001 tak</w:t>
      </w:r>
      <w:r w:rsidR="006F0034" w:rsidRPr="0065234C">
        <w:rPr>
          <w:szCs w:val="20"/>
          <w:lang w:val="cs-CZ"/>
        </w:rPr>
        <w:t>též</w:t>
      </w:r>
      <w:r w:rsidR="00552C38" w:rsidRPr="0065234C">
        <w:rPr>
          <w:szCs w:val="20"/>
        </w:rPr>
        <w:t xml:space="preserve"> akceptační protokol</w:t>
      </w:r>
      <w:r w:rsidR="005477BF" w:rsidRPr="0065234C">
        <w:rPr>
          <w:szCs w:val="20"/>
        </w:rPr>
        <w:t xml:space="preserve"> v souladu s č</w:t>
      </w:r>
      <w:r w:rsidR="00FB5604">
        <w:rPr>
          <w:szCs w:val="20"/>
          <w:lang w:val="cs-CZ"/>
        </w:rPr>
        <w:t>l</w:t>
      </w:r>
      <w:r w:rsidR="005477BF" w:rsidRPr="0065234C">
        <w:rPr>
          <w:szCs w:val="20"/>
        </w:rPr>
        <w:t xml:space="preserve">. </w:t>
      </w:r>
      <w:r w:rsidR="00FB5604">
        <w:rPr>
          <w:szCs w:val="20"/>
        </w:rPr>
        <w:fldChar w:fldCharType="begin"/>
      </w:r>
      <w:r w:rsidR="00FB5604">
        <w:rPr>
          <w:szCs w:val="20"/>
        </w:rPr>
        <w:instrText xml:space="preserve"> REF _Ref273382468 \r \h </w:instrText>
      </w:r>
      <w:r w:rsidR="00FB5604">
        <w:rPr>
          <w:szCs w:val="20"/>
        </w:rPr>
      </w:r>
      <w:r w:rsidR="00FB5604">
        <w:rPr>
          <w:szCs w:val="20"/>
        </w:rPr>
        <w:fldChar w:fldCharType="separate"/>
      </w:r>
      <w:r w:rsidR="003574F2">
        <w:rPr>
          <w:szCs w:val="20"/>
        </w:rPr>
        <w:t>18</w:t>
      </w:r>
      <w:r w:rsidR="00FB5604">
        <w:rPr>
          <w:szCs w:val="20"/>
        </w:rPr>
        <w:fldChar w:fldCharType="end"/>
      </w:r>
      <w:r w:rsidR="005477BF" w:rsidRPr="0065234C">
        <w:rPr>
          <w:szCs w:val="20"/>
        </w:rPr>
        <w:t xml:space="preserve"> Smlouvy.</w:t>
      </w:r>
      <w:r w:rsidR="00C5150B" w:rsidRPr="0065234C">
        <w:rPr>
          <w:szCs w:val="20"/>
        </w:rPr>
        <w:t xml:space="preserve"> </w:t>
      </w:r>
      <w:bookmarkEnd w:id="114"/>
      <w:bookmarkEnd w:id="115"/>
      <w:r w:rsidR="006F0034" w:rsidRPr="0065234C">
        <w:rPr>
          <w:szCs w:val="20"/>
          <w:lang w:val="cs-CZ"/>
        </w:rPr>
        <w:t xml:space="preserve">Výkaz Ad </w:t>
      </w:r>
      <w:r w:rsidR="000C2433">
        <w:rPr>
          <w:szCs w:val="20"/>
          <w:lang w:val="cs-CZ"/>
        </w:rPr>
        <w:t>hoc</w:t>
      </w:r>
      <w:r w:rsidR="006F0034" w:rsidRPr="0065234C">
        <w:rPr>
          <w:szCs w:val="20"/>
          <w:lang w:val="cs-CZ"/>
        </w:rPr>
        <w:t xml:space="preserve"> služeb a v případě plnění dle KL HR–001 i akceptační protokol tvoří přílohu faktury. </w:t>
      </w:r>
      <w:r w:rsidR="005E08D0" w:rsidRPr="0065234C">
        <w:rPr>
          <w:szCs w:val="20"/>
        </w:rPr>
        <w:t xml:space="preserve">Faktura </w:t>
      </w:r>
      <w:r w:rsidR="00F9555C">
        <w:rPr>
          <w:szCs w:val="20"/>
          <w:lang w:val="cs-CZ"/>
        </w:rPr>
        <w:t>Poskytovatele</w:t>
      </w:r>
      <w:r w:rsidR="005E08D0" w:rsidRPr="0065234C">
        <w:rPr>
          <w:szCs w:val="20"/>
        </w:rPr>
        <w:t xml:space="preserve"> musí obsahovat </w:t>
      </w:r>
      <w:r w:rsidR="00DC4A6F">
        <w:rPr>
          <w:szCs w:val="20"/>
          <w:lang w:val="cs-CZ"/>
        </w:rPr>
        <w:t>smluvní pokutu</w:t>
      </w:r>
      <w:r w:rsidR="005E08D0" w:rsidRPr="0065234C">
        <w:rPr>
          <w:szCs w:val="20"/>
        </w:rPr>
        <w:t xml:space="preserve"> v souladu s odst. </w:t>
      </w:r>
      <w:r w:rsidR="00234C82">
        <w:rPr>
          <w:szCs w:val="20"/>
          <w:lang w:val="cs-CZ"/>
        </w:rPr>
        <w:fldChar w:fldCharType="begin"/>
      </w:r>
      <w:r w:rsidR="00234C82">
        <w:rPr>
          <w:szCs w:val="20"/>
        </w:rPr>
        <w:instrText xml:space="preserve"> REF _Ref533859660 \r \h </w:instrText>
      </w:r>
      <w:r w:rsidR="00234C82">
        <w:rPr>
          <w:szCs w:val="20"/>
          <w:lang w:val="cs-CZ"/>
        </w:rPr>
      </w:r>
      <w:r w:rsidR="00234C82">
        <w:rPr>
          <w:szCs w:val="20"/>
          <w:lang w:val="cs-CZ"/>
        </w:rPr>
        <w:fldChar w:fldCharType="separate"/>
      </w:r>
      <w:r w:rsidR="003574F2">
        <w:rPr>
          <w:szCs w:val="20"/>
        </w:rPr>
        <w:t>26.4</w:t>
      </w:r>
      <w:r w:rsidR="00234C82">
        <w:rPr>
          <w:szCs w:val="20"/>
          <w:lang w:val="cs-CZ"/>
        </w:rPr>
        <w:fldChar w:fldCharType="end"/>
      </w:r>
      <w:r w:rsidR="00234C82">
        <w:rPr>
          <w:szCs w:val="20"/>
          <w:lang w:val="cs-CZ"/>
        </w:rPr>
        <w:t xml:space="preserve"> </w:t>
      </w:r>
      <w:r w:rsidR="005E08D0" w:rsidRPr="0065234C">
        <w:rPr>
          <w:szCs w:val="20"/>
        </w:rPr>
        <w:t>této Smlouvy a </w:t>
      </w:r>
      <w:hyperlink w:anchor="_Příloha_č._2_1" w:history="1">
        <w:r w:rsidR="005E08D0" w:rsidRPr="006246B8">
          <w:rPr>
            <w:rStyle w:val="Hypertextovodkaz"/>
            <w:szCs w:val="20"/>
          </w:rPr>
          <w:t>přílohou č. 2</w:t>
        </w:r>
      </w:hyperlink>
      <w:r w:rsidR="005E08D0" w:rsidRPr="0065234C">
        <w:rPr>
          <w:szCs w:val="20"/>
        </w:rPr>
        <w:t xml:space="preserve"> této Smlouvy, pokud na tuto </w:t>
      </w:r>
      <w:r w:rsidR="00DC4A6F">
        <w:rPr>
          <w:szCs w:val="20"/>
          <w:lang w:val="cs-CZ"/>
        </w:rPr>
        <w:t>smluvní pokutu</w:t>
      </w:r>
      <w:r w:rsidR="005E08D0" w:rsidRPr="0065234C">
        <w:rPr>
          <w:szCs w:val="20"/>
        </w:rPr>
        <w:t xml:space="preserve"> Objednateli vznikne nárok</w:t>
      </w:r>
      <w:r w:rsidR="00614B43">
        <w:rPr>
          <w:szCs w:val="20"/>
          <w:lang w:val="cs-CZ"/>
        </w:rPr>
        <w:t>.</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vždy</w:t>
      </w:r>
      <w:r w:rsidR="00E24F88" w:rsidRPr="0065234C">
        <w:rPr>
          <w:szCs w:val="20"/>
        </w:rPr>
        <w:t xml:space="preserve"> </w:t>
      </w:r>
      <w:r w:rsidRPr="0065234C">
        <w:rPr>
          <w:szCs w:val="20"/>
        </w:rPr>
        <w:t>zohlednit</w:t>
      </w:r>
      <w:r w:rsidR="00E24F88" w:rsidRPr="0065234C">
        <w:rPr>
          <w:szCs w:val="20"/>
        </w:rPr>
        <w:t xml:space="preserve"> </w:t>
      </w:r>
      <w:r w:rsidRPr="0065234C">
        <w:rPr>
          <w:szCs w:val="20"/>
        </w:rPr>
        <w:t>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a</w:t>
      </w:r>
      <w:r w:rsidR="000C2433">
        <w:rPr>
          <w:szCs w:val="20"/>
          <w:lang w:val="cs-CZ"/>
        </w:rPr>
        <w:t> </w:t>
      </w:r>
      <w:r w:rsidRPr="0065234C">
        <w:rPr>
          <w:szCs w:val="20"/>
        </w:rPr>
        <w:t>vyčíslit</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a/nebo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poměrnou</w:t>
      </w:r>
      <w:r w:rsidR="00E24F88" w:rsidRPr="0065234C">
        <w:rPr>
          <w:szCs w:val="20"/>
        </w:rPr>
        <w:t xml:space="preserve"> </w:t>
      </w:r>
      <w:r w:rsidRPr="0065234C">
        <w:rPr>
          <w:szCs w:val="20"/>
        </w:rPr>
        <w:t>výši</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671EAC">
        <w:rPr>
          <w:szCs w:val="20"/>
          <w:lang w:val="cs-CZ"/>
        </w:rPr>
        <w:t> </w:t>
      </w:r>
      <w:r w:rsidR="00C00991" w:rsidRPr="00FF2859">
        <w:rPr>
          <w:szCs w:val="20"/>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3574F2">
        <w:rPr>
          <w:szCs w:val="20"/>
          <w:lang w:val="cs-CZ"/>
        </w:rPr>
        <w:t>16.4.2</w:t>
      </w:r>
      <w:r w:rsidR="00C00991" w:rsidRPr="00FF2859">
        <w:rPr>
          <w:szCs w:val="20"/>
          <w:lang w:val="cs-CZ"/>
        </w:rPr>
        <w:fldChar w:fldCharType="end"/>
      </w:r>
      <w:r w:rsidR="000C2433">
        <w:rPr>
          <w:szCs w:val="20"/>
          <w:lang w:val="cs-CZ"/>
        </w:rPr>
        <w:t>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fakturovaných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je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na</w:t>
      </w:r>
      <w:r w:rsidR="00E24F88" w:rsidRPr="0065234C">
        <w:rPr>
          <w:szCs w:val="20"/>
        </w:rPr>
        <w:t xml:space="preserve"> </w:t>
      </w:r>
      <w:r w:rsidR="009A223E" w:rsidRPr="0065234C">
        <w:rPr>
          <w:szCs w:val="20"/>
          <w:lang w:val="cs-CZ"/>
        </w:rPr>
        <w:t>30</w:t>
      </w:r>
      <w:r w:rsidR="00402D2E">
        <w:rPr>
          <w:szCs w:val="20"/>
          <w:lang w:val="cs-CZ"/>
        </w:rPr>
        <w:t xml:space="preserve"> kalendářních</w:t>
      </w:r>
      <w:r w:rsidR="00E24F88" w:rsidRPr="0065234C">
        <w:rPr>
          <w:szCs w:val="20"/>
        </w:rPr>
        <w:t xml:space="preserve"> </w:t>
      </w:r>
      <w:r w:rsidRPr="0065234C">
        <w:rPr>
          <w:szCs w:val="20"/>
        </w:rPr>
        <w:t>dní</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faktury</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0C2433">
        <w:rPr>
          <w:szCs w:val="20"/>
          <w:lang w:val="cs-CZ"/>
        </w:rPr>
        <w:t> </w:t>
      </w:r>
      <w:r w:rsidRPr="0065234C">
        <w:rPr>
          <w:szCs w:val="20"/>
        </w:rPr>
        <w:t>zavazuje</w:t>
      </w:r>
      <w:r w:rsidR="00E24F88" w:rsidRPr="0065234C">
        <w:rPr>
          <w:szCs w:val="20"/>
        </w:rPr>
        <w:t xml:space="preserve"> </w:t>
      </w:r>
      <w:r w:rsidRPr="0065234C">
        <w:rPr>
          <w:szCs w:val="20"/>
        </w:rPr>
        <w:t>odeslat</w:t>
      </w:r>
      <w:r w:rsidR="00E24F88" w:rsidRPr="0065234C">
        <w:rPr>
          <w:szCs w:val="20"/>
        </w:rPr>
        <w:t xml:space="preserve"> </w:t>
      </w:r>
      <w:r w:rsidRPr="0065234C">
        <w:rPr>
          <w:szCs w:val="20"/>
        </w:rPr>
        <w:t>daňový</w:t>
      </w:r>
      <w:r w:rsidR="00E24F88" w:rsidRPr="0065234C">
        <w:rPr>
          <w:szCs w:val="20"/>
        </w:rPr>
        <w:t xml:space="preserve"> </w:t>
      </w:r>
      <w:r w:rsidRPr="0065234C">
        <w:rPr>
          <w:szCs w:val="20"/>
        </w:rPr>
        <w:t>doklad</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následující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vystavení.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má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faktury</w:t>
      </w:r>
      <w:r w:rsidR="00E24F88" w:rsidRPr="0065234C">
        <w:rPr>
          <w:szCs w:val="20"/>
        </w:rPr>
        <w:t xml:space="preserve"> </w:t>
      </w:r>
      <w:r w:rsidRPr="0065234C">
        <w:rPr>
          <w:szCs w:val="20"/>
        </w:rPr>
        <w:t>uplynout</w:t>
      </w:r>
      <w:r w:rsidR="00E24F88" w:rsidRPr="0065234C">
        <w:rPr>
          <w:szCs w:val="20"/>
        </w:rPr>
        <w:t xml:space="preserve"> </w:t>
      </w:r>
      <w:r w:rsidRPr="0065234C">
        <w:rPr>
          <w:szCs w:val="20"/>
        </w:rPr>
        <w:t>v</w:t>
      </w:r>
      <w:r w:rsidR="00E24F88" w:rsidRPr="0065234C">
        <w:rPr>
          <w:szCs w:val="20"/>
        </w:rPr>
        <w:t xml:space="preserve"> </w:t>
      </w:r>
      <w:r w:rsidRPr="0065234C">
        <w:rPr>
          <w:szCs w:val="20"/>
        </w:rPr>
        <w:t>období</w:t>
      </w:r>
      <w:r w:rsidR="00E24F88" w:rsidRPr="0065234C">
        <w:rPr>
          <w:szCs w:val="20"/>
        </w:rPr>
        <w:t xml:space="preserve"> </w:t>
      </w:r>
      <w:r w:rsidRPr="0065234C">
        <w:rPr>
          <w:szCs w:val="20"/>
        </w:rPr>
        <w:t>od</w:t>
      </w:r>
      <w:r w:rsidR="00E24F88" w:rsidRPr="0065234C">
        <w:rPr>
          <w:szCs w:val="20"/>
        </w:rPr>
        <w:t xml:space="preserve"> </w:t>
      </w:r>
      <w:r w:rsidRPr="0065234C">
        <w:rPr>
          <w:szCs w:val="20"/>
        </w:rPr>
        <w:t>16.</w:t>
      </w:r>
      <w:r w:rsidR="00E24F88" w:rsidRPr="0065234C">
        <w:rPr>
          <w:szCs w:val="20"/>
        </w:rPr>
        <w:t xml:space="preserve"> </w:t>
      </w:r>
      <w:r w:rsidRPr="0065234C">
        <w:rPr>
          <w:szCs w:val="20"/>
        </w:rPr>
        <w:t>do</w:t>
      </w:r>
      <w:r w:rsidR="00E24F88" w:rsidRPr="0065234C">
        <w:rPr>
          <w:szCs w:val="20"/>
        </w:rPr>
        <w:t xml:space="preserve"> </w:t>
      </w:r>
      <w:r w:rsidRPr="0065234C">
        <w:rPr>
          <w:szCs w:val="20"/>
        </w:rPr>
        <w:t>31.</w:t>
      </w:r>
      <w:r w:rsidR="00E24F88" w:rsidRPr="0065234C">
        <w:rPr>
          <w:szCs w:val="20"/>
        </w:rPr>
        <w:t xml:space="preserve"> </w:t>
      </w:r>
      <w:r w:rsidRPr="0065234C">
        <w:rPr>
          <w:szCs w:val="20"/>
        </w:rPr>
        <w:t>prosince,</w:t>
      </w:r>
      <w:r w:rsidR="00E24F88" w:rsidRPr="0065234C">
        <w:rPr>
          <w:szCs w:val="20"/>
        </w:rPr>
        <w:t xml:space="preserve"> </w:t>
      </w:r>
      <w:r w:rsidRPr="0065234C">
        <w:rPr>
          <w:szCs w:val="20"/>
        </w:rPr>
        <w:t>bude</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poslední</w:t>
      </w:r>
      <w:r w:rsidR="00E24F88" w:rsidRPr="0065234C">
        <w:rPr>
          <w:szCs w:val="20"/>
        </w:rPr>
        <w:t xml:space="preserve"> </w:t>
      </w:r>
      <w:r w:rsidRPr="0065234C">
        <w:rPr>
          <w:szCs w:val="20"/>
        </w:rPr>
        <w:t>den</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takovéto</w:t>
      </w:r>
      <w:r w:rsidR="00E24F88" w:rsidRPr="0065234C">
        <w:rPr>
          <w:szCs w:val="20"/>
        </w:rPr>
        <w:t xml:space="preserve"> </w:t>
      </w:r>
      <w:r w:rsidRPr="0065234C">
        <w:rPr>
          <w:szCs w:val="20"/>
        </w:rPr>
        <w:t>faktury</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třetí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uvedeného</w:t>
      </w:r>
      <w:r w:rsidR="00E24F88" w:rsidRPr="0065234C">
        <w:rPr>
          <w:szCs w:val="20"/>
        </w:rPr>
        <w:t xml:space="preserve"> </w:t>
      </w:r>
      <w:r w:rsidRPr="0065234C">
        <w:rPr>
          <w:szCs w:val="20"/>
        </w:rPr>
        <w:t>období.</w:t>
      </w:r>
    </w:p>
    <w:p w:rsidR="0032073B" w:rsidRPr="0065234C" w:rsidRDefault="0032073B" w:rsidP="00561A9A">
      <w:pPr>
        <w:pStyle w:val="RLTextlnkuslovan"/>
        <w:spacing w:before="60" w:after="60"/>
        <w:ind w:left="0" w:firstLine="0"/>
        <w:rPr>
          <w:szCs w:val="20"/>
        </w:rPr>
      </w:pPr>
      <w:r w:rsidRPr="0065234C">
        <w:rPr>
          <w:szCs w:val="20"/>
        </w:rPr>
        <w:t>Všechny</w:t>
      </w:r>
      <w:r w:rsidR="00E24F88" w:rsidRPr="0065234C">
        <w:rPr>
          <w:szCs w:val="20"/>
        </w:rPr>
        <w:t xml:space="preserve"> </w:t>
      </w:r>
      <w:r w:rsidRPr="0065234C">
        <w:rPr>
          <w:szCs w:val="20"/>
        </w:rPr>
        <w:t>faktury</w:t>
      </w:r>
      <w:r w:rsidR="00E24F88" w:rsidRPr="0065234C">
        <w:rPr>
          <w:szCs w:val="20"/>
        </w:rPr>
        <w:t xml:space="preserve"> </w:t>
      </w:r>
      <w:r w:rsidRPr="0065234C">
        <w:rPr>
          <w:szCs w:val="20"/>
        </w:rPr>
        <w:t>musí</w:t>
      </w:r>
      <w:r w:rsidR="00E24F88" w:rsidRPr="0065234C">
        <w:rPr>
          <w:szCs w:val="20"/>
        </w:rPr>
        <w:t xml:space="preserve"> </w:t>
      </w:r>
      <w:r w:rsidRPr="0065234C">
        <w:rPr>
          <w:szCs w:val="20"/>
        </w:rPr>
        <w:t>splňovat</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obchodní</w:t>
      </w:r>
      <w:r w:rsidR="00E24F88" w:rsidRPr="0065234C">
        <w:rPr>
          <w:szCs w:val="20"/>
        </w:rPr>
        <w:t xml:space="preserve"> </w:t>
      </w:r>
      <w:r w:rsidRPr="0065234C">
        <w:rPr>
          <w:szCs w:val="20"/>
        </w:rPr>
        <w:t>listiny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435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daňového</w:t>
      </w:r>
      <w:r w:rsidR="00E24F88" w:rsidRPr="0065234C">
        <w:rPr>
          <w:szCs w:val="20"/>
        </w:rPr>
        <w:t xml:space="preserve"> </w:t>
      </w:r>
      <w:r w:rsidRPr="0065234C">
        <w:rPr>
          <w:szCs w:val="20"/>
        </w:rPr>
        <w:t>dokladu</w:t>
      </w:r>
      <w:r w:rsidR="00E24F88" w:rsidRPr="0065234C">
        <w:rPr>
          <w:szCs w:val="20"/>
        </w:rPr>
        <w:t xml:space="preserve"> </w:t>
      </w:r>
      <w:r w:rsidRPr="0065234C">
        <w:rPr>
          <w:szCs w:val="20"/>
        </w:rPr>
        <w:t>požadované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č.</w:t>
      </w:r>
      <w:r w:rsidR="00E24F88" w:rsidRPr="0065234C">
        <w:rPr>
          <w:szCs w:val="20"/>
        </w:rPr>
        <w:t xml:space="preserve"> </w:t>
      </w:r>
      <w:r w:rsidRPr="0065234C">
        <w:rPr>
          <w:szCs w:val="20"/>
        </w:rPr>
        <w:t>235/2004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dani</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w:t>
      </w:r>
      <w:r w:rsidR="00071B7B" w:rsidRPr="0065234C">
        <w:rPr>
          <w:szCs w:val="20"/>
        </w:rPr>
        <w:t>y,</w:t>
      </w:r>
      <w:r w:rsidR="00E24F88" w:rsidRPr="0065234C">
        <w:rPr>
          <w:szCs w:val="20"/>
        </w:rPr>
        <w:t xml:space="preserve"> </w:t>
      </w:r>
      <w:r w:rsidR="00071B7B" w:rsidRPr="0065234C">
        <w:rPr>
          <w:szCs w:val="20"/>
        </w:rPr>
        <w:t>ve</w:t>
      </w:r>
      <w:r w:rsidR="00E24F88" w:rsidRPr="0065234C">
        <w:rPr>
          <w:szCs w:val="20"/>
        </w:rPr>
        <w:t xml:space="preserve"> </w:t>
      </w:r>
      <w:r w:rsidR="00071B7B" w:rsidRPr="0065234C">
        <w:rPr>
          <w:szCs w:val="20"/>
        </w:rPr>
        <w:t>znění</w:t>
      </w:r>
      <w:r w:rsidR="00E24F88" w:rsidRPr="0065234C">
        <w:rPr>
          <w:szCs w:val="20"/>
        </w:rPr>
        <w:t xml:space="preserve"> </w:t>
      </w:r>
      <w:r w:rsidR="00071B7B" w:rsidRPr="0065234C">
        <w:rPr>
          <w:szCs w:val="20"/>
        </w:rPr>
        <w:t>pozdějších</w:t>
      </w:r>
      <w:r w:rsidR="00E24F88" w:rsidRPr="0065234C">
        <w:rPr>
          <w:szCs w:val="20"/>
        </w:rPr>
        <w:t xml:space="preserve"> </w:t>
      </w:r>
      <w:r w:rsidR="00071B7B" w:rsidRPr="0065234C">
        <w:rPr>
          <w:szCs w:val="20"/>
        </w:rPr>
        <w:t>předpisů</w:t>
      </w:r>
      <w:r w:rsidRPr="0065234C">
        <w:rPr>
          <w:szCs w:val="20"/>
        </w:rPr>
        <w:t>.</w:t>
      </w:r>
      <w:r w:rsidR="00E24F88" w:rsidRPr="0065234C">
        <w:rPr>
          <w:szCs w:val="20"/>
        </w:rPr>
        <w:t xml:space="preserve"> </w:t>
      </w:r>
      <w:r w:rsidRPr="0065234C">
        <w:rPr>
          <w:szCs w:val="20"/>
        </w:rPr>
        <w:t>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vždy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nebo</w:t>
      </w:r>
      <w:r w:rsidR="00E24F88" w:rsidRPr="0065234C">
        <w:rPr>
          <w:szCs w:val="20"/>
        </w:rPr>
        <w:t xml:space="preserve"> </w:t>
      </w:r>
      <w:r w:rsidRPr="0065234C">
        <w:rPr>
          <w:szCs w:val="20"/>
        </w:rPr>
        <w:t>jinou</w:t>
      </w:r>
      <w:r w:rsidR="00E24F88" w:rsidRPr="0065234C">
        <w:rPr>
          <w:szCs w:val="20"/>
        </w:rPr>
        <w:t xml:space="preserve"> </w:t>
      </w:r>
      <w:r w:rsidRPr="0065234C">
        <w:rPr>
          <w:szCs w:val="20"/>
        </w:rPr>
        <w:t>přílohu</w:t>
      </w:r>
      <w:r w:rsidR="00E24F88" w:rsidRPr="0065234C">
        <w:rPr>
          <w:szCs w:val="20"/>
        </w:rPr>
        <w:t xml:space="preserve"> </w:t>
      </w:r>
      <w:r w:rsidRPr="0065234C">
        <w:rPr>
          <w:szCs w:val="20"/>
        </w:rPr>
        <w:t>osvědčující</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Nebude-li</w:t>
      </w:r>
      <w:r w:rsidR="00E24F88" w:rsidRPr="0065234C">
        <w:rPr>
          <w:szCs w:val="20"/>
        </w:rPr>
        <w:t xml:space="preserve"> </w:t>
      </w:r>
      <w:r w:rsidRPr="0065234C">
        <w:rPr>
          <w:szCs w:val="20"/>
        </w:rPr>
        <w:t>faktura</w:t>
      </w:r>
      <w:r w:rsidR="00E24F88" w:rsidRPr="0065234C">
        <w:rPr>
          <w:szCs w:val="20"/>
        </w:rPr>
        <w:t xml:space="preserve"> </w:t>
      </w:r>
      <w:r w:rsidRPr="0065234C">
        <w:rPr>
          <w:szCs w:val="20"/>
        </w:rPr>
        <w:t>obsahovat</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a</w:t>
      </w:r>
      <w:r w:rsidR="00E24F88" w:rsidRPr="0065234C">
        <w:rPr>
          <w:szCs w:val="20"/>
        </w:rPr>
        <w:t xml:space="preserve"> </w:t>
      </w:r>
      <w:r w:rsidRPr="0065234C">
        <w:rPr>
          <w:szCs w:val="20"/>
        </w:rPr>
        <w:t>přílohy,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nebudou</w:t>
      </w:r>
      <w:r w:rsidR="00E24F88" w:rsidRPr="0065234C">
        <w:rPr>
          <w:szCs w:val="20"/>
        </w:rPr>
        <w:t xml:space="preserve"> </w:t>
      </w:r>
      <w:r w:rsidRPr="0065234C">
        <w:rPr>
          <w:szCs w:val="20"/>
        </w:rPr>
        <w:t>správně</w:t>
      </w:r>
      <w:r w:rsidR="00E24F88" w:rsidRPr="0065234C">
        <w:rPr>
          <w:szCs w:val="20"/>
        </w:rPr>
        <w:t xml:space="preserve"> </w:t>
      </w:r>
      <w:r w:rsidRPr="0065234C">
        <w:rPr>
          <w:szCs w:val="20"/>
        </w:rPr>
        <w:t>uvedené</w:t>
      </w:r>
      <w:r w:rsidR="00E24F88" w:rsidRPr="0065234C">
        <w:rPr>
          <w:szCs w:val="20"/>
        </w:rPr>
        <w:t xml:space="preserve"> </w:t>
      </w:r>
      <w:r w:rsidRPr="0065234C">
        <w:rPr>
          <w:szCs w:val="20"/>
        </w:rPr>
        <w:t>údaje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nezohlednění</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highlight w:val="green"/>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r w:rsidR="003574F2">
        <w:rPr>
          <w:szCs w:val="20"/>
          <w:lang w:val="cs-CZ"/>
        </w:rPr>
        <w:t>26.1</w:t>
      </w:r>
      <w:r w:rsidR="00C00991" w:rsidRPr="00FF2859">
        <w:rPr>
          <w:szCs w:val="20"/>
          <w:highlight w:val="green"/>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uvedená</w:t>
      </w:r>
      <w:r w:rsidR="00E24F88" w:rsidRPr="0065234C">
        <w:rPr>
          <w:szCs w:val="20"/>
        </w:rPr>
        <w:t xml:space="preserve"> </w:t>
      </w:r>
      <w:r w:rsidRPr="0065234C">
        <w:rPr>
          <w:szCs w:val="20"/>
        </w:rPr>
        <w:t>poměrná</w:t>
      </w:r>
      <w:r w:rsidR="00E24F88" w:rsidRPr="0065234C">
        <w:rPr>
          <w:szCs w:val="20"/>
        </w:rPr>
        <w:t xml:space="preserve"> </w:t>
      </w:r>
      <w:r w:rsidRPr="0065234C">
        <w:rPr>
          <w:szCs w:val="20"/>
        </w:rPr>
        <w:t>výše</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C00991" w:rsidRPr="00FF2859">
        <w:rPr>
          <w:szCs w:val="20"/>
          <w:highlight w:val="green"/>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r w:rsidR="003574F2">
        <w:rPr>
          <w:szCs w:val="20"/>
          <w:lang w:val="cs-CZ"/>
        </w:rPr>
        <w:t>16.4.2</w:t>
      </w:r>
      <w:r w:rsidR="00C00991" w:rsidRPr="00FF2859">
        <w:rPr>
          <w:szCs w:val="20"/>
          <w:highlight w:val="green"/>
          <w:lang w:val="cs-CZ"/>
        </w:rPr>
        <w:fldChar w:fldCharType="end"/>
      </w:r>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vrátit</w:t>
      </w:r>
      <w:r w:rsidR="00E24F88" w:rsidRPr="0065234C">
        <w:rPr>
          <w:szCs w:val="20"/>
        </w:rPr>
        <w:t xml:space="preserve"> </w:t>
      </w:r>
      <w:r w:rsidRPr="0065234C">
        <w:rPr>
          <w:szCs w:val="20"/>
        </w:rPr>
        <w:t>ji</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její</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se</w:t>
      </w:r>
      <w:r w:rsidR="00E24F88" w:rsidRPr="0065234C">
        <w:rPr>
          <w:szCs w:val="20"/>
        </w:rPr>
        <w:t xml:space="preserve"> </w:t>
      </w:r>
      <w:r w:rsidRPr="0065234C">
        <w:rPr>
          <w:szCs w:val="20"/>
        </w:rPr>
        <w:t>přeruší</w:t>
      </w:r>
      <w:r w:rsidR="00E24F88" w:rsidRPr="0065234C">
        <w:rPr>
          <w:szCs w:val="20"/>
        </w:rPr>
        <w:t xml:space="preserve"> </w:t>
      </w:r>
      <w:r w:rsidRPr="0065234C">
        <w:rPr>
          <w:szCs w:val="20"/>
        </w:rPr>
        <w:t>běh</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nová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počne</w:t>
      </w:r>
      <w:r w:rsidR="00E24F88" w:rsidRPr="0065234C">
        <w:rPr>
          <w:szCs w:val="20"/>
        </w:rPr>
        <w:t xml:space="preserve"> </w:t>
      </w:r>
      <w:r w:rsidRPr="0065234C">
        <w:rPr>
          <w:szCs w:val="20"/>
        </w:rPr>
        <w:t>běžet</w:t>
      </w:r>
      <w:r w:rsidR="00E24F88" w:rsidRPr="0065234C">
        <w:rPr>
          <w:szCs w:val="20"/>
        </w:rPr>
        <w:t xml:space="preserve"> </w:t>
      </w:r>
      <w:r w:rsidRPr="0065234C">
        <w:rPr>
          <w:szCs w:val="20"/>
        </w:rPr>
        <w:t>doručením</w:t>
      </w:r>
      <w:r w:rsidR="00E24F88" w:rsidRPr="0065234C">
        <w:rPr>
          <w:szCs w:val="20"/>
        </w:rPr>
        <w:t xml:space="preserve"> </w:t>
      </w:r>
      <w:r w:rsidRPr="0065234C">
        <w:rPr>
          <w:szCs w:val="20"/>
        </w:rPr>
        <w:t>opravené</w:t>
      </w:r>
      <w:r w:rsidR="00E24F88" w:rsidRPr="0065234C">
        <w:rPr>
          <w:szCs w:val="20"/>
        </w:rPr>
        <w:t xml:space="preserve"> </w:t>
      </w:r>
      <w:r w:rsidRPr="0065234C">
        <w:rPr>
          <w:szCs w:val="20"/>
        </w:rPr>
        <w:t>faktury.</w:t>
      </w:r>
    </w:p>
    <w:p w:rsidR="0032073B" w:rsidRPr="0065234C" w:rsidRDefault="0032073B" w:rsidP="00561A9A">
      <w:pPr>
        <w:pStyle w:val="RLTextlnkuslovan"/>
        <w:spacing w:before="60" w:after="60"/>
        <w:ind w:left="0" w:firstLine="0"/>
        <w:rPr>
          <w:szCs w:val="20"/>
        </w:rPr>
      </w:pPr>
      <w:r w:rsidRPr="0065234C">
        <w:rPr>
          <w:szCs w:val="20"/>
        </w:rPr>
        <w:t>Platby</w:t>
      </w:r>
      <w:r w:rsidR="00E24F88" w:rsidRPr="0065234C">
        <w:rPr>
          <w:szCs w:val="20"/>
        </w:rPr>
        <w:t xml:space="preserve"> </w:t>
      </w:r>
      <w:r w:rsidRPr="0065234C">
        <w:rPr>
          <w:szCs w:val="20"/>
        </w:rPr>
        <w:t>peněžitých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se</w:t>
      </w:r>
      <w:r w:rsidR="00E24F88" w:rsidRPr="0065234C">
        <w:rPr>
          <w:szCs w:val="20"/>
        </w:rPr>
        <w:t xml:space="preserve"> </w:t>
      </w:r>
      <w:r w:rsidRPr="0065234C">
        <w:rPr>
          <w:szCs w:val="20"/>
        </w:rPr>
        <w:t>provádí</w:t>
      </w:r>
      <w:r w:rsidR="00E24F88" w:rsidRPr="0065234C">
        <w:rPr>
          <w:szCs w:val="20"/>
        </w:rPr>
        <w:t xml:space="preserve"> </w:t>
      </w:r>
      <w:r w:rsidRPr="0065234C">
        <w:rPr>
          <w:szCs w:val="20"/>
        </w:rPr>
        <w:t>bankovním</w:t>
      </w:r>
      <w:r w:rsidR="00E24F88" w:rsidRPr="0065234C">
        <w:rPr>
          <w:szCs w:val="20"/>
        </w:rPr>
        <w:t xml:space="preserve"> </w:t>
      </w:r>
      <w:r w:rsidRPr="0065234C">
        <w:rPr>
          <w:szCs w:val="20"/>
        </w:rPr>
        <w:t>převodem</w:t>
      </w:r>
      <w:r w:rsidR="00E24F88" w:rsidRPr="0065234C">
        <w:rPr>
          <w:szCs w:val="20"/>
        </w:rPr>
        <w:t xml:space="preserve"> </w:t>
      </w:r>
      <w:r w:rsidRPr="0065234C">
        <w:rPr>
          <w:szCs w:val="20"/>
        </w:rPr>
        <w:t>na</w:t>
      </w:r>
      <w:r w:rsidR="00E24F88" w:rsidRPr="0065234C">
        <w:rPr>
          <w:szCs w:val="20"/>
        </w:rPr>
        <w:t xml:space="preserve"> </w:t>
      </w:r>
      <w:r w:rsidRPr="0065234C">
        <w:rPr>
          <w:szCs w:val="20"/>
        </w:rPr>
        <w:t>účet</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uvedený</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Peněžitá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považuje</w:t>
      </w:r>
      <w:r w:rsidR="00E24F88" w:rsidRPr="0065234C">
        <w:rPr>
          <w:szCs w:val="20"/>
        </w:rPr>
        <w:t xml:space="preserve"> </w:t>
      </w:r>
      <w:r w:rsidRPr="0065234C">
        <w:rPr>
          <w:szCs w:val="20"/>
        </w:rPr>
        <w:t>za</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jejího</w:t>
      </w:r>
      <w:r w:rsidR="00E24F88" w:rsidRPr="0065234C">
        <w:rPr>
          <w:szCs w:val="20"/>
        </w:rPr>
        <w:t xml:space="preserve"> </w:t>
      </w:r>
      <w:r w:rsidRPr="0065234C">
        <w:rPr>
          <w:szCs w:val="20"/>
        </w:rPr>
        <w:t>odepsání</w:t>
      </w:r>
      <w:r w:rsidR="00E24F88" w:rsidRPr="0065234C">
        <w:rPr>
          <w:szCs w:val="20"/>
        </w:rPr>
        <w:t xml:space="preserve"> </w:t>
      </w:r>
      <w:r w:rsidRPr="0065234C">
        <w:rPr>
          <w:szCs w:val="20"/>
        </w:rPr>
        <w:t>z</w:t>
      </w:r>
      <w:r w:rsidR="00E24F88" w:rsidRPr="0065234C">
        <w:rPr>
          <w:szCs w:val="20"/>
        </w:rPr>
        <w:t xml:space="preserve"> </w:t>
      </w:r>
      <w:r w:rsidRPr="0065234C">
        <w:rPr>
          <w:szCs w:val="20"/>
        </w:rPr>
        <w:t>účtu</w:t>
      </w:r>
      <w:r w:rsidR="00E24F88" w:rsidRPr="0065234C">
        <w:rPr>
          <w:szCs w:val="20"/>
        </w:rPr>
        <w:t xml:space="preserve"> </w:t>
      </w:r>
      <w:r w:rsidRPr="0065234C">
        <w:rPr>
          <w:szCs w:val="20"/>
        </w:rPr>
        <w:t>odesílatele</w:t>
      </w:r>
      <w:r w:rsidR="00E24F88" w:rsidRPr="0065234C">
        <w:rPr>
          <w:szCs w:val="20"/>
        </w:rPr>
        <w:t xml:space="preserve"> </w:t>
      </w:r>
      <w:r w:rsidRPr="0065234C">
        <w:rPr>
          <w:szCs w:val="20"/>
        </w:rPr>
        <w:t>ve</w:t>
      </w:r>
      <w:r w:rsidR="00E24F88" w:rsidRPr="0065234C">
        <w:rPr>
          <w:szCs w:val="20"/>
        </w:rPr>
        <w:t xml:space="preserve"> </w:t>
      </w:r>
      <w:r w:rsidRPr="0065234C">
        <w:rPr>
          <w:szCs w:val="20"/>
        </w:rPr>
        <w:t>prospěch</w:t>
      </w:r>
      <w:r w:rsidR="00E24F88" w:rsidRPr="0065234C">
        <w:rPr>
          <w:szCs w:val="20"/>
        </w:rPr>
        <w:t xml:space="preserve"> </w:t>
      </w:r>
      <w:r w:rsidRPr="0065234C">
        <w:rPr>
          <w:szCs w:val="20"/>
        </w:rPr>
        <w:t>účtu</w:t>
      </w:r>
      <w:r w:rsidR="00E24F88" w:rsidRPr="0065234C">
        <w:rPr>
          <w:szCs w:val="20"/>
        </w:rPr>
        <w:t xml:space="preserve"> </w:t>
      </w:r>
      <w:r w:rsidRPr="0065234C">
        <w:rPr>
          <w:szCs w:val="20"/>
        </w:rPr>
        <w:t>příjemce.</w:t>
      </w:r>
    </w:p>
    <w:p w:rsidR="00E24F88" w:rsidRPr="0065234C" w:rsidRDefault="00E24F88" w:rsidP="00561A9A">
      <w:pPr>
        <w:pStyle w:val="RLTextlnkuslovan"/>
        <w:spacing w:before="60" w:after="60"/>
        <w:ind w:left="0" w:firstLine="0"/>
        <w:rPr>
          <w:szCs w:val="20"/>
        </w:rPr>
      </w:pPr>
      <w:r w:rsidRPr="0065234C">
        <w:rPr>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rsidR="00CA5762" w:rsidRPr="001B2298" w:rsidRDefault="0032073B" w:rsidP="00561A9A">
      <w:pPr>
        <w:pStyle w:val="RLTextlnkuslovan"/>
        <w:spacing w:before="60" w:after="60"/>
        <w:ind w:left="0" w:firstLine="0"/>
        <w:rPr>
          <w:szCs w:val="20"/>
        </w:rPr>
      </w:pPr>
      <w:r w:rsidRPr="0065234C">
        <w:rPr>
          <w:szCs w:val="20"/>
        </w:rPr>
        <w:lastRenderedPageBreak/>
        <w:t>Ceny</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neměnné</w:t>
      </w:r>
      <w:r w:rsidR="00E24F88" w:rsidRPr="0065234C">
        <w:rPr>
          <w:szCs w:val="20"/>
        </w:rPr>
        <w:t xml:space="preserve"> </w:t>
      </w:r>
      <w:r w:rsidRPr="0065234C">
        <w:rPr>
          <w:szCs w:val="20"/>
        </w:rPr>
        <w:t>a</w:t>
      </w:r>
      <w:r w:rsidR="00E24F88" w:rsidRPr="0065234C">
        <w:rPr>
          <w:szCs w:val="20"/>
        </w:rPr>
        <w:t xml:space="preserve"> </w:t>
      </w:r>
      <w:r w:rsidRPr="0065234C">
        <w:rPr>
          <w:szCs w:val="20"/>
        </w:rPr>
        <w:t>konečné</w:t>
      </w:r>
      <w:r w:rsidR="00E24F88" w:rsidRPr="0065234C">
        <w:rPr>
          <w:szCs w:val="20"/>
        </w:rPr>
        <w:t xml:space="preserve"> </w:t>
      </w:r>
      <w:r w:rsidRPr="0065234C">
        <w:rPr>
          <w:szCs w:val="20"/>
        </w:rPr>
        <w:t>s</w:t>
      </w:r>
      <w:r w:rsidR="00E24F88" w:rsidRPr="0065234C">
        <w:rPr>
          <w:szCs w:val="20"/>
        </w:rPr>
        <w:t xml:space="preserve"> </w:t>
      </w:r>
      <w:r w:rsidRPr="0065234C">
        <w:rPr>
          <w:szCs w:val="20"/>
        </w:rPr>
        <w:t>výhradou</w:t>
      </w:r>
      <w:r w:rsidR="00E24F88" w:rsidRPr="0065234C">
        <w:rPr>
          <w:szCs w:val="20"/>
        </w:rPr>
        <w:t xml:space="preserve"> </w:t>
      </w:r>
      <w:r w:rsidRPr="0065234C">
        <w:rPr>
          <w:szCs w:val="20"/>
        </w:rPr>
        <w:t>změny</w:t>
      </w:r>
      <w:r w:rsidR="00E24F88" w:rsidRPr="0065234C">
        <w:rPr>
          <w:szCs w:val="20"/>
        </w:rPr>
        <w:t xml:space="preserve"> </w:t>
      </w:r>
      <w:r w:rsidRPr="0065234C">
        <w:rPr>
          <w:szCs w:val="20"/>
        </w:rPr>
        <w:t>zákonné</w:t>
      </w:r>
      <w:r w:rsidR="00E24F88" w:rsidRPr="0065234C">
        <w:rPr>
          <w:szCs w:val="20"/>
        </w:rPr>
        <w:t xml:space="preserve"> </w:t>
      </w:r>
      <w:r w:rsidRPr="0065234C">
        <w:rPr>
          <w:szCs w:val="20"/>
        </w:rPr>
        <w:t>sazby</w:t>
      </w:r>
      <w:r w:rsidR="00E24F88" w:rsidRPr="0065234C">
        <w:rPr>
          <w:szCs w:val="20"/>
        </w:rPr>
        <w:t xml:space="preserve"> </w:t>
      </w:r>
      <w:r w:rsidRPr="0065234C">
        <w:rPr>
          <w:szCs w:val="20"/>
        </w:rPr>
        <w:t>daně</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hodnoty.</w:t>
      </w:r>
    </w:p>
    <w:p w:rsidR="001B2298" w:rsidRPr="0065234C" w:rsidRDefault="001B2298" w:rsidP="00561A9A">
      <w:pPr>
        <w:pStyle w:val="RLTextlnkuslovan"/>
        <w:spacing w:before="60" w:after="60"/>
        <w:ind w:left="0" w:firstLine="0"/>
        <w:rPr>
          <w:szCs w:val="20"/>
        </w:rPr>
      </w:pPr>
      <w:r w:rsidRPr="001B2298">
        <w:rPr>
          <w:szCs w:val="20"/>
        </w:rPr>
        <w:t>Objednatel neposkytne Poskytovateli žádné zálohy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17" w:name="_Ref195958966"/>
      <w:bookmarkStart w:id="118" w:name="_Toc212632748"/>
      <w:bookmarkStart w:id="119" w:name="_Toc295034735"/>
      <w:bookmarkStart w:id="120" w:name="_Ref494137263"/>
      <w:r w:rsidRPr="00B52C9E">
        <w:rPr>
          <w:rFonts w:asciiTheme="minorHAnsi" w:hAnsiTheme="minorHAnsi" w:cs="Tahoma"/>
          <w:szCs w:val="20"/>
        </w:rPr>
        <w:t>ZMĚN</w:t>
      </w:r>
      <w:bookmarkEnd w:id="117"/>
      <w:r w:rsidRPr="00B52C9E">
        <w:rPr>
          <w:rFonts w:asciiTheme="minorHAnsi" w:hAnsiTheme="minorHAnsi" w:cs="Tahoma"/>
          <w:szCs w:val="20"/>
        </w:rPr>
        <w:t>OVÉ</w:t>
      </w:r>
      <w:r w:rsidR="00E24F88" w:rsidRPr="0065234C">
        <w:rPr>
          <w:rFonts w:asciiTheme="minorHAnsi" w:hAnsiTheme="minorHAnsi" w:cs="Tahoma"/>
          <w:szCs w:val="20"/>
        </w:rPr>
        <w:t xml:space="preserve"> </w:t>
      </w:r>
      <w:r w:rsidRPr="0065234C">
        <w:rPr>
          <w:rFonts w:asciiTheme="minorHAnsi" w:hAnsiTheme="minorHAnsi" w:cs="Tahoma"/>
          <w:szCs w:val="20"/>
        </w:rPr>
        <w:t>ŘÍZENÍ</w:t>
      </w:r>
      <w:bookmarkEnd w:id="118"/>
      <w:bookmarkEnd w:id="119"/>
      <w:bookmarkEnd w:id="120"/>
      <w:r w:rsidR="00E24F88" w:rsidRPr="0065234C">
        <w:rPr>
          <w:rFonts w:asciiTheme="minorHAnsi" w:hAnsiTheme="minorHAnsi" w:cs="Tahoma"/>
          <w:szCs w:val="20"/>
          <w:lang w:val="cs-CZ"/>
        </w:rPr>
        <w:t xml:space="preserve"> </w:t>
      </w:r>
    </w:p>
    <w:p w:rsidR="0032073B" w:rsidRPr="0065234C" w:rsidRDefault="0032073B" w:rsidP="00561A9A">
      <w:pPr>
        <w:pStyle w:val="RLTextlnkuslovan"/>
        <w:spacing w:before="60" w:after="60"/>
        <w:ind w:left="0" w:firstLine="0"/>
        <w:rPr>
          <w:szCs w:val="20"/>
        </w:rPr>
      </w:pPr>
      <w:bookmarkStart w:id="121" w:name="_Ref212483348"/>
      <w:bookmarkStart w:id="122" w:name="_Toc212632750"/>
      <w:r w:rsidRPr="0065234C">
        <w:rPr>
          <w:szCs w:val="20"/>
        </w:rPr>
        <w:t>Kterákoliv</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navrhnout</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však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povinna</w:t>
      </w:r>
      <w:r w:rsidR="00E24F88" w:rsidRPr="0065234C">
        <w:rPr>
          <w:szCs w:val="20"/>
        </w:rPr>
        <w:t xml:space="preserve"> </w:t>
      </w:r>
      <w:r w:rsidRPr="0065234C">
        <w:rPr>
          <w:szCs w:val="20"/>
        </w:rPr>
        <w:t>navrhovanou</w:t>
      </w:r>
      <w:r w:rsidR="00E24F88" w:rsidRPr="0065234C">
        <w:rPr>
          <w:szCs w:val="20"/>
        </w:rPr>
        <w:t xml:space="preserve"> </w:t>
      </w:r>
      <w:r w:rsidRPr="0065234C">
        <w:rPr>
          <w:szCs w:val="20"/>
        </w:rPr>
        <w:t>změnu</w:t>
      </w:r>
      <w:r w:rsidR="00E24F88" w:rsidRPr="0065234C">
        <w:rPr>
          <w:szCs w:val="20"/>
        </w:rPr>
        <w:t xml:space="preserve"> </w:t>
      </w:r>
      <w:r w:rsidRPr="0065234C">
        <w:rPr>
          <w:szCs w:val="20"/>
        </w:rPr>
        <w:t>akceptovat.</w:t>
      </w:r>
    </w:p>
    <w:p w:rsidR="0032073B" w:rsidRPr="0065234C" w:rsidRDefault="0032073B" w:rsidP="00561A9A">
      <w:pPr>
        <w:pStyle w:val="RLTextlnkuslovan"/>
        <w:spacing w:before="60" w:after="60"/>
        <w:ind w:left="0" w:firstLine="0"/>
        <w:rPr>
          <w:szCs w:val="20"/>
        </w:rPr>
      </w:pPr>
      <w:bookmarkStart w:id="123" w:name="_Ref195957841"/>
      <w:bookmarkStart w:id="124" w:name="_Ref305054118"/>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kteroukoliv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navrhovaných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Služeb</w:t>
      </w:r>
      <w:r w:rsidR="00E24F88" w:rsidRPr="0065234C">
        <w:rPr>
          <w:szCs w:val="20"/>
        </w:rPr>
        <w:t xml:space="preserve"> </w:t>
      </w:r>
      <w:r w:rsidRPr="0065234C">
        <w:rPr>
          <w:szCs w:val="20"/>
        </w:rPr>
        <w:t>na</w:t>
      </w:r>
      <w:r w:rsidR="00E24F88" w:rsidRPr="0065234C">
        <w:rPr>
          <w:szCs w:val="20"/>
        </w:rPr>
        <w:t xml:space="preserve"> </w:t>
      </w:r>
      <w:r w:rsidRPr="0065234C">
        <w:rPr>
          <w:szCs w:val="20"/>
        </w:rPr>
        <w:t>termíny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cenu</w:t>
      </w:r>
      <w:r w:rsidR="00E24F88" w:rsidRPr="0065234C">
        <w:rPr>
          <w:szCs w:val="20"/>
        </w:rPr>
        <w:t xml:space="preserve"> </w:t>
      </w:r>
      <w:r w:rsidRPr="0065234C">
        <w:rPr>
          <w:szCs w:val="20"/>
        </w:rPr>
        <w:t>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takovéto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je</w:t>
      </w:r>
      <w:r w:rsidR="00E24F88" w:rsidRPr="0065234C">
        <w:rPr>
          <w:szCs w:val="20"/>
        </w:rPr>
        <w:t xml:space="preserve"> </w:t>
      </w:r>
      <w:r w:rsidRPr="0065234C">
        <w:rPr>
          <w:szCs w:val="20"/>
        </w:rPr>
        <w:t>zahrnuta</w:t>
      </w:r>
      <w:r w:rsidR="00E24F88" w:rsidRPr="0065234C">
        <w:rPr>
          <w:szCs w:val="20"/>
        </w:rPr>
        <w:t xml:space="preserve"> </w:t>
      </w:r>
      <w:r w:rsidRPr="0065234C">
        <w:rPr>
          <w:szCs w:val="20"/>
        </w:rPr>
        <w:t>v</w:t>
      </w:r>
      <w:r w:rsidR="00E24F88" w:rsidRPr="0065234C">
        <w:rPr>
          <w:szCs w:val="20"/>
        </w:rPr>
        <w:t xml:space="preserve"> </w:t>
      </w:r>
      <w:r w:rsidRPr="0065234C">
        <w:rPr>
          <w:szCs w:val="20"/>
        </w:rPr>
        <w:t>ceně</w:t>
      </w:r>
      <w:r w:rsidR="00E24F88" w:rsidRPr="0065234C">
        <w:rPr>
          <w:szCs w:val="20"/>
        </w:rPr>
        <w:t xml:space="preserve"> </w:t>
      </w:r>
      <w:r w:rsidRPr="0065234C">
        <w:rPr>
          <w:szCs w:val="20"/>
        </w:rPr>
        <w:t>za</w:t>
      </w:r>
      <w:r w:rsidR="00E24F88" w:rsidRPr="0065234C">
        <w:rPr>
          <w:szCs w:val="20"/>
        </w:rPr>
        <w:t xml:space="preserve"> </w:t>
      </w:r>
      <w:r w:rsidR="00F46ED4" w:rsidRPr="0065234C">
        <w:rPr>
          <w:szCs w:val="20"/>
          <w:lang w:val="cs-CZ"/>
        </w:rPr>
        <w:t>Paušální</w:t>
      </w:r>
      <w:r w:rsidR="00E24F88" w:rsidRPr="0065234C">
        <w:rPr>
          <w:szCs w:val="20"/>
          <w:lang w:val="cs-CZ"/>
        </w:rPr>
        <w:t xml:space="preserve"> </w:t>
      </w:r>
      <w:r w:rsidR="00F46ED4" w:rsidRPr="0065234C">
        <w:rPr>
          <w:szCs w:val="20"/>
          <w:lang w:val="cs-CZ"/>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23"/>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toto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10</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návrhu</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p>
    <w:p w:rsidR="00CA5762" w:rsidRPr="0065234C" w:rsidRDefault="0032073B" w:rsidP="00561A9A">
      <w:pPr>
        <w:pStyle w:val="RLTextlnkuslovan"/>
        <w:spacing w:before="60" w:after="60"/>
        <w:ind w:left="0" w:firstLine="0"/>
        <w:rPr>
          <w:szCs w:val="20"/>
        </w:rPr>
      </w:pPr>
      <w:r w:rsidRPr="0065234C">
        <w:rPr>
          <w:szCs w:val="20"/>
        </w:rPr>
        <w:t>Jakékoliv</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sjednány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3050FA">
        <w:t>zákonem č. 134/2016 Sb., o zadávání veřejných zakázek, ve znění pozdějších předpisů (dále jen „ZZVZ“)</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dodatku</w:t>
      </w:r>
      <w:r w:rsidR="00E24F88" w:rsidRPr="0065234C">
        <w:rPr>
          <w:szCs w:val="20"/>
        </w:rPr>
        <w:t xml:space="preserve"> </w:t>
      </w:r>
      <w:r w:rsidRPr="0065234C">
        <w:rPr>
          <w:szCs w:val="20"/>
        </w:rPr>
        <w:t>k</w:t>
      </w:r>
      <w:r w:rsidR="00E24F88" w:rsidRPr="0065234C">
        <w:rPr>
          <w:szCs w:val="20"/>
          <w:lang w:val="cs-CZ"/>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podepsaného</w:t>
      </w:r>
      <w:r w:rsidR="00E24F88" w:rsidRPr="0065234C">
        <w:rPr>
          <w:szCs w:val="20"/>
        </w:rPr>
        <w:t xml:space="preserve"> </w:t>
      </w:r>
      <w:r w:rsidRPr="0065234C">
        <w:rPr>
          <w:szCs w:val="20"/>
        </w:rPr>
        <w:t>osobami</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zavazovat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nestanoví-li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jinak.</w:t>
      </w:r>
      <w:bookmarkEnd w:id="124"/>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5" w:name="_Ref273382468"/>
      <w:bookmarkStart w:id="126" w:name="_Toc295034736"/>
      <w:r w:rsidRPr="00B52C9E">
        <w:rPr>
          <w:rFonts w:asciiTheme="minorHAnsi" w:hAnsiTheme="minorHAnsi" w:cs="Tahoma"/>
          <w:szCs w:val="20"/>
        </w:rPr>
        <w:t>AKCEPTACE</w:t>
      </w:r>
      <w:r w:rsidR="00E24F88" w:rsidRPr="0065234C">
        <w:rPr>
          <w:rFonts w:asciiTheme="minorHAnsi" w:hAnsiTheme="minorHAnsi" w:cs="Tahoma"/>
          <w:szCs w:val="20"/>
        </w:rPr>
        <w:t xml:space="preserve"> </w:t>
      </w:r>
      <w:r w:rsidRPr="0065234C">
        <w:rPr>
          <w:rFonts w:asciiTheme="minorHAnsi" w:hAnsiTheme="minorHAnsi" w:cs="Tahoma"/>
          <w:szCs w:val="20"/>
        </w:rPr>
        <w:t>VÝSLEDKŮ</w:t>
      </w:r>
      <w:r w:rsidR="00E24F88" w:rsidRPr="0065234C">
        <w:rPr>
          <w:rFonts w:asciiTheme="minorHAnsi" w:hAnsiTheme="minorHAnsi" w:cs="Tahoma"/>
          <w:szCs w:val="20"/>
        </w:rPr>
        <w:t xml:space="preserve"> </w:t>
      </w:r>
      <w:r w:rsidRPr="0065234C">
        <w:rPr>
          <w:rFonts w:asciiTheme="minorHAnsi" w:hAnsiTheme="minorHAnsi" w:cs="Tahoma"/>
          <w:szCs w:val="20"/>
        </w:rPr>
        <w:t>POSKYTOVANÉHO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121"/>
      <w:bookmarkEnd w:id="122"/>
      <w:bookmarkEnd w:id="125"/>
      <w:bookmarkEnd w:id="126"/>
    </w:p>
    <w:p w:rsidR="007335C4" w:rsidRPr="0065234C" w:rsidRDefault="00FB66C8" w:rsidP="00561A9A">
      <w:pPr>
        <w:pStyle w:val="RLTextlnkuslovan"/>
        <w:spacing w:before="60" w:after="60"/>
        <w:ind w:left="0" w:firstLine="0"/>
        <w:rPr>
          <w:szCs w:val="20"/>
        </w:rPr>
      </w:pPr>
      <w:bookmarkStart w:id="127" w:name="_Ref196129094"/>
      <w:r w:rsidRPr="0065234C">
        <w:rPr>
          <w:szCs w:val="20"/>
        </w:rPr>
        <w:t>Paušální</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0032073B" w:rsidRPr="0065234C">
        <w:rPr>
          <w:szCs w:val="20"/>
        </w:rPr>
        <w:t>budou</w:t>
      </w:r>
      <w:r w:rsidR="00E24F88" w:rsidRPr="0065234C">
        <w:rPr>
          <w:szCs w:val="20"/>
        </w:rPr>
        <w:t xml:space="preserve"> </w:t>
      </w:r>
      <w:r w:rsidR="0032073B" w:rsidRPr="0065234C">
        <w:rPr>
          <w:szCs w:val="20"/>
        </w:rPr>
        <w:t>Objednatelem</w:t>
      </w:r>
      <w:r w:rsidR="00E24F88" w:rsidRPr="0065234C">
        <w:rPr>
          <w:szCs w:val="20"/>
        </w:rPr>
        <w:t xml:space="preserve"> </w:t>
      </w:r>
      <w:r w:rsidRPr="0065234C">
        <w:rPr>
          <w:szCs w:val="20"/>
        </w:rPr>
        <w:t>akceptovány</w:t>
      </w:r>
      <w:r w:rsidR="00E24F88" w:rsidRPr="0065234C">
        <w:rPr>
          <w:szCs w:val="20"/>
        </w:rPr>
        <w:t xml:space="preserve"> </w:t>
      </w:r>
      <w:r w:rsidRPr="0065234C">
        <w:rPr>
          <w:szCs w:val="20"/>
          <w:lang w:val="cs-CZ"/>
        </w:rPr>
        <w:t>písemným</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32073B" w:rsidRPr="0065234C">
        <w:rPr>
          <w:szCs w:val="20"/>
        </w:rPr>
        <w:t>Výkazu</w:t>
      </w:r>
      <w:r w:rsidR="00E24F88" w:rsidRPr="0065234C">
        <w:rPr>
          <w:szCs w:val="20"/>
        </w:rPr>
        <w:t xml:space="preserve"> </w:t>
      </w:r>
      <w:r w:rsidR="0032073B" w:rsidRPr="0065234C">
        <w:rPr>
          <w:szCs w:val="20"/>
        </w:rPr>
        <w:t>plnění</w:t>
      </w:r>
      <w:r w:rsidR="00E24F88" w:rsidRPr="0065234C">
        <w:rPr>
          <w:szCs w:val="20"/>
          <w:lang w:val="cs-CZ"/>
        </w:rPr>
        <w:t xml:space="preserve"> </w:t>
      </w:r>
      <w:r w:rsidR="00C65162" w:rsidRPr="0065234C">
        <w:rPr>
          <w:szCs w:val="20"/>
          <w:lang w:val="cs-CZ"/>
        </w:rPr>
        <w:t>popsaného</w:t>
      </w:r>
      <w:r w:rsidR="00E24F88" w:rsidRPr="0065234C">
        <w:rPr>
          <w:szCs w:val="20"/>
          <w:lang w:val="cs-CZ"/>
        </w:rPr>
        <w:t xml:space="preserve"> </w:t>
      </w:r>
      <w:r w:rsidR="00C65162" w:rsidRPr="0065234C">
        <w:rPr>
          <w:szCs w:val="20"/>
          <w:lang w:val="cs-CZ"/>
        </w:rPr>
        <w:t>v</w:t>
      </w:r>
      <w:r w:rsidR="00A96CE7">
        <w:rPr>
          <w:szCs w:val="20"/>
          <w:lang w:val="cs-CZ"/>
        </w:rPr>
        <w:t> čl.</w:t>
      </w:r>
      <w:r w:rsidR="000C2433">
        <w:rPr>
          <w:szCs w:val="20"/>
          <w:lang w:val="cs-CZ"/>
        </w:rPr>
        <w:t> </w:t>
      </w:r>
      <w:r w:rsidRPr="00FF2859">
        <w:rPr>
          <w:szCs w:val="20"/>
          <w:lang w:val="cs-CZ"/>
        </w:rPr>
        <w:fldChar w:fldCharType="begin"/>
      </w:r>
      <w:r w:rsidRPr="0065234C">
        <w:rPr>
          <w:szCs w:val="20"/>
          <w:lang w:val="cs-CZ"/>
        </w:rPr>
        <w:instrText xml:space="preserve"> REF _Ref492376341 \r \h </w:instrText>
      </w:r>
      <w:r w:rsidR="004C1D70" w:rsidRPr="0065234C">
        <w:rPr>
          <w:szCs w:val="20"/>
          <w:lang w:val="cs-CZ"/>
        </w:rPr>
        <w:instrText xml:space="preserve"> \* MERGEFORMAT </w:instrText>
      </w:r>
      <w:r w:rsidRPr="00FF2859">
        <w:rPr>
          <w:szCs w:val="20"/>
          <w:lang w:val="cs-CZ"/>
        </w:rPr>
      </w:r>
      <w:r w:rsidRPr="00FF2859">
        <w:rPr>
          <w:szCs w:val="20"/>
          <w:lang w:val="cs-CZ"/>
        </w:rPr>
        <w:fldChar w:fldCharType="separate"/>
      </w:r>
      <w:r w:rsidR="003574F2">
        <w:rPr>
          <w:szCs w:val="20"/>
          <w:lang w:val="cs-CZ"/>
        </w:rPr>
        <w:t>11</w:t>
      </w:r>
      <w:r w:rsidRPr="00FF2859">
        <w:rPr>
          <w:szCs w:val="20"/>
          <w:lang w:val="cs-CZ"/>
        </w:rPr>
        <w:fldChar w:fldCharType="end"/>
      </w:r>
      <w:r w:rsidR="000C2433">
        <w:rPr>
          <w:szCs w:val="20"/>
          <w:lang w:val="cs-CZ"/>
        </w:rPr>
        <w:t> </w:t>
      </w:r>
      <w:r w:rsidR="000C2433" w:rsidRPr="0065234C">
        <w:rPr>
          <w:szCs w:val="20"/>
          <w:lang w:val="cs-CZ"/>
        </w:rPr>
        <w:t xml:space="preserve"> </w:t>
      </w:r>
      <w:r w:rsidR="00C244FA" w:rsidRPr="0065234C">
        <w:rPr>
          <w:szCs w:val="20"/>
          <w:lang w:val="cs-CZ"/>
        </w:rPr>
        <w:t>Smlouvy</w:t>
      </w:r>
      <w:bookmarkStart w:id="128" w:name="_Ref485136749"/>
      <w:r w:rsidRPr="0065234C">
        <w:rPr>
          <w:szCs w:val="20"/>
          <w:lang w:val="cs-CZ"/>
        </w:rPr>
        <w:t>.</w:t>
      </w:r>
    </w:p>
    <w:p w:rsidR="00D642A8" w:rsidRPr="00942FA2" w:rsidRDefault="007335C4" w:rsidP="00561A9A">
      <w:pPr>
        <w:pStyle w:val="RLTextlnkuslovan"/>
        <w:spacing w:before="60" w:after="60"/>
        <w:ind w:left="0" w:firstLine="0"/>
        <w:rPr>
          <w:szCs w:val="20"/>
        </w:rPr>
      </w:pPr>
      <w:r w:rsidRPr="0065234C">
        <w:rPr>
          <w:szCs w:val="20"/>
          <w:lang w:val="cs-CZ"/>
        </w:rPr>
        <w:t>V</w:t>
      </w:r>
      <w:r w:rsidRPr="0065234C">
        <w:rPr>
          <w:szCs w:val="20"/>
        </w:rPr>
        <w:t>ýsledky</w:t>
      </w:r>
      <w:r w:rsidR="00E24F88" w:rsidRPr="0065234C">
        <w:rPr>
          <w:szCs w:val="20"/>
        </w:rPr>
        <w:t xml:space="preserve"> </w:t>
      </w:r>
      <w:r w:rsidR="00785076"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785076" w:rsidRPr="0065234C">
        <w:rPr>
          <w:szCs w:val="20"/>
        </w:rPr>
        <w:t>služeb</w:t>
      </w:r>
      <w:r w:rsidR="00E24F88" w:rsidRPr="0065234C">
        <w:rPr>
          <w:szCs w:val="20"/>
        </w:rPr>
        <w:t xml:space="preserve"> </w:t>
      </w:r>
      <w:r w:rsidR="00DB46F7" w:rsidRPr="0065234C">
        <w:rPr>
          <w:szCs w:val="20"/>
          <w:lang w:val="cs-CZ"/>
        </w:rPr>
        <w:t>poskytnuté dle KL HR-001</w:t>
      </w:r>
      <w:r w:rsidR="00E24F88" w:rsidRPr="0065234C">
        <w:rPr>
          <w:szCs w:val="20"/>
        </w:rPr>
        <w:t xml:space="preserve"> </w:t>
      </w:r>
      <w:r w:rsidR="00F23367" w:rsidRPr="0065234C">
        <w:rPr>
          <w:szCs w:val="20"/>
          <w:lang w:val="cs-CZ"/>
        </w:rPr>
        <w:t>podléhají</w:t>
      </w:r>
      <w:r w:rsidR="00E24F88" w:rsidRPr="0065234C">
        <w:rPr>
          <w:szCs w:val="20"/>
          <w:lang w:val="cs-CZ"/>
        </w:rPr>
        <w:t xml:space="preserve"> </w:t>
      </w:r>
      <w:r w:rsidR="00F23367" w:rsidRPr="0065234C">
        <w:rPr>
          <w:szCs w:val="20"/>
          <w:lang w:val="cs-CZ"/>
        </w:rPr>
        <w:t>akceptaci</w:t>
      </w:r>
      <w:r w:rsidR="00E24F88" w:rsidRPr="0065234C">
        <w:rPr>
          <w:szCs w:val="20"/>
        </w:rPr>
        <w:t xml:space="preserve"> </w:t>
      </w:r>
      <w:r w:rsidR="00EA4424" w:rsidRPr="0065234C">
        <w:rPr>
          <w:szCs w:val="20"/>
        </w:rPr>
        <w:t>na</w:t>
      </w:r>
      <w:r w:rsidR="00E24F88" w:rsidRPr="0065234C">
        <w:rPr>
          <w:szCs w:val="20"/>
        </w:rPr>
        <w:t xml:space="preserve"> </w:t>
      </w:r>
      <w:r w:rsidR="00EA4424" w:rsidRPr="0065234C">
        <w:rPr>
          <w:szCs w:val="20"/>
        </w:rPr>
        <w:t>základě</w:t>
      </w:r>
      <w:r w:rsidR="00E24F88" w:rsidRPr="0065234C">
        <w:rPr>
          <w:szCs w:val="20"/>
        </w:rPr>
        <w:t xml:space="preserve"> </w:t>
      </w:r>
      <w:r w:rsidR="00EA4424" w:rsidRPr="0065234C">
        <w:rPr>
          <w:szCs w:val="20"/>
        </w:rPr>
        <w:t>akceptační</w:t>
      </w:r>
      <w:r w:rsidR="00E24F88" w:rsidRPr="0065234C">
        <w:rPr>
          <w:szCs w:val="20"/>
        </w:rPr>
        <w:t xml:space="preserve"> </w:t>
      </w:r>
      <w:r w:rsidR="00EA4424" w:rsidRPr="0065234C">
        <w:rPr>
          <w:szCs w:val="20"/>
        </w:rPr>
        <w:t>procedury</w:t>
      </w:r>
      <w:r w:rsidR="00E24F88" w:rsidRPr="0065234C">
        <w:rPr>
          <w:szCs w:val="20"/>
        </w:rPr>
        <w:t xml:space="preserve"> </w:t>
      </w:r>
      <w:r w:rsidR="00EA4424" w:rsidRPr="0065234C">
        <w:rPr>
          <w:szCs w:val="20"/>
        </w:rPr>
        <w:t>popsané</w:t>
      </w:r>
      <w:r w:rsidR="00E24F88" w:rsidRPr="0065234C">
        <w:rPr>
          <w:szCs w:val="20"/>
        </w:rPr>
        <w:t xml:space="preserve"> </w:t>
      </w:r>
      <w:r w:rsidR="00EA4424" w:rsidRPr="0065234C">
        <w:rPr>
          <w:szCs w:val="20"/>
        </w:rPr>
        <w:t>v</w:t>
      </w:r>
      <w:r w:rsidR="00E24F88" w:rsidRPr="0065234C">
        <w:rPr>
          <w:szCs w:val="20"/>
        </w:rPr>
        <w:t xml:space="preserve"> </w:t>
      </w:r>
      <w:r w:rsidR="00FB66C8" w:rsidRPr="00942FA2">
        <w:rPr>
          <w:szCs w:val="20"/>
        </w:rPr>
        <w:t>odst.</w:t>
      </w:r>
      <w:r w:rsidR="00E24F88" w:rsidRPr="00942FA2">
        <w:rPr>
          <w:szCs w:val="20"/>
        </w:rPr>
        <w:t xml:space="preserve"> </w:t>
      </w:r>
      <w:r w:rsidR="00FB66C8" w:rsidRPr="00942FA2">
        <w:rPr>
          <w:szCs w:val="20"/>
        </w:rPr>
        <w:fldChar w:fldCharType="begin"/>
      </w:r>
      <w:r w:rsidR="00FB66C8" w:rsidRPr="00942FA2">
        <w:rPr>
          <w:szCs w:val="20"/>
        </w:rPr>
        <w:instrText xml:space="preserve"> REF _Ref438082053 \r \h </w:instrText>
      </w:r>
      <w:r w:rsidR="004C1D70" w:rsidRPr="00942FA2">
        <w:rPr>
          <w:szCs w:val="20"/>
        </w:rPr>
        <w:instrText xml:space="preserve"> \* MERGEFORMAT </w:instrText>
      </w:r>
      <w:r w:rsidR="00FB66C8" w:rsidRPr="00942FA2">
        <w:rPr>
          <w:szCs w:val="20"/>
        </w:rPr>
      </w:r>
      <w:r w:rsidR="00FB66C8" w:rsidRPr="00942FA2">
        <w:rPr>
          <w:szCs w:val="20"/>
        </w:rPr>
        <w:fldChar w:fldCharType="separate"/>
      </w:r>
      <w:r w:rsidR="003574F2">
        <w:rPr>
          <w:szCs w:val="20"/>
        </w:rPr>
        <w:t>18.3</w:t>
      </w:r>
      <w:r w:rsidR="00FB66C8" w:rsidRPr="00942FA2">
        <w:rPr>
          <w:szCs w:val="20"/>
        </w:rPr>
        <w:fldChar w:fldCharType="end"/>
      </w:r>
      <w:r w:rsidR="00E24F88" w:rsidRPr="00942FA2">
        <w:rPr>
          <w:szCs w:val="20"/>
        </w:rPr>
        <w:t xml:space="preserve"> </w:t>
      </w:r>
      <w:r w:rsidR="00EA4424" w:rsidRPr="00942FA2">
        <w:rPr>
          <w:szCs w:val="20"/>
        </w:rPr>
        <w:t>Smlouvy</w:t>
      </w:r>
      <w:r w:rsidR="00D642A8" w:rsidRPr="00942FA2">
        <w:rPr>
          <w:szCs w:val="20"/>
        </w:rPr>
        <w:t>,</w:t>
      </w:r>
      <w:r w:rsidR="00E24F88" w:rsidRPr="00942FA2">
        <w:rPr>
          <w:szCs w:val="20"/>
        </w:rPr>
        <w:t xml:space="preserve"> </w:t>
      </w:r>
      <w:r w:rsidR="00D642A8" w:rsidRPr="00942FA2">
        <w:rPr>
          <w:szCs w:val="20"/>
        </w:rPr>
        <w:t>nestanoví-li</w:t>
      </w:r>
      <w:r w:rsidR="00E24F88" w:rsidRPr="00942FA2">
        <w:rPr>
          <w:szCs w:val="20"/>
        </w:rPr>
        <w:t xml:space="preserve"> </w:t>
      </w:r>
      <w:r w:rsidR="00D642A8" w:rsidRPr="00942FA2">
        <w:rPr>
          <w:szCs w:val="20"/>
        </w:rPr>
        <w:t>Objednatel</w:t>
      </w:r>
      <w:r w:rsidR="00E24F88" w:rsidRPr="00942FA2">
        <w:rPr>
          <w:szCs w:val="20"/>
        </w:rPr>
        <w:t xml:space="preserve"> </w:t>
      </w:r>
      <w:r w:rsidR="00D642A8" w:rsidRPr="00942FA2">
        <w:rPr>
          <w:szCs w:val="20"/>
        </w:rPr>
        <w:t>jinak.</w:t>
      </w:r>
      <w:bookmarkEnd w:id="128"/>
      <w:r w:rsidR="00E24F88" w:rsidRPr="00942FA2">
        <w:rPr>
          <w:szCs w:val="20"/>
        </w:rPr>
        <w:t xml:space="preserve"> </w:t>
      </w:r>
      <w:r w:rsidR="00DB46F7" w:rsidRPr="00942FA2">
        <w:rPr>
          <w:szCs w:val="20"/>
          <w:lang w:val="cs-CZ"/>
        </w:rPr>
        <w:t xml:space="preserve">Výsledky Ad </w:t>
      </w:r>
      <w:r w:rsidR="000C2433">
        <w:rPr>
          <w:szCs w:val="20"/>
          <w:lang w:val="cs-CZ"/>
        </w:rPr>
        <w:t>hoc</w:t>
      </w:r>
      <w:r w:rsidR="00DB46F7" w:rsidRPr="00942FA2">
        <w:rPr>
          <w:szCs w:val="20"/>
          <w:lang w:val="cs-CZ"/>
        </w:rPr>
        <w:t xml:space="preserve"> služeb dle KL HR-002 podléhají akceptaci dle odst. </w:t>
      </w:r>
      <w:r w:rsidR="00884BA9">
        <w:rPr>
          <w:szCs w:val="20"/>
          <w:lang w:val="cs-CZ"/>
        </w:rPr>
        <w:fldChar w:fldCharType="begin"/>
      </w:r>
      <w:r w:rsidR="00884BA9">
        <w:rPr>
          <w:szCs w:val="20"/>
          <w:lang w:val="cs-CZ"/>
        </w:rPr>
        <w:instrText xml:space="preserve"> REF _Ref533859004 \r \h </w:instrText>
      </w:r>
      <w:r w:rsidR="00884BA9">
        <w:rPr>
          <w:szCs w:val="20"/>
          <w:lang w:val="cs-CZ"/>
        </w:rPr>
      </w:r>
      <w:r w:rsidR="00884BA9">
        <w:rPr>
          <w:szCs w:val="20"/>
          <w:lang w:val="cs-CZ"/>
        </w:rPr>
        <w:fldChar w:fldCharType="separate"/>
      </w:r>
      <w:r w:rsidR="003574F2">
        <w:rPr>
          <w:szCs w:val="20"/>
          <w:lang w:val="cs-CZ"/>
        </w:rPr>
        <w:t>18.5</w:t>
      </w:r>
      <w:r w:rsidR="00884BA9">
        <w:rPr>
          <w:szCs w:val="20"/>
          <w:lang w:val="cs-CZ"/>
        </w:rPr>
        <w:fldChar w:fldCharType="end"/>
      </w:r>
      <w:r w:rsidR="00884BA9">
        <w:rPr>
          <w:szCs w:val="20"/>
          <w:lang w:val="cs-CZ"/>
        </w:rPr>
        <w:t xml:space="preserve"> </w:t>
      </w:r>
      <w:r w:rsidR="00DB46F7" w:rsidRPr="00942FA2">
        <w:rPr>
          <w:szCs w:val="20"/>
          <w:lang w:val="cs-CZ"/>
        </w:rPr>
        <w:t>Smlouvy, nestano</w:t>
      </w:r>
      <w:r w:rsidR="002B39F0" w:rsidRPr="00942FA2">
        <w:rPr>
          <w:szCs w:val="20"/>
          <w:lang w:val="cs-CZ"/>
        </w:rPr>
        <w:t>ví-li Objednatel jinak.</w:t>
      </w:r>
    </w:p>
    <w:p w:rsidR="0034512D" w:rsidRPr="0034512D" w:rsidRDefault="00A75D38" w:rsidP="0034512D">
      <w:pPr>
        <w:pStyle w:val="RLTextlnkuslovan"/>
        <w:spacing w:before="60" w:after="60"/>
        <w:ind w:left="0" w:firstLine="0"/>
        <w:rPr>
          <w:szCs w:val="20"/>
        </w:rPr>
      </w:pPr>
      <w:bookmarkStart w:id="129" w:name="_Ref438082053"/>
      <w:r w:rsidRPr="00942FA2">
        <w:rPr>
          <w:szCs w:val="20"/>
        </w:rPr>
        <w:t>Akceptační procedura</w:t>
      </w:r>
      <w:r w:rsidR="00DB46F7" w:rsidRPr="00942FA2">
        <w:rPr>
          <w:szCs w:val="20"/>
        </w:rPr>
        <w:t xml:space="preserve"> poskytnutého plnění dle HR-001</w:t>
      </w:r>
      <w:r w:rsidRPr="00942FA2">
        <w:rPr>
          <w:szCs w:val="20"/>
        </w:rPr>
        <w:t xml:space="preserve"> zahrnuje ověření, zda poskytnuté plnění dle této</w:t>
      </w:r>
      <w:r w:rsidR="00671EAC">
        <w:rPr>
          <w:szCs w:val="20"/>
          <w:lang w:val="cs-CZ"/>
        </w:rPr>
        <w:t> </w:t>
      </w:r>
      <w:r w:rsidRPr="00942FA2">
        <w:rPr>
          <w:szCs w:val="20"/>
        </w:rPr>
        <w:t xml:space="preserve">Smlouvy vedlo k výsledku, ke kterému se smluvní strany zavázaly </w:t>
      </w:r>
      <w:r w:rsidR="00F105E0" w:rsidRPr="00942FA2">
        <w:rPr>
          <w:szCs w:val="20"/>
        </w:rPr>
        <w:t xml:space="preserve">v souladu s </w:t>
      </w:r>
      <w:r w:rsidRPr="00942FA2">
        <w:rPr>
          <w:szCs w:val="20"/>
        </w:rPr>
        <w:t>touto Smlouvou.</w:t>
      </w:r>
    </w:p>
    <w:p w:rsidR="0034512D" w:rsidRPr="0034512D" w:rsidRDefault="00A75D38" w:rsidP="00815293">
      <w:pPr>
        <w:pStyle w:val="RLTextlnkuslovan"/>
        <w:numPr>
          <w:ilvl w:val="2"/>
          <w:numId w:val="53"/>
        </w:numPr>
        <w:tabs>
          <w:tab w:val="clear" w:pos="1305"/>
        </w:tabs>
        <w:spacing w:before="60" w:after="60"/>
        <w:ind w:left="284" w:firstLine="0"/>
        <w:rPr>
          <w:szCs w:val="20"/>
        </w:rPr>
      </w:pPr>
      <w:r w:rsidRPr="0034512D">
        <w:rPr>
          <w:szCs w:val="20"/>
        </w:rPr>
        <w:t>Splňuje-li poskytnuté plnění vlastnosti určené v souladu s postupy dle této Smlouvy, Objednatel provede akceptaci příslušného plnění bez výhrad.</w:t>
      </w:r>
      <w:r w:rsidR="00DD7813" w:rsidRPr="0034512D">
        <w:rPr>
          <w:szCs w:val="20"/>
        </w:rPr>
        <w:t xml:space="preserve"> </w:t>
      </w:r>
    </w:p>
    <w:p w:rsidR="0034512D" w:rsidRPr="0034512D" w:rsidRDefault="00DD7813" w:rsidP="00815293">
      <w:pPr>
        <w:pStyle w:val="RLTextlnkuslovan"/>
        <w:numPr>
          <w:ilvl w:val="2"/>
          <w:numId w:val="53"/>
        </w:numPr>
        <w:tabs>
          <w:tab w:val="clear" w:pos="1305"/>
        </w:tabs>
        <w:spacing w:before="60" w:after="60"/>
        <w:ind w:left="284" w:firstLine="0"/>
        <w:rPr>
          <w:szCs w:val="20"/>
        </w:rPr>
      </w:pPr>
      <w:bookmarkStart w:id="130" w:name="_Ref534643597"/>
      <w:r w:rsidRPr="0034512D">
        <w:rPr>
          <w:szCs w:val="20"/>
        </w:rPr>
        <w:t>Je-li část poskytnutého plnění způsobilá sloužit svému účelu, je Objednatel oprávněn, nikoliv však povinen, příslušné plnění akceptovat částečně</w:t>
      </w:r>
      <w:r w:rsidR="00367577" w:rsidRPr="0034512D">
        <w:rPr>
          <w:szCs w:val="20"/>
          <w:lang w:val="cs-CZ"/>
        </w:rPr>
        <w:t xml:space="preserve">. Pro vyloučení pochybností se uvádí, </w:t>
      </w:r>
      <w:r w:rsidR="00367577" w:rsidRPr="00F9555C">
        <w:rPr>
          <w:szCs w:val="20"/>
          <w:lang w:val="cs-CZ"/>
        </w:rPr>
        <w:t>že</w:t>
      </w:r>
      <w:r w:rsidR="00F9555C" w:rsidRPr="00F9555C">
        <w:rPr>
          <w:szCs w:val="20"/>
        </w:rPr>
        <w:t xml:space="preserve"> Poskytovatel</w:t>
      </w:r>
      <w:r w:rsidRPr="00F9555C">
        <w:rPr>
          <w:szCs w:val="20"/>
        </w:rPr>
        <w:t xml:space="preserve"> </w:t>
      </w:r>
      <w:r w:rsidR="00367577" w:rsidRPr="00F9555C">
        <w:rPr>
          <w:szCs w:val="20"/>
          <w:lang w:val="cs-CZ"/>
        </w:rPr>
        <w:t>nemůže</w:t>
      </w:r>
      <w:r w:rsidR="00367577" w:rsidRPr="0034512D">
        <w:rPr>
          <w:szCs w:val="20"/>
          <w:lang w:val="cs-CZ"/>
        </w:rPr>
        <w:t xml:space="preserve"> částečnou akceptaci nárokovat</w:t>
      </w:r>
      <w:r w:rsidRPr="0034512D">
        <w:rPr>
          <w:szCs w:val="20"/>
        </w:rPr>
        <w:t>.</w:t>
      </w:r>
      <w:r w:rsidR="00981A47" w:rsidRPr="0034512D">
        <w:rPr>
          <w:szCs w:val="20"/>
          <w:lang w:val="cs-CZ"/>
        </w:rPr>
        <w:t xml:space="preserve"> Objednatel akceptuje částečně pouze v</w:t>
      </w:r>
      <w:r w:rsidR="00734AEF" w:rsidRPr="0034512D">
        <w:rPr>
          <w:szCs w:val="20"/>
          <w:lang w:val="cs-CZ"/>
        </w:rPr>
        <w:t> </w:t>
      </w:r>
      <w:r w:rsidR="00981A47" w:rsidRPr="0034512D">
        <w:rPr>
          <w:szCs w:val="20"/>
          <w:lang w:val="cs-CZ"/>
        </w:rPr>
        <w:t>případě</w:t>
      </w:r>
      <w:r w:rsidR="00734AEF" w:rsidRPr="0034512D">
        <w:rPr>
          <w:szCs w:val="20"/>
          <w:lang w:val="cs-CZ"/>
        </w:rPr>
        <w:t>,</w:t>
      </w:r>
      <w:r w:rsidR="00981A47" w:rsidRPr="0034512D">
        <w:rPr>
          <w:szCs w:val="20"/>
          <w:lang w:val="cs-CZ"/>
        </w:rPr>
        <w:t xml:space="preserve"> nemá-li k</w:t>
      </w:r>
      <w:r w:rsidR="00367577" w:rsidRPr="0034512D">
        <w:rPr>
          <w:szCs w:val="20"/>
          <w:lang w:val="cs-CZ"/>
        </w:rPr>
        <w:t xml:space="preserve"> akceptované </w:t>
      </w:r>
      <w:r w:rsidR="00981A47" w:rsidRPr="0034512D">
        <w:rPr>
          <w:szCs w:val="20"/>
          <w:lang w:val="cs-CZ"/>
        </w:rPr>
        <w:t>časti plnění žádné výhrady.</w:t>
      </w:r>
      <w:bookmarkEnd w:id="130"/>
      <w:r w:rsidR="00A75D38" w:rsidRPr="0034512D">
        <w:rPr>
          <w:szCs w:val="20"/>
        </w:rPr>
        <w:t xml:space="preserve"> </w:t>
      </w:r>
    </w:p>
    <w:p w:rsidR="0034512D" w:rsidRPr="0034512D" w:rsidRDefault="00A75D38" w:rsidP="00815293">
      <w:pPr>
        <w:pStyle w:val="RLTextlnkuslovan"/>
        <w:numPr>
          <w:ilvl w:val="2"/>
          <w:numId w:val="53"/>
        </w:numPr>
        <w:tabs>
          <w:tab w:val="clear" w:pos="1305"/>
        </w:tabs>
        <w:spacing w:before="60" w:after="60"/>
        <w:ind w:left="284" w:firstLine="0"/>
        <w:rPr>
          <w:szCs w:val="20"/>
        </w:rPr>
      </w:pPr>
      <w:bookmarkStart w:id="131" w:name="_Ref533860684"/>
      <w:r w:rsidRPr="0034512D">
        <w:rPr>
          <w:szCs w:val="20"/>
        </w:rPr>
        <w:t>Je-li poskytnuté plnění způsobilé sloužit svému účelu, má však  ojedinělé drobné vady</w:t>
      </w:r>
      <w:r w:rsidR="00B32F13" w:rsidRPr="0034512D">
        <w:rPr>
          <w:szCs w:val="20"/>
          <w:lang w:val="cs-CZ"/>
        </w:rPr>
        <w:t xml:space="preserve"> </w:t>
      </w:r>
      <w:r w:rsidR="00B32F13" w:rsidRPr="0034512D">
        <w:rPr>
          <w:lang w:val="cs-CZ"/>
        </w:rPr>
        <w:t>nebo nedodělky</w:t>
      </w:r>
      <w:r w:rsidRPr="0034512D">
        <w:rPr>
          <w:szCs w:val="20"/>
        </w:rPr>
        <w:t>, které samy o sobě ani ve spojení s jinými nebrání užívání, je Objednatel oprávněn, nikoliv však povinen, příslušné plnění akceptovat s výhradou</w:t>
      </w:r>
      <w:r w:rsidR="00AA64CB" w:rsidRPr="0034512D">
        <w:rPr>
          <w:szCs w:val="20"/>
          <w:lang w:val="cs-CZ"/>
        </w:rPr>
        <w:t xml:space="preserve"> a požadovat</w:t>
      </w:r>
      <w:r w:rsidRPr="0034512D">
        <w:rPr>
          <w:szCs w:val="20"/>
        </w:rPr>
        <w:t xml:space="preserve"> odstranění zjištěných drobných vad</w:t>
      </w:r>
      <w:r w:rsidR="00E900D7" w:rsidRPr="0034512D">
        <w:rPr>
          <w:szCs w:val="20"/>
          <w:lang w:val="cs-CZ"/>
        </w:rPr>
        <w:t xml:space="preserve"> a nedodělků</w:t>
      </w:r>
      <w:r w:rsidRPr="0034512D">
        <w:rPr>
          <w:szCs w:val="20"/>
        </w:rPr>
        <w:t xml:space="preserve"> Poskytovatelem</w:t>
      </w:r>
      <w:r w:rsidR="00367577" w:rsidRPr="0034512D">
        <w:rPr>
          <w:szCs w:val="20"/>
          <w:lang w:val="cs-CZ"/>
        </w:rPr>
        <w:t>,</w:t>
      </w:r>
      <w:r w:rsidR="0032624B" w:rsidRPr="0034512D">
        <w:rPr>
          <w:szCs w:val="20"/>
          <w:lang w:val="cs-CZ"/>
        </w:rPr>
        <w:t xml:space="preserve"> </w:t>
      </w:r>
      <w:r w:rsidR="00367577" w:rsidRPr="0034512D">
        <w:rPr>
          <w:szCs w:val="20"/>
          <w:lang w:val="cs-CZ"/>
        </w:rPr>
        <w:t xml:space="preserve">a to </w:t>
      </w:r>
      <w:r w:rsidR="00AA64CB" w:rsidRPr="0034512D">
        <w:rPr>
          <w:lang w:val="cs-CZ"/>
        </w:rPr>
        <w:t>během doby stanovené Objednatelem v akceptačním protokolu</w:t>
      </w:r>
      <w:r w:rsidRPr="0034512D">
        <w:rPr>
          <w:lang w:val="cs-CZ"/>
        </w:rPr>
        <w:t>.</w:t>
      </w:r>
      <w:r w:rsidR="00777125" w:rsidRPr="0034512D">
        <w:rPr>
          <w:lang w:val="cs-CZ"/>
        </w:rPr>
        <w:t xml:space="preserve"> Pro vyloučení jakýchkoliv pochybností se uvádí, že v případě akceptace s výhradou není Poskytovatel oprávněn vystavit fakturu a nevzniká mu nárok na úhradu.</w:t>
      </w:r>
      <w:bookmarkEnd w:id="131"/>
      <w:r w:rsidRPr="0034512D">
        <w:rPr>
          <w:lang w:val="cs-CZ"/>
        </w:rPr>
        <w:t xml:space="preserve"> </w:t>
      </w:r>
    </w:p>
    <w:p w:rsidR="006221F5" w:rsidRPr="006221F5" w:rsidRDefault="00A75D38" w:rsidP="00815293">
      <w:pPr>
        <w:pStyle w:val="RLTextlnkuslovan"/>
        <w:numPr>
          <w:ilvl w:val="2"/>
          <w:numId w:val="53"/>
        </w:numPr>
        <w:tabs>
          <w:tab w:val="clear" w:pos="1305"/>
        </w:tabs>
        <w:spacing w:before="60" w:after="60"/>
        <w:ind w:left="284" w:firstLine="0"/>
        <w:rPr>
          <w:szCs w:val="20"/>
        </w:rPr>
      </w:pPr>
      <w:r w:rsidRPr="00815293">
        <w:rPr>
          <w:szCs w:val="20"/>
        </w:rPr>
        <w:t>Nesplňuje</w:t>
      </w:r>
      <w:r w:rsidRPr="0034512D">
        <w:rPr>
          <w:lang w:val="cs-CZ"/>
        </w:rPr>
        <w:t>-li plnění sjednané vlastnosti, popř. se Objednatel nerozhodne pro jeho akceptaci s</w:t>
      </w:r>
      <w:r w:rsidR="00900ACC">
        <w:rPr>
          <w:lang w:val="cs-CZ"/>
        </w:rPr>
        <w:t> </w:t>
      </w:r>
      <w:r w:rsidRPr="0034512D">
        <w:rPr>
          <w:lang w:val="cs-CZ"/>
        </w:rPr>
        <w:t>výhradou</w:t>
      </w:r>
      <w:r w:rsidR="00900ACC">
        <w:rPr>
          <w:lang w:val="cs-CZ"/>
        </w:rPr>
        <w:t>,</w:t>
      </w:r>
      <w:r w:rsidR="006221F5">
        <w:rPr>
          <w:lang w:val="cs-CZ"/>
        </w:rPr>
        <w:t xml:space="preserve"> jak je definováno v</w:t>
      </w:r>
      <w:r w:rsidR="00045834">
        <w:rPr>
          <w:lang w:val="cs-CZ"/>
        </w:rPr>
        <w:t> odst.</w:t>
      </w:r>
      <w:r w:rsidR="006221F5">
        <w:rPr>
          <w:lang w:val="cs-CZ"/>
        </w:rPr>
        <w:t xml:space="preserve"> </w:t>
      </w:r>
      <w:r w:rsidR="006221F5">
        <w:rPr>
          <w:lang w:val="cs-CZ"/>
        </w:rPr>
        <w:fldChar w:fldCharType="begin"/>
      </w:r>
      <w:r w:rsidR="006221F5">
        <w:rPr>
          <w:lang w:val="cs-CZ"/>
        </w:rPr>
        <w:instrText xml:space="preserve"> REF _Ref533860684 \r \h </w:instrText>
      </w:r>
      <w:r w:rsidR="006221F5">
        <w:rPr>
          <w:lang w:val="cs-CZ"/>
        </w:rPr>
      </w:r>
      <w:r w:rsidR="006221F5">
        <w:rPr>
          <w:lang w:val="cs-CZ"/>
        </w:rPr>
        <w:fldChar w:fldCharType="separate"/>
      </w:r>
      <w:r w:rsidR="003574F2">
        <w:rPr>
          <w:lang w:val="cs-CZ"/>
        </w:rPr>
        <w:t>18.3.3</w:t>
      </w:r>
      <w:r w:rsidR="006221F5">
        <w:rPr>
          <w:lang w:val="cs-CZ"/>
        </w:rPr>
        <w:fldChar w:fldCharType="end"/>
      </w:r>
      <w:r w:rsidR="006221F5">
        <w:rPr>
          <w:lang w:val="cs-CZ"/>
        </w:rPr>
        <w:t xml:space="preserve"> Smlouvy</w:t>
      </w:r>
      <w:r w:rsidRPr="0034512D">
        <w:rPr>
          <w:lang w:val="cs-CZ"/>
        </w:rPr>
        <w:t>, Objednatel společně s</w:t>
      </w:r>
      <w:r w:rsidRPr="0034512D">
        <w:rPr>
          <w:szCs w:val="20"/>
        </w:rPr>
        <w:t xml:space="preserve"> písemným sdělením svých výhrad plnění neakceptuje. </w:t>
      </w:r>
    </w:p>
    <w:p w:rsidR="00A75D38" w:rsidRPr="0034512D" w:rsidRDefault="00A75D38" w:rsidP="006221F5">
      <w:pPr>
        <w:pStyle w:val="RLTextlnkuslovan"/>
        <w:numPr>
          <w:ilvl w:val="0"/>
          <w:numId w:val="0"/>
        </w:numPr>
        <w:spacing w:before="60" w:after="60"/>
        <w:rPr>
          <w:szCs w:val="20"/>
        </w:rPr>
      </w:pPr>
      <w:r w:rsidRPr="006221F5">
        <w:rPr>
          <w:szCs w:val="20"/>
          <w:lang w:val="cs-CZ"/>
        </w:rPr>
        <w:t>Poskytovatel</w:t>
      </w:r>
      <w:r w:rsidRPr="0034512D">
        <w:rPr>
          <w:szCs w:val="20"/>
        </w:rPr>
        <w:t xml:space="preserve"> je v prodlení se splněním termínu pro dokončení Ad </w:t>
      </w:r>
      <w:r w:rsidR="000C2433">
        <w:rPr>
          <w:szCs w:val="20"/>
        </w:rPr>
        <w:t>hoc</w:t>
      </w:r>
      <w:r w:rsidRPr="0034512D">
        <w:rPr>
          <w:szCs w:val="20"/>
        </w:rPr>
        <w:t xml:space="preserve"> služeb, nedojde-li ve sjednaném termínu pro dokončení plnění z důvodů na straně Poskytovatele k akceptaci s výhradou nebo bez výhrad</w:t>
      </w:r>
      <w:r w:rsidR="00F97AB8">
        <w:rPr>
          <w:szCs w:val="20"/>
          <w:lang w:val="cs-CZ"/>
        </w:rPr>
        <w:t>,</w:t>
      </w:r>
      <w:r w:rsidRPr="0034512D">
        <w:rPr>
          <w:szCs w:val="20"/>
        </w:rPr>
        <w:t xml:space="preserve"> a jeho prodlení pak trvá do provedení akceptace s výhradou nebo bez výhrad. Akceptace </w:t>
      </w:r>
      <w:r w:rsidR="00BE29EF" w:rsidRPr="0034512D">
        <w:rPr>
          <w:szCs w:val="20"/>
          <w:lang w:val="cs-CZ"/>
        </w:rPr>
        <w:t xml:space="preserve">s výhradou </w:t>
      </w:r>
      <w:r w:rsidRPr="0034512D">
        <w:rPr>
          <w:szCs w:val="20"/>
        </w:rPr>
        <w:t xml:space="preserve">nebo </w:t>
      </w:r>
      <w:r w:rsidR="00BE29EF" w:rsidRPr="0034512D">
        <w:rPr>
          <w:szCs w:val="20"/>
        </w:rPr>
        <w:t>bez výhrad</w:t>
      </w:r>
      <w:r w:rsidR="00BE29EF" w:rsidRPr="0034512D" w:rsidDel="00BE29EF">
        <w:rPr>
          <w:szCs w:val="20"/>
        </w:rPr>
        <w:t xml:space="preserve"> </w:t>
      </w:r>
      <w:r w:rsidRPr="0034512D">
        <w:rPr>
          <w:szCs w:val="20"/>
        </w:rPr>
        <w:t>bude potvrzena podpisem akceptačního protokolu, který bude obsahovat eventuální výhrady Objednatele. Odstranění vad, které byly uvedeny v akceptačním protokolu, kterým Objednatel akceptoval plnění s výhradami, strany potvrdí podpisem následného akceptačního protokolu s výrokem bez výhrad.</w:t>
      </w:r>
      <w:r w:rsidR="00E900D7" w:rsidRPr="0034512D">
        <w:rPr>
          <w:szCs w:val="20"/>
          <w:lang w:val="cs-CZ"/>
        </w:rPr>
        <w:t xml:space="preserve"> V případě, že </w:t>
      </w:r>
      <w:r w:rsidR="00F9555C">
        <w:rPr>
          <w:szCs w:val="20"/>
          <w:lang w:val="cs-CZ"/>
        </w:rPr>
        <w:t>Poskytovatel</w:t>
      </w:r>
      <w:r w:rsidR="00E900D7" w:rsidRPr="0034512D">
        <w:rPr>
          <w:szCs w:val="20"/>
          <w:lang w:val="cs-CZ"/>
        </w:rPr>
        <w:t xml:space="preserve"> neodstraní drobné vady a nedodělky ve lhůtě stanovené v Akceptačním protokole</w:t>
      </w:r>
      <w:r w:rsidR="006C0C9D">
        <w:rPr>
          <w:szCs w:val="20"/>
          <w:lang w:val="cs-CZ"/>
        </w:rPr>
        <w:t xml:space="preserve"> nebo nedodá Požadavek na</w:t>
      </w:r>
      <w:r w:rsidR="004A1C70">
        <w:rPr>
          <w:szCs w:val="20"/>
          <w:lang w:val="cs-CZ"/>
        </w:rPr>
        <w:t xml:space="preserve"> poskytnutí</w:t>
      </w:r>
      <w:r w:rsidR="006C0C9D">
        <w:rPr>
          <w:szCs w:val="20"/>
          <w:lang w:val="cs-CZ"/>
        </w:rPr>
        <w:t xml:space="preserve"> Ad </w:t>
      </w:r>
      <w:r w:rsidR="000C2433">
        <w:rPr>
          <w:szCs w:val="20"/>
          <w:lang w:val="cs-CZ"/>
        </w:rPr>
        <w:t>hoc</w:t>
      </w:r>
      <w:r w:rsidR="006C0C9D">
        <w:rPr>
          <w:szCs w:val="20"/>
          <w:lang w:val="cs-CZ"/>
        </w:rPr>
        <w:t xml:space="preserve"> služby ve sjednaném terminu dle čl. </w:t>
      </w:r>
      <w:r w:rsidR="006C0C9D">
        <w:rPr>
          <w:szCs w:val="20"/>
          <w:lang w:val="cs-CZ"/>
        </w:rPr>
        <w:fldChar w:fldCharType="begin"/>
      </w:r>
      <w:r w:rsidR="006C0C9D">
        <w:rPr>
          <w:szCs w:val="20"/>
          <w:lang w:val="cs-CZ"/>
        </w:rPr>
        <w:instrText xml:space="preserve"> REF _Ref369488289 \r \h </w:instrText>
      </w:r>
      <w:r w:rsidR="006C0C9D">
        <w:rPr>
          <w:szCs w:val="20"/>
          <w:lang w:val="cs-CZ"/>
        </w:rPr>
      </w:r>
      <w:r w:rsidR="006C0C9D">
        <w:rPr>
          <w:szCs w:val="20"/>
          <w:lang w:val="cs-CZ"/>
        </w:rPr>
        <w:fldChar w:fldCharType="separate"/>
      </w:r>
      <w:r w:rsidR="003574F2">
        <w:rPr>
          <w:szCs w:val="20"/>
          <w:lang w:val="cs-CZ"/>
        </w:rPr>
        <w:t>6</w:t>
      </w:r>
      <w:r w:rsidR="006C0C9D">
        <w:rPr>
          <w:szCs w:val="20"/>
          <w:lang w:val="cs-CZ"/>
        </w:rPr>
        <w:fldChar w:fldCharType="end"/>
      </w:r>
      <w:r w:rsidR="00E900D7" w:rsidRPr="0034512D">
        <w:rPr>
          <w:szCs w:val="20"/>
          <w:lang w:val="cs-CZ"/>
        </w:rPr>
        <w:t>, ocitne se v</w:t>
      </w:r>
      <w:r w:rsidR="00C753FD" w:rsidRPr="0034512D">
        <w:rPr>
          <w:szCs w:val="20"/>
          <w:lang w:val="cs-CZ"/>
        </w:rPr>
        <w:t> </w:t>
      </w:r>
      <w:r w:rsidR="00E900D7" w:rsidRPr="0034512D">
        <w:rPr>
          <w:szCs w:val="20"/>
          <w:lang w:val="cs-CZ"/>
        </w:rPr>
        <w:t>prodlení</w:t>
      </w:r>
      <w:r w:rsidR="00C753FD" w:rsidRPr="0034512D">
        <w:rPr>
          <w:szCs w:val="20"/>
          <w:lang w:val="cs-CZ"/>
        </w:rPr>
        <w:t xml:space="preserve"> dle odst. </w:t>
      </w:r>
      <w:r w:rsidR="004F0B55">
        <w:rPr>
          <w:szCs w:val="20"/>
          <w:lang w:val="cs-CZ"/>
        </w:rPr>
        <w:fldChar w:fldCharType="begin"/>
      </w:r>
      <w:r w:rsidR="004F0B55">
        <w:rPr>
          <w:szCs w:val="20"/>
          <w:lang w:val="cs-CZ"/>
        </w:rPr>
        <w:instrText xml:space="preserve"> REF _Ref533859660 \r \h </w:instrText>
      </w:r>
      <w:r w:rsidR="004F0B55">
        <w:rPr>
          <w:szCs w:val="20"/>
          <w:lang w:val="cs-CZ"/>
        </w:rPr>
      </w:r>
      <w:r w:rsidR="004F0B55">
        <w:rPr>
          <w:szCs w:val="20"/>
          <w:lang w:val="cs-CZ"/>
        </w:rPr>
        <w:fldChar w:fldCharType="separate"/>
      </w:r>
      <w:r w:rsidR="003574F2">
        <w:rPr>
          <w:szCs w:val="20"/>
          <w:lang w:val="cs-CZ"/>
        </w:rPr>
        <w:t>26.4</w:t>
      </w:r>
      <w:r w:rsidR="004F0B55">
        <w:rPr>
          <w:szCs w:val="20"/>
          <w:lang w:val="cs-CZ"/>
        </w:rPr>
        <w:fldChar w:fldCharType="end"/>
      </w:r>
      <w:r w:rsidR="004F0B55">
        <w:rPr>
          <w:szCs w:val="20"/>
          <w:lang w:val="cs-CZ"/>
        </w:rPr>
        <w:t xml:space="preserve"> </w:t>
      </w:r>
      <w:r w:rsidR="00C753FD" w:rsidRPr="0034512D">
        <w:rPr>
          <w:szCs w:val="20"/>
          <w:lang w:val="cs-CZ"/>
        </w:rPr>
        <w:t>Smlouvy.</w:t>
      </w:r>
      <w:r w:rsidR="00E900D7" w:rsidRPr="0034512D">
        <w:rPr>
          <w:szCs w:val="20"/>
          <w:lang w:val="cs-CZ"/>
        </w:rPr>
        <w:t xml:space="preserve">  </w:t>
      </w:r>
    </w:p>
    <w:bookmarkEnd w:id="129"/>
    <w:p w:rsidR="00CA5762" w:rsidRPr="0065234C" w:rsidRDefault="00D642A8" w:rsidP="00561A9A">
      <w:pPr>
        <w:pStyle w:val="RLTextlnkuslovan"/>
        <w:spacing w:before="60" w:after="60"/>
        <w:ind w:left="0" w:firstLine="0"/>
        <w:rPr>
          <w:szCs w:val="20"/>
        </w:rPr>
      </w:pPr>
      <w:r w:rsidRPr="0065234C">
        <w:rPr>
          <w:szCs w:val="20"/>
          <w:lang w:val="cs-CZ"/>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sjednávají,</w:t>
      </w:r>
      <w:r w:rsidR="00E24F88" w:rsidRPr="0065234C">
        <w:rPr>
          <w:szCs w:val="20"/>
        </w:rPr>
        <w:t xml:space="preserve"> </w:t>
      </w:r>
      <w:r w:rsidRPr="0065234C">
        <w:rPr>
          <w:szCs w:val="20"/>
        </w:rPr>
        <w:t>že</w:t>
      </w:r>
      <w:r w:rsidR="00E24F88" w:rsidRPr="0065234C">
        <w:rPr>
          <w:szCs w:val="20"/>
        </w:rPr>
        <w:t xml:space="preserve"> </w:t>
      </w:r>
      <w:r w:rsidRPr="0065234C">
        <w:rPr>
          <w:szCs w:val="20"/>
        </w:rPr>
        <w:t>akceptuje-li</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bez</w:t>
      </w:r>
      <w:r w:rsidR="00E24F88" w:rsidRPr="0065234C">
        <w:rPr>
          <w:szCs w:val="20"/>
        </w:rPr>
        <w:t xml:space="preserve"> </w:t>
      </w:r>
      <w:r w:rsidRPr="0065234C">
        <w:rPr>
          <w:szCs w:val="20"/>
        </w:rPr>
        <w:t>výhrad,</w:t>
      </w:r>
      <w:r w:rsidR="00E24F88" w:rsidRPr="0065234C">
        <w:rPr>
          <w:szCs w:val="20"/>
        </w:rPr>
        <w:t xml:space="preserve"> </w:t>
      </w:r>
      <w:r w:rsidRPr="0065234C">
        <w:rPr>
          <w:szCs w:val="20"/>
        </w:rPr>
        <w:t>nebude</w:t>
      </w:r>
      <w:r w:rsidR="00E24F88" w:rsidRPr="0065234C">
        <w:rPr>
          <w:szCs w:val="20"/>
        </w:rPr>
        <w:t xml:space="preserve">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jeho</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přiznání</w:t>
      </w:r>
      <w:r w:rsidR="00E24F88" w:rsidRPr="0065234C">
        <w:rPr>
          <w:szCs w:val="20"/>
        </w:rPr>
        <w:t xml:space="preserve"> </w:t>
      </w:r>
      <w:r w:rsidRPr="0065234C">
        <w:rPr>
          <w:szCs w:val="20"/>
        </w:rPr>
        <w:t>práv</w:t>
      </w:r>
      <w:r w:rsidR="00E24F88" w:rsidRPr="0065234C">
        <w:rPr>
          <w:szCs w:val="20"/>
        </w:rPr>
        <w:t xml:space="preserve"> </w:t>
      </w:r>
      <w:r w:rsidRPr="0065234C">
        <w:rPr>
          <w:szCs w:val="20"/>
        </w:rPr>
        <w:t>z</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zjevných</w:t>
      </w:r>
      <w:r w:rsidR="00E24F88" w:rsidRPr="0065234C">
        <w:rPr>
          <w:szCs w:val="20"/>
        </w:rPr>
        <w:t xml:space="preserve"> </w:t>
      </w:r>
      <w:r w:rsidRPr="0065234C">
        <w:rPr>
          <w:szCs w:val="20"/>
        </w:rPr>
        <w:t>vad</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i</w:t>
      </w:r>
      <w:r w:rsidR="00E24F88" w:rsidRPr="0065234C">
        <w:rPr>
          <w:szCs w:val="20"/>
        </w:rPr>
        <w:t xml:space="preserve"> </w:t>
      </w:r>
      <w:r w:rsidRPr="0065234C">
        <w:rPr>
          <w:szCs w:val="20"/>
        </w:rPr>
        <w:t>pokud</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nenahlásil</w:t>
      </w:r>
      <w:bookmarkStart w:id="132" w:name="_Ref214187826"/>
      <w:bookmarkEnd w:id="127"/>
      <w:r w:rsidR="00CA5762" w:rsidRPr="0065234C">
        <w:rPr>
          <w:szCs w:val="20"/>
          <w:lang w:val="cs-CZ"/>
        </w:rPr>
        <w:t>.</w:t>
      </w:r>
    </w:p>
    <w:p w:rsidR="00DB46F7" w:rsidRPr="00C04EDB" w:rsidRDefault="00DB46F7" w:rsidP="00561A9A">
      <w:pPr>
        <w:pStyle w:val="RLTextlnkuslovan"/>
        <w:spacing w:before="60" w:after="60"/>
        <w:ind w:left="0" w:firstLine="0"/>
        <w:rPr>
          <w:szCs w:val="20"/>
        </w:rPr>
      </w:pPr>
      <w:bookmarkStart w:id="133" w:name="_Ref533859004"/>
      <w:r w:rsidRPr="0065234C">
        <w:rPr>
          <w:szCs w:val="20"/>
        </w:rPr>
        <w:t>Akceptační</w:t>
      </w:r>
      <w:r w:rsidRPr="0065234C">
        <w:rPr>
          <w:szCs w:val="20"/>
          <w:lang w:val="cs-CZ"/>
        </w:rPr>
        <w:t xml:space="preserve"> procedura poskytnutého plnění dle HR-002 zahrnuje ověření, zda poskytnuté plnění dle této Smlouvy vedlo k výsledku, ke kterému se smluvní strany zavázaly  v souladu s touto Smlouvou. Nesplňuje-li plnění sjednané vlastnosti, Objednatel společně s písemným sdělením svých výhrad plnění neakceptuje. </w:t>
      </w:r>
      <w:r w:rsidR="000E3C92" w:rsidRPr="0065234C">
        <w:rPr>
          <w:szCs w:val="20"/>
          <w:lang w:val="cs-CZ"/>
        </w:rPr>
        <w:t xml:space="preserve">Pokud je </w:t>
      </w:r>
      <w:r w:rsidRPr="0065234C">
        <w:rPr>
          <w:szCs w:val="20"/>
          <w:lang w:val="cs-CZ"/>
        </w:rPr>
        <w:t>Poskytovatel v</w:t>
      </w:r>
      <w:r w:rsidR="000C2433">
        <w:rPr>
          <w:szCs w:val="20"/>
          <w:lang w:val="cs-CZ"/>
        </w:rPr>
        <w:t> </w:t>
      </w:r>
      <w:r w:rsidRPr="0065234C">
        <w:rPr>
          <w:szCs w:val="20"/>
          <w:lang w:val="cs-CZ"/>
        </w:rPr>
        <w:t xml:space="preserve">prodlení se splněním termínu pro </w:t>
      </w:r>
      <w:r w:rsidR="000E3C92" w:rsidRPr="0065234C">
        <w:rPr>
          <w:szCs w:val="20"/>
          <w:lang w:val="cs-CZ"/>
        </w:rPr>
        <w:t xml:space="preserve">poskytnutí plnění </w:t>
      </w:r>
      <w:r w:rsidRPr="0065234C">
        <w:rPr>
          <w:szCs w:val="20"/>
          <w:lang w:val="cs-CZ"/>
        </w:rPr>
        <w:t xml:space="preserve">Ad </w:t>
      </w:r>
      <w:r w:rsidR="000C2433">
        <w:rPr>
          <w:szCs w:val="20"/>
          <w:lang w:val="cs-CZ"/>
        </w:rPr>
        <w:t>hoc</w:t>
      </w:r>
      <w:r w:rsidRPr="0065234C">
        <w:rPr>
          <w:szCs w:val="20"/>
          <w:lang w:val="cs-CZ"/>
        </w:rPr>
        <w:t xml:space="preserve"> </w:t>
      </w:r>
      <w:r w:rsidR="005873C3" w:rsidRPr="0065234C">
        <w:rPr>
          <w:szCs w:val="20"/>
          <w:lang w:val="cs-CZ"/>
        </w:rPr>
        <w:t>služeb dle</w:t>
      </w:r>
      <w:r w:rsidR="000E3C92" w:rsidRPr="0065234C">
        <w:rPr>
          <w:szCs w:val="20"/>
          <w:lang w:val="cs-CZ"/>
        </w:rPr>
        <w:t xml:space="preserve"> KL HR-002 je</w:t>
      </w:r>
      <w:r w:rsidR="009B4211">
        <w:rPr>
          <w:szCs w:val="20"/>
          <w:lang w:val="cs-CZ"/>
        </w:rPr>
        <w:t xml:space="preserve"> Objedna</w:t>
      </w:r>
      <w:r w:rsidRPr="0065234C">
        <w:rPr>
          <w:szCs w:val="20"/>
          <w:lang w:val="cs-CZ"/>
        </w:rPr>
        <w:t>tel oprávněn</w:t>
      </w:r>
      <w:r w:rsidR="000E3C92" w:rsidRPr="0065234C">
        <w:rPr>
          <w:szCs w:val="20"/>
          <w:lang w:val="cs-CZ"/>
        </w:rPr>
        <w:t>,</w:t>
      </w:r>
      <w:r w:rsidRPr="0065234C">
        <w:rPr>
          <w:szCs w:val="20"/>
          <w:lang w:val="cs-CZ"/>
        </w:rPr>
        <w:t xml:space="preserve"> nikoliv však povinen</w:t>
      </w:r>
      <w:r w:rsidR="00D0534B">
        <w:rPr>
          <w:szCs w:val="20"/>
          <w:lang w:val="cs-CZ"/>
        </w:rPr>
        <w:t>,</w:t>
      </w:r>
      <w:r w:rsidRPr="0065234C">
        <w:rPr>
          <w:szCs w:val="20"/>
          <w:lang w:val="cs-CZ"/>
        </w:rPr>
        <w:t xml:space="preserve"> prodloužit Poskytovateli termín pro dodání plnění</w:t>
      </w:r>
      <w:r w:rsidRPr="00C04EDB">
        <w:rPr>
          <w:szCs w:val="20"/>
        </w:rPr>
        <w:t>.</w:t>
      </w:r>
      <w:bookmarkEnd w:id="133"/>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34" w:name="_Toc295034737"/>
      <w:bookmarkStart w:id="135" w:name="_Ref306199187"/>
      <w:bookmarkStart w:id="136" w:name="_Ref369494538"/>
      <w:bookmarkEnd w:id="132"/>
      <w:r w:rsidRPr="00B52C9E">
        <w:rPr>
          <w:rFonts w:asciiTheme="minorHAnsi" w:hAnsiTheme="minorHAnsi" w:cs="Tahoma"/>
          <w:szCs w:val="20"/>
        </w:rPr>
        <w:lastRenderedPageBreak/>
        <w:t>VLASTNICKÉ</w:t>
      </w:r>
      <w:r w:rsidR="00E24F88" w:rsidRPr="00DA20E8">
        <w:rPr>
          <w:rFonts w:asciiTheme="minorHAnsi" w:hAnsiTheme="minorHAnsi" w:cs="Tahoma"/>
          <w:szCs w:val="20"/>
        </w:rPr>
        <w:t xml:space="preserve"> </w:t>
      </w:r>
      <w:r w:rsidRPr="00C04EDB">
        <w:rPr>
          <w:rFonts w:asciiTheme="minorHAnsi" w:hAnsiTheme="minorHAnsi" w:cs="Tahoma"/>
          <w:szCs w:val="20"/>
        </w:rPr>
        <w:t>PRÁVO</w:t>
      </w:r>
      <w:r w:rsidR="00E24F88" w:rsidRPr="00C04EDB">
        <w:rPr>
          <w:rFonts w:asciiTheme="minorHAnsi" w:hAnsiTheme="minorHAnsi" w:cs="Tahoma"/>
          <w:szCs w:val="20"/>
        </w:rPr>
        <w:t xml:space="preserve"> </w:t>
      </w:r>
      <w:r w:rsidRPr="00C04EDB">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UŽÍVACÍ</w:t>
      </w:r>
      <w:r w:rsidR="00E24F88" w:rsidRPr="00C87302">
        <w:rPr>
          <w:rFonts w:asciiTheme="minorHAnsi" w:hAnsiTheme="minorHAnsi" w:cs="Tahoma"/>
          <w:szCs w:val="20"/>
        </w:rPr>
        <w:t xml:space="preserve"> </w:t>
      </w:r>
      <w:r w:rsidRPr="0065234C">
        <w:rPr>
          <w:rFonts w:asciiTheme="minorHAnsi" w:hAnsiTheme="minorHAnsi" w:cs="Tahoma"/>
          <w:szCs w:val="20"/>
        </w:rPr>
        <w:t>PRÁVA</w:t>
      </w:r>
      <w:bookmarkEnd w:id="134"/>
      <w:bookmarkEnd w:id="135"/>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VÝSLEDKŮM</w:t>
      </w:r>
      <w:r w:rsidR="00E24F88" w:rsidRPr="0065234C">
        <w:rPr>
          <w:rFonts w:asciiTheme="minorHAnsi" w:hAnsiTheme="minorHAnsi" w:cs="Tahoma"/>
          <w:szCs w:val="20"/>
        </w:rPr>
        <w:t xml:space="preserve"> </w:t>
      </w:r>
      <w:r w:rsidRPr="0065234C">
        <w:rPr>
          <w:rFonts w:asciiTheme="minorHAnsi" w:hAnsiTheme="minorHAnsi" w:cs="Tahoma"/>
          <w:szCs w:val="20"/>
        </w:rPr>
        <w:t>SLUŽEB</w:t>
      </w:r>
      <w:bookmarkEnd w:id="136"/>
    </w:p>
    <w:p w:rsidR="0032073B" w:rsidRPr="0065234C" w:rsidRDefault="0032073B" w:rsidP="00561A9A">
      <w:pPr>
        <w:pStyle w:val="RLTextlnkuslovan"/>
        <w:spacing w:before="60" w:after="60"/>
        <w:ind w:left="0" w:firstLine="0"/>
        <w:rPr>
          <w:szCs w:val="20"/>
        </w:rPr>
      </w:pPr>
      <w:bookmarkStart w:id="137" w:name="_Ref486174390"/>
      <w:bookmarkStart w:id="138" w:name="_Ref22373661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movité</w:t>
      </w:r>
      <w:r w:rsidR="00E24F88" w:rsidRPr="0065234C">
        <w:rPr>
          <w:szCs w:val="20"/>
        </w:rPr>
        <w:t xml:space="preserve"> </w:t>
      </w:r>
      <w:r w:rsidRPr="0065234C">
        <w:rPr>
          <w:szCs w:val="20"/>
        </w:rPr>
        <w:t>věci,</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mají</w:t>
      </w:r>
      <w:r w:rsidR="00E24F88" w:rsidRPr="0065234C">
        <w:rPr>
          <w:szCs w:val="20"/>
        </w:rPr>
        <w:t xml:space="preserve"> </w:t>
      </w:r>
      <w:r w:rsidRPr="0065234C">
        <w:rPr>
          <w:szCs w:val="20"/>
        </w:rPr>
        <w:t>stát</w:t>
      </w:r>
      <w:r w:rsidR="00E24F88" w:rsidRPr="0065234C">
        <w:rPr>
          <w:szCs w:val="20"/>
        </w:rPr>
        <w:t xml:space="preserve"> </w:t>
      </w:r>
      <w:r w:rsidRPr="0065234C">
        <w:rPr>
          <w:szCs w:val="20"/>
          <w:lang w:val="cs-CZ"/>
        </w:rPr>
        <w:t>vlastnictvím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vlastnické</w:t>
      </w:r>
      <w:r w:rsidR="00E24F88" w:rsidRPr="0065234C">
        <w:rPr>
          <w:szCs w:val="20"/>
        </w:rPr>
        <w:t xml:space="preserve"> </w:t>
      </w:r>
      <w:r w:rsidRPr="0065234C">
        <w:rPr>
          <w:szCs w:val="20"/>
        </w:rPr>
        <w:t>právo</w:t>
      </w:r>
      <w:r w:rsidR="00E24F88" w:rsidRPr="0065234C">
        <w:rPr>
          <w:szCs w:val="20"/>
        </w:rPr>
        <w:t xml:space="preserve"> </w:t>
      </w:r>
      <w:r w:rsidRPr="0065234C">
        <w:rPr>
          <w:szCs w:val="20"/>
        </w:rPr>
        <w:t>k</w:t>
      </w:r>
      <w:r w:rsidR="00E24F88" w:rsidRPr="0065234C">
        <w:rPr>
          <w:szCs w:val="20"/>
        </w:rPr>
        <w:t xml:space="preserve"> </w:t>
      </w:r>
      <w:r w:rsidRPr="0065234C">
        <w:rPr>
          <w:szCs w:val="20"/>
        </w:rPr>
        <w:t>těmto</w:t>
      </w:r>
      <w:r w:rsidR="00E24F88" w:rsidRPr="0065234C">
        <w:rPr>
          <w:szCs w:val="20"/>
        </w:rPr>
        <w:t xml:space="preserve"> </w:t>
      </w:r>
      <w:r w:rsidRPr="0065234C">
        <w:rPr>
          <w:szCs w:val="20"/>
        </w:rPr>
        <w:t>věcem</w:t>
      </w:r>
      <w:r w:rsidR="00E24F88" w:rsidRPr="0065234C">
        <w:rPr>
          <w:szCs w:val="20"/>
        </w:rPr>
        <w:t xml:space="preserve"> </w:t>
      </w:r>
      <w:r w:rsidRPr="0065234C">
        <w:rPr>
          <w:szCs w:val="20"/>
        </w:rPr>
        <w:t>dnem</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Nebezpečí</w:t>
      </w:r>
      <w:r w:rsidR="00E24F88" w:rsidRPr="0065234C">
        <w:rPr>
          <w:szCs w:val="20"/>
        </w:rPr>
        <w:t xml:space="preserve"> </w:t>
      </w:r>
      <w:r w:rsidRPr="0065234C">
        <w:rPr>
          <w:szCs w:val="20"/>
        </w:rPr>
        <w:t>škody</w:t>
      </w:r>
      <w:r w:rsidR="00E24F88" w:rsidRPr="0065234C">
        <w:rPr>
          <w:szCs w:val="20"/>
        </w:rPr>
        <w:t xml:space="preserve"> </w:t>
      </w:r>
      <w:r w:rsidRPr="0065234C">
        <w:rPr>
          <w:szCs w:val="20"/>
        </w:rPr>
        <w:t>na</w:t>
      </w:r>
      <w:r w:rsidR="00E24F88" w:rsidRPr="0065234C">
        <w:rPr>
          <w:szCs w:val="20"/>
        </w:rPr>
        <w:t xml:space="preserve"> </w:t>
      </w:r>
      <w:r w:rsidRPr="0065234C">
        <w:rPr>
          <w:szCs w:val="20"/>
        </w:rPr>
        <w:t>předaných</w:t>
      </w:r>
      <w:r w:rsidR="00E24F88" w:rsidRPr="0065234C">
        <w:rPr>
          <w:szCs w:val="20"/>
        </w:rPr>
        <w:t xml:space="preserve"> </w:t>
      </w:r>
      <w:r w:rsidRPr="0065234C">
        <w:rPr>
          <w:szCs w:val="20"/>
        </w:rPr>
        <w:t>věcech</w:t>
      </w:r>
      <w:r w:rsidR="00E24F88" w:rsidRPr="0065234C">
        <w:rPr>
          <w:szCs w:val="20"/>
        </w:rPr>
        <w:t xml:space="preserve"> </w:t>
      </w:r>
      <w:r w:rsidRPr="0065234C">
        <w:rPr>
          <w:szCs w:val="20"/>
        </w:rPr>
        <w:t>přechází</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jejich</w:t>
      </w:r>
      <w:r w:rsidR="00E24F88" w:rsidRPr="0065234C">
        <w:rPr>
          <w:szCs w:val="20"/>
        </w:rPr>
        <w:t xml:space="preserve"> </w:t>
      </w:r>
      <w:r w:rsidRPr="0065234C">
        <w:rPr>
          <w:szCs w:val="20"/>
        </w:rPr>
        <w:t>faktického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do</w:t>
      </w:r>
      <w:r w:rsidR="00E24F88" w:rsidRPr="0065234C">
        <w:rPr>
          <w:szCs w:val="20"/>
        </w:rPr>
        <w:t xml:space="preserve"> </w:t>
      </w:r>
      <w:r w:rsidRPr="0065234C">
        <w:rPr>
          <w:szCs w:val="20"/>
        </w:rPr>
        <w:t>dispozice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0C2433">
        <w:rPr>
          <w:szCs w:val="20"/>
          <w:lang w:val="cs-CZ"/>
        </w:rPr>
        <w:t> </w:t>
      </w:r>
      <w:r w:rsidRPr="0065234C">
        <w:rPr>
          <w:szCs w:val="20"/>
        </w:rPr>
        <w:t>takovémto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sepsán</w:t>
      </w:r>
      <w:r w:rsidR="00E24F88" w:rsidRPr="0065234C">
        <w:rPr>
          <w:szCs w:val="20"/>
        </w:rPr>
        <w:t xml:space="preserve"> </w:t>
      </w:r>
      <w:r w:rsidRPr="0065234C">
        <w:rPr>
          <w:szCs w:val="20"/>
        </w:rPr>
        <w:t>písemný</w:t>
      </w:r>
      <w:r w:rsidR="00E24F88" w:rsidRPr="0065234C">
        <w:rPr>
          <w:szCs w:val="20"/>
        </w:rPr>
        <w:t xml:space="preserve"> </w:t>
      </w:r>
      <w:r w:rsidRPr="0065234C">
        <w:rPr>
          <w:szCs w:val="20"/>
        </w:rPr>
        <w:t>záznam</w:t>
      </w:r>
      <w:r w:rsidR="00E24F88" w:rsidRPr="0065234C">
        <w:rPr>
          <w:szCs w:val="20"/>
        </w:rPr>
        <w:t xml:space="preserve"> </w:t>
      </w:r>
      <w:r w:rsidRPr="0065234C">
        <w:rPr>
          <w:szCs w:val="20"/>
        </w:rPr>
        <w:t>podepsaný</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stran.</w:t>
      </w:r>
      <w:r w:rsidR="00E24F88" w:rsidRPr="0065234C">
        <w:rPr>
          <w:szCs w:val="20"/>
        </w:rPr>
        <w:t xml:space="preserve"> </w:t>
      </w:r>
      <w:r w:rsidRPr="0065234C">
        <w:rPr>
          <w:szCs w:val="20"/>
        </w:rPr>
        <w:t>Do nabytí vlastnického práva uděluje Poskytovatel Objednateli právo tyto věci užívat v rozsahu a způsobem, který vyplývá z účelu této Smlouvy.</w:t>
      </w:r>
      <w:bookmarkEnd w:id="137"/>
    </w:p>
    <w:p w:rsidR="0032073B" w:rsidRPr="0065234C" w:rsidRDefault="0032073B" w:rsidP="00561A9A">
      <w:pPr>
        <w:pStyle w:val="RLTextlnkuslovan"/>
        <w:spacing w:before="60" w:after="60"/>
        <w:ind w:left="0" w:firstLine="0"/>
        <w:rPr>
          <w:szCs w:val="20"/>
        </w:rPr>
      </w:pPr>
      <w:bookmarkStart w:id="139" w:name="AutD"/>
      <w:bookmarkStart w:id="140" w:name="_Ref313366502"/>
      <w:bookmarkStart w:id="141" w:name="_Ref378171554"/>
      <w:bookmarkStart w:id="142" w:name="_Ref372010839"/>
      <w:bookmarkEnd w:id="139"/>
      <w:r w:rsidRPr="0065234C">
        <w:rPr>
          <w:szCs w:val="20"/>
        </w:rPr>
        <w:t>Bude-li</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výstupu</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nebo</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nebo</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předmět</w:t>
      </w:r>
      <w:r w:rsidR="00E24F88" w:rsidRPr="0065234C">
        <w:rPr>
          <w:szCs w:val="20"/>
        </w:rPr>
        <w:t xml:space="preserve"> </w:t>
      </w:r>
      <w:r w:rsidRPr="0065234C">
        <w:rPr>
          <w:szCs w:val="20"/>
        </w:rPr>
        <w:t>požívající</w:t>
      </w:r>
      <w:r w:rsidR="00E24F88" w:rsidRPr="0065234C">
        <w:rPr>
          <w:szCs w:val="20"/>
        </w:rPr>
        <w:t xml:space="preserve"> </w:t>
      </w:r>
      <w:r w:rsidRPr="0065234C">
        <w:rPr>
          <w:szCs w:val="20"/>
        </w:rPr>
        <w:t>ochrany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podle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121/2000</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lang w:val="cs-CZ"/>
        </w:rPr>
        <w:t>právu</w:t>
      </w:r>
      <w:r w:rsidR="00E24F88" w:rsidRPr="0065234C">
        <w:rPr>
          <w:szCs w:val="20"/>
        </w:rPr>
        <w:t xml:space="preserve"> </w:t>
      </w:r>
      <w:r w:rsidRPr="0065234C">
        <w:rPr>
          <w:szCs w:val="20"/>
        </w:rPr>
        <w:t>autorském,</w:t>
      </w:r>
      <w:r w:rsidR="00E24F88" w:rsidRPr="0065234C">
        <w:rPr>
          <w:szCs w:val="20"/>
        </w:rPr>
        <w:t xml:space="preserve"> </w:t>
      </w:r>
      <w:r w:rsidRPr="0065234C">
        <w:rPr>
          <w:szCs w:val="20"/>
        </w:rPr>
        <w:t>o</w:t>
      </w:r>
      <w:r w:rsidR="00E24F88" w:rsidRPr="0065234C">
        <w:rPr>
          <w:szCs w:val="20"/>
        </w:rPr>
        <w:t xml:space="preserve"> </w:t>
      </w:r>
      <w:r w:rsidRPr="0065234C">
        <w:rPr>
          <w:szCs w:val="20"/>
        </w:rPr>
        <w:t>právech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právem</w:t>
      </w:r>
      <w:r w:rsidR="00E24F88" w:rsidRPr="0065234C">
        <w:rPr>
          <w:szCs w:val="20"/>
        </w:rPr>
        <w:t xml:space="preserve"> </w:t>
      </w:r>
      <w:r w:rsidRPr="0065234C">
        <w:rPr>
          <w:szCs w:val="20"/>
        </w:rPr>
        <w:t>autorským</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(autorský</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A</w:t>
      </w:r>
      <w:r w:rsidRPr="0065234C">
        <w:rPr>
          <w:b/>
          <w:szCs w:val="20"/>
        </w:rPr>
        <w:t>utorské</w:t>
      </w:r>
      <w:r w:rsidR="00E24F88" w:rsidRPr="0065234C">
        <w:rPr>
          <w:b/>
          <w:szCs w:val="20"/>
        </w:rPr>
        <w:t xml:space="preserve"> </w:t>
      </w:r>
      <w:r w:rsidRPr="0065234C">
        <w:rPr>
          <w:b/>
          <w:szCs w:val="20"/>
        </w:rPr>
        <w:t>dílo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včetně</w:t>
      </w:r>
      <w:r w:rsidR="00E24F88" w:rsidRPr="0065234C">
        <w:rPr>
          <w:szCs w:val="20"/>
        </w:rPr>
        <w:t xml:space="preserve"> </w:t>
      </w:r>
      <w:r w:rsidRPr="0065234C">
        <w:rPr>
          <w:szCs w:val="20"/>
        </w:rPr>
        <w:t>způsobu</w:t>
      </w:r>
      <w:r w:rsidR="00E24F88" w:rsidRPr="0065234C">
        <w:rPr>
          <w:szCs w:val="20"/>
        </w:rPr>
        <w:t xml:space="preserve"> </w:t>
      </w:r>
      <w:r w:rsidRPr="0065234C">
        <w:rPr>
          <w:szCs w:val="20"/>
        </w:rPr>
        <w:t>výběru</w:t>
      </w:r>
      <w:r w:rsidR="00E24F88" w:rsidRPr="0065234C">
        <w:rPr>
          <w:szCs w:val="20"/>
        </w:rPr>
        <w:t xml:space="preserve"> </w:t>
      </w:r>
      <w:r w:rsidRPr="0065234C">
        <w:rPr>
          <w:szCs w:val="20"/>
        </w:rPr>
        <w:t>nebo</w:t>
      </w:r>
      <w:r w:rsidR="00E24F88" w:rsidRPr="0065234C">
        <w:rPr>
          <w:szCs w:val="20"/>
        </w:rPr>
        <w:t xml:space="preserve"> </w:t>
      </w:r>
      <w:r w:rsidRPr="0065234C">
        <w:rPr>
          <w:szCs w:val="20"/>
        </w:rPr>
        <w:t>uspořádání</w:t>
      </w:r>
      <w:r w:rsidR="00E24F88" w:rsidRPr="0065234C">
        <w:rPr>
          <w:szCs w:val="20"/>
        </w:rPr>
        <w:t xml:space="preserve"> </w:t>
      </w:r>
      <w:r w:rsidRPr="0065234C">
        <w:rPr>
          <w:szCs w:val="20"/>
        </w:rPr>
        <w:t>obsahu</w:t>
      </w:r>
      <w:r w:rsidR="00E24F88" w:rsidRPr="0065234C">
        <w:rPr>
          <w:szCs w:val="20"/>
        </w:rPr>
        <w:t xml:space="preserve"> </w:t>
      </w:r>
      <w:r w:rsidRPr="0065234C">
        <w:rPr>
          <w:szCs w:val="20"/>
        </w:rPr>
        <w:t>databáze,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0C2433">
        <w:rPr>
          <w:szCs w:val="20"/>
        </w:rPr>
        <w:t xml:space="preserve"> </w:t>
      </w:r>
      <w:r w:rsidRPr="0065234C">
        <w:rPr>
          <w:szCs w:val="20"/>
        </w:rPr>
        <w:t>dnem</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užít</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jakýmkoli</w:t>
      </w:r>
      <w:r w:rsidR="00E24F88" w:rsidRPr="0065234C">
        <w:rPr>
          <w:szCs w:val="20"/>
        </w:rPr>
        <w:t xml:space="preserve"> </w:t>
      </w:r>
      <w:r w:rsidRPr="0065234C">
        <w:rPr>
          <w:szCs w:val="20"/>
        </w:rPr>
        <w:t>způsobem</w:t>
      </w:r>
      <w:r w:rsidR="00C97CFC" w:rsidRPr="0065234C">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práva</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resp.</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autorskoprávní</w:t>
      </w:r>
      <w:r w:rsidR="00E24F88" w:rsidRPr="0065234C">
        <w:rPr>
          <w:szCs w:val="20"/>
        </w:rPr>
        <w:t xml:space="preserve"> </w:t>
      </w:r>
      <w:r w:rsidRPr="0065234C">
        <w:rPr>
          <w:szCs w:val="20"/>
        </w:rPr>
        <w:t>ochrany,</w:t>
      </w:r>
      <w:r w:rsidR="00E24F88" w:rsidRPr="0065234C">
        <w:rPr>
          <w:szCs w:val="20"/>
        </w:rPr>
        <w:t xml:space="preserve"> </w:t>
      </w:r>
      <w:r w:rsidRPr="0065234C">
        <w:rPr>
          <w:szCs w:val="20"/>
        </w:rPr>
        <w:t>bez</w:t>
      </w:r>
      <w:r w:rsidR="00E24F88" w:rsidRPr="0065234C">
        <w:rPr>
          <w:szCs w:val="20"/>
        </w:rPr>
        <w:t xml:space="preserve"> </w:t>
      </w:r>
      <w:r w:rsidRPr="0065234C">
        <w:rPr>
          <w:szCs w:val="20"/>
        </w:rPr>
        <w:t>omezení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množstevního</w:t>
      </w:r>
      <w:r w:rsidR="00E24F88" w:rsidRPr="0065234C">
        <w:rPr>
          <w:szCs w:val="20"/>
          <w:lang w:val="cs-CZ"/>
        </w:rPr>
        <w:t xml:space="preserve"> </w:t>
      </w:r>
      <w:r w:rsidR="00C97CFC" w:rsidRPr="0065234C">
        <w:rPr>
          <w:szCs w:val="20"/>
          <w:lang w:val="cs-CZ"/>
        </w:rPr>
        <w:t>(zejména</w:t>
      </w:r>
      <w:r w:rsidR="00E24F88" w:rsidRPr="0065234C">
        <w:rPr>
          <w:szCs w:val="20"/>
          <w:lang w:val="cs-CZ"/>
        </w:rPr>
        <w:t xml:space="preserve"> </w:t>
      </w:r>
      <w:r w:rsidR="005C5AB3" w:rsidRPr="0065234C">
        <w:rPr>
          <w:szCs w:val="20"/>
          <w:lang w:val="cs-CZ"/>
        </w:rPr>
        <w:t>co</w:t>
      </w:r>
      <w:r w:rsidR="00E24F88" w:rsidRPr="0065234C">
        <w:rPr>
          <w:szCs w:val="20"/>
          <w:lang w:val="cs-CZ"/>
        </w:rPr>
        <w:t xml:space="preserve"> </w:t>
      </w:r>
      <w:r w:rsidR="005C5AB3" w:rsidRPr="0065234C">
        <w:rPr>
          <w:szCs w:val="20"/>
          <w:lang w:val="cs-CZ"/>
        </w:rPr>
        <w:t>do</w:t>
      </w:r>
      <w:r w:rsidR="00E24F88" w:rsidRPr="0065234C">
        <w:rPr>
          <w:szCs w:val="20"/>
          <w:lang w:val="cs-CZ"/>
        </w:rPr>
        <w:t xml:space="preserve"> </w:t>
      </w:r>
      <w:r w:rsidR="00C97CFC" w:rsidRPr="0065234C">
        <w:rPr>
          <w:szCs w:val="20"/>
        </w:rPr>
        <w:t>počtu</w:t>
      </w:r>
      <w:r w:rsidR="00E24F88" w:rsidRPr="0065234C">
        <w:rPr>
          <w:szCs w:val="20"/>
        </w:rPr>
        <w:t xml:space="preserve"> </w:t>
      </w:r>
      <w:r w:rsidR="00C97CFC" w:rsidRPr="0065234C">
        <w:rPr>
          <w:szCs w:val="20"/>
        </w:rPr>
        <w:t>uživatelů</w:t>
      </w:r>
      <w:r w:rsidR="00C97CFC" w:rsidRPr="0065234C">
        <w:rPr>
          <w:szCs w:val="20"/>
          <w:lang w:val="cs-CZ"/>
        </w:rPr>
        <w:t>,</w:t>
      </w:r>
      <w:r w:rsidR="00E24F88" w:rsidRPr="0065234C">
        <w:rPr>
          <w:szCs w:val="20"/>
        </w:rPr>
        <w:t xml:space="preserve"> </w:t>
      </w:r>
      <w:r w:rsidR="00C97CFC" w:rsidRPr="0065234C">
        <w:rPr>
          <w:szCs w:val="20"/>
        </w:rPr>
        <w:t>míry</w:t>
      </w:r>
      <w:r w:rsidR="00E24F88" w:rsidRPr="0065234C">
        <w:rPr>
          <w:szCs w:val="20"/>
        </w:rPr>
        <w:t xml:space="preserve"> </w:t>
      </w:r>
      <w:r w:rsidR="00C97CFC" w:rsidRPr="0065234C">
        <w:rPr>
          <w:szCs w:val="20"/>
        </w:rPr>
        <w:t>užívání</w:t>
      </w:r>
      <w:r w:rsidRPr="0065234C">
        <w:rPr>
          <w:szCs w:val="20"/>
        </w:rPr>
        <w:t>,</w:t>
      </w:r>
      <w:r w:rsidR="00E24F88" w:rsidRPr="0065234C">
        <w:rPr>
          <w:szCs w:val="20"/>
        </w:rPr>
        <w:t xml:space="preserve"> </w:t>
      </w:r>
      <w:r w:rsidRPr="0065234C">
        <w:rPr>
          <w:szCs w:val="20"/>
        </w:rPr>
        <w:t>technologického</w:t>
      </w:r>
      <w:r w:rsidR="00E24F88" w:rsidRPr="0065234C">
        <w:rPr>
          <w:szCs w:val="20"/>
          <w:lang w:val="cs-CZ"/>
        </w:rPr>
        <w:t xml:space="preserve"> </w:t>
      </w:r>
      <w:r w:rsidR="005C5AB3" w:rsidRPr="0065234C">
        <w:rPr>
          <w:szCs w:val="20"/>
          <w:lang w:val="cs-CZ"/>
        </w:rPr>
        <w:t>rozsahu</w:t>
      </w:r>
      <w:r w:rsidR="00C97CFC" w:rsidRPr="0065234C">
        <w:rPr>
          <w:szCs w:val="20"/>
          <w:lang w:val="cs-CZ"/>
        </w:rPr>
        <w:t>),</w:t>
      </w:r>
      <w:r w:rsidR="00E24F88" w:rsidRPr="0065234C">
        <w:rPr>
          <w:szCs w:val="20"/>
        </w:rPr>
        <w:t xml:space="preserve"> </w:t>
      </w:r>
      <w:r w:rsidRPr="0065234C">
        <w:rPr>
          <w:szCs w:val="20"/>
        </w:rPr>
        <w:t>teritoriálního,</w:t>
      </w:r>
      <w:r w:rsidR="00E24F88" w:rsidRPr="0065234C">
        <w:rPr>
          <w:szCs w:val="20"/>
        </w:rPr>
        <w:t xml:space="preserve"> </w:t>
      </w:r>
      <w:r w:rsidRPr="0065234C">
        <w:rPr>
          <w:szCs w:val="20"/>
        </w:rPr>
        <w:t>časového</w:t>
      </w:r>
      <w:r w:rsidR="00E24F88" w:rsidRPr="0065234C">
        <w:rPr>
          <w:szCs w:val="20"/>
          <w:lang w:val="cs-CZ"/>
        </w:rPr>
        <w:t xml:space="preserve"> </w:t>
      </w:r>
      <w:r w:rsidR="00C97CFC" w:rsidRPr="0065234C">
        <w:rPr>
          <w:szCs w:val="20"/>
          <w:lang w:val="cs-CZ"/>
        </w:rPr>
        <w:t>rozsahu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Licence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tímto</w:t>
      </w:r>
      <w:r w:rsidR="00E24F88" w:rsidRPr="0065234C">
        <w:rPr>
          <w:szCs w:val="20"/>
        </w:rPr>
        <w:t xml:space="preserve"> </w:t>
      </w:r>
      <w:r w:rsidRPr="0065234C">
        <w:rPr>
          <w:szCs w:val="20"/>
        </w:rPr>
        <w:t>dnem</w:t>
      </w:r>
      <w:r w:rsidR="00E24F88" w:rsidRPr="0065234C">
        <w:rPr>
          <w:szCs w:val="20"/>
        </w:rPr>
        <w:t xml:space="preserve"> </w:t>
      </w:r>
      <w:r w:rsidRPr="0065234C">
        <w:rPr>
          <w:szCs w:val="20"/>
        </w:rPr>
        <w:t>Licenci</w:t>
      </w:r>
      <w:r w:rsidR="00E24F88" w:rsidRPr="0065234C">
        <w:rPr>
          <w:szCs w:val="20"/>
        </w:rPr>
        <w:t xml:space="preserve"> </w:t>
      </w:r>
      <w:r w:rsidRPr="0065234C">
        <w:rPr>
          <w:szCs w:val="20"/>
        </w:rPr>
        <w:t>nabývá.</w:t>
      </w:r>
      <w:r w:rsidR="00E24F88" w:rsidRPr="0065234C">
        <w:rPr>
          <w:szCs w:val="20"/>
          <w:lang w:val="cs-CZ"/>
        </w:rPr>
        <w:t xml:space="preserve"> </w:t>
      </w:r>
      <w:r w:rsidR="00A73577" w:rsidRPr="0065234C">
        <w:rPr>
          <w:szCs w:val="20"/>
          <w:lang w:val="cs-CZ"/>
        </w:rPr>
        <w:t>Objednatel není povinen Licenci využít.</w:t>
      </w:r>
      <w:r w:rsidR="00A73577" w:rsidRPr="0065234C">
        <w:rPr>
          <w:szCs w:val="20"/>
        </w:rPr>
        <w:t xml:space="preserve"> </w:t>
      </w:r>
      <w:r w:rsidRPr="0065234C">
        <w:rPr>
          <w:szCs w:val="20"/>
        </w:rPr>
        <w:t>Součástí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neomezené</w:t>
      </w:r>
      <w:r w:rsidR="00E24F88" w:rsidRPr="0065234C">
        <w:rPr>
          <w:szCs w:val="20"/>
        </w:rPr>
        <w:t xml:space="preserve"> </w:t>
      </w:r>
      <w:r w:rsidRPr="0065234C">
        <w:rPr>
          <w:szCs w:val="20"/>
        </w:rPr>
        <w:t>právo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v</w:t>
      </w:r>
      <w:r w:rsidR="000C2433">
        <w:rPr>
          <w:szCs w:val="20"/>
          <w:lang w:val="cs-CZ"/>
        </w:rPr>
        <w:t> </w:t>
      </w:r>
      <w:r w:rsidRPr="0065234C">
        <w:rPr>
          <w:szCs w:val="20"/>
        </w:rPr>
        <w:t>rozsahu</w:t>
      </w:r>
      <w:r w:rsidR="00E24F88" w:rsidRPr="0065234C">
        <w:rPr>
          <w:szCs w:val="20"/>
        </w:rPr>
        <w:t xml:space="preserve"> </w:t>
      </w:r>
      <w:r w:rsidRPr="0065234C">
        <w:rPr>
          <w:szCs w:val="20"/>
        </w:rPr>
        <w:t>shodném</w:t>
      </w:r>
      <w:r w:rsidR="00E24F88" w:rsidRPr="0065234C">
        <w:rPr>
          <w:szCs w:val="20"/>
        </w:rPr>
        <w:t xml:space="preserve"> </w:t>
      </w:r>
      <w:r w:rsidRPr="0065234C">
        <w:rPr>
          <w:szCs w:val="20"/>
        </w:rPr>
        <w:t>s</w:t>
      </w:r>
      <w:r w:rsidR="00E24F88" w:rsidRPr="0065234C">
        <w:rPr>
          <w:szCs w:val="20"/>
        </w:rPr>
        <w:t xml:space="preserve"> </w:t>
      </w:r>
      <w:r w:rsidRPr="0065234C">
        <w:rPr>
          <w:szCs w:val="20"/>
        </w:rPr>
        <w:t>rozsahem</w:t>
      </w:r>
      <w:r w:rsidR="00E24F88" w:rsidRPr="0065234C">
        <w:rPr>
          <w:szCs w:val="20"/>
        </w:rPr>
        <w:t xml:space="preserve"> </w:t>
      </w:r>
      <w:r w:rsidRPr="0065234C">
        <w:rPr>
          <w:szCs w:val="20"/>
        </w:rPr>
        <w:t>Licence,</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w:t>
      </w:r>
      <w:r w:rsidR="00E24F88" w:rsidRPr="0065234C">
        <w:rPr>
          <w:szCs w:val="20"/>
        </w:rPr>
        <w:t xml:space="preserve"> </w:t>
      </w:r>
      <w:r w:rsidRPr="0065234C">
        <w:rPr>
          <w:szCs w:val="20"/>
        </w:rPr>
        <w:t>postoupení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a</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udělený</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i</w:t>
      </w:r>
      <w:r w:rsidR="00E24F88" w:rsidRPr="0065234C">
        <w:rPr>
          <w:szCs w:val="20"/>
        </w:rPr>
        <w:t xml:space="preserve"> </w:t>
      </w:r>
      <w:r w:rsidRPr="0065234C">
        <w:rPr>
          <w:szCs w:val="20"/>
        </w:rPr>
        <w:t>všem</w:t>
      </w:r>
      <w:r w:rsidR="00E24F88" w:rsidRPr="0065234C">
        <w:rPr>
          <w:szCs w:val="20"/>
        </w:rPr>
        <w:t xml:space="preserve"> </w:t>
      </w:r>
      <w:r w:rsidRPr="0065234C">
        <w:rPr>
          <w:szCs w:val="20"/>
        </w:rPr>
        <w:t>nabyvatelům</w:t>
      </w:r>
      <w:r w:rsidR="00E24F88" w:rsidRPr="0065234C">
        <w:rPr>
          <w:szCs w:val="20"/>
        </w:rPr>
        <w:t xml:space="preserve"> </w:t>
      </w:r>
      <w:r w:rsidRPr="0065234C">
        <w:rPr>
          <w:szCs w:val="20"/>
        </w:rPr>
        <w:t>sublicencí</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modifikací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9D7A37" w:rsidRPr="0065234C">
        <w:rPr>
          <w:szCs w:val="20"/>
        </w:rPr>
        <w:t xml:space="preserve"> nebo označení autorů, stejně jako ke spojení autorského díla s jiným dílem nebo zařazením autorského díla do díla souborného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prostřednictvím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Licence</w:t>
      </w:r>
      <w:r w:rsidR="00E24F88" w:rsidRPr="0065234C">
        <w:rPr>
          <w:szCs w:val="20"/>
        </w:rPr>
        <w:t xml:space="preserve"> </w:t>
      </w:r>
      <w:r w:rsidRPr="0065234C">
        <w:rPr>
          <w:szCs w:val="20"/>
        </w:rPr>
        <w:t>se</w:t>
      </w:r>
      <w:r w:rsidR="00E24F88" w:rsidRPr="0065234C">
        <w:rPr>
          <w:szCs w:val="20"/>
        </w:rPr>
        <w:t xml:space="preserve"> </w:t>
      </w:r>
      <w:r w:rsidRPr="0065234C">
        <w:rPr>
          <w:szCs w:val="20"/>
        </w:rPr>
        <w:t>automaticky</w:t>
      </w:r>
      <w:r w:rsidR="00E24F88" w:rsidRPr="0065234C">
        <w:rPr>
          <w:szCs w:val="20"/>
        </w:rPr>
        <w:t xml:space="preserve"> </w:t>
      </w:r>
      <w:r w:rsidRPr="0065234C">
        <w:rPr>
          <w:szCs w:val="20"/>
        </w:rPr>
        <w:t>vztahuje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verze,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rPr>
        <w:t xml:space="preserve"> </w:t>
      </w:r>
      <w:r w:rsidRPr="0065234C">
        <w:rPr>
          <w:szCs w:val="20"/>
        </w:rPr>
        <w:t>překlady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dodané</w:t>
      </w:r>
      <w:r w:rsidR="00E24F88" w:rsidRPr="0065234C">
        <w:rPr>
          <w:szCs w:val="20"/>
        </w:rPr>
        <w:t xml:space="preserve"> </w:t>
      </w:r>
      <w:r w:rsidRPr="0065234C">
        <w:rPr>
          <w:szCs w:val="20"/>
        </w:rPr>
        <w:t>Poskytovatelem.</w:t>
      </w:r>
      <w:bookmarkEnd w:id="140"/>
      <w:r w:rsidR="00E24F88" w:rsidRPr="0065234C">
        <w:rPr>
          <w:szCs w:val="20"/>
        </w:rPr>
        <w:t xml:space="preserve"> </w:t>
      </w:r>
      <w:r w:rsidRPr="0065234C">
        <w:rPr>
          <w:szCs w:val="20"/>
        </w:rPr>
        <w:t>Bude-li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plnit</w:t>
      </w:r>
      <w:r w:rsidR="00E24F88" w:rsidRPr="0065234C">
        <w:rPr>
          <w:szCs w:val="20"/>
        </w:rPr>
        <w:t xml:space="preserve"> </w:t>
      </w:r>
      <w:r w:rsidRPr="0065234C">
        <w:rPr>
          <w:szCs w:val="20"/>
        </w:rPr>
        <w:t>předmět</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dalších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nástrojů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pomůcek,</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sloužit</w:t>
      </w:r>
      <w:r w:rsidR="00E24F88" w:rsidRPr="0065234C">
        <w:rPr>
          <w:szCs w:val="20"/>
        </w:rPr>
        <w:t xml:space="preserve"> </w:t>
      </w:r>
      <w:r w:rsidRPr="0065234C">
        <w:rPr>
          <w:szCs w:val="20"/>
        </w:rPr>
        <w:t>ke</w:t>
      </w:r>
      <w:r w:rsidR="00E24F88" w:rsidRPr="0065234C">
        <w:rPr>
          <w:szCs w:val="20"/>
        </w:rPr>
        <w:t xml:space="preserve"> </w:t>
      </w:r>
      <w:r w:rsidRPr="0065234C">
        <w:rPr>
          <w:szCs w:val="20"/>
        </w:rPr>
        <w:t>zlepšení,</w:t>
      </w:r>
      <w:r w:rsidR="00E24F88" w:rsidRPr="0065234C">
        <w:rPr>
          <w:szCs w:val="20"/>
        </w:rPr>
        <w:t xml:space="preserve"> </w:t>
      </w:r>
      <w:r w:rsidRPr="0065234C">
        <w:rPr>
          <w:szCs w:val="20"/>
        </w:rPr>
        <w:t>urychlení</w:t>
      </w:r>
      <w:r w:rsidR="00E24F88" w:rsidRPr="0065234C">
        <w:rPr>
          <w:szCs w:val="20"/>
        </w:rPr>
        <w:t xml:space="preserve"> </w:t>
      </w:r>
      <w:r w:rsidRPr="0065234C">
        <w:rPr>
          <w:szCs w:val="20"/>
        </w:rPr>
        <w:t>či</w:t>
      </w:r>
      <w:r w:rsidR="00E24F88" w:rsidRPr="0065234C">
        <w:rPr>
          <w:szCs w:val="20"/>
        </w:rPr>
        <w:t xml:space="preserve"> </w:t>
      </w:r>
      <w:r w:rsidRPr="0065234C">
        <w:rPr>
          <w:szCs w:val="20"/>
        </w:rPr>
        <w:t>zkvalitnění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9C6DBE" w:rsidRPr="0065234C">
        <w:rPr>
          <w:szCs w:val="20"/>
          <w:lang w:val="cs-CZ"/>
        </w:rPr>
        <w:t>,</w:t>
      </w:r>
      <w:r w:rsidR="00E24F88" w:rsidRPr="0065234C">
        <w:rPr>
          <w:szCs w:val="20"/>
          <w:lang w:val="cs-CZ"/>
        </w:rPr>
        <w:t xml:space="preserve"> </w:t>
      </w:r>
      <w:r w:rsidR="009C6DBE" w:rsidRPr="0065234C">
        <w:rPr>
          <w:szCs w:val="20"/>
          <w:lang w:val="cs-CZ"/>
        </w:rPr>
        <w:t>a</w:t>
      </w:r>
      <w:r w:rsidR="00E24F88" w:rsidRPr="0065234C">
        <w:rPr>
          <w:szCs w:val="20"/>
          <w:lang w:val="cs-CZ"/>
        </w:rPr>
        <w:t xml:space="preserve"> </w:t>
      </w:r>
      <w:r w:rsidR="009C6DBE" w:rsidRPr="0065234C">
        <w:rPr>
          <w:szCs w:val="20"/>
          <w:lang w:val="cs-CZ"/>
        </w:rPr>
        <w:t>nejedná</w:t>
      </w:r>
      <w:r w:rsidR="00E24F88" w:rsidRPr="0065234C">
        <w:rPr>
          <w:szCs w:val="20"/>
        </w:rPr>
        <w:t xml:space="preserve"> </w:t>
      </w:r>
      <w:r w:rsidR="009C6DBE" w:rsidRPr="0065234C">
        <w:rPr>
          <w:szCs w:val="20"/>
        </w:rPr>
        <w:t>se</w:t>
      </w:r>
      <w:r w:rsidR="00E24F88" w:rsidRPr="0065234C">
        <w:rPr>
          <w:szCs w:val="20"/>
        </w:rPr>
        <w:t xml:space="preserve"> </w:t>
      </w:r>
      <w:r w:rsidR="009C6DBE" w:rsidRPr="0065234C">
        <w:rPr>
          <w:szCs w:val="20"/>
        </w:rPr>
        <w:t>o</w:t>
      </w:r>
      <w:r w:rsidR="00E24F88" w:rsidRPr="0065234C">
        <w:rPr>
          <w:szCs w:val="20"/>
        </w:rPr>
        <w:t xml:space="preserve"> </w:t>
      </w:r>
      <w:r w:rsidR="009C6DBE" w:rsidRPr="0065234C">
        <w:rPr>
          <w:szCs w:val="20"/>
        </w:rPr>
        <w:t>autorské</w:t>
      </w:r>
      <w:r w:rsidR="00E24F88" w:rsidRPr="0065234C">
        <w:rPr>
          <w:szCs w:val="20"/>
        </w:rPr>
        <w:t xml:space="preserve"> </w:t>
      </w:r>
      <w:r w:rsidR="009C6DBE" w:rsidRPr="0065234C">
        <w:rPr>
          <w:szCs w:val="20"/>
        </w:rPr>
        <w:t>dílo</w:t>
      </w:r>
      <w:r w:rsidR="009C6DBE" w:rsidRPr="0065234C">
        <w:rPr>
          <w:szCs w:val="20"/>
          <w:lang w:val="cs-CZ"/>
        </w:rPr>
        <w:t>,</w:t>
      </w:r>
      <w:r w:rsidR="00E24F88" w:rsidRPr="0065234C">
        <w:rPr>
          <w:szCs w:val="20"/>
          <w:lang w:val="cs-CZ"/>
        </w:rPr>
        <w:t xml:space="preserve"> </w:t>
      </w:r>
      <w:r w:rsidR="009C6DBE" w:rsidRPr="0065234C">
        <w:rPr>
          <w:szCs w:val="20"/>
          <w:lang w:val="cs-CZ"/>
        </w:rPr>
        <w:t>které</w:t>
      </w:r>
      <w:r w:rsidR="00E24F88" w:rsidRPr="0065234C">
        <w:rPr>
          <w:szCs w:val="20"/>
          <w:lang w:val="cs-CZ"/>
        </w:rPr>
        <w:t xml:space="preserve"> </w:t>
      </w:r>
      <w:r w:rsidR="009C6DBE" w:rsidRPr="0065234C">
        <w:rPr>
          <w:szCs w:val="20"/>
          <w:lang w:val="cs-CZ"/>
        </w:rPr>
        <w:t>je</w:t>
      </w:r>
      <w:r w:rsidR="00E24F88" w:rsidRPr="0065234C">
        <w:rPr>
          <w:szCs w:val="20"/>
          <w:lang w:val="cs-CZ"/>
        </w:rPr>
        <w:t xml:space="preserve"> </w:t>
      </w:r>
      <w:r w:rsidR="009C6DBE" w:rsidRPr="0065234C">
        <w:rPr>
          <w:szCs w:val="20"/>
        </w:rPr>
        <w:t>výstupem</w:t>
      </w:r>
      <w:r w:rsidR="00E24F88" w:rsidRPr="0065234C">
        <w:rPr>
          <w:szCs w:val="20"/>
        </w:rPr>
        <w:t xml:space="preserve"> </w:t>
      </w:r>
      <w:r w:rsidR="009C6DBE" w:rsidRPr="0065234C">
        <w:rPr>
          <w:szCs w:val="20"/>
        </w:rPr>
        <w:t>Služeb</w:t>
      </w:r>
      <w:r w:rsidR="00E24F88" w:rsidRPr="0065234C">
        <w:rPr>
          <w:szCs w:val="20"/>
        </w:rPr>
        <w:t xml:space="preserve"> </w:t>
      </w:r>
      <w:r w:rsidR="009C6DBE" w:rsidRPr="0065234C">
        <w:rPr>
          <w:szCs w:val="20"/>
        </w:rPr>
        <w:t>nebo</w:t>
      </w:r>
      <w:r w:rsidR="00E24F88" w:rsidRPr="0065234C">
        <w:rPr>
          <w:szCs w:val="20"/>
        </w:rPr>
        <w:t xml:space="preserve"> </w:t>
      </w:r>
      <w:r w:rsidR="009C6DBE" w:rsidRPr="0065234C">
        <w:rPr>
          <w:szCs w:val="20"/>
        </w:rPr>
        <w:t>výsledkem</w:t>
      </w:r>
      <w:r w:rsidR="00E24F88" w:rsidRPr="0065234C">
        <w:rPr>
          <w:szCs w:val="20"/>
        </w:rPr>
        <w:t xml:space="preserve"> </w:t>
      </w:r>
      <w:r w:rsidR="009C6DBE" w:rsidRPr="0065234C">
        <w:rPr>
          <w:szCs w:val="20"/>
        </w:rPr>
        <w:t>činnosti</w:t>
      </w:r>
      <w:r w:rsidR="00E24F88" w:rsidRPr="0065234C">
        <w:rPr>
          <w:szCs w:val="20"/>
        </w:rPr>
        <w:t xml:space="preserve"> </w:t>
      </w:r>
      <w:r w:rsidR="009C6DBE" w:rsidRPr="0065234C">
        <w:rPr>
          <w:szCs w:val="20"/>
        </w:rPr>
        <w:t>Poskytovatele</w:t>
      </w:r>
      <w:r w:rsidR="00E24F88" w:rsidRPr="0065234C">
        <w:rPr>
          <w:szCs w:val="20"/>
          <w:lang w:val="cs-CZ"/>
        </w:rPr>
        <w:t xml:space="preserve"> </w:t>
      </w:r>
      <w:r w:rsidR="009C6DBE" w:rsidRPr="0065234C">
        <w:rPr>
          <w:szCs w:val="20"/>
          <w:lang w:val="cs-CZ"/>
        </w:rPr>
        <w:t>dle</w:t>
      </w:r>
      <w:r w:rsidR="00E24F88" w:rsidRPr="0065234C">
        <w:rPr>
          <w:szCs w:val="20"/>
          <w:lang w:val="cs-CZ"/>
        </w:rPr>
        <w:t xml:space="preserve"> </w:t>
      </w:r>
      <w:r w:rsidR="009C6DBE" w:rsidRPr="0065234C">
        <w:rPr>
          <w:szCs w:val="20"/>
          <w:lang w:val="cs-CZ"/>
        </w:rPr>
        <w:t>této</w:t>
      </w:r>
      <w:r w:rsidR="00E24F88" w:rsidRPr="0065234C">
        <w:rPr>
          <w:szCs w:val="20"/>
          <w:lang w:val="cs-CZ"/>
        </w:rPr>
        <w:t xml:space="preserve"> </w:t>
      </w:r>
      <w:r w:rsidR="009C6DBE" w:rsidRPr="0065234C">
        <w:rPr>
          <w:szCs w:val="20"/>
          <w:lang w:val="cs-CZ"/>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Pomocný</w:t>
      </w:r>
      <w:r w:rsidR="00E24F88" w:rsidRPr="0065234C">
        <w:rPr>
          <w:b/>
          <w:szCs w:val="20"/>
        </w:rPr>
        <w:t xml:space="preserve"> </w:t>
      </w:r>
      <w:r w:rsidRPr="0065234C">
        <w:rPr>
          <w:b/>
          <w:szCs w:val="20"/>
        </w:rPr>
        <w:t>nástroj</w:t>
      </w:r>
      <w:r w:rsidRPr="0065234C">
        <w:rPr>
          <w:szCs w:val="20"/>
        </w:rPr>
        <w:t>“),</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užívat</w:t>
      </w:r>
      <w:r w:rsidR="00E24F88" w:rsidRPr="0065234C">
        <w:rPr>
          <w:szCs w:val="20"/>
        </w:rPr>
        <w:t xml:space="preserve"> </w:t>
      </w:r>
      <w:r w:rsidRPr="0065234C">
        <w:rPr>
          <w:szCs w:val="20"/>
        </w:rPr>
        <w:t>Pomocný</w:t>
      </w:r>
      <w:r w:rsidR="00E24F88" w:rsidRPr="0065234C">
        <w:rPr>
          <w:szCs w:val="20"/>
        </w:rPr>
        <w:t xml:space="preserve"> </w:t>
      </w:r>
      <w:r w:rsidRPr="0065234C">
        <w:rPr>
          <w:szCs w:val="20"/>
        </w:rPr>
        <w:t>nástroj</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Licence</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tímto</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\r \h  \* MERGEFORMAT </w:instrText>
      </w:r>
      <w:r w:rsidRPr="00FF2859">
        <w:rPr>
          <w:szCs w:val="20"/>
        </w:rPr>
      </w:r>
      <w:r w:rsidRPr="00FF2859">
        <w:rPr>
          <w:szCs w:val="20"/>
        </w:rPr>
        <w:fldChar w:fldCharType="separate"/>
      </w:r>
      <w:r w:rsidR="003574F2">
        <w:rPr>
          <w:szCs w:val="20"/>
        </w:rPr>
        <w:t>19</w:t>
      </w:r>
      <w:r w:rsidRPr="00FF2859">
        <w:rPr>
          <w:szCs w:val="20"/>
        </w:rPr>
        <w:fldChar w:fldCharType="end"/>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jedná-li</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E24F88" w:rsidRPr="0065234C">
        <w:rPr>
          <w:szCs w:val="20"/>
        </w:rPr>
        <w:t xml:space="preserve"> </w:t>
      </w:r>
      <w:r w:rsidR="00543DC3" w:rsidRPr="0065234C">
        <w:rPr>
          <w:szCs w:val="20"/>
          <w:lang w:val="cs-CZ"/>
        </w:rPr>
        <w:t>čl</w:t>
      </w:r>
      <w:r w:rsidRPr="0065234C">
        <w:rPr>
          <w:szCs w:val="20"/>
        </w:rPr>
        <w:t>.</w:t>
      </w:r>
      <w:r w:rsidR="00E24F88" w:rsidRPr="0065234C">
        <w:rPr>
          <w:szCs w:val="20"/>
        </w:rPr>
        <w:t xml:space="preserve"> </w:t>
      </w:r>
      <w:r w:rsidRPr="00FF2859">
        <w:rPr>
          <w:szCs w:val="20"/>
        </w:rPr>
        <w:fldChar w:fldCharType="begin"/>
      </w:r>
      <w:r w:rsidRPr="0065234C">
        <w:rPr>
          <w:szCs w:val="20"/>
        </w:rPr>
        <w:instrText xml:space="preserve"> REF  SW \h \r  \* MERGEFORMAT </w:instrText>
      </w:r>
      <w:r w:rsidRPr="00FF2859">
        <w:rPr>
          <w:szCs w:val="20"/>
        </w:rPr>
      </w:r>
      <w:r w:rsidRPr="00FF2859">
        <w:rPr>
          <w:szCs w:val="20"/>
        </w:rPr>
        <w:fldChar w:fldCharType="separate"/>
      </w:r>
      <w:r w:rsidR="003574F2">
        <w:rPr>
          <w:szCs w:val="20"/>
        </w:rPr>
        <w:t>20</w:t>
      </w:r>
      <w:r w:rsidRPr="00FF2859">
        <w:rPr>
          <w:szCs w:val="20"/>
        </w:rPr>
        <w:fldChar w:fldCharType="end"/>
      </w:r>
      <w:r w:rsidR="00E24F88" w:rsidRPr="0065234C">
        <w:rPr>
          <w:szCs w:val="20"/>
        </w:rPr>
        <w:t xml:space="preserve"> </w:t>
      </w:r>
      <w:r w:rsidRPr="0065234C">
        <w:rPr>
          <w:szCs w:val="20"/>
        </w:rPr>
        <w:t>níže),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ustanovení</w:t>
      </w:r>
      <w:r w:rsidR="00E24F88" w:rsidRPr="0065234C">
        <w:rPr>
          <w:szCs w:val="20"/>
        </w:rPr>
        <w:t xml:space="preserve"> </w:t>
      </w:r>
      <w:r w:rsidR="00543DC3"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_Ref380081168 \r \h  \* MERGEFORMAT </w:instrText>
      </w:r>
      <w:r w:rsidRPr="00FF2859">
        <w:rPr>
          <w:szCs w:val="20"/>
        </w:rPr>
      </w:r>
      <w:r w:rsidRPr="00FF2859">
        <w:rPr>
          <w:szCs w:val="20"/>
        </w:rPr>
        <w:fldChar w:fldCharType="separate"/>
      </w:r>
      <w:r w:rsidR="003574F2">
        <w:rPr>
          <w:szCs w:val="20"/>
        </w:rPr>
        <w:t>20</w:t>
      </w:r>
      <w:r w:rsidRPr="00FF2859">
        <w:rPr>
          <w:szCs w:val="20"/>
        </w:rPr>
        <w:fldChar w:fldCharType="end"/>
      </w:r>
      <w:r w:rsidR="00E24F88" w:rsidRPr="0065234C">
        <w:rPr>
          <w:szCs w:val="20"/>
        </w:rPr>
        <w:t xml:space="preserve"> </w:t>
      </w:r>
      <w:r w:rsidRPr="0065234C">
        <w:rPr>
          <w:szCs w:val="20"/>
        </w:rPr>
        <w:t>Smlouvy.</w:t>
      </w:r>
      <w:bookmarkEnd w:id="141"/>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43" w:name="_Ref419810797"/>
      <w:r w:rsidRPr="0065234C">
        <w:rPr>
          <w:szCs w:val="20"/>
        </w:rPr>
        <w:t>Poskytuje-li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Licenci</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vztahuje</w:t>
      </w:r>
      <w:r w:rsidR="00E24F88" w:rsidRPr="0065234C">
        <w:rPr>
          <w:szCs w:val="20"/>
        </w:rPr>
        <w:t xml:space="preserve"> </w:t>
      </w:r>
      <w:r w:rsidRPr="0065234C">
        <w:rPr>
          <w:szCs w:val="20"/>
        </w:rPr>
        <w:t>se</w:t>
      </w:r>
      <w:r w:rsidR="00E24F88" w:rsidRPr="0065234C">
        <w:rPr>
          <w:szCs w:val="20"/>
        </w:rPr>
        <w:t xml:space="preserve"> </w:t>
      </w:r>
      <w:r w:rsidRPr="0065234C">
        <w:rPr>
          <w:szCs w:val="20"/>
        </w:rPr>
        <w:t>ve</w:t>
      </w:r>
      <w:r w:rsidR="00E24F88" w:rsidRPr="0065234C">
        <w:rPr>
          <w:szCs w:val="20"/>
        </w:rPr>
        <w:t xml:space="preserve"> </w:t>
      </w:r>
      <w:r w:rsidRPr="0065234C">
        <w:rPr>
          <w:szCs w:val="20"/>
        </w:rPr>
        <w:t>stejném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ve</w:t>
      </w:r>
      <w:r w:rsidR="00E24F88" w:rsidRPr="0065234C">
        <w:rPr>
          <w:szCs w:val="20"/>
        </w:rPr>
        <w:t xml:space="preserve"> </w:t>
      </w:r>
      <w:r w:rsidRPr="0065234C">
        <w:rPr>
          <w:szCs w:val="20"/>
        </w:rPr>
        <w:t>zdrojovém</w:t>
      </w:r>
      <w:r w:rsidR="00E24F88" w:rsidRPr="0065234C">
        <w:rPr>
          <w:szCs w:val="20"/>
        </w:rPr>
        <w:t xml:space="preserve"> </w:t>
      </w:r>
      <w:r w:rsidRPr="0065234C">
        <w:rPr>
          <w:szCs w:val="20"/>
        </w:rPr>
        <w:t>a</w:t>
      </w:r>
      <w:r w:rsidR="00E24F88" w:rsidRPr="0065234C">
        <w:rPr>
          <w:szCs w:val="20"/>
        </w:rPr>
        <w:t xml:space="preserve"> </w:t>
      </w:r>
      <w:r w:rsidRPr="0065234C">
        <w:rPr>
          <w:szCs w:val="20"/>
        </w:rPr>
        <w:t>strojovém</w:t>
      </w:r>
      <w:r w:rsidR="00E24F88" w:rsidRPr="0065234C">
        <w:rPr>
          <w:szCs w:val="20"/>
        </w:rPr>
        <w:t xml:space="preserve"> </w:t>
      </w:r>
      <w:r w:rsidRPr="0065234C">
        <w:rPr>
          <w:szCs w:val="20"/>
        </w:rPr>
        <w:t>kódu,</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E24F88" w:rsidRPr="0065234C">
        <w:rPr>
          <w:szCs w:val="20"/>
        </w:rPr>
        <w:t xml:space="preserve"> </w:t>
      </w:r>
      <w:r w:rsidRPr="0065234C">
        <w:rPr>
          <w:szCs w:val="20"/>
        </w:rPr>
        <w:t>ke</w:t>
      </w:r>
      <w:r w:rsidR="00E24F88" w:rsidRPr="0065234C">
        <w:rPr>
          <w:szCs w:val="20"/>
        </w:rPr>
        <w:t xml:space="preserve"> </w:t>
      </w:r>
      <w:r w:rsidRPr="0065234C">
        <w:rPr>
          <w:szCs w:val="20"/>
        </w:rPr>
        <w:t>koncepčním</w:t>
      </w:r>
      <w:r w:rsidR="00E24F88" w:rsidRPr="0065234C">
        <w:rPr>
          <w:szCs w:val="20"/>
        </w:rPr>
        <w:t xml:space="preserve"> </w:t>
      </w:r>
      <w:r w:rsidRPr="0065234C">
        <w:rPr>
          <w:szCs w:val="20"/>
        </w:rPr>
        <w:t>přípravným</w:t>
      </w:r>
      <w:r w:rsidR="00E24F88" w:rsidRPr="0065234C">
        <w:rPr>
          <w:szCs w:val="20"/>
        </w:rPr>
        <w:t xml:space="preserve"> </w:t>
      </w:r>
      <w:r w:rsidRPr="0065234C">
        <w:rPr>
          <w:szCs w:val="20"/>
        </w:rPr>
        <w:t>materiálům.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w:t>
      </w:r>
      <w:r w:rsidR="000C2433">
        <w:rPr>
          <w:szCs w:val="20"/>
          <w:lang w:val="cs-CZ"/>
        </w:rPr>
        <w:t>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Licence</w:t>
      </w:r>
      <w:r w:rsidR="00E24F88" w:rsidRPr="0065234C">
        <w:rPr>
          <w:szCs w:val="20"/>
        </w:rPr>
        <w:t xml:space="preserve"> </w:t>
      </w:r>
      <w:r w:rsidRPr="0065234C">
        <w:rPr>
          <w:szCs w:val="20"/>
        </w:rPr>
        <w:t>vztahuje</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řádně</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ve</w:t>
      </w:r>
      <w:r w:rsidR="00E24F88" w:rsidRPr="0065234C">
        <w:rPr>
          <w:szCs w:val="20"/>
        </w:rPr>
        <w:t xml:space="preserve"> </w:t>
      </w:r>
      <w:r w:rsidRPr="0065234C">
        <w:rPr>
          <w:szCs w:val="20"/>
        </w:rPr>
        <w:t>spustitelné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(zahrnující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analýzy</w:t>
      </w:r>
      <w:r w:rsidR="00E24F88" w:rsidRPr="0065234C">
        <w:rPr>
          <w:szCs w:val="20"/>
        </w:rPr>
        <w:t xml:space="preserve"> </w:t>
      </w:r>
      <w:r w:rsidRPr="0065234C">
        <w:rPr>
          <w:szCs w:val="20"/>
        </w:rPr>
        <w:t>a</w:t>
      </w:r>
      <w:r w:rsidR="000C2433">
        <w:rPr>
          <w:szCs w:val="20"/>
          <w:lang w:val="cs-CZ"/>
        </w:rPr>
        <w:t> </w:t>
      </w:r>
      <w:r w:rsidRPr="0065234C">
        <w:rPr>
          <w:szCs w:val="20"/>
        </w:rPr>
        <w:t>technické</w:t>
      </w:r>
      <w:r w:rsidR="00E24F88" w:rsidRPr="0065234C">
        <w:rPr>
          <w:szCs w:val="20"/>
        </w:rPr>
        <w:t xml:space="preserve"> </w:t>
      </w:r>
      <w:r w:rsidRPr="0065234C">
        <w:rPr>
          <w:szCs w:val="20"/>
        </w:rPr>
        <w:t>designy)</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změny</w:t>
      </w:r>
      <w:r w:rsidR="00E24F88" w:rsidRPr="0065234C">
        <w:rPr>
          <w:szCs w:val="20"/>
        </w:rPr>
        <w:t xml:space="preserve"> </w:t>
      </w:r>
      <w:r w:rsidRPr="0065234C">
        <w:rPr>
          <w:szCs w:val="20"/>
        </w:rPr>
        <w:t>bez</w:t>
      </w:r>
      <w:r w:rsidR="00E24F88" w:rsidRPr="0065234C">
        <w:rPr>
          <w:szCs w:val="20"/>
        </w:rPr>
        <w:t xml:space="preserve"> </w:t>
      </w:r>
      <w:r w:rsidRPr="0065234C">
        <w:rPr>
          <w:szCs w:val="20"/>
        </w:rPr>
        <w:t>výzvy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průběžně</w:t>
      </w:r>
      <w:r w:rsidR="00E24F88" w:rsidRPr="0065234C">
        <w:rPr>
          <w:szCs w:val="20"/>
        </w:rPr>
        <w:t xml:space="preserve"> </w:t>
      </w:r>
      <w:r w:rsidRPr="0065234C">
        <w:rPr>
          <w:szCs w:val="20"/>
        </w:rPr>
        <w:t>aktualizovat,</w:t>
      </w:r>
      <w:r w:rsidR="00E24F88" w:rsidRPr="0065234C">
        <w:rPr>
          <w:szCs w:val="20"/>
        </w:rPr>
        <w:t xml:space="preserve"> </w:t>
      </w:r>
      <w:r w:rsidRPr="0065234C">
        <w:rPr>
          <w:szCs w:val="20"/>
        </w:rPr>
        <w:t>vést</w:t>
      </w:r>
      <w:r w:rsidR="00E24F88" w:rsidRPr="0065234C">
        <w:rPr>
          <w:szCs w:val="20"/>
        </w:rPr>
        <w:t xml:space="preserve"> </w:t>
      </w:r>
      <w:r w:rsidRPr="0065234C">
        <w:rPr>
          <w:szCs w:val="20"/>
        </w:rPr>
        <w:t>a</w:t>
      </w:r>
      <w:r w:rsidR="00E24F88" w:rsidRPr="0065234C">
        <w:rPr>
          <w:szCs w:val="20"/>
        </w:rPr>
        <w:t xml:space="preserve"> </w:t>
      </w:r>
      <w:r w:rsidRPr="0065234C">
        <w:rPr>
          <w:szCs w:val="20"/>
        </w:rPr>
        <w:t>na</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i</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provedených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dále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předat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všech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do</w:t>
      </w:r>
      <w:r w:rsidR="00E24F88" w:rsidRPr="0065234C">
        <w:rPr>
          <w:szCs w:val="20"/>
        </w:rPr>
        <w:t xml:space="preserve"> </w:t>
      </w:r>
      <w:r w:rsidRPr="0065234C">
        <w:rPr>
          <w:szCs w:val="20"/>
        </w:rPr>
        <w:t>30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42"/>
      <w:bookmarkEnd w:id="143"/>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poskytnuty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postupem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2A6F61" w:rsidRPr="00C04EDB">
          <w:rPr>
            <w:rStyle w:val="Hypertextovodkaz"/>
            <w:szCs w:val="20"/>
            <w:lang w:eastAsia="en-US"/>
          </w:rPr>
          <w:t>příloze</w:t>
        </w:r>
        <w:r w:rsidR="00E24F88" w:rsidRPr="00C04EDB">
          <w:rPr>
            <w:rStyle w:val="Hypertextovodkaz"/>
            <w:szCs w:val="20"/>
            <w:lang w:eastAsia="en-US"/>
          </w:rPr>
          <w:t xml:space="preserve"> </w:t>
        </w:r>
        <w:r w:rsidRPr="00C04EDB">
          <w:rPr>
            <w:rStyle w:val="Hypertextovodkaz"/>
            <w:szCs w:val="20"/>
            <w:lang w:eastAsia="en-US"/>
          </w:rPr>
          <w:t>č.</w:t>
        </w:r>
        <w:r w:rsidR="00E24F88" w:rsidRPr="00C04EDB">
          <w:rPr>
            <w:rStyle w:val="Hypertextovodkaz"/>
            <w:szCs w:val="20"/>
            <w:lang w:eastAsia="en-US"/>
          </w:rPr>
          <w:t xml:space="preserve"> </w:t>
        </w:r>
        <w:r w:rsidRPr="00C04EDB">
          <w:rPr>
            <w:rStyle w:val="Hypertextovodkaz"/>
            <w:szCs w:val="20"/>
            <w:lang w:eastAsia="en-US"/>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tak,</w:t>
      </w:r>
      <w:r w:rsidR="00E24F88" w:rsidRPr="0065234C">
        <w:rPr>
          <w:szCs w:val="20"/>
        </w:rPr>
        <w:t xml:space="preserve"> </w:t>
      </w:r>
      <w:r w:rsidRPr="0065234C">
        <w:rPr>
          <w:szCs w:val="20"/>
        </w:rPr>
        <w:t>aby</w:t>
      </w:r>
      <w:r w:rsidR="00E24F88" w:rsidRPr="0065234C">
        <w:rPr>
          <w:szCs w:val="20"/>
        </w:rPr>
        <w:t xml:space="preserve"> </w:t>
      </w:r>
      <w:r w:rsidRPr="0065234C">
        <w:rPr>
          <w:szCs w:val="20"/>
        </w:rPr>
        <w:t>udělení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udělit</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zabezpečil,</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bez</w:t>
      </w:r>
      <w:r w:rsidR="00E24F88" w:rsidRPr="0065234C">
        <w:rPr>
          <w:szCs w:val="20"/>
        </w:rPr>
        <w:t xml:space="preserve"> </w:t>
      </w:r>
      <w:r w:rsidRPr="0065234C">
        <w:rPr>
          <w:szCs w:val="20"/>
        </w:rPr>
        <w:t>újmy</w:t>
      </w:r>
      <w:r w:rsidR="00E24F88" w:rsidRPr="0065234C">
        <w:rPr>
          <w:szCs w:val="20"/>
        </w:rPr>
        <w:t xml:space="preserve"> </w:t>
      </w:r>
      <w:r w:rsidRPr="0065234C">
        <w:rPr>
          <w:szCs w:val="20"/>
        </w:rPr>
        <w:t>na</w:t>
      </w:r>
      <w:r w:rsidR="00E24F88" w:rsidRPr="0065234C">
        <w:rPr>
          <w:szCs w:val="20"/>
        </w:rPr>
        <w:t xml:space="preserve"> </w:t>
      </w:r>
      <w:r w:rsidRPr="0065234C">
        <w:rPr>
          <w:szCs w:val="20"/>
        </w:rPr>
        <w:t>právech</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prohlašují,</w:t>
      </w:r>
      <w:r w:rsidR="00E24F88" w:rsidRPr="0065234C">
        <w:rPr>
          <w:szCs w:val="20"/>
        </w:rPr>
        <w:t xml:space="preserve"> </w:t>
      </w:r>
      <w:r w:rsidRPr="0065234C">
        <w:rPr>
          <w:szCs w:val="20"/>
        </w:rPr>
        <w:t>že</w:t>
      </w:r>
      <w:r w:rsidR="00E24F88" w:rsidRPr="0065234C">
        <w:rPr>
          <w:szCs w:val="20"/>
        </w:rPr>
        <w:t xml:space="preserve"> </w:t>
      </w:r>
      <w:r w:rsidRPr="0065234C">
        <w:rPr>
          <w:szCs w:val="20"/>
        </w:rPr>
        <w:t>pokud</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lang w:val="cs-CZ"/>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dílo</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nebo</w:t>
      </w:r>
      <w:r w:rsidR="00E24F88" w:rsidRPr="0065234C">
        <w:rPr>
          <w:szCs w:val="20"/>
        </w:rPr>
        <w:t xml:space="preserve"> </w:t>
      </w:r>
      <w:r w:rsidRPr="0065234C">
        <w:rPr>
          <w:szCs w:val="20"/>
        </w:rPr>
        <w:t>kolektivní</w:t>
      </w:r>
      <w:r w:rsidR="00E24F88" w:rsidRPr="0065234C">
        <w:rPr>
          <w:szCs w:val="20"/>
        </w:rPr>
        <w:t xml:space="preserve"> </w:t>
      </w:r>
      <w:r w:rsidRPr="0065234C">
        <w:rPr>
          <w:szCs w:val="20"/>
        </w:rPr>
        <w:t>dílo</w:t>
      </w:r>
      <w:r w:rsidR="00E24F88" w:rsidRPr="0065234C">
        <w:rPr>
          <w:szCs w:val="20"/>
        </w:rPr>
        <w:t xml:space="preserve"> </w:t>
      </w:r>
      <w:r w:rsidRPr="0065234C">
        <w:rPr>
          <w:szCs w:val="20"/>
        </w:rPr>
        <w:t>a</w:t>
      </w:r>
      <w:r w:rsidR="00E24F88" w:rsidRPr="0065234C">
        <w:rPr>
          <w:szCs w:val="20"/>
        </w:rPr>
        <w:t xml:space="preserve"> </w:t>
      </w: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nabývá</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_Ref378171554 \r \h  \* MERGEFORMAT </w:instrText>
      </w:r>
      <w:r w:rsidRPr="00FF2859">
        <w:rPr>
          <w:szCs w:val="20"/>
        </w:rPr>
      </w:r>
      <w:r w:rsidRPr="00FF2859">
        <w:rPr>
          <w:szCs w:val="20"/>
        </w:rPr>
        <w:fldChar w:fldCharType="separate"/>
      </w:r>
      <w:r w:rsidR="003574F2">
        <w:rPr>
          <w:szCs w:val="20"/>
        </w:rPr>
        <w:t>19.2</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Cena</w:t>
      </w:r>
      <w:r w:rsidR="00E24F88" w:rsidRPr="0065234C">
        <w:rPr>
          <w:szCs w:val="20"/>
        </w:rPr>
        <w:t xml:space="preserve"> </w:t>
      </w:r>
      <w:r w:rsidRPr="0065234C">
        <w:rPr>
          <w:szCs w:val="20"/>
        </w:rPr>
        <w:t>Služeb</w:t>
      </w:r>
      <w:r w:rsidR="00E24F88" w:rsidRPr="0065234C">
        <w:rPr>
          <w:szCs w:val="20"/>
        </w:rPr>
        <w:t xml:space="preserve"> </w:t>
      </w:r>
      <w:r w:rsidRPr="0065234C">
        <w:rPr>
          <w:szCs w:val="20"/>
        </w:rPr>
        <w:t>je</w:t>
      </w:r>
      <w:r w:rsidR="00671EAC">
        <w:rPr>
          <w:szCs w:val="20"/>
          <w:lang w:val="cs-CZ"/>
        </w:rPr>
        <w:t> </w:t>
      </w:r>
      <w:r w:rsidRPr="0065234C">
        <w:rPr>
          <w:szCs w:val="20"/>
        </w:rPr>
        <w:t>stanovena</w:t>
      </w:r>
      <w:r w:rsidR="00E24F88" w:rsidRPr="0065234C">
        <w:rPr>
          <w:szCs w:val="20"/>
        </w:rPr>
        <w:t xml:space="preserve"> </w:t>
      </w:r>
      <w:r w:rsidRPr="0065234C">
        <w:rPr>
          <w:szCs w:val="20"/>
        </w:rPr>
        <w:t>se</w:t>
      </w:r>
      <w:r w:rsidR="00E24F88" w:rsidRPr="0065234C">
        <w:rPr>
          <w:szCs w:val="20"/>
        </w:rPr>
        <w:t xml:space="preserve"> </w:t>
      </w:r>
      <w:r w:rsidRPr="0065234C">
        <w:rPr>
          <w:szCs w:val="20"/>
        </w:rPr>
        <w:t>zohledněním</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nevzniknou</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vytvoření</w:t>
      </w:r>
      <w:r w:rsidR="00E24F88" w:rsidRPr="0065234C">
        <w:rPr>
          <w:szCs w:val="20"/>
        </w:rPr>
        <w:t xml:space="preserve"> </w:t>
      </w:r>
      <w:r w:rsidRPr="0065234C">
        <w:rPr>
          <w:szCs w:val="20"/>
        </w:rPr>
        <w:t>díla</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žádné</w:t>
      </w:r>
      <w:r w:rsidR="00E24F88" w:rsidRPr="0065234C">
        <w:rPr>
          <w:szCs w:val="20"/>
        </w:rPr>
        <w:t xml:space="preserve"> </w:t>
      </w:r>
      <w:r w:rsidRPr="0065234C">
        <w:rPr>
          <w:szCs w:val="20"/>
        </w:rPr>
        <w:t>nové</w:t>
      </w:r>
      <w:r w:rsidR="00E24F88" w:rsidRPr="0065234C">
        <w:rPr>
          <w:szCs w:val="20"/>
        </w:rPr>
        <w:t xml:space="preserve"> </w:t>
      </w:r>
      <w:r w:rsidRPr="0065234C">
        <w:rPr>
          <w:szCs w:val="20"/>
        </w:rPr>
        <w:t>nároky</w:t>
      </w:r>
      <w:r w:rsidR="00E24F88" w:rsidRPr="0065234C">
        <w:rPr>
          <w:szCs w:val="20"/>
        </w:rPr>
        <w:t xml:space="preserve"> </w:t>
      </w:r>
      <w:r w:rsidRPr="0065234C">
        <w:rPr>
          <w:szCs w:val="20"/>
        </w:rPr>
        <w:t>na</w:t>
      </w:r>
      <w:r w:rsidR="00E24F88" w:rsidRPr="0065234C">
        <w:rPr>
          <w:szCs w:val="20"/>
        </w:rPr>
        <w:t xml:space="preserve"> </w:t>
      </w:r>
      <w:r w:rsidRPr="0065234C">
        <w:rPr>
          <w:szCs w:val="20"/>
        </w:rPr>
        <w:t>odměnu.</w:t>
      </w:r>
    </w:p>
    <w:p w:rsidR="002F0130" w:rsidRPr="0065234C" w:rsidRDefault="0032073B" w:rsidP="00561A9A">
      <w:pPr>
        <w:pStyle w:val="RLTextlnkuslovan"/>
        <w:spacing w:before="60" w:after="60"/>
        <w:ind w:left="0" w:firstLine="0"/>
        <w:rPr>
          <w:szCs w:val="20"/>
          <w:lang w:eastAsia="en-US"/>
        </w:rPr>
      </w:pPr>
      <w:r w:rsidRPr="0065234C">
        <w:rPr>
          <w:szCs w:val="20"/>
          <w:lang w:val="cs-CZ"/>
        </w:rPr>
        <w:t>Bude</w:t>
      </w:r>
      <w:r w:rsidRPr="0065234C">
        <w:rPr>
          <w:szCs w:val="20"/>
        </w:rPr>
        <w:t>-li</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činí</w:t>
      </w:r>
      <w:r w:rsidR="00E24F88" w:rsidRPr="0065234C">
        <w:rPr>
          <w:szCs w:val="20"/>
        </w:rPr>
        <w:t xml:space="preserve"> </w:t>
      </w:r>
      <w:r w:rsidRPr="0065234C">
        <w:rPr>
          <w:szCs w:val="20"/>
        </w:rPr>
        <w:t>nesporným,</w:t>
      </w:r>
      <w:r w:rsidR="00E24F88" w:rsidRPr="0065234C">
        <w:rPr>
          <w:szCs w:val="20"/>
        </w:rPr>
        <w:t xml:space="preserve"> </w:t>
      </w:r>
      <w:r w:rsidRPr="0065234C">
        <w:rPr>
          <w:szCs w:val="20"/>
        </w:rPr>
        <w:t>že</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vzniklo</w:t>
      </w:r>
      <w:r w:rsidR="00E24F88" w:rsidRPr="0065234C">
        <w:rPr>
          <w:szCs w:val="20"/>
        </w:rPr>
        <w:t xml:space="preserve"> </w:t>
      </w:r>
      <w:r w:rsidRPr="0065234C">
        <w:rPr>
          <w:szCs w:val="20"/>
        </w:rPr>
        <w:t>z</w:t>
      </w:r>
      <w:r w:rsidR="00E24F88" w:rsidRPr="0065234C">
        <w:rPr>
          <w:szCs w:val="20"/>
        </w:rPr>
        <w:t xml:space="preserve"> </w:t>
      </w:r>
      <w:r w:rsidRPr="0065234C">
        <w:rPr>
          <w:szCs w:val="20"/>
        </w:rPr>
        <w:t>podnětu</w:t>
      </w:r>
      <w:r w:rsidR="00E24F88" w:rsidRPr="0065234C">
        <w:rPr>
          <w:szCs w:val="20"/>
        </w:rPr>
        <w:t xml:space="preserve"> </w:t>
      </w:r>
      <w:r w:rsidRPr="0065234C">
        <w:rPr>
          <w:szCs w:val="20"/>
        </w:rPr>
        <w:t>a</w:t>
      </w:r>
      <w:r w:rsidR="00E24F88" w:rsidRPr="0065234C">
        <w:rPr>
          <w:szCs w:val="20"/>
        </w:rPr>
        <w:t xml:space="preserve"> </w:t>
      </w:r>
      <w:r w:rsidRPr="0065234C">
        <w:rPr>
          <w:szCs w:val="20"/>
        </w:rPr>
        <w:t>pod</w:t>
      </w:r>
      <w:r w:rsidR="00E24F88" w:rsidRPr="0065234C">
        <w:rPr>
          <w:szCs w:val="20"/>
        </w:rPr>
        <w:t xml:space="preserve"> </w:t>
      </w:r>
      <w:r w:rsidRPr="0065234C">
        <w:rPr>
          <w:szCs w:val="20"/>
        </w:rPr>
        <w:t>vedením</w:t>
      </w:r>
      <w:r w:rsidR="00E24F88" w:rsidRPr="0065234C">
        <w:rPr>
          <w:szCs w:val="20"/>
        </w:rPr>
        <w:t xml:space="preserve"> </w:t>
      </w:r>
      <w:r w:rsidRPr="0065234C">
        <w:rPr>
          <w:szCs w:val="20"/>
        </w:rPr>
        <w:t>Objednatele.</w:t>
      </w:r>
      <w:bookmarkStart w:id="144" w:name="_Ref367583606"/>
      <w:bookmarkStart w:id="145" w:name="_Ref369102677"/>
      <w:bookmarkEnd w:id="138"/>
      <w:r w:rsidR="00E24F88" w:rsidRPr="0065234C">
        <w:rPr>
          <w:szCs w:val="20"/>
        </w:rPr>
        <w:t xml:space="preserve"> </w:t>
      </w:r>
    </w:p>
    <w:p w:rsidR="009D7A37" w:rsidRPr="0065234C" w:rsidRDefault="009D7A37" w:rsidP="00561A9A">
      <w:pPr>
        <w:pStyle w:val="RLTextlnkuslovan"/>
        <w:spacing w:before="60" w:after="60"/>
        <w:ind w:left="0" w:firstLine="0"/>
        <w:rPr>
          <w:szCs w:val="20"/>
        </w:rPr>
      </w:pPr>
      <w:r w:rsidRPr="0065234C">
        <w:rPr>
          <w:szCs w:val="20"/>
        </w:rPr>
        <w:t>Odměna za poskytnutí, zprostředkování nebo postoupení Licence k autorskému dílu je zahrnuta v ceně Služeb, při jejichž poskytnutí došlo k vytvoření autorského díla.</w:t>
      </w:r>
    </w:p>
    <w:p w:rsidR="009D7A37" w:rsidRPr="0065234C" w:rsidRDefault="009D7A37" w:rsidP="00561A9A">
      <w:pPr>
        <w:pStyle w:val="RLTextlnkuslovan"/>
        <w:spacing w:before="60" w:after="60"/>
        <w:ind w:left="0" w:firstLine="0"/>
        <w:rPr>
          <w:szCs w:val="20"/>
        </w:rPr>
      </w:pPr>
      <w:r w:rsidRPr="0065234C">
        <w:rPr>
          <w:szCs w:val="20"/>
          <w:lang w:val="cs-CZ"/>
        </w:rPr>
        <w:t>Poskytovatel</w:t>
      </w:r>
      <w:r w:rsidRPr="0065234C">
        <w:rPr>
          <w:szCs w:val="20"/>
        </w:rPr>
        <w:t xml:space="preserve"> prohlašuje, že je oprávněn vykonávat svým jménem a na svůj účet majetková práva autorů k</w:t>
      </w:r>
      <w:r w:rsidR="000C2433">
        <w:rPr>
          <w:szCs w:val="20"/>
          <w:lang w:val="cs-CZ"/>
        </w:rPr>
        <w:t> </w:t>
      </w:r>
      <w:r w:rsidRPr="0065234C">
        <w:rPr>
          <w:szCs w:val="20"/>
        </w:rPr>
        <w:t>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160ACE" w:rsidRPr="0065234C" w:rsidRDefault="00160ACE" w:rsidP="00561A9A">
      <w:pPr>
        <w:pStyle w:val="RLTextlnkuslovan"/>
        <w:spacing w:before="60" w:after="60"/>
        <w:ind w:left="0" w:firstLine="0"/>
        <w:rPr>
          <w:szCs w:val="20"/>
        </w:rPr>
      </w:pPr>
      <w:r w:rsidRPr="0065234C">
        <w:rPr>
          <w:szCs w:val="20"/>
        </w:rPr>
        <w:t xml:space="preserve">Poskytovatel se zavazuje nahradit Objednateli majetkovou újmu v plné výši, eventuálně i </w:t>
      </w:r>
      <w:r w:rsidRPr="0065234C">
        <w:rPr>
          <w:szCs w:val="20"/>
          <w:lang w:val="cs-CZ"/>
        </w:rPr>
        <w:t>nemajetkovou</w:t>
      </w:r>
      <w:r w:rsidRPr="0065234C">
        <w:rPr>
          <w:szCs w:val="20"/>
        </w:rPr>
        <w:t xml:space="preserve"> újmu, v</w:t>
      </w:r>
      <w:r w:rsidR="000C2433">
        <w:rPr>
          <w:szCs w:val="20"/>
          <w:lang w:val="cs-CZ"/>
        </w:rPr>
        <w:t> </w:t>
      </w:r>
      <w:r w:rsidRPr="0065234C">
        <w:rPr>
          <w:szCs w:val="20"/>
        </w:rPr>
        <w:t xml:space="preserve">případě, že třetí osoba úspěšně uplatní autorskoprávní nebo jiný nárok plynoucí z právní vady poskytnutého plnění. </w:t>
      </w:r>
      <w:r w:rsidRPr="0065234C">
        <w:rPr>
          <w:szCs w:val="20"/>
          <w:lang w:eastAsia="en-US"/>
        </w:rPr>
        <w:t>V</w:t>
      </w:r>
      <w:r w:rsidR="000C2433">
        <w:rPr>
          <w:szCs w:val="20"/>
          <w:lang w:val="cs-CZ"/>
        </w:rPr>
        <w:t> </w:t>
      </w:r>
      <w:r w:rsidRPr="0065234C">
        <w:rPr>
          <w:szCs w:val="20"/>
          <w:lang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000C2433">
        <w:rPr>
          <w:szCs w:val="20"/>
          <w:lang w:val="cs-CZ"/>
        </w:rPr>
        <w:t> </w:t>
      </w:r>
      <w:r w:rsidRPr="0065234C">
        <w:rPr>
          <w:szCs w:val="20"/>
          <w:lang w:eastAsia="en-US"/>
        </w:rPr>
        <w:t>vlastnictví Objednatele dle této Smlouvy, zavazuje se Poskytovatel bezodkladně</w:t>
      </w:r>
      <w:r w:rsidRPr="0065234C">
        <w:rPr>
          <w:szCs w:val="20"/>
        </w:rPr>
        <w:t>, nejpozději do dvou pracovních dnů od doručení výzvy Objednatele,</w:t>
      </w:r>
      <w:r w:rsidRPr="0065234C">
        <w:rPr>
          <w:szCs w:val="20"/>
          <w:lang w:eastAsia="en-US"/>
        </w:rPr>
        <w:t xml:space="preserve"> zajistit náhradní řešení a minimalizovat dopady takovéto situace, a to bez dopadu </w:t>
      </w:r>
      <w:r w:rsidRPr="0065234C">
        <w:rPr>
          <w:szCs w:val="20"/>
          <w:lang w:eastAsia="en-US"/>
        </w:rPr>
        <w:lastRenderedPageBreak/>
        <w:t>na</w:t>
      </w:r>
      <w:r w:rsidR="000C2433">
        <w:rPr>
          <w:szCs w:val="20"/>
          <w:lang w:val="cs-CZ"/>
        </w:rPr>
        <w:t> </w:t>
      </w:r>
      <w:r w:rsidRPr="0065234C">
        <w:rPr>
          <w:szCs w:val="20"/>
          <w:lang w:eastAsia="en-US"/>
        </w:rPr>
        <w:t>cenu plnění sjednanou podle této Smlouvy, přičemž současně nebudou dotčeny ani nároky Objednatele na náhradu újmy.</w:t>
      </w:r>
    </w:p>
    <w:p w:rsidR="002F0130" w:rsidRPr="0065234C" w:rsidRDefault="002F0130" w:rsidP="00561A9A">
      <w:pPr>
        <w:pStyle w:val="RLTextlnkuslovan"/>
        <w:spacing w:before="60" w:after="60"/>
        <w:ind w:left="0" w:firstLine="0"/>
        <w:rPr>
          <w:szCs w:val="20"/>
          <w:lang w:eastAsia="en-US"/>
        </w:rPr>
      </w:pPr>
      <w:bookmarkStart w:id="146" w:name="_Ref534105927"/>
      <w:r w:rsidRPr="0065234C">
        <w:rPr>
          <w:szCs w:val="20"/>
        </w:rPr>
        <w:t>Poskytovatel</w:t>
      </w:r>
      <w:r w:rsidRPr="0065234C">
        <w:rPr>
          <w:szCs w:val="20"/>
          <w:lang w:eastAsia="en-US"/>
        </w:rPr>
        <w:t xml:space="preserve"> tímto prohlašuje a Objednateli garantuje, že </w:t>
      </w:r>
      <w:r w:rsidRPr="0065234C">
        <w:rPr>
          <w:szCs w:val="20"/>
        </w:rPr>
        <w:t xml:space="preserve">Objednateli poskytne k výstupům Služeb vždy </w:t>
      </w:r>
      <w:r w:rsidRPr="0065234C">
        <w:rPr>
          <w:szCs w:val="20"/>
          <w:lang w:val="cs-CZ"/>
        </w:rPr>
        <w:t>dostatečná</w:t>
      </w:r>
      <w:r w:rsidRPr="0065234C">
        <w:rPr>
          <w:szCs w:val="20"/>
        </w:rPr>
        <w:t xml:space="preserve"> práva duševního </w:t>
      </w:r>
      <w:r w:rsidRPr="0065234C">
        <w:rPr>
          <w:szCs w:val="20"/>
          <w:lang w:eastAsia="en-US"/>
        </w:rPr>
        <w:t>vlastnictví</w:t>
      </w:r>
      <w:r w:rsidRPr="0065234C">
        <w:rPr>
          <w:szCs w:val="20"/>
        </w:rPr>
        <w:t xml:space="preserve"> tak, aby</w:t>
      </w:r>
      <w:r w:rsidRPr="0065234C">
        <w:rPr>
          <w:szCs w:val="20"/>
          <w:lang w:eastAsia="en-US"/>
        </w:rPr>
        <w:t xml:space="preserve"> Objednatel</w:t>
      </w:r>
      <w:r w:rsidRPr="0065234C">
        <w:rPr>
          <w:szCs w:val="20"/>
        </w:rPr>
        <w:t xml:space="preserve"> byl oprávněn autorská díla zhotovená Poskytovatelem či jeho subdodavateli v souvislosti s plněním této Smlouvy jakkoliv měnit a modifikovat, a to i prostřednictvím třetích osob, a</w:t>
      </w:r>
      <w:r w:rsidR="000C2433">
        <w:rPr>
          <w:szCs w:val="20"/>
          <w:lang w:val="cs-CZ"/>
        </w:rPr>
        <w:t> </w:t>
      </w:r>
      <w:r w:rsidRPr="0065234C">
        <w:rPr>
          <w:szCs w:val="20"/>
        </w:rPr>
        <w:t>třetím osobám je byl oprávněn i poskytovat a aby</w:t>
      </w:r>
      <w:r w:rsidRPr="0065234C">
        <w:rPr>
          <w:szCs w:val="20"/>
          <w:lang w:val="cs-CZ"/>
        </w:rPr>
        <w:t xml:space="preserve"> </w:t>
      </w:r>
      <w:r w:rsidRPr="0065234C">
        <w:rPr>
          <w:szCs w:val="20"/>
        </w:rPr>
        <w:t xml:space="preserve">nebyl omezen v poptávání služeb obdobných Službám dle této Smlouvy </w:t>
      </w:r>
      <w:r w:rsidRPr="0065234C">
        <w:rPr>
          <w:szCs w:val="20"/>
          <w:lang w:eastAsia="en-US"/>
        </w:rPr>
        <w:t>či související</w:t>
      </w:r>
      <w:r w:rsidRPr="0065234C">
        <w:rPr>
          <w:szCs w:val="20"/>
        </w:rPr>
        <w:t>ho</w:t>
      </w:r>
      <w:r w:rsidRPr="0065234C">
        <w:rPr>
          <w:szCs w:val="20"/>
          <w:lang w:eastAsia="en-US"/>
        </w:rPr>
        <w:t xml:space="preserve"> plnění u jiných dodavatelů v budoucích zadávacích řízeních dle </w:t>
      </w:r>
      <w:r w:rsidRPr="0065234C">
        <w:rPr>
          <w:szCs w:val="20"/>
          <w:lang w:val="cs-CZ" w:eastAsia="en-US"/>
        </w:rPr>
        <w:t>Z</w:t>
      </w:r>
      <w:r w:rsidRPr="0065234C">
        <w:rPr>
          <w:szCs w:val="20"/>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65234C">
        <w:rPr>
          <w:szCs w:val="20"/>
        </w:rPr>
        <w:t xml:space="preserve"> (dále jen „</w:t>
      </w:r>
      <w:r w:rsidRPr="0065234C">
        <w:rPr>
          <w:b/>
          <w:szCs w:val="20"/>
        </w:rPr>
        <w:t>Vznesení nároku</w:t>
      </w:r>
      <w:r w:rsidRPr="0065234C">
        <w:rPr>
          <w:szCs w:val="20"/>
        </w:rPr>
        <w:t>“)</w:t>
      </w:r>
      <w:r w:rsidRPr="0065234C">
        <w:rPr>
          <w:szCs w:val="20"/>
          <w:lang w:eastAsia="en-US"/>
        </w:rPr>
        <w:t>, je</w:t>
      </w:r>
      <w:r w:rsidR="000C2433">
        <w:rPr>
          <w:szCs w:val="20"/>
          <w:lang w:val="cs-CZ"/>
        </w:rPr>
        <w:t> </w:t>
      </w:r>
      <w:r w:rsidRPr="0065234C">
        <w:rPr>
          <w:szCs w:val="20"/>
        </w:rPr>
        <w:t>Poskytovatel</w:t>
      </w:r>
      <w:r w:rsidRPr="0065234C">
        <w:rPr>
          <w:szCs w:val="20"/>
          <w:lang w:eastAsia="en-US"/>
        </w:rPr>
        <w:t xml:space="preserve"> povinen na své náklady zajistit poskytnutí veškerých potřebných práv Objednateli. Poskytovatel</w:t>
      </w:r>
      <w:r w:rsidRPr="0065234C">
        <w:rPr>
          <w:szCs w:val="20"/>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46"/>
    </w:p>
    <w:p w:rsidR="0032073B" w:rsidRPr="0065234C" w:rsidRDefault="002F0130" w:rsidP="00561A9A">
      <w:pPr>
        <w:pStyle w:val="RLTextlnkuslovan"/>
        <w:spacing w:before="60" w:after="60"/>
        <w:ind w:left="0" w:firstLine="0"/>
        <w:rPr>
          <w:szCs w:val="20"/>
        </w:rPr>
      </w:pPr>
      <w:r w:rsidRPr="0065234C">
        <w:rPr>
          <w:szCs w:val="20"/>
        </w:rPr>
        <w:t xml:space="preserve">Bude-li v </w:t>
      </w:r>
      <w:r w:rsidRPr="0065234C">
        <w:rPr>
          <w:szCs w:val="20"/>
          <w:lang w:eastAsia="en-US"/>
        </w:rPr>
        <w:t>souvislosti</w:t>
      </w:r>
      <w:r w:rsidRPr="0065234C">
        <w:rPr>
          <w:szCs w:val="20"/>
        </w:rPr>
        <w:t xml:space="preserve"> s plněním předmětu této Smlouvy Poskytovatelem vytvořena databáze nebo její část, bude se za pořizovatele takové databáze vždy považovat Objednatel. Neuplatní-li se z jakéhokoliv důvodu pravidlo dle</w:t>
      </w:r>
      <w:r w:rsidR="000C2433">
        <w:rPr>
          <w:szCs w:val="20"/>
          <w:lang w:val="cs-CZ"/>
        </w:rPr>
        <w:t> </w:t>
      </w:r>
      <w:r w:rsidRPr="0065234C">
        <w:rPr>
          <w:szCs w:val="20"/>
        </w:rPr>
        <w:t>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w:t>
      </w:r>
      <w:r w:rsidR="00160ACE" w:rsidRPr="0065234C">
        <w:rPr>
          <w:szCs w:val="20"/>
        </w:rPr>
        <w:t xml:space="preserve"> Smluvní strany se výslovně dohodly, že odměna za převod veškerých práv k databázi, včetně zvláštních práv pořizovatele databáze, je již zahrnuta v ceně</w:t>
      </w:r>
      <w:r w:rsidR="00160ACE" w:rsidRPr="0065234C">
        <w:rPr>
          <w:szCs w:val="20"/>
          <w:lang w:val="cs-CZ"/>
        </w:rPr>
        <w:t xml:space="preserve"> Služeb.</w:t>
      </w:r>
    </w:p>
    <w:p w:rsidR="0032073B" w:rsidRPr="0065234C" w:rsidRDefault="00702EFE" w:rsidP="00B52C9E">
      <w:pPr>
        <w:pStyle w:val="RLlneksmlouvy"/>
        <w:spacing w:before="180" w:after="60" w:line="240" w:lineRule="auto"/>
        <w:ind w:left="284" w:hanging="284"/>
        <w:rPr>
          <w:rFonts w:asciiTheme="minorHAnsi" w:hAnsiTheme="minorHAnsi"/>
          <w:szCs w:val="20"/>
        </w:rPr>
      </w:pPr>
      <w:bookmarkStart w:id="147" w:name="SW"/>
      <w:bookmarkStart w:id="148" w:name="StanSW"/>
      <w:bookmarkStart w:id="149" w:name="_Ref492456503"/>
      <w:bookmarkStart w:id="150" w:name="_Ref380081168"/>
      <w:bookmarkStart w:id="151" w:name="_Ref380080752"/>
      <w:bookmarkStart w:id="152" w:name="_Ref369104932"/>
      <w:bookmarkEnd w:id="147"/>
      <w:bookmarkEnd w:id="148"/>
      <w:r w:rsidRPr="00B52C9E">
        <w:rPr>
          <w:rFonts w:asciiTheme="minorHAnsi" w:hAnsiTheme="minorHAnsi" w:cs="Tahoma"/>
          <w:szCs w:val="20"/>
        </w:rPr>
        <w:t>PRAVIDLA</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POUŽITÍ</w:t>
      </w:r>
      <w:r w:rsidR="00E24F88" w:rsidRPr="0065234C">
        <w:rPr>
          <w:rFonts w:asciiTheme="minorHAnsi" w:hAnsiTheme="minorHAnsi"/>
          <w:szCs w:val="20"/>
        </w:rPr>
        <w:t xml:space="preserve"> </w:t>
      </w:r>
      <w:r w:rsidRPr="0065234C">
        <w:rPr>
          <w:rFonts w:asciiTheme="minorHAnsi" w:hAnsiTheme="minorHAnsi"/>
          <w:szCs w:val="20"/>
        </w:rPr>
        <w:t>STANDARDNÍHO</w:t>
      </w:r>
      <w:r w:rsidR="00E24F88" w:rsidRPr="0065234C">
        <w:rPr>
          <w:rFonts w:asciiTheme="minorHAnsi" w:hAnsiTheme="minorHAnsi"/>
          <w:szCs w:val="20"/>
        </w:rPr>
        <w:t xml:space="preserve"> </w:t>
      </w:r>
      <w:r w:rsidRPr="0065234C">
        <w:rPr>
          <w:rFonts w:asciiTheme="minorHAnsi" w:hAnsiTheme="minorHAnsi"/>
          <w:szCs w:val="20"/>
        </w:rPr>
        <w:t>SOFTWARE</w:t>
      </w:r>
      <w:bookmarkEnd w:id="149"/>
    </w:p>
    <w:p w:rsidR="0032073B" w:rsidRPr="0065234C" w:rsidRDefault="0032073B" w:rsidP="00561A9A">
      <w:pPr>
        <w:pStyle w:val="RLTextlnkuslovan"/>
        <w:spacing w:before="60" w:after="60"/>
        <w:ind w:left="0" w:firstLine="0"/>
        <w:rPr>
          <w:szCs w:val="20"/>
        </w:rPr>
      </w:pPr>
      <w:bookmarkStart w:id="153" w:name="_Ref53410405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E24F88" w:rsidRPr="0065234C">
        <w:rPr>
          <w:szCs w:val="20"/>
        </w:rPr>
        <w:t xml:space="preserve"> </w:t>
      </w:r>
      <w:r w:rsidRPr="0065234C">
        <w:rPr>
          <w:szCs w:val="20"/>
        </w:rPr>
        <w:t>je</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E24F88" w:rsidRPr="0065234C">
        <w:rPr>
          <w:szCs w:val="20"/>
        </w:rPr>
        <w:t xml:space="preserve"> </w:t>
      </w:r>
      <w:r w:rsidRPr="0065234C">
        <w:rPr>
          <w:szCs w:val="20"/>
        </w:rPr>
        <w:t>vhodné</w:t>
      </w:r>
      <w:r w:rsidR="00E24F88" w:rsidRPr="0065234C">
        <w:rPr>
          <w:szCs w:val="20"/>
        </w:rPr>
        <w:t xml:space="preserve"> </w:t>
      </w:r>
      <w:r w:rsidRPr="0065234C">
        <w:rPr>
          <w:szCs w:val="20"/>
        </w:rPr>
        <w:t>využít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nebo</w:t>
      </w:r>
      <w:r w:rsidR="00E24F88" w:rsidRPr="0065234C">
        <w:rPr>
          <w:szCs w:val="20"/>
        </w:rPr>
        <w:t xml:space="preserve"> </w:t>
      </w:r>
      <w:r w:rsidR="005028C9" w:rsidRPr="0065234C">
        <w:rPr>
          <w:szCs w:val="20"/>
        </w:rPr>
        <w:t>„</w:t>
      </w:r>
      <w:r w:rsidR="005028C9" w:rsidRPr="0065234C">
        <w:rPr>
          <w:b/>
          <w:szCs w:val="20"/>
        </w:rPr>
        <w:t>krabicový</w:t>
      </w:r>
      <w:r w:rsidR="00E24F88" w:rsidRPr="0065234C">
        <w:rPr>
          <w:b/>
          <w:szCs w:val="20"/>
        </w:rPr>
        <w:t xml:space="preserve"> </w:t>
      </w:r>
      <w:r w:rsidR="005028C9" w:rsidRPr="0065234C">
        <w:rPr>
          <w:b/>
          <w:szCs w:val="20"/>
          <w:lang w:val="cs-CZ"/>
        </w:rPr>
        <w:t>SW</w:t>
      </w:r>
      <w:r w:rsidR="005028C9" w:rsidRPr="0065234C">
        <w:rPr>
          <w:szCs w:val="20"/>
          <w:lang w:val="cs-CZ"/>
        </w:rPr>
        <w:t>“</w:t>
      </w:r>
      <w:r w:rsidR="00E24F88" w:rsidRPr="0065234C">
        <w:rPr>
          <w:szCs w:val="20"/>
          <w:lang w:val="cs-CZ"/>
        </w:rPr>
        <w:t xml:space="preserve"> </w:t>
      </w:r>
      <w:r w:rsidR="005028C9" w:rsidRPr="0065234C">
        <w:rPr>
          <w:szCs w:val="20"/>
          <w:lang w:val="cs-CZ"/>
        </w:rPr>
        <w:t>(</w:t>
      </w:r>
      <w:r w:rsidR="005028C9" w:rsidRPr="0065234C">
        <w:rPr>
          <w:szCs w:val="20"/>
        </w:rPr>
        <w:t>veškeré</w:t>
      </w:r>
      <w:r w:rsidR="00E24F88" w:rsidRPr="0065234C">
        <w:rPr>
          <w:szCs w:val="20"/>
        </w:rPr>
        <w:t xml:space="preserve"> </w:t>
      </w:r>
      <w:r w:rsidR="005028C9" w:rsidRPr="0065234C">
        <w:rPr>
          <w:szCs w:val="20"/>
        </w:rPr>
        <w:t>softwarové</w:t>
      </w:r>
      <w:r w:rsidR="00E24F88" w:rsidRPr="0065234C">
        <w:rPr>
          <w:szCs w:val="20"/>
        </w:rPr>
        <w:t xml:space="preserve"> </w:t>
      </w:r>
      <w:r w:rsidR="005028C9" w:rsidRPr="0065234C">
        <w:rPr>
          <w:szCs w:val="20"/>
        </w:rPr>
        <w:t>produkty</w:t>
      </w:r>
      <w:r w:rsidR="00E24F88" w:rsidRPr="0065234C">
        <w:rPr>
          <w:szCs w:val="20"/>
        </w:rPr>
        <w:t xml:space="preserve"> </w:t>
      </w:r>
      <w:r w:rsidR="005028C9" w:rsidRPr="0065234C">
        <w:rPr>
          <w:szCs w:val="20"/>
        </w:rPr>
        <w:t>vyvíjené</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základě</w:t>
      </w:r>
      <w:r w:rsidR="00E24F88" w:rsidRPr="0065234C">
        <w:rPr>
          <w:szCs w:val="20"/>
        </w:rPr>
        <w:t xml:space="preserve"> </w:t>
      </w:r>
      <w:r w:rsidR="005028C9" w:rsidRPr="0065234C">
        <w:rPr>
          <w:szCs w:val="20"/>
        </w:rPr>
        <w:t>obecných</w:t>
      </w:r>
      <w:r w:rsidR="00E24F88" w:rsidRPr="0065234C">
        <w:rPr>
          <w:szCs w:val="20"/>
        </w:rPr>
        <w:t xml:space="preserve"> </w:t>
      </w:r>
      <w:r w:rsidR="005028C9" w:rsidRPr="0065234C">
        <w:rPr>
          <w:szCs w:val="20"/>
        </w:rPr>
        <w:t>požadavků,</w:t>
      </w:r>
      <w:r w:rsidR="00E24F88" w:rsidRPr="0065234C">
        <w:rPr>
          <w:szCs w:val="20"/>
        </w:rPr>
        <w:t xml:space="preserve"> </w:t>
      </w:r>
      <w:r w:rsidR="005028C9" w:rsidRPr="0065234C">
        <w:rPr>
          <w:szCs w:val="20"/>
        </w:rPr>
        <w:t>které</w:t>
      </w:r>
      <w:r w:rsidR="00E24F88" w:rsidRPr="0065234C">
        <w:rPr>
          <w:szCs w:val="20"/>
        </w:rPr>
        <w:t xml:space="preserve"> </w:t>
      </w:r>
      <w:r w:rsidR="005028C9" w:rsidRPr="0065234C">
        <w:rPr>
          <w:szCs w:val="20"/>
        </w:rPr>
        <w:t>jsou</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hmotném</w:t>
      </w:r>
      <w:r w:rsidR="00E24F88" w:rsidRPr="0065234C">
        <w:rPr>
          <w:szCs w:val="20"/>
        </w:rPr>
        <w:t xml:space="preserve"> </w:t>
      </w:r>
      <w:r w:rsidR="005028C9" w:rsidRPr="0065234C">
        <w:rPr>
          <w:szCs w:val="20"/>
        </w:rPr>
        <w:t>nosiči</w:t>
      </w:r>
      <w:r w:rsidR="00E24F88" w:rsidRPr="0065234C">
        <w:rPr>
          <w:szCs w:val="20"/>
        </w:rPr>
        <w:t xml:space="preserve"> </w:t>
      </w:r>
      <w:r w:rsidR="005028C9" w:rsidRPr="0065234C">
        <w:rPr>
          <w:szCs w:val="20"/>
        </w:rPr>
        <w:t>(CD,DVD</w:t>
      </w:r>
      <w:r w:rsidR="005028C9" w:rsidRPr="0065234C">
        <w:rPr>
          <w:szCs w:val="20"/>
          <w:lang w:val="cs-CZ"/>
        </w:rPr>
        <w:t>)</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volně</w:t>
      </w:r>
      <w:r w:rsidR="00E24F88" w:rsidRPr="0065234C">
        <w:rPr>
          <w:szCs w:val="20"/>
        </w:rPr>
        <w:t xml:space="preserve"> </w:t>
      </w:r>
      <w:r w:rsidR="005028C9" w:rsidRPr="0065234C">
        <w:rPr>
          <w:szCs w:val="20"/>
        </w:rPr>
        <w:t>stažitelné,</w:t>
      </w:r>
      <w:r w:rsidR="00E24F88" w:rsidRPr="0065234C">
        <w:rPr>
          <w:szCs w:val="20"/>
        </w:rPr>
        <w:t xml:space="preserve"> </w:t>
      </w:r>
      <w:r w:rsidR="005028C9" w:rsidRPr="0065234C">
        <w:rPr>
          <w:szCs w:val="20"/>
        </w:rPr>
        <w:t>tedy</w:t>
      </w:r>
      <w:r w:rsidR="00E24F88" w:rsidRPr="0065234C">
        <w:rPr>
          <w:szCs w:val="20"/>
        </w:rPr>
        <w:t xml:space="preserve"> </w:t>
      </w:r>
      <w:r w:rsidR="005028C9" w:rsidRPr="0065234C">
        <w:rPr>
          <w:szCs w:val="20"/>
        </w:rPr>
        <w:t>software</w:t>
      </w:r>
      <w:r w:rsidR="00E24F88" w:rsidRPr="0065234C">
        <w:rPr>
          <w:szCs w:val="20"/>
        </w:rPr>
        <w:t xml:space="preserve"> </w:t>
      </w:r>
      <w:r w:rsidR="005028C9" w:rsidRPr="0065234C">
        <w:rPr>
          <w:szCs w:val="20"/>
        </w:rPr>
        <w:t>určený</w:t>
      </w:r>
      <w:r w:rsidR="00E24F88" w:rsidRPr="0065234C">
        <w:rPr>
          <w:szCs w:val="20"/>
        </w:rPr>
        <w:t xml:space="preserve"> </w:t>
      </w:r>
      <w:r w:rsidR="005028C9" w:rsidRPr="0065234C">
        <w:rPr>
          <w:szCs w:val="20"/>
        </w:rPr>
        <w:t>k</w:t>
      </w:r>
      <w:r w:rsidR="00E24F88" w:rsidRPr="0065234C">
        <w:rPr>
          <w:szCs w:val="20"/>
        </w:rPr>
        <w:t xml:space="preserve"> </w:t>
      </w:r>
      <w:r w:rsidR="005028C9" w:rsidRPr="0065234C">
        <w:rPr>
          <w:szCs w:val="20"/>
        </w:rPr>
        <w:t>přímé</w:t>
      </w:r>
      <w:r w:rsidR="00E24F88" w:rsidRPr="0065234C">
        <w:rPr>
          <w:szCs w:val="20"/>
        </w:rPr>
        <w:t xml:space="preserve"> </w:t>
      </w:r>
      <w:r w:rsidR="005028C9" w:rsidRPr="0065234C">
        <w:rPr>
          <w:szCs w:val="20"/>
        </w:rPr>
        <w:t>instalaci</w:t>
      </w:r>
      <w:r w:rsidR="00E24F88" w:rsidRPr="0065234C">
        <w:rPr>
          <w:szCs w:val="20"/>
        </w:rPr>
        <w:t xml:space="preserve"> </w:t>
      </w:r>
      <w:r w:rsidR="005028C9" w:rsidRPr="0065234C">
        <w:rPr>
          <w:szCs w:val="20"/>
        </w:rPr>
        <w:t>a</w:t>
      </w:r>
      <w:r w:rsidR="00E24F88" w:rsidRPr="0065234C">
        <w:rPr>
          <w:szCs w:val="20"/>
        </w:rPr>
        <w:t xml:space="preserve"> </w:t>
      </w:r>
      <w:r w:rsidR="005028C9" w:rsidRPr="0065234C">
        <w:rPr>
          <w:szCs w:val="20"/>
        </w:rPr>
        <w:t>zpravidla</w:t>
      </w:r>
      <w:r w:rsidR="00E24F88" w:rsidRPr="0065234C">
        <w:rPr>
          <w:szCs w:val="20"/>
        </w:rPr>
        <w:t xml:space="preserve"> </w:t>
      </w:r>
      <w:r w:rsidR="005028C9" w:rsidRPr="0065234C">
        <w:rPr>
          <w:szCs w:val="20"/>
        </w:rPr>
        <w:t>nevyžaduje</w:t>
      </w:r>
      <w:r w:rsidR="00E24F88" w:rsidRPr="0065234C">
        <w:rPr>
          <w:szCs w:val="20"/>
        </w:rPr>
        <w:t xml:space="preserve"> </w:t>
      </w:r>
      <w:r w:rsidR="005028C9" w:rsidRPr="0065234C">
        <w:rPr>
          <w:szCs w:val="20"/>
        </w:rPr>
        <w:t>ani</w:t>
      </w:r>
      <w:r w:rsidR="00E24F88" w:rsidRPr="0065234C">
        <w:rPr>
          <w:szCs w:val="20"/>
        </w:rPr>
        <w:t xml:space="preserve"> </w:t>
      </w:r>
      <w:r w:rsidR="005028C9" w:rsidRPr="0065234C">
        <w:rPr>
          <w:szCs w:val="20"/>
        </w:rPr>
        <w:t>nepředpokládá</w:t>
      </w:r>
      <w:r w:rsidR="00E24F88" w:rsidRPr="0065234C">
        <w:rPr>
          <w:szCs w:val="20"/>
        </w:rPr>
        <w:t xml:space="preserve"> </w:t>
      </w:r>
      <w:r w:rsidR="005028C9" w:rsidRPr="0065234C">
        <w:rPr>
          <w:szCs w:val="20"/>
        </w:rPr>
        <w:t>žádné</w:t>
      </w:r>
      <w:r w:rsidR="00E24F88" w:rsidRPr="0065234C">
        <w:rPr>
          <w:szCs w:val="20"/>
        </w:rPr>
        <w:t xml:space="preserve"> </w:t>
      </w:r>
      <w:r w:rsidR="005028C9" w:rsidRPr="0065234C">
        <w:rPr>
          <w:szCs w:val="20"/>
        </w:rPr>
        <w:t>provádění</w:t>
      </w:r>
      <w:r w:rsidR="00E24F88" w:rsidRPr="0065234C">
        <w:rPr>
          <w:szCs w:val="20"/>
        </w:rPr>
        <w:t xml:space="preserve"> </w:t>
      </w:r>
      <w:r w:rsidR="005028C9" w:rsidRPr="0065234C">
        <w:rPr>
          <w:szCs w:val="20"/>
        </w:rPr>
        <w:t>složitých</w:t>
      </w:r>
      <w:r w:rsidR="00E24F88" w:rsidRPr="0065234C">
        <w:rPr>
          <w:szCs w:val="20"/>
        </w:rPr>
        <w:t xml:space="preserve"> </w:t>
      </w:r>
      <w:r w:rsidR="005028C9" w:rsidRPr="0065234C">
        <w:rPr>
          <w:szCs w:val="20"/>
        </w:rPr>
        <w:t>nastavení,</w:t>
      </w:r>
      <w:r w:rsidR="00E24F88" w:rsidRPr="0065234C">
        <w:rPr>
          <w:szCs w:val="20"/>
        </w:rPr>
        <w:t xml:space="preserve"> </w:t>
      </w:r>
      <w:r w:rsidR="005028C9" w:rsidRPr="0065234C">
        <w:rPr>
          <w:szCs w:val="20"/>
        </w:rPr>
        <w:t>customizace</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implementace</w:t>
      </w:r>
      <w:r w:rsidR="005028C9" w:rsidRPr="0065234C">
        <w:rPr>
          <w:szCs w:val="20"/>
          <w:lang w:val="cs-CZ"/>
        </w:rPr>
        <w:t>)</w:t>
      </w:r>
      <w:r w:rsidRPr="0065234C">
        <w:rPr>
          <w:szCs w:val="20"/>
        </w:rPr>
        <w:t>,</w:t>
      </w:r>
      <w:r w:rsidR="00E24F88" w:rsidRPr="0065234C">
        <w:rPr>
          <w:szCs w:val="20"/>
        </w:rPr>
        <w:t xml:space="preserve"> </w:t>
      </w:r>
      <w:r w:rsidRPr="0065234C">
        <w:rPr>
          <w:szCs w:val="20"/>
        </w:rPr>
        <w:t>kterým</w:t>
      </w:r>
      <w:r w:rsidR="00E24F88" w:rsidRPr="0065234C">
        <w:rPr>
          <w:szCs w:val="20"/>
        </w:rPr>
        <w:t xml:space="preserve"> </w:t>
      </w:r>
      <w:r w:rsidRPr="0065234C">
        <w:rPr>
          <w:szCs w:val="20"/>
        </w:rPr>
        <w:t>se</w:t>
      </w:r>
      <w:r w:rsidR="00E24F88" w:rsidRPr="0065234C">
        <w:rPr>
          <w:szCs w:val="20"/>
        </w:rPr>
        <w:t xml:space="preserve"> </w:t>
      </w:r>
      <w:r w:rsidRPr="0065234C">
        <w:rPr>
          <w:szCs w:val="20"/>
        </w:rPr>
        <w:t>rozumí</w:t>
      </w:r>
      <w:r w:rsidR="00E24F88" w:rsidRPr="0065234C">
        <w:rPr>
          <w:szCs w:val="20"/>
        </w:rPr>
        <w:t xml:space="preserve"> </w:t>
      </w:r>
      <w:r w:rsidRPr="0065234C">
        <w:rPr>
          <w:szCs w:val="20"/>
        </w:rPr>
        <w:t>softwarové</w:t>
      </w:r>
      <w:r w:rsidR="00E24F88" w:rsidRPr="0065234C">
        <w:rPr>
          <w:szCs w:val="20"/>
        </w:rPr>
        <w:t xml:space="preserve"> </w:t>
      </w:r>
      <w:r w:rsidRPr="0065234C">
        <w:rPr>
          <w:szCs w:val="20"/>
        </w:rPr>
        <w:t>vybavení,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vykonavatel</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odlišný</w:t>
      </w:r>
      <w:r w:rsidR="00E24F88" w:rsidRPr="0065234C">
        <w:rPr>
          <w:szCs w:val="20"/>
        </w:rPr>
        <w:t xml:space="preserve"> </w:t>
      </w:r>
      <w:r w:rsidRPr="0065234C">
        <w:rPr>
          <w:szCs w:val="20"/>
        </w:rPr>
        <w:t>od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standardně</w:t>
      </w:r>
      <w:r w:rsidR="00E24F88" w:rsidRPr="0065234C">
        <w:rPr>
          <w:szCs w:val="20"/>
        </w:rPr>
        <w:t xml:space="preserve"> </w:t>
      </w:r>
      <w:r w:rsidRPr="0065234C">
        <w:rPr>
          <w:szCs w:val="20"/>
        </w:rPr>
        <w:t>definované</w:t>
      </w:r>
      <w:r w:rsidR="00E24F88" w:rsidRPr="0065234C">
        <w:rPr>
          <w:szCs w:val="20"/>
        </w:rPr>
        <w:t xml:space="preserve"> </w:t>
      </w:r>
      <w:r w:rsidRPr="0065234C">
        <w:rPr>
          <w:szCs w:val="20"/>
        </w:rPr>
        <w:t>licence</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neomezenému</w:t>
      </w:r>
      <w:r w:rsidR="00E24F88" w:rsidRPr="0065234C">
        <w:rPr>
          <w:szCs w:val="20"/>
        </w:rPr>
        <w:t xml:space="preserve"> </w:t>
      </w:r>
      <w:r w:rsidRPr="0065234C">
        <w:rPr>
          <w:szCs w:val="20"/>
        </w:rPr>
        <w:t>okruhu</w:t>
      </w:r>
      <w:r w:rsidR="00E24F88" w:rsidRPr="0065234C">
        <w:rPr>
          <w:szCs w:val="20"/>
        </w:rPr>
        <w:t xml:space="preserve"> </w:t>
      </w:r>
      <w:r w:rsidRPr="0065234C">
        <w:rPr>
          <w:szCs w:val="20"/>
        </w:rPr>
        <w:t>subjektů</w:t>
      </w:r>
      <w:r w:rsidR="00E24F88" w:rsidRPr="0065234C">
        <w:rPr>
          <w:szCs w:val="20"/>
        </w:rPr>
        <w:t xml:space="preserve"> </w:t>
      </w:r>
      <w:r w:rsidRPr="0065234C">
        <w:rPr>
          <w:szCs w:val="20"/>
        </w:rPr>
        <w:t>jako</w:t>
      </w:r>
      <w:r w:rsidR="00E24F88" w:rsidRPr="0065234C">
        <w:rPr>
          <w:szCs w:val="20"/>
        </w:rPr>
        <w:t xml:space="preserve"> </w:t>
      </w:r>
      <w:r w:rsidRPr="0065234C">
        <w:rPr>
          <w:szCs w:val="20"/>
        </w:rPr>
        <w:t>standardizovaný</w:t>
      </w:r>
      <w:r w:rsidR="00E24F88" w:rsidRPr="0065234C">
        <w:rPr>
          <w:szCs w:val="20"/>
        </w:rPr>
        <w:t xml:space="preserve"> </w:t>
      </w:r>
      <w:r w:rsidRPr="0065234C">
        <w:rPr>
          <w:szCs w:val="20"/>
        </w:rPr>
        <w:t>produkt</w:t>
      </w:r>
      <w:r w:rsidR="00E24F88" w:rsidRPr="0065234C">
        <w:rPr>
          <w:szCs w:val="20"/>
        </w:rPr>
        <w:t xml:space="preserve"> </w:t>
      </w:r>
      <w:r w:rsidRPr="0065234C">
        <w:rPr>
          <w:szCs w:val="20"/>
        </w:rPr>
        <w:t>a</w:t>
      </w:r>
      <w:r w:rsidR="00E24F88" w:rsidRPr="0065234C">
        <w:rPr>
          <w:szCs w:val="20"/>
        </w:rPr>
        <w:t xml:space="preserve"> </w:t>
      </w:r>
      <w:r w:rsidRPr="0065234C">
        <w:rPr>
          <w:szCs w:val="20"/>
        </w:rPr>
        <w:t>které</w:t>
      </w:r>
      <w:r w:rsidR="00E24F88" w:rsidRPr="0065234C">
        <w:rPr>
          <w:szCs w:val="20"/>
        </w:rPr>
        <w:t xml:space="preserve"> </w:t>
      </w:r>
      <w:r w:rsidRPr="0065234C">
        <w:rPr>
          <w:szCs w:val="20"/>
        </w:rPr>
        <w:t>nebylo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tzv.</w:t>
      </w:r>
      <w:r w:rsidR="00E24F88" w:rsidRPr="0065234C">
        <w:rPr>
          <w:szCs w:val="20"/>
        </w:rPr>
        <w:t xml:space="preserve"> </w:t>
      </w:r>
      <w:r w:rsidRPr="0065234C">
        <w:rPr>
          <w:szCs w:val="20"/>
        </w:rPr>
        <w:t>komerční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u</w:t>
      </w:r>
      <w:r w:rsidR="00E24F88" w:rsidRPr="0065234C">
        <w:rPr>
          <w:szCs w:val="20"/>
        </w:rPr>
        <w:t xml:space="preserve"> </w:t>
      </w:r>
      <w:r w:rsidRPr="0065234C">
        <w:rPr>
          <w:szCs w:val="20"/>
        </w:rPr>
        <w:t>kterého</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nemůže</w:t>
      </w:r>
      <w:r w:rsidR="00E24F88" w:rsidRPr="0065234C">
        <w:rPr>
          <w:szCs w:val="20"/>
        </w:rPr>
        <w:t xml:space="preserve"> </w:t>
      </w:r>
      <w:r w:rsidRPr="0065234C">
        <w:rPr>
          <w:szCs w:val="20"/>
        </w:rPr>
        <w:t>udělit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dle</w:t>
      </w:r>
      <w:r w:rsidR="000C2433">
        <w:rPr>
          <w:szCs w:val="20"/>
          <w:lang w:val="cs-CZ"/>
        </w:rPr>
        <w:t> </w:t>
      </w:r>
      <w:r w:rsidRPr="0065234C">
        <w:rPr>
          <w:szCs w:val="20"/>
        </w:rPr>
        <w:t>předchozích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\w \h  \* MERGEFORMAT </w:instrText>
      </w:r>
      <w:r w:rsidRPr="00FF2859">
        <w:rPr>
          <w:szCs w:val="20"/>
        </w:rPr>
      </w:r>
      <w:r w:rsidRPr="00FF2859">
        <w:rPr>
          <w:szCs w:val="20"/>
        </w:rPr>
        <w:fldChar w:fldCharType="separate"/>
      </w:r>
      <w:r w:rsidR="003574F2">
        <w:rPr>
          <w:szCs w:val="20"/>
        </w:rPr>
        <w:t>19</w:t>
      </w:r>
      <w:r w:rsidRPr="00FF2859">
        <w:rPr>
          <w:szCs w:val="20"/>
        </w:rPr>
        <w:fldChar w:fldCharType="end"/>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00522BF6">
        <w:rPr>
          <w:szCs w:val="20"/>
        </w:rPr>
        <w:t>„</w:t>
      </w:r>
      <w:r w:rsidR="00522BF6" w:rsidRPr="00522BF6">
        <w:rPr>
          <w:b/>
          <w:szCs w:val="20"/>
          <w:lang w:val="cs-CZ"/>
        </w:rPr>
        <w:t>S</w:t>
      </w:r>
      <w:r w:rsidRPr="00522BF6">
        <w:rPr>
          <w:b/>
          <w:szCs w:val="20"/>
        </w:rPr>
        <w:t>tandardní</w:t>
      </w:r>
      <w:r w:rsidR="00E24F88" w:rsidRPr="00522BF6">
        <w:rPr>
          <w:b/>
          <w:szCs w:val="20"/>
        </w:rPr>
        <w:t xml:space="preserve"> </w:t>
      </w:r>
      <w:r w:rsidRPr="00522BF6">
        <w:rPr>
          <w:b/>
          <w:szCs w:val="20"/>
        </w:rPr>
        <w:t>SW</w:t>
      </w:r>
      <w:r w:rsidRPr="0065234C">
        <w:rPr>
          <w:szCs w:val="20"/>
        </w:rPr>
        <w:t>“),</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bookmarkEnd w:id="150"/>
      <w:r w:rsidR="004B7FEE">
        <w:rPr>
          <w:szCs w:val="20"/>
          <w:lang w:val="cs-CZ"/>
        </w:rPr>
        <w:t>.</w:t>
      </w:r>
      <w:bookmarkEnd w:id="153"/>
    </w:p>
    <w:p w:rsidR="0032073B" w:rsidRPr="0065234C" w:rsidRDefault="0032073B" w:rsidP="00561A9A">
      <w:pPr>
        <w:pStyle w:val="RLTextlnkuslovan"/>
        <w:spacing w:before="60" w:after="60"/>
        <w:ind w:left="0" w:firstLine="0"/>
        <w:rPr>
          <w:szCs w:val="20"/>
        </w:rPr>
      </w:pPr>
      <w:bookmarkStart w:id="154" w:name="žád"/>
      <w:bookmarkStart w:id="155" w:name="_Ref492454687"/>
      <w:bookmarkEnd w:id="154"/>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nezbytnost</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jej</w:t>
      </w:r>
      <w:r w:rsidR="00E24F88" w:rsidRPr="0065234C">
        <w:rPr>
          <w:szCs w:val="20"/>
        </w:rPr>
        <w:t xml:space="preserve"> </w:t>
      </w:r>
      <w:r w:rsidRPr="0065234C">
        <w:rPr>
          <w:szCs w:val="20"/>
        </w:rPr>
        <w:t>požádat</w:t>
      </w:r>
      <w:r w:rsidR="00E24F88" w:rsidRPr="0065234C">
        <w:rPr>
          <w:szCs w:val="20"/>
        </w:rPr>
        <w:t xml:space="preserve"> </w:t>
      </w:r>
      <w:r w:rsidRPr="0065234C">
        <w:rPr>
          <w:szCs w:val="20"/>
        </w:rPr>
        <w:t>o</w:t>
      </w:r>
      <w:r w:rsidR="00E24F88" w:rsidRPr="0065234C">
        <w:rPr>
          <w:szCs w:val="20"/>
        </w:rPr>
        <w:t xml:space="preserve"> </w:t>
      </w:r>
      <w:r w:rsidRPr="0065234C">
        <w:rPr>
          <w:szCs w:val="20"/>
        </w:rPr>
        <w:t>souhlas</w:t>
      </w:r>
      <w:r w:rsidR="00E24F88" w:rsidRPr="0065234C">
        <w:rPr>
          <w:szCs w:val="20"/>
        </w:rPr>
        <w:t xml:space="preserve"> </w:t>
      </w:r>
      <w:r w:rsidRPr="0065234C">
        <w:rPr>
          <w:szCs w:val="20"/>
        </w:rPr>
        <w:t>s</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použitím</w:t>
      </w:r>
      <w:r w:rsidR="00D0534B">
        <w:rPr>
          <w:szCs w:val="20"/>
          <w:lang w:val="cs-CZ"/>
        </w:rPr>
        <w:t>,</w:t>
      </w:r>
      <w:r w:rsidR="00E24F88" w:rsidRPr="0065234C">
        <w:rPr>
          <w:szCs w:val="20"/>
        </w:rPr>
        <w:t xml:space="preserve"> </w:t>
      </w:r>
      <w:r w:rsidRPr="0065234C">
        <w:rPr>
          <w:szCs w:val="20"/>
        </w:rPr>
        <w:t>včetně</w:t>
      </w:r>
      <w:r w:rsidR="00E24F88" w:rsidRPr="0065234C">
        <w:rPr>
          <w:szCs w:val="20"/>
        </w:rPr>
        <w:t xml:space="preserve"> </w:t>
      </w:r>
      <w:r w:rsidRPr="0065234C">
        <w:rPr>
          <w:szCs w:val="20"/>
        </w:rPr>
        <w:t>uvedení</w:t>
      </w:r>
      <w:r w:rsidR="00E24F88" w:rsidRPr="0065234C">
        <w:rPr>
          <w:szCs w:val="20"/>
        </w:rPr>
        <w:t xml:space="preserve"> </w:t>
      </w:r>
      <w:r w:rsidRPr="0065234C">
        <w:rPr>
          <w:szCs w:val="20"/>
        </w:rPr>
        <w:t>detailní</w:t>
      </w:r>
      <w:r w:rsidR="00E24F88" w:rsidRPr="0065234C">
        <w:rPr>
          <w:szCs w:val="20"/>
        </w:rPr>
        <w:t xml:space="preserve"> </w:t>
      </w:r>
      <w:r w:rsidRPr="0065234C">
        <w:rPr>
          <w:szCs w:val="20"/>
        </w:rPr>
        <w:t>specifikace</w:t>
      </w:r>
      <w:r w:rsidR="00E24F88" w:rsidRPr="0065234C">
        <w:rPr>
          <w:szCs w:val="20"/>
        </w:rPr>
        <w:t xml:space="preserve"> </w:t>
      </w:r>
      <w:r w:rsidRPr="0065234C">
        <w:rPr>
          <w:szCs w:val="20"/>
        </w:rPr>
        <w:t>dopadů</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systému,</w:t>
      </w:r>
      <w:r w:rsidR="00E24F88" w:rsidRPr="0065234C">
        <w:rPr>
          <w:szCs w:val="20"/>
        </w:rPr>
        <w:t xml:space="preserve"> </w:t>
      </w:r>
      <w:r w:rsidRPr="0065234C">
        <w:rPr>
          <w:szCs w:val="20"/>
        </w:rPr>
        <w:t>k</w:t>
      </w:r>
      <w:r w:rsidR="00E24F88" w:rsidRPr="0065234C">
        <w:rPr>
          <w:szCs w:val="20"/>
        </w:rPr>
        <w:t xml:space="preserve"> </w:t>
      </w:r>
      <w:r w:rsidRPr="0065234C">
        <w:rPr>
          <w:szCs w:val="20"/>
        </w:rPr>
        <w:t>němuž</w:t>
      </w:r>
      <w:r w:rsidR="00E24F88" w:rsidRPr="0065234C">
        <w:rPr>
          <w:szCs w:val="20"/>
        </w:rPr>
        <w:t xml:space="preserve"> </w:t>
      </w:r>
      <w:r w:rsidRPr="0065234C">
        <w:rPr>
          <w:szCs w:val="20"/>
        </w:rPr>
        <w:t>jsou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Služby</w:t>
      </w:r>
      <w:r w:rsidR="00D0534B">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detailní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ohledně</w:t>
      </w:r>
      <w:r w:rsidR="00E24F88" w:rsidRPr="0065234C">
        <w:rPr>
          <w:szCs w:val="20"/>
        </w:rPr>
        <w:t xml:space="preserve"> </w:t>
      </w:r>
      <w:r w:rsidRPr="0065234C">
        <w:rPr>
          <w:szCs w:val="20"/>
        </w:rPr>
        <w:t>nezbytnosti</w:t>
      </w:r>
      <w:r w:rsidR="00E24F88" w:rsidRPr="0065234C">
        <w:rPr>
          <w:szCs w:val="20"/>
        </w:rPr>
        <w:t xml:space="preserve"> </w:t>
      </w:r>
      <w:r w:rsidRPr="0065234C">
        <w:rPr>
          <w:szCs w:val="20"/>
        </w:rPr>
        <w:t>užití</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Žádost</w:t>
      </w:r>
      <w:r w:rsidRPr="0065234C">
        <w:rPr>
          <w:szCs w:val="20"/>
        </w:rPr>
        <w:t>“).</w:t>
      </w:r>
      <w:bookmarkEnd w:id="151"/>
      <w:bookmarkEnd w:id="15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56" w:name="_Ref380080859"/>
      <w:bookmarkEnd w:id="144"/>
      <w:bookmarkEnd w:id="145"/>
      <w:bookmarkEnd w:id="152"/>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bude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bude</w:t>
      </w:r>
      <w:r w:rsidR="00E24F88" w:rsidRPr="0065234C">
        <w:rPr>
          <w:szCs w:val="20"/>
        </w:rPr>
        <w:t xml:space="preserve"> </w:t>
      </w:r>
      <w:r w:rsidRPr="0065234C">
        <w:rPr>
          <w:szCs w:val="20"/>
        </w:rPr>
        <w:t>umožněno</w:t>
      </w:r>
      <w:r w:rsidR="00E24F88" w:rsidRPr="0065234C">
        <w:rPr>
          <w:szCs w:val="20"/>
        </w:rPr>
        <w:t xml:space="preserve"> </w:t>
      </w:r>
      <w:r w:rsidRPr="0065234C">
        <w:rPr>
          <w:szCs w:val="20"/>
        </w:rPr>
        <w:t>používání</w:t>
      </w:r>
      <w:r w:rsidR="00E24F88" w:rsidRPr="0065234C">
        <w:rPr>
          <w:szCs w:val="20"/>
        </w:rPr>
        <w:t xml:space="preserve"> </w:t>
      </w:r>
      <w:r w:rsidRPr="0065234C">
        <w:rPr>
          <w:szCs w:val="20"/>
        </w:rPr>
        <w:t>tohoto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až</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Objednatelem.</w:t>
      </w:r>
      <w:bookmarkEnd w:id="156"/>
    </w:p>
    <w:p w:rsidR="0032073B" w:rsidRPr="0065234C" w:rsidRDefault="0032073B" w:rsidP="00561A9A">
      <w:pPr>
        <w:pStyle w:val="RLTextlnkuslovan"/>
        <w:spacing w:before="60" w:after="60"/>
        <w:ind w:left="0" w:firstLine="0"/>
        <w:rPr>
          <w:szCs w:val="20"/>
        </w:rPr>
      </w:pPr>
      <w:bookmarkStart w:id="157" w:name="_Ref380080815"/>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nebude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zajistit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nebo</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w:t>
      </w:r>
      <w:r w:rsidR="00E24F88" w:rsidRPr="0065234C">
        <w:rPr>
          <w:szCs w:val="20"/>
        </w:rPr>
        <w:t xml:space="preserve"> </w:t>
      </w:r>
      <w:r w:rsidRPr="0065234C">
        <w:rPr>
          <w:szCs w:val="20"/>
        </w:rPr>
        <w:t>své</w:t>
      </w:r>
      <w:r w:rsidR="00E24F88" w:rsidRPr="0065234C">
        <w:rPr>
          <w:szCs w:val="20"/>
        </w:rPr>
        <w:t xml:space="preserve"> </w:t>
      </w:r>
      <w:r w:rsidRPr="0065234C">
        <w:rPr>
          <w:szCs w:val="20"/>
        </w:rPr>
        <w:t>Žádosti</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AF2447">
        <w:rPr>
          <w:szCs w:val="20"/>
        </w:rPr>
        <w:fldChar w:fldCharType="begin"/>
      </w:r>
      <w:r w:rsidR="00AF2447">
        <w:rPr>
          <w:szCs w:val="20"/>
        </w:rPr>
        <w:instrText xml:space="preserve"> REF _Ref492454687 \r \h </w:instrText>
      </w:r>
      <w:r w:rsidR="00AF2447">
        <w:rPr>
          <w:szCs w:val="20"/>
        </w:rPr>
      </w:r>
      <w:r w:rsidR="00AF2447">
        <w:rPr>
          <w:szCs w:val="20"/>
        </w:rPr>
        <w:fldChar w:fldCharType="separate"/>
      </w:r>
      <w:r w:rsidR="003574F2">
        <w:rPr>
          <w:szCs w:val="20"/>
        </w:rPr>
        <w:t>20.2</w:t>
      </w:r>
      <w:r w:rsidR="00AF2447">
        <w:rPr>
          <w:szCs w:val="20"/>
        </w:rPr>
        <w:fldChar w:fldCharType="end"/>
      </w:r>
      <w:r w:rsidR="00AF2447">
        <w:rPr>
          <w:szCs w:val="20"/>
          <w:lang w:val="cs-CZ"/>
        </w:rPr>
        <w:t xml:space="preserve"> </w:t>
      </w:r>
      <w:r w:rsidRPr="0065234C">
        <w:rPr>
          <w:szCs w:val="20"/>
        </w:rPr>
        <w:t>upustit.</w:t>
      </w:r>
      <w:bookmarkEnd w:id="157"/>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_Ref380080815 \r \h  \* MERGEFORMAT </w:instrText>
      </w:r>
      <w:r w:rsidRPr="00FF2859">
        <w:rPr>
          <w:szCs w:val="20"/>
        </w:rPr>
      </w:r>
      <w:r w:rsidRPr="00FF2859">
        <w:rPr>
          <w:szCs w:val="20"/>
        </w:rPr>
        <w:fldChar w:fldCharType="separate"/>
      </w:r>
      <w:r w:rsidR="003574F2">
        <w:rPr>
          <w:szCs w:val="20"/>
        </w:rPr>
        <w:t>20.4</w:t>
      </w:r>
      <w:r w:rsidRPr="00FF2859">
        <w:rPr>
          <w:szCs w:val="20"/>
        </w:rPr>
        <w:fldChar w:fldCharType="end"/>
      </w:r>
      <w:r w:rsidRPr="0065234C">
        <w:rPr>
          <w:szCs w:val="20"/>
        </w:rPr>
        <w:t>,</w:t>
      </w:r>
      <w:r w:rsidR="00E24F88" w:rsidRPr="0065234C">
        <w:rPr>
          <w:szCs w:val="20"/>
        </w:rPr>
        <w:t xml:space="preserve"> </w:t>
      </w:r>
      <w:r w:rsidRPr="0065234C">
        <w:rPr>
          <w:szCs w:val="20"/>
        </w:rPr>
        <w:t>avšak</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svého</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dospěje</w:t>
      </w:r>
      <w:r w:rsidR="00E24F88" w:rsidRPr="0065234C">
        <w:rPr>
          <w:szCs w:val="20"/>
        </w:rPr>
        <w:t xml:space="preserve"> </w:t>
      </w:r>
      <w:r w:rsidRPr="0065234C">
        <w:rPr>
          <w:szCs w:val="20"/>
        </w:rPr>
        <w:t>k</w:t>
      </w:r>
      <w:r w:rsidR="00E24F88" w:rsidRPr="0065234C">
        <w:rPr>
          <w:szCs w:val="20"/>
        </w:rPr>
        <w:t xml:space="preserve"> </w:t>
      </w:r>
      <w:r w:rsidRPr="0065234C">
        <w:rPr>
          <w:szCs w:val="20"/>
        </w:rPr>
        <w:t>závěru,</w:t>
      </w:r>
      <w:r w:rsidR="00E24F88" w:rsidRPr="0065234C">
        <w:rPr>
          <w:szCs w:val="20"/>
        </w:rPr>
        <w:t xml:space="preserve"> </w:t>
      </w:r>
      <w:r w:rsidRPr="0065234C">
        <w:rPr>
          <w:szCs w:val="20"/>
        </w:rPr>
        <w:t>že</w:t>
      </w:r>
      <w:r w:rsidR="00E24F88" w:rsidRPr="0065234C">
        <w:rPr>
          <w:szCs w:val="20"/>
        </w:rPr>
        <w:t xml:space="preserve"> </w:t>
      </w:r>
      <w:r w:rsidRPr="0065234C">
        <w:rPr>
          <w:szCs w:val="20"/>
        </w:rPr>
        <w:t>mělo</w:t>
      </w:r>
      <w:r w:rsidR="00E24F88" w:rsidRPr="0065234C">
        <w:rPr>
          <w:szCs w:val="20"/>
        </w:rPr>
        <w:t xml:space="preserve"> </w:t>
      </w:r>
      <w:r w:rsidRPr="0065234C">
        <w:rPr>
          <w:szCs w:val="20"/>
        </w:rPr>
        <w:t>být</w:t>
      </w:r>
      <w:r w:rsidR="00E24F88" w:rsidRPr="0065234C">
        <w:rPr>
          <w:szCs w:val="20"/>
        </w:rPr>
        <w:t xml:space="preserve"> </w:t>
      </w:r>
      <w:r w:rsidRPr="0065234C">
        <w:rPr>
          <w:szCs w:val="20"/>
        </w:rPr>
        <w:t>postupováno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_Ref380080859 \r \h  \* MERGEFORMAT </w:instrText>
      </w:r>
      <w:r w:rsidRPr="00FF2859">
        <w:rPr>
          <w:szCs w:val="20"/>
        </w:rPr>
      </w:r>
      <w:r w:rsidRPr="00FF2859">
        <w:rPr>
          <w:szCs w:val="20"/>
        </w:rPr>
        <w:fldChar w:fldCharType="separate"/>
      </w:r>
      <w:r w:rsidR="003574F2">
        <w:rPr>
          <w:szCs w:val="20"/>
        </w:rPr>
        <w:t>20.3</w:t>
      </w:r>
      <w:r w:rsidRPr="00FF2859">
        <w:rPr>
          <w:szCs w:val="20"/>
        </w:rPr>
        <w:fldChar w:fldCharType="end"/>
      </w:r>
      <w:r w:rsidRPr="0065234C">
        <w:rPr>
          <w:szCs w:val="20"/>
        </w:rPr>
        <w:t>,</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nabídnout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bude-li</w:t>
      </w:r>
      <w:r w:rsidR="00E24F88" w:rsidRPr="0065234C">
        <w:rPr>
          <w:szCs w:val="20"/>
        </w:rPr>
        <w:t xml:space="preserve"> </w:t>
      </w:r>
      <w:r w:rsidRPr="0065234C">
        <w:rPr>
          <w:szCs w:val="20"/>
        </w:rPr>
        <w:t>to</w:t>
      </w:r>
      <w:r w:rsidR="000C2433">
        <w:rPr>
          <w:szCs w:val="20"/>
          <w:lang w:val="cs-CZ"/>
        </w:rPr>
        <w:t> </w:t>
      </w:r>
      <w:r w:rsidRPr="0065234C">
        <w:rPr>
          <w:szCs w:val="20"/>
        </w:rPr>
        <w:t>možné,</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cenu,</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nabyl,</w:t>
      </w:r>
      <w:r w:rsidR="00E24F88" w:rsidRPr="0065234C">
        <w:rPr>
          <w:szCs w:val="20"/>
        </w:rPr>
        <w:t xml:space="preserve"> </w:t>
      </w:r>
      <w:r w:rsidRPr="0065234C">
        <w:rPr>
          <w:szCs w:val="20"/>
        </w:rPr>
        <w:t>převedení</w:t>
      </w:r>
      <w:r w:rsidR="00E24F88" w:rsidRPr="0065234C">
        <w:rPr>
          <w:szCs w:val="20"/>
        </w:rPr>
        <w:t xml:space="preserve"> </w:t>
      </w:r>
      <w:r w:rsidRPr="0065234C">
        <w:rPr>
          <w:szCs w:val="20"/>
        </w:rPr>
        <w:t>práva</w:t>
      </w:r>
      <w:r w:rsidR="00E24F88" w:rsidRPr="0065234C">
        <w:rPr>
          <w:szCs w:val="20"/>
        </w:rPr>
        <w:t xml:space="preserve"> </w:t>
      </w:r>
      <w:r w:rsidRPr="0065234C">
        <w:rPr>
          <w:szCs w:val="20"/>
        </w:rPr>
        <w:t>užívat</w:t>
      </w:r>
      <w:r w:rsidR="00E24F88" w:rsidRPr="0065234C">
        <w:rPr>
          <w:szCs w:val="20"/>
        </w:rPr>
        <w:t xml:space="preserve"> </w:t>
      </w:r>
      <w:r w:rsidRPr="0065234C">
        <w:rPr>
          <w:szCs w:val="20"/>
        </w:rPr>
        <w:t>takovýto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pořídit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i</w:t>
      </w:r>
      <w:r w:rsidR="00E24F88" w:rsidRPr="0065234C">
        <w:rPr>
          <w:szCs w:val="20"/>
        </w:rPr>
        <w:t xml:space="preserve"> </w:t>
      </w:r>
      <w:r w:rsidRPr="0065234C">
        <w:rPr>
          <w:szCs w:val="20"/>
        </w:rPr>
        <w:t>od</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licence</w:t>
      </w:r>
      <w:r w:rsidR="00E24F88" w:rsidRPr="0065234C">
        <w:rPr>
          <w:szCs w:val="20"/>
        </w:rPr>
        <w:t xml:space="preserve"> </w:t>
      </w:r>
      <w:r w:rsidRPr="0065234C">
        <w:rPr>
          <w:szCs w:val="20"/>
        </w:rPr>
        <w:t>pořízené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Poskytovatelem.</w:t>
      </w:r>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který</w:t>
      </w:r>
      <w:r w:rsidR="00E24F88" w:rsidRPr="0065234C">
        <w:rPr>
          <w:szCs w:val="20"/>
        </w:rPr>
        <w:t xml:space="preserve"> </w:t>
      </w:r>
      <w:r w:rsidRPr="0065234C">
        <w:rPr>
          <w:szCs w:val="20"/>
        </w:rPr>
        <w:t>zajišťuje</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poskytne</w:t>
      </w:r>
      <w:r w:rsidR="00E24F88" w:rsidRPr="0065234C">
        <w:rPr>
          <w:szCs w:val="20"/>
        </w:rPr>
        <w:t xml:space="preserve"> </w:t>
      </w:r>
      <w:r w:rsidRPr="0065234C">
        <w:rPr>
          <w:szCs w:val="20"/>
        </w:rPr>
        <w:t>nebo</w:t>
      </w:r>
      <w:r w:rsidR="00E24F88" w:rsidRPr="0065234C">
        <w:rPr>
          <w:szCs w:val="20"/>
        </w:rPr>
        <w:t xml:space="preserve"> </w:t>
      </w:r>
      <w:r w:rsidRPr="0065234C">
        <w:rPr>
          <w:szCs w:val="20"/>
        </w:rPr>
        <w:t>zajistí</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potřebným</w:t>
      </w:r>
      <w:r w:rsidR="00E24F88" w:rsidRPr="0065234C">
        <w:rPr>
          <w:szCs w:val="20"/>
        </w:rPr>
        <w:t xml:space="preserve"> </w:t>
      </w:r>
      <w:r w:rsidRPr="0065234C">
        <w:rPr>
          <w:szCs w:val="20"/>
        </w:rPr>
        <w:t>pro</w:t>
      </w:r>
      <w:r w:rsidR="000C2433">
        <w:rPr>
          <w:szCs w:val="20"/>
          <w:lang w:val="cs-CZ"/>
        </w:rPr>
        <w:t> </w:t>
      </w:r>
      <w:r w:rsidRPr="0065234C">
        <w:rPr>
          <w:szCs w:val="20"/>
        </w:rPr>
        <w:t>užívání</w:t>
      </w:r>
      <w:r w:rsidR="00E24F88" w:rsidRPr="0065234C">
        <w:rPr>
          <w:szCs w:val="20"/>
        </w:rPr>
        <w:t xml:space="preserve"> </w:t>
      </w:r>
      <w:r w:rsidRPr="0065234C">
        <w:rPr>
          <w:szCs w:val="20"/>
        </w:rPr>
        <w:t>výstupů</w:t>
      </w:r>
      <w:r w:rsidR="00E24F88" w:rsidRPr="0065234C">
        <w:rPr>
          <w:szCs w:val="20"/>
        </w:rPr>
        <w:t xml:space="preserve"> </w:t>
      </w:r>
      <w:r w:rsidRPr="0065234C">
        <w:rPr>
          <w:szCs w:val="20"/>
        </w:rPr>
        <w:t>Služeb,</w:t>
      </w:r>
      <w:r w:rsidR="00E24F88" w:rsidRPr="0065234C">
        <w:rPr>
          <w:szCs w:val="20"/>
        </w:rPr>
        <w:t xml:space="preserve"> </w:t>
      </w:r>
      <w:r w:rsidRPr="0065234C">
        <w:rPr>
          <w:szCs w:val="20"/>
        </w:rPr>
        <w:t>vč.</w:t>
      </w:r>
      <w:r w:rsidR="00E24F88" w:rsidRPr="0065234C">
        <w:rPr>
          <w:szCs w:val="20"/>
        </w:rPr>
        <w:t xml:space="preserve"> </w:t>
      </w:r>
      <w:r w:rsidRPr="0065234C">
        <w:rPr>
          <w:szCs w:val="20"/>
        </w:rPr>
        <w:t>tzv.</w:t>
      </w:r>
      <w:r w:rsidR="00E24F88" w:rsidRPr="0065234C">
        <w:rPr>
          <w:szCs w:val="20"/>
        </w:rPr>
        <w:t xml:space="preserve"> </w:t>
      </w:r>
      <w:r w:rsidRPr="0065234C">
        <w:rPr>
          <w:szCs w:val="20"/>
        </w:rPr>
        <w:t>maintenance</w:t>
      </w:r>
      <w:r w:rsidR="005A6C97" w:rsidRPr="0065234C">
        <w:rPr>
          <w:szCs w:val="20"/>
          <w:lang w:val="cs-CZ"/>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přiměřeném</w:t>
      </w:r>
      <w:r w:rsidR="00E24F88" w:rsidRPr="0065234C">
        <w:rPr>
          <w:szCs w:val="20"/>
        </w:rPr>
        <w:t xml:space="preserve"> </w:t>
      </w:r>
      <w:r w:rsidRPr="0065234C">
        <w:rPr>
          <w:szCs w:val="20"/>
        </w:rPr>
        <w:t>množstevním</w:t>
      </w:r>
      <w:r w:rsidR="00E24F88" w:rsidRPr="0065234C">
        <w:rPr>
          <w:szCs w:val="20"/>
          <w:lang w:val="cs-CZ"/>
        </w:rPr>
        <w:t xml:space="preserve"> </w:t>
      </w:r>
      <w:r w:rsidR="005A6C97" w:rsidRPr="0065234C">
        <w:rPr>
          <w:szCs w:val="20"/>
          <w:lang w:val="cs-CZ"/>
        </w:rPr>
        <w:t>rozsahu</w:t>
      </w:r>
      <w:r w:rsidR="00E24F88" w:rsidRPr="0065234C">
        <w:rPr>
          <w:szCs w:val="20"/>
          <w:lang w:val="cs-CZ"/>
        </w:rPr>
        <w:t xml:space="preserve"> </w:t>
      </w:r>
      <w:r w:rsidR="00885D22" w:rsidRPr="0065234C">
        <w:rPr>
          <w:szCs w:val="20"/>
          <w:lang w:val="cs-CZ"/>
        </w:rPr>
        <w:t>a</w:t>
      </w:r>
      <w:r w:rsidR="00E24F88" w:rsidRPr="0065234C">
        <w:rPr>
          <w:szCs w:val="20"/>
          <w:lang w:val="cs-CZ"/>
        </w:rPr>
        <w:t xml:space="preserve"> </w:t>
      </w:r>
      <w:r w:rsidR="005A6C97" w:rsidRPr="0065234C">
        <w:rPr>
          <w:szCs w:val="20"/>
          <w:lang w:val="cs-CZ"/>
        </w:rPr>
        <w:t>s</w:t>
      </w:r>
      <w:r w:rsidR="00E24F88" w:rsidRPr="0065234C">
        <w:rPr>
          <w:szCs w:val="20"/>
          <w:lang w:val="cs-CZ"/>
        </w:rPr>
        <w:t xml:space="preserve"> </w:t>
      </w:r>
      <w:r w:rsidR="00885D22" w:rsidRPr="0065234C">
        <w:rPr>
          <w:szCs w:val="20"/>
          <w:lang w:val="cs-CZ"/>
        </w:rPr>
        <w:t>územním</w:t>
      </w:r>
      <w:r w:rsidR="00E24F88" w:rsidRPr="0065234C">
        <w:rPr>
          <w:szCs w:val="20"/>
        </w:rPr>
        <w:t xml:space="preserve"> </w:t>
      </w:r>
      <w:r w:rsidRPr="0065234C">
        <w:rPr>
          <w:szCs w:val="20"/>
        </w:rPr>
        <w:t>rozsah</w:t>
      </w:r>
      <w:r w:rsidR="005A6C97" w:rsidRPr="0065234C">
        <w:rPr>
          <w:szCs w:val="20"/>
          <w:lang w:val="cs-CZ"/>
        </w:rPr>
        <w:t>em</w:t>
      </w:r>
      <w:r w:rsidR="00E24F88" w:rsidRPr="0065234C">
        <w:rPr>
          <w:szCs w:val="20"/>
          <w:lang w:val="cs-CZ"/>
        </w:rPr>
        <w:t xml:space="preserve"> </w:t>
      </w:r>
      <w:r w:rsidR="005A6C97" w:rsidRPr="0065234C">
        <w:rPr>
          <w:szCs w:val="20"/>
          <w:lang w:val="cs-CZ"/>
        </w:rPr>
        <w:t>alespoň</w:t>
      </w:r>
      <w:r w:rsidR="00E24F88" w:rsidRPr="0065234C">
        <w:rPr>
          <w:szCs w:val="20"/>
          <w:lang w:val="cs-CZ"/>
        </w:rPr>
        <w:t xml:space="preserve"> </w:t>
      </w:r>
      <w:r w:rsidR="005A6C97" w:rsidRPr="0065234C">
        <w:rPr>
          <w:szCs w:val="20"/>
          <w:lang w:val="cs-CZ"/>
        </w:rPr>
        <w:t>pro</w:t>
      </w:r>
      <w:r w:rsidR="00E24F88" w:rsidRPr="0065234C">
        <w:rPr>
          <w:szCs w:val="20"/>
          <w:lang w:val="cs-CZ"/>
        </w:rPr>
        <w:t xml:space="preserve"> </w:t>
      </w:r>
      <w:r w:rsidR="005A6C97" w:rsidRPr="0065234C">
        <w:rPr>
          <w:szCs w:val="20"/>
          <w:lang w:val="cs-CZ"/>
        </w:rPr>
        <w:t>území</w:t>
      </w:r>
      <w:r w:rsidR="00E24F88" w:rsidRPr="0065234C">
        <w:rPr>
          <w:szCs w:val="20"/>
          <w:lang w:val="cs-CZ"/>
        </w:rPr>
        <w:t xml:space="preserve"> </w:t>
      </w:r>
      <w:r w:rsidR="005A6C97" w:rsidRPr="0065234C">
        <w:rPr>
          <w:szCs w:val="20"/>
          <w:lang w:val="cs-CZ"/>
        </w:rPr>
        <w:t>České</w:t>
      </w:r>
      <w:r w:rsidR="00E24F88" w:rsidRPr="0065234C">
        <w:rPr>
          <w:szCs w:val="20"/>
          <w:lang w:val="cs-CZ"/>
        </w:rPr>
        <w:t xml:space="preserve"> </w:t>
      </w:r>
      <w:r w:rsidR="005A6C97" w:rsidRPr="0065234C">
        <w:rPr>
          <w:szCs w:val="20"/>
          <w:lang w:val="cs-CZ"/>
        </w:rPr>
        <w:t>republiky</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nebude-li</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odsouhlaseno</w:t>
      </w:r>
      <w:r w:rsidR="00E24F88" w:rsidRPr="0065234C">
        <w:rPr>
          <w:szCs w:val="20"/>
        </w:rPr>
        <w:t xml:space="preserve"> </w:t>
      </w:r>
      <w:r w:rsidRPr="0065234C">
        <w:rPr>
          <w:szCs w:val="20"/>
        </w:rPr>
        <w:t>jinak.</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lastRenderedPageBreak/>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samostatně</w:t>
      </w:r>
      <w:r w:rsidR="00E24F88" w:rsidRPr="0065234C">
        <w:rPr>
          <w:szCs w:val="20"/>
        </w:rPr>
        <w:t xml:space="preserve"> </w:t>
      </w:r>
      <w:r w:rsidRPr="0065234C">
        <w:rPr>
          <w:szCs w:val="20"/>
        </w:rPr>
        <w:t>zdokumentovat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ucelený</w:t>
      </w:r>
      <w:r w:rsidR="00E24F88" w:rsidRPr="0065234C">
        <w:rPr>
          <w:szCs w:val="20"/>
        </w:rPr>
        <w:t xml:space="preserve"> </w:t>
      </w:r>
      <w:r w:rsidRPr="0065234C">
        <w:rPr>
          <w:szCs w:val="20"/>
        </w:rPr>
        <w:t>přehled</w:t>
      </w:r>
      <w:r w:rsidR="00E24F88" w:rsidRPr="0065234C">
        <w:rPr>
          <w:szCs w:val="20"/>
        </w:rPr>
        <w:t xml:space="preserve"> </w:t>
      </w:r>
      <w:r w:rsidRPr="0065234C">
        <w:rPr>
          <w:szCs w:val="20"/>
        </w:rPr>
        <w:t>využitého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jeho</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a</w:t>
      </w:r>
      <w:r w:rsidR="000C2433">
        <w:rPr>
          <w:szCs w:val="20"/>
          <w:lang w:val="cs-CZ"/>
        </w:rPr>
        <w:t> </w:t>
      </w:r>
      <w:r w:rsidRPr="0065234C">
        <w:rPr>
          <w:szCs w:val="20"/>
        </w:rPr>
        <w:t>alternativních</w:t>
      </w:r>
      <w:r w:rsidR="00E24F88" w:rsidRPr="0065234C">
        <w:rPr>
          <w:szCs w:val="20"/>
        </w:rPr>
        <w:t xml:space="preserve"> </w:t>
      </w:r>
      <w:r w:rsidRPr="0065234C">
        <w:rPr>
          <w:szCs w:val="20"/>
        </w:rPr>
        <w:t>dodavatelů.</w:t>
      </w:r>
    </w:p>
    <w:p w:rsidR="0032073B" w:rsidRPr="0065234C" w:rsidRDefault="0032073B" w:rsidP="00561A9A">
      <w:pPr>
        <w:pStyle w:val="RLTextlnkuslovan"/>
        <w:spacing w:before="60" w:after="60"/>
        <w:ind w:left="0" w:firstLine="0"/>
        <w:rPr>
          <w:szCs w:val="20"/>
          <w:lang w:eastAsia="en-US"/>
        </w:rPr>
      </w:pPr>
      <w:bookmarkStart w:id="158" w:name="opensource"/>
      <w:bookmarkStart w:id="159" w:name="OpSourSoft"/>
      <w:bookmarkStart w:id="160" w:name="_Ref428953261"/>
      <w:bookmarkStart w:id="161" w:name="_Ref195959157"/>
      <w:bookmarkStart w:id="162" w:name="_Toc212632755"/>
      <w:bookmarkStart w:id="163" w:name="_Ref228241022"/>
      <w:bookmarkStart w:id="164" w:name="_Toc295034738"/>
      <w:bookmarkStart w:id="165" w:name="_Ref298675240"/>
      <w:bookmarkStart w:id="166" w:name="_Ref305201298"/>
      <w:bookmarkEnd w:id="158"/>
      <w:bookmarkEnd w:id="159"/>
      <w:r w:rsidRPr="0065234C">
        <w:rPr>
          <w:szCs w:val="20"/>
          <w:lang w:eastAsia="en-US"/>
        </w:rPr>
        <w:t>Je-</w:t>
      </w:r>
      <w:r w:rsidRPr="0065234C">
        <w:rPr>
          <w:szCs w:val="20"/>
        </w:rPr>
        <w:t>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otevřeným</w:t>
      </w:r>
      <w:r w:rsidR="00E24F88" w:rsidRPr="0065234C">
        <w:rPr>
          <w:szCs w:val="20"/>
        </w:rPr>
        <w:t xml:space="preserve"> </w:t>
      </w:r>
      <w:r w:rsidRPr="0065234C">
        <w:rPr>
          <w:szCs w:val="20"/>
        </w:rPr>
        <w:t>zdrojovým</w:t>
      </w:r>
      <w:r w:rsidR="00E24F88" w:rsidRPr="0065234C">
        <w:rPr>
          <w:szCs w:val="20"/>
        </w:rPr>
        <w:t xml:space="preserve"> </w:t>
      </w:r>
      <w:r w:rsidRPr="0065234C">
        <w:rPr>
          <w:szCs w:val="20"/>
        </w:rPr>
        <w:t>kódem</w:t>
      </w:r>
      <w:r w:rsidR="00E24F88" w:rsidRPr="0065234C">
        <w:rPr>
          <w:szCs w:val="20"/>
        </w:rPr>
        <w:t xml:space="preserve"> </w:t>
      </w:r>
      <w:r w:rsidRPr="0065234C">
        <w:rPr>
          <w:szCs w:val="20"/>
        </w:rPr>
        <w:t>(tzv.</w:t>
      </w:r>
      <w:r w:rsidR="00E24F88" w:rsidRPr="0065234C">
        <w:rPr>
          <w:szCs w:val="20"/>
        </w:rPr>
        <w:t xml:space="preserve"> </w:t>
      </w:r>
      <w:r w:rsidRPr="0065234C">
        <w:rPr>
          <w:szCs w:val="20"/>
        </w:rPr>
        <w:t>Free</w:t>
      </w:r>
      <w:r w:rsidR="00E24F88" w:rsidRPr="0065234C">
        <w:rPr>
          <w:szCs w:val="20"/>
        </w:rPr>
        <w:t xml:space="preserve"> </w:t>
      </w:r>
      <w:r w:rsidRPr="0065234C">
        <w:rPr>
          <w:szCs w:val="20"/>
        </w:rPr>
        <w:t>Software/Open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lang w:val="cs-CZ"/>
        </w:rPr>
        <w:t xml:space="preserve"> </w:t>
      </w:r>
      <w:r w:rsidR="00EE544E" w:rsidRPr="0065234C">
        <w:rPr>
          <w:szCs w:val="20"/>
        </w:rPr>
        <w:t>který</w:t>
      </w:r>
      <w:r w:rsidR="00E24F88" w:rsidRPr="0065234C">
        <w:rPr>
          <w:szCs w:val="20"/>
        </w:rPr>
        <w:t xml:space="preserve"> </w:t>
      </w:r>
      <w:r w:rsidR="002E3EE1" w:rsidRPr="0065234C">
        <w:rPr>
          <w:szCs w:val="20"/>
          <w:lang w:val="cs-CZ"/>
        </w:rPr>
        <w:t>v</w:t>
      </w:r>
      <w:r w:rsidR="00E24F88" w:rsidRPr="0065234C">
        <w:rPr>
          <w:szCs w:val="20"/>
          <w:lang w:val="cs-CZ"/>
        </w:rPr>
        <w:t xml:space="preserve"> </w:t>
      </w:r>
      <w:r w:rsidR="002E3EE1" w:rsidRPr="0065234C">
        <w:rPr>
          <w:szCs w:val="20"/>
          <w:lang w:val="cs-CZ"/>
        </w:rPr>
        <w:t>souladu</w:t>
      </w:r>
      <w:r w:rsidR="00E24F88" w:rsidRPr="0065234C">
        <w:rPr>
          <w:szCs w:val="20"/>
          <w:lang w:val="cs-CZ"/>
        </w:rPr>
        <w:t xml:space="preserve"> </w:t>
      </w:r>
      <w:r w:rsidR="002E3EE1" w:rsidRPr="0065234C">
        <w:rPr>
          <w:szCs w:val="20"/>
          <w:lang w:val="cs-CZ"/>
        </w:rPr>
        <w:t>s</w:t>
      </w:r>
      <w:r w:rsidR="00E24F88" w:rsidRPr="0065234C">
        <w:rPr>
          <w:szCs w:val="20"/>
          <w:lang w:val="cs-CZ"/>
        </w:rPr>
        <w:t xml:space="preserve"> </w:t>
      </w:r>
      <w:r w:rsidR="002E3EE1" w:rsidRPr="0065234C">
        <w:rPr>
          <w:szCs w:val="20"/>
          <w:lang w:val="cs-CZ"/>
        </w:rPr>
        <w:t>jeho</w:t>
      </w:r>
      <w:r w:rsidR="00E24F88" w:rsidRPr="0065234C">
        <w:rPr>
          <w:szCs w:val="20"/>
          <w:lang w:val="cs-CZ"/>
        </w:rPr>
        <w:t xml:space="preserve"> </w:t>
      </w:r>
      <w:r w:rsidR="002E3EE1" w:rsidRPr="0065234C">
        <w:rPr>
          <w:szCs w:val="20"/>
          <w:lang w:val="cs-CZ"/>
        </w:rPr>
        <w:t>licenčními</w:t>
      </w:r>
      <w:r w:rsidR="00E24F88" w:rsidRPr="0065234C">
        <w:rPr>
          <w:szCs w:val="20"/>
          <w:lang w:val="cs-CZ"/>
        </w:rPr>
        <w:t xml:space="preserve"> </w:t>
      </w:r>
      <w:r w:rsidR="002E3EE1" w:rsidRPr="0065234C">
        <w:rPr>
          <w:szCs w:val="20"/>
          <w:lang w:val="cs-CZ"/>
        </w:rPr>
        <w:t>podmínkami</w:t>
      </w:r>
      <w:r w:rsidR="00E24F88" w:rsidRPr="0065234C">
        <w:rPr>
          <w:szCs w:val="20"/>
          <w:lang w:val="cs-CZ"/>
        </w:rPr>
        <w:t xml:space="preserve"> </w:t>
      </w:r>
      <w:r w:rsidR="002E3EE1" w:rsidRPr="0065234C">
        <w:rPr>
          <w:szCs w:val="20"/>
          <w:lang w:val="cs-CZ"/>
        </w:rPr>
        <w:t>umožňuje</w:t>
      </w:r>
      <w:r w:rsidR="00E24F88" w:rsidRPr="0065234C">
        <w:rPr>
          <w:szCs w:val="20"/>
          <w:lang w:val="cs-CZ"/>
        </w:rPr>
        <w:t xml:space="preserve"> </w:t>
      </w:r>
      <w:r w:rsidR="00EE544E" w:rsidRPr="0065234C">
        <w:rPr>
          <w:szCs w:val="20"/>
        </w:rPr>
        <w:t>provádění</w:t>
      </w:r>
      <w:r w:rsidR="00E24F88" w:rsidRPr="0065234C">
        <w:rPr>
          <w:szCs w:val="20"/>
        </w:rPr>
        <w:t xml:space="preserve"> </w:t>
      </w:r>
      <w:r w:rsidR="00EE544E" w:rsidRPr="0065234C">
        <w:rPr>
          <w:szCs w:val="20"/>
        </w:rPr>
        <w:t>změn</w:t>
      </w:r>
      <w:r w:rsidR="00E24F88" w:rsidRPr="0065234C">
        <w:rPr>
          <w:szCs w:val="20"/>
        </w:rPr>
        <w:t xml:space="preserve"> </w:t>
      </w:r>
      <w:r w:rsidR="00EE544E" w:rsidRPr="0065234C">
        <w:rPr>
          <w:szCs w:val="20"/>
        </w:rPr>
        <w:t>ve</w:t>
      </w:r>
      <w:r w:rsidR="00671EAC">
        <w:rPr>
          <w:szCs w:val="20"/>
          <w:lang w:val="cs-CZ"/>
        </w:rPr>
        <w:t> </w:t>
      </w:r>
      <w:r w:rsidR="00EE544E" w:rsidRPr="0065234C">
        <w:rPr>
          <w:szCs w:val="20"/>
        </w:rPr>
        <w:t>zdrojovém</w:t>
      </w:r>
      <w:r w:rsidR="00E24F88" w:rsidRPr="0065234C">
        <w:rPr>
          <w:szCs w:val="20"/>
        </w:rPr>
        <w:t xml:space="preserve"> </w:t>
      </w:r>
      <w:r w:rsidR="00EE544E" w:rsidRPr="0065234C">
        <w:rPr>
          <w:szCs w:val="20"/>
        </w:rPr>
        <w:t>kódu</w:t>
      </w:r>
      <w:r w:rsidR="00E24F88" w:rsidRPr="0065234C">
        <w:rPr>
          <w:szCs w:val="20"/>
          <w:lang w:val="cs-CZ"/>
        </w:rPr>
        <w:t xml:space="preserve"> </w:t>
      </w:r>
      <w:r w:rsidR="002E3EE1" w:rsidRPr="0065234C">
        <w:rPr>
          <w:szCs w:val="20"/>
          <w:lang w:val="cs-CZ"/>
        </w:rPr>
        <w:t>(např.</w:t>
      </w:r>
      <w:r w:rsidR="00E24F88" w:rsidRPr="0065234C">
        <w:rPr>
          <w:szCs w:val="20"/>
          <w:lang w:val="cs-CZ"/>
        </w:rPr>
        <w:t xml:space="preserve"> </w:t>
      </w:r>
      <w:r w:rsidR="002E3EE1" w:rsidRPr="0065234C">
        <w:rPr>
          <w:szCs w:val="20"/>
          <w:lang w:val="cs-CZ"/>
        </w:rPr>
        <w:t>software</w:t>
      </w:r>
      <w:r w:rsidR="00E24F88" w:rsidRPr="0065234C">
        <w:rPr>
          <w:szCs w:val="20"/>
          <w:lang w:val="cs-CZ"/>
        </w:rPr>
        <w:t xml:space="preserve"> </w:t>
      </w:r>
      <w:r w:rsidR="002E3EE1" w:rsidRPr="0065234C">
        <w:rPr>
          <w:szCs w:val="20"/>
          <w:lang w:val="cs-CZ"/>
        </w:rPr>
        <w:t>pod</w:t>
      </w:r>
      <w:r w:rsidR="00E24F88" w:rsidRPr="0065234C">
        <w:rPr>
          <w:szCs w:val="20"/>
          <w:lang w:val="cs-CZ"/>
        </w:rPr>
        <w:t xml:space="preserve"> </w:t>
      </w:r>
      <w:r w:rsidR="002E3EE1" w:rsidRPr="0065234C">
        <w:rPr>
          <w:szCs w:val="20"/>
          <w:lang w:val="cs-CZ"/>
        </w:rPr>
        <w:t>licencemi</w:t>
      </w:r>
      <w:r w:rsidR="00E24F88" w:rsidRPr="0065234C">
        <w:rPr>
          <w:szCs w:val="20"/>
          <w:lang w:val="cs-CZ"/>
        </w:rPr>
        <w:t xml:space="preserve"> </w:t>
      </w:r>
      <w:r w:rsidR="002E3EE1" w:rsidRPr="0065234C">
        <w:rPr>
          <w:szCs w:val="20"/>
          <w:lang w:val="cs-CZ"/>
        </w:rPr>
        <w:t>GNU</w:t>
      </w:r>
      <w:r w:rsidR="00E24F88" w:rsidRPr="0065234C">
        <w:rPr>
          <w:szCs w:val="20"/>
          <w:lang w:val="cs-CZ"/>
        </w:rPr>
        <w:t xml:space="preserve"> </w:t>
      </w:r>
      <w:r w:rsidR="002E3EE1" w:rsidRPr="0065234C">
        <w:rPr>
          <w:szCs w:val="20"/>
          <w:lang w:val="cs-CZ"/>
        </w:rPr>
        <w:t>GPL,</w:t>
      </w:r>
      <w:r w:rsidR="00E24F88" w:rsidRPr="0065234C">
        <w:rPr>
          <w:szCs w:val="20"/>
          <w:lang w:val="cs-CZ"/>
        </w:rPr>
        <w:t xml:space="preserve"> </w:t>
      </w:r>
      <w:r w:rsidR="002E3EE1" w:rsidRPr="0065234C">
        <w:rPr>
          <w:szCs w:val="20"/>
          <w:lang w:val="cs-CZ"/>
        </w:rPr>
        <w:t>AGPL</w:t>
      </w:r>
      <w:r w:rsidR="00E24F88" w:rsidRPr="0065234C">
        <w:rPr>
          <w:szCs w:val="20"/>
          <w:lang w:val="cs-CZ"/>
        </w:rPr>
        <w:t xml:space="preserve"> </w:t>
      </w:r>
      <w:r w:rsidR="002E3EE1" w:rsidRPr="0065234C">
        <w:rPr>
          <w:szCs w:val="20"/>
          <w:lang w:val="cs-CZ"/>
        </w:rPr>
        <w:t>a</w:t>
      </w:r>
      <w:r w:rsidR="00E24F88" w:rsidRPr="0065234C">
        <w:rPr>
          <w:szCs w:val="20"/>
          <w:lang w:val="cs-CZ"/>
        </w:rPr>
        <w:t xml:space="preserve"> </w:t>
      </w:r>
      <w:r w:rsidR="002E3EE1" w:rsidRPr="0065234C">
        <w:rPr>
          <w:szCs w:val="20"/>
          <w:lang w:val="cs-CZ"/>
        </w:rPr>
        <w:t>další)</w:t>
      </w:r>
      <w:r w:rsidR="003C13B1">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tím</w:t>
      </w:r>
      <w:r w:rsidR="00E24F88" w:rsidRPr="0065234C">
        <w:rPr>
          <w:szCs w:val="20"/>
        </w:rPr>
        <w:t xml:space="preserve"> </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vlastním</w:t>
      </w:r>
      <w:r w:rsidR="00E24F88" w:rsidRPr="0065234C">
        <w:rPr>
          <w:szCs w:val="20"/>
        </w:rPr>
        <w:t xml:space="preserve"> </w:t>
      </w:r>
      <w:r w:rsidRPr="0065234C">
        <w:rPr>
          <w:szCs w:val="20"/>
        </w:rPr>
        <w:t>softwaru,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Open</w:t>
      </w:r>
      <w:r w:rsidR="00E24F88" w:rsidRPr="0065234C">
        <w:rPr>
          <w:b/>
          <w:szCs w:val="20"/>
        </w:rPr>
        <w:t xml:space="preserve"> </w:t>
      </w:r>
      <w:r w:rsidRPr="0065234C">
        <w:rPr>
          <w:b/>
          <w:szCs w:val="20"/>
        </w:rPr>
        <w:t>Source</w:t>
      </w:r>
      <w:r w:rsidR="00E24F88" w:rsidRPr="0065234C">
        <w:rPr>
          <w:b/>
          <w:szCs w:val="20"/>
        </w:rPr>
        <w:t xml:space="preserve">  </w:t>
      </w:r>
      <w:r w:rsidRPr="0065234C">
        <w:rPr>
          <w:b/>
          <w:szCs w:val="20"/>
        </w:rPr>
        <w:t>Software</w:t>
      </w:r>
      <w:r w:rsidRPr="0065234C">
        <w:rPr>
          <w:szCs w:val="20"/>
        </w:rPr>
        <w:t>“</w:t>
      </w:r>
      <w:r w:rsidRPr="0065234C">
        <w:rPr>
          <w:szCs w:val="20"/>
          <w:lang w:eastAsia="en-US"/>
        </w:rPr>
        <w:t>,</w:t>
      </w:r>
      <w:r w:rsidR="00E24F88" w:rsidRPr="0065234C">
        <w:rPr>
          <w:szCs w:val="20"/>
          <w:lang w:eastAsia="en-US"/>
        </w:rPr>
        <w:t xml:space="preserve"> </w:t>
      </w:r>
      <w:r w:rsidRPr="0065234C">
        <w:rPr>
          <w:szCs w:val="20"/>
          <w:lang w:eastAsia="en-US"/>
        </w:rPr>
        <w:t>platí</w:t>
      </w:r>
      <w:r w:rsidR="00E24F88" w:rsidRPr="0065234C">
        <w:rPr>
          <w:szCs w:val="20"/>
          <w:lang w:eastAsia="en-US"/>
        </w:rPr>
        <w:t xml:space="preserve"> </w:t>
      </w:r>
      <w:r w:rsidRPr="0065234C">
        <w:rPr>
          <w:szCs w:val="20"/>
          <w:lang w:eastAsia="en-US"/>
        </w:rPr>
        <w:t>následující</w:t>
      </w:r>
      <w:r w:rsidR="00E24F88" w:rsidRPr="0065234C">
        <w:rPr>
          <w:szCs w:val="20"/>
          <w:lang w:eastAsia="en-US"/>
        </w:rPr>
        <w:t xml:space="preserve"> </w:t>
      </w:r>
      <w:r w:rsidRPr="0065234C">
        <w:rPr>
          <w:szCs w:val="20"/>
          <w:lang w:eastAsia="en-US"/>
        </w:rPr>
        <w:t>ujednání:</w:t>
      </w:r>
      <w:bookmarkEnd w:id="160"/>
    </w:p>
    <w:p w:rsidR="0032073B" w:rsidRPr="0065234C" w:rsidRDefault="0032073B" w:rsidP="00561A9A">
      <w:pPr>
        <w:pStyle w:val="RLTextlnkuslovan"/>
        <w:numPr>
          <w:ilvl w:val="2"/>
          <w:numId w:val="1"/>
        </w:numPr>
        <w:tabs>
          <w:tab w:val="clear" w:pos="1305"/>
        </w:tabs>
        <w:spacing w:before="60" w:after="60"/>
        <w:ind w:left="284" w:firstLine="0"/>
        <w:rPr>
          <w:szCs w:val="20"/>
          <w:lang w:eastAsia="en-US"/>
        </w:rPr>
      </w:pPr>
      <w:r w:rsidRPr="0065234C">
        <w:rPr>
          <w:szCs w:val="20"/>
        </w:rPr>
        <w:t>Použití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podléhá</w:t>
      </w:r>
      <w:r w:rsidR="00E24F88" w:rsidRPr="0065234C">
        <w:rPr>
          <w:szCs w:val="20"/>
        </w:rPr>
        <w:t xml:space="preserve"> </w:t>
      </w:r>
      <w:r w:rsidRPr="0065234C">
        <w:rPr>
          <w:szCs w:val="20"/>
        </w:rPr>
        <w:t>předchozímu</w:t>
      </w:r>
      <w:r w:rsidR="00E24F88" w:rsidRPr="0065234C">
        <w:rPr>
          <w:szCs w:val="20"/>
        </w:rPr>
        <w:t xml:space="preserve"> </w:t>
      </w:r>
      <w:r w:rsidRPr="0065234C">
        <w:rPr>
          <w:szCs w:val="20"/>
        </w:rPr>
        <w:t>písemnému</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předem</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zda</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poskytovaný</w:t>
      </w:r>
      <w:r w:rsidR="00E24F88" w:rsidRPr="0065234C">
        <w:rPr>
          <w:szCs w:val="20"/>
        </w:rPr>
        <w:t xml:space="preserve"> </w:t>
      </w:r>
      <w:r w:rsidRPr="0065234C">
        <w:rPr>
          <w:szCs w:val="20"/>
        </w:rPr>
        <w:t>za</w:t>
      </w:r>
      <w:r w:rsidR="00E24F88" w:rsidRPr="0065234C">
        <w:rPr>
          <w:szCs w:val="20"/>
        </w:rPr>
        <w:t xml:space="preserve"> </w:t>
      </w:r>
      <w:r w:rsidRPr="0065234C">
        <w:rPr>
          <w:szCs w:val="20"/>
        </w:rPr>
        <w:t>úplatu</w:t>
      </w:r>
      <w:r w:rsidR="00E24F88" w:rsidRPr="0065234C">
        <w:rPr>
          <w:szCs w:val="20"/>
        </w:rPr>
        <w:t xml:space="preserve"> </w:t>
      </w:r>
      <w:r w:rsidRPr="0065234C">
        <w:rPr>
          <w:szCs w:val="20"/>
        </w:rPr>
        <w:t>nebo</w:t>
      </w:r>
      <w:r w:rsidR="00E24F88" w:rsidRPr="0065234C">
        <w:rPr>
          <w:szCs w:val="20"/>
        </w:rPr>
        <w:t xml:space="preserve"> </w:t>
      </w:r>
      <w:r w:rsidRPr="0065234C">
        <w:rPr>
          <w:szCs w:val="20"/>
        </w:rPr>
        <w:t>bezúplatně.</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při</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zpracovat</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přehled</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uvedením</w:t>
      </w:r>
      <w:r w:rsidR="00E24F88" w:rsidRPr="0065234C">
        <w:rPr>
          <w:szCs w:val="20"/>
        </w:rPr>
        <w:t xml:space="preserve"> </w:t>
      </w:r>
      <w:r w:rsidRPr="0065234C">
        <w:rPr>
          <w:szCs w:val="20"/>
        </w:rPr>
        <w:t>autora</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licenčního</w:t>
      </w:r>
      <w:r w:rsidR="00E24F88" w:rsidRPr="0065234C">
        <w:rPr>
          <w:szCs w:val="20"/>
        </w:rPr>
        <w:t xml:space="preserve"> </w:t>
      </w:r>
      <w:r w:rsidRPr="0065234C">
        <w:rPr>
          <w:szCs w:val="20"/>
        </w:rPr>
        <w:t>modelu</w:t>
      </w:r>
      <w:r w:rsidR="00E24F88" w:rsidRPr="0065234C">
        <w:rPr>
          <w:szCs w:val="20"/>
        </w:rPr>
        <w:t xml:space="preserve"> </w:t>
      </w:r>
      <w:r w:rsidRPr="0065234C">
        <w:rPr>
          <w:szCs w:val="20"/>
        </w:rPr>
        <w:t>a</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omezení,</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Přehled</w:t>
      </w:r>
      <w:r w:rsidR="00E24F88" w:rsidRPr="0065234C">
        <w:rPr>
          <w:szCs w:val="20"/>
        </w:rPr>
        <w:t xml:space="preserve"> </w:t>
      </w:r>
      <w:r w:rsidRPr="0065234C">
        <w:rPr>
          <w:szCs w:val="20"/>
        </w:rPr>
        <w:t>podle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přiložen</w:t>
      </w:r>
      <w:r w:rsidR="00E24F88" w:rsidRPr="0065234C">
        <w:rPr>
          <w:szCs w:val="20"/>
        </w:rPr>
        <w:t xml:space="preserve"> </w:t>
      </w:r>
      <w:r w:rsidRPr="0065234C">
        <w:rPr>
          <w:szCs w:val="20"/>
        </w:rPr>
        <w:t>k</w:t>
      </w:r>
      <w:r w:rsidR="00E24F88" w:rsidRPr="0065234C">
        <w:rPr>
          <w:szCs w:val="20"/>
        </w:rPr>
        <w:t xml:space="preserve"> </w:t>
      </w:r>
      <w:r w:rsidRPr="0065234C">
        <w:rPr>
          <w:szCs w:val="20"/>
        </w:rPr>
        <w:t>předávacímu</w:t>
      </w:r>
      <w:r w:rsidR="00E24F88" w:rsidRPr="0065234C">
        <w:rPr>
          <w:szCs w:val="20"/>
        </w:rPr>
        <w:t xml:space="preserve"> </w:t>
      </w:r>
      <w:r w:rsidRPr="0065234C">
        <w:rPr>
          <w:szCs w:val="20"/>
        </w:rPr>
        <w:t>protokolu.</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zejména</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a</w:t>
      </w:r>
      <w:r w:rsidR="00E24F88" w:rsidRPr="0065234C">
        <w:rPr>
          <w:szCs w:val="20"/>
        </w:rPr>
        <w:t xml:space="preserve"> </w:t>
      </w:r>
      <w:r w:rsidRPr="0065234C">
        <w:rPr>
          <w:szCs w:val="20"/>
        </w:rPr>
        <w:t>použitelnost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pro</w:t>
      </w:r>
      <w:r w:rsidR="00E24F88" w:rsidRPr="0065234C">
        <w:rPr>
          <w:szCs w:val="20"/>
        </w:rPr>
        <w:t xml:space="preserve"> </w:t>
      </w:r>
      <w:r w:rsidRPr="0065234C">
        <w:rPr>
          <w:szCs w:val="20"/>
        </w:rPr>
        <w:t>účely</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0C2433">
        <w:rPr>
          <w:szCs w:val="20"/>
          <w:lang w:val="cs-CZ"/>
        </w:rPr>
        <w:t>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příloh.</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bude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užívat</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plnému</w:t>
      </w:r>
      <w:r w:rsidR="00E24F88" w:rsidRPr="0065234C">
        <w:rPr>
          <w:szCs w:val="20"/>
        </w:rPr>
        <w:t xml:space="preserve"> </w:t>
      </w:r>
      <w:r w:rsidRPr="0065234C">
        <w:rPr>
          <w:szCs w:val="20"/>
        </w:rPr>
        <w:t>využití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00543DC3" w:rsidRPr="0065234C">
        <w:rPr>
          <w:szCs w:val="20"/>
          <w:lang w:val="cs-CZ"/>
        </w:rPr>
        <w:t>čl.</w:t>
      </w:r>
      <w:r w:rsidR="00E24F88" w:rsidRPr="0065234C">
        <w:rPr>
          <w:szCs w:val="20"/>
          <w:lang w:val="cs-CZ"/>
        </w:rPr>
        <w:t xml:space="preserve"> </w:t>
      </w:r>
      <w:r w:rsidR="00BE0E3A" w:rsidRPr="00FF2859">
        <w:rPr>
          <w:szCs w:val="20"/>
          <w:lang w:val="cs-CZ"/>
        </w:rPr>
        <w:fldChar w:fldCharType="begin"/>
      </w:r>
      <w:r w:rsidR="00BE0E3A" w:rsidRPr="0065234C">
        <w:rPr>
          <w:szCs w:val="20"/>
          <w:lang w:val="cs-CZ"/>
        </w:rPr>
        <w:instrText xml:space="preserve"> REF _Ref492456503 \r \h </w:instrText>
      </w:r>
      <w:r w:rsidR="00B57A90" w:rsidRPr="0065234C">
        <w:rPr>
          <w:szCs w:val="20"/>
          <w:lang w:val="cs-CZ"/>
        </w:rPr>
        <w:instrText xml:space="preserve"> \* MERGEFORMAT </w:instrText>
      </w:r>
      <w:r w:rsidR="00BE0E3A" w:rsidRPr="00FF2859">
        <w:rPr>
          <w:szCs w:val="20"/>
          <w:lang w:val="cs-CZ"/>
        </w:rPr>
      </w:r>
      <w:r w:rsidR="00BE0E3A" w:rsidRPr="00FF2859">
        <w:rPr>
          <w:szCs w:val="20"/>
          <w:lang w:val="cs-CZ"/>
        </w:rPr>
        <w:fldChar w:fldCharType="separate"/>
      </w:r>
      <w:r w:rsidR="003574F2">
        <w:rPr>
          <w:szCs w:val="20"/>
          <w:lang w:val="cs-CZ"/>
        </w:rPr>
        <w:t>20</w:t>
      </w:r>
      <w:r w:rsidR="00BE0E3A" w:rsidRPr="00FF2859">
        <w:rPr>
          <w:szCs w:val="20"/>
          <w:lang w:val="cs-CZ"/>
        </w:rPr>
        <w:fldChar w:fldCharType="end"/>
      </w:r>
      <w:r w:rsidR="00E24F88" w:rsidRPr="0065234C">
        <w:rPr>
          <w:szCs w:val="20"/>
          <w:lang w:val="cs-CZ"/>
        </w:rPr>
        <w:t xml:space="preserve"> </w:t>
      </w:r>
      <w:r w:rsidR="00543DC3" w:rsidRPr="0065234C">
        <w:rPr>
          <w:szCs w:val="20"/>
          <w:lang w:val="cs-CZ"/>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nahradit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náklady,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vzniknout</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uplatnění</w:t>
      </w:r>
      <w:r w:rsidR="00E24F88" w:rsidRPr="0065234C">
        <w:rPr>
          <w:szCs w:val="20"/>
        </w:rPr>
        <w:t xml:space="preserve"> </w:t>
      </w:r>
      <w:r w:rsidRPr="0065234C">
        <w:rPr>
          <w:szCs w:val="20"/>
        </w:rPr>
        <w:t>práv</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užit</w:t>
      </w:r>
      <w:r w:rsidR="00E24F88" w:rsidRPr="0065234C">
        <w:rPr>
          <w:szCs w:val="20"/>
        </w:rPr>
        <w:t xml:space="preserve"> </w:t>
      </w:r>
      <w:r w:rsidRPr="0065234C">
        <w:rPr>
          <w:szCs w:val="20"/>
        </w:rPr>
        <w:t>k</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lang w:eastAsia="en-US"/>
        </w:rPr>
      </w:pPr>
      <w:r w:rsidRPr="0065234C">
        <w:rPr>
          <w:szCs w:val="20"/>
          <w:lang w:eastAsia="en-US"/>
        </w:rPr>
        <w:t>Je-li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proprietárního</w:t>
      </w:r>
      <w:r w:rsidR="00E24F88" w:rsidRPr="0065234C">
        <w:rPr>
          <w:szCs w:val="20"/>
          <w:lang w:eastAsia="en-US"/>
        </w:rPr>
        <w:t xml:space="preserve"> </w:t>
      </w:r>
      <w:r w:rsidRPr="0065234C">
        <w:rPr>
          <w:szCs w:val="20"/>
          <w:lang w:eastAsia="en-US"/>
        </w:rPr>
        <w:t>software,</w:t>
      </w:r>
      <w:r w:rsidR="00E24F88" w:rsidRPr="0065234C">
        <w:rPr>
          <w:szCs w:val="20"/>
          <w:lang w:eastAsia="en-US"/>
        </w:rPr>
        <w:t xml:space="preserve"> </w:t>
      </w:r>
      <w:r w:rsidRPr="0065234C">
        <w:rPr>
          <w:szCs w:val="20"/>
          <w:lang w:eastAsia="en-US"/>
        </w:rPr>
        <w:t>tzn.</w:t>
      </w:r>
      <w:r w:rsidR="00E24F88" w:rsidRPr="0065234C">
        <w:rPr>
          <w:szCs w:val="20"/>
          <w:lang w:eastAsia="en-US"/>
        </w:rPr>
        <w:t xml:space="preserve"> </w:t>
      </w:r>
      <w:r w:rsidRPr="0065234C">
        <w:rPr>
          <w:szCs w:val="20"/>
        </w:rPr>
        <w:t>software</w:t>
      </w:r>
      <w:r w:rsidR="00E24F88" w:rsidRPr="0065234C">
        <w:rPr>
          <w:szCs w:val="20"/>
        </w:rPr>
        <w:t xml:space="preserve"> </w:t>
      </w:r>
      <w:r w:rsidRPr="0065234C">
        <w:rPr>
          <w:szCs w:val="20"/>
        </w:rPr>
        <w:t>s</w:t>
      </w:r>
      <w:r w:rsidR="000C2433">
        <w:rPr>
          <w:szCs w:val="20"/>
          <w:lang w:val="cs-CZ"/>
        </w:rPr>
        <w:t> </w:t>
      </w:r>
      <w:r w:rsidRPr="0065234C">
        <w:rPr>
          <w:szCs w:val="20"/>
        </w:rPr>
        <w:t>uzavřeným</w:t>
      </w:r>
      <w:r w:rsidR="00E24F88" w:rsidRPr="0065234C">
        <w:rPr>
          <w:szCs w:val="20"/>
        </w:rPr>
        <w:t xml:space="preserve"> </w:t>
      </w:r>
      <w:r w:rsidRPr="0065234C">
        <w:rPr>
          <w:szCs w:val="20"/>
        </w:rPr>
        <w:t>kódem,</w:t>
      </w:r>
      <w:r w:rsidR="00E24F88" w:rsidRPr="0065234C">
        <w:rPr>
          <w:szCs w:val="20"/>
        </w:rPr>
        <w:t xml:space="preserve"> </w:t>
      </w:r>
      <w:r w:rsidRPr="0065234C">
        <w:rPr>
          <w:szCs w:val="20"/>
        </w:rPr>
        <w:t>distribuovaného</w:t>
      </w:r>
      <w:r w:rsidR="00E24F88" w:rsidRPr="0065234C">
        <w:rPr>
          <w:szCs w:val="20"/>
        </w:rPr>
        <w:t xml:space="preserve"> </w:t>
      </w:r>
      <w:r w:rsidRPr="0065234C">
        <w:rPr>
          <w:szCs w:val="20"/>
        </w:rPr>
        <w:t>bezúplatně</w:t>
      </w:r>
      <w:r w:rsidR="00E24F88" w:rsidRPr="0065234C">
        <w:rPr>
          <w:szCs w:val="20"/>
        </w:rPr>
        <w:t xml:space="preserve"> </w:t>
      </w:r>
      <w:r w:rsidRPr="0065234C">
        <w:rPr>
          <w:szCs w:val="20"/>
        </w:rPr>
        <w:t>(tzv.</w:t>
      </w:r>
      <w:r w:rsidR="00E24F88" w:rsidRPr="0065234C">
        <w:rPr>
          <w:szCs w:val="20"/>
        </w:rPr>
        <w:t xml:space="preserve"> </w:t>
      </w:r>
      <w:r w:rsidRPr="0065234C">
        <w:rPr>
          <w:szCs w:val="20"/>
        </w:rPr>
        <w:t>Freeware),</w:t>
      </w:r>
      <w:r w:rsidR="00E24F88" w:rsidRPr="0065234C">
        <w:rPr>
          <w:szCs w:val="20"/>
        </w:rPr>
        <w:t xml:space="preserve"> </w:t>
      </w:r>
      <w:r w:rsidRPr="0065234C">
        <w:rPr>
          <w:szCs w:val="20"/>
        </w:rPr>
        <w:t>uplatní</w:t>
      </w:r>
      <w:r w:rsidR="00E24F88" w:rsidRPr="0065234C">
        <w:rPr>
          <w:szCs w:val="20"/>
        </w:rPr>
        <w:t xml:space="preserve"> </w:t>
      </w:r>
      <w:r w:rsidRPr="0065234C">
        <w:rPr>
          <w:szCs w:val="20"/>
        </w:rPr>
        <w:t>se</w:t>
      </w:r>
      <w:r w:rsidR="00E24F88" w:rsidRPr="0065234C">
        <w:rPr>
          <w:szCs w:val="20"/>
        </w:rPr>
        <w:t xml:space="preserve"> </w:t>
      </w:r>
      <w:r w:rsidRPr="0065234C">
        <w:rPr>
          <w:szCs w:val="20"/>
        </w:rPr>
        <w:t>přiměřeně</w:t>
      </w:r>
      <w:r w:rsidR="00E24F88" w:rsidRPr="0065234C">
        <w:rPr>
          <w:szCs w:val="20"/>
        </w:rPr>
        <w:t xml:space="preserve"> </w:t>
      </w:r>
      <w:r w:rsidRPr="0065234C">
        <w:rPr>
          <w:szCs w:val="20"/>
        </w:rPr>
        <w:t>pravidla</w:t>
      </w:r>
      <w:r w:rsidR="00E24F88" w:rsidRPr="0065234C">
        <w:rPr>
          <w:szCs w:val="20"/>
        </w:rPr>
        <w:t xml:space="preserve"> </w:t>
      </w:r>
      <w:r w:rsidRPr="0065234C">
        <w:rPr>
          <w:szCs w:val="20"/>
        </w:rPr>
        <w:t>dle</w:t>
      </w:r>
      <w:r w:rsidR="000C2433">
        <w:rPr>
          <w:szCs w:val="20"/>
          <w:lang w:val="cs-CZ"/>
        </w:rPr>
        <w:t> </w:t>
      </w:r>
      <w:r w:rsidRPr="0065234C">
        <w:rPr>
          <w:szCs w:val="20"/>
        </w:rPr>
        <w:t>odst.</w:t>
      </w:r>
      <w:r w:rsidR="000C2433">
        <w:rPr>
          <w:szCs w:val="20"/>
          <w:lang w:val="cs-CZ"/>
        </w:rPr>
        <w:t> </w:t>
      </w:r>
      <w:r w:rsidRPr="00FF2859">
        <w:rPr>
          <w:szCs w:val="20"/>
        </w:rPr>
        <w:fldChar w:fldCharType="begin"/>
      </w:r>
      <w:r w:rsidRPr="0065234C">
        <w:rPr>
          <w:szCs w:val="20"/>
        </w:rPr>
        <w:instrText xml:space="preserve"> REF _Ref428953261 \r \h  \* MERGEFORMAT </w:instrText>
      </w:r>
      <w:r w:rsidRPr="00FF2859">
        <w:rPr>
          <w:szCs w:val="20"/>
        </w:rPr>
      </w:r>
      <w:r w:rsidRPr="00FF2859">
        <w:rPr>
          <w:szCs w:val="20"/>
        </w:rPr>
        <w:fldChar w:fldCharType="separate"/>
      </w:r>
      <w:r w:rsidR="003574F2">
        <w:rPr>
          <w:szCs w:val="20"/>
        </w:rPr>
        <w:t>20.8</w:t>
      </w:r>
      <w:r w:rsidRPr="00FF2859">
        <w:rPr>
          <w:szCs w:val="20"/>
        </w:rPr>
        <w:fldChar w:fldCharType="end"/>
      </w:r>
      <w:r w:rsidR="000C2433">
        <w:rPr>
          <w:szCs w:val="20"/>
          <w:lang w:val="cs-CZ"/>
        </w:rPr>
        <w:t> </w:t>
      </w:r>
      <w:r w:rsidRPr="0065234C">
        <w:rPr>
          <w:szCs w:val="20"/>
        </w:rPr>
        <w:t>této</w:t>
      </w:r>
      <w:r w:rsidR="000C2433">
        <w:rPr>
          <w:szCs w:val="20"/>
          <w:lang w:val="cs-CZ"/>
        </w:rPr>
        <w:t>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zejména</w:t>
      </w:r>
      <w:r w:rsidR="00E24F88" w:rsidRPr="0065234C">
        <w:rPr>
          <w:szCs w:val="20"/>
        </w:rPr>
        <w:t xml:space="preserve"> </w:t>
      </w:r>
      <w:r w:rsidRPr="0065234C">
        <w:rPr>
          <w:szCs w:val="20"/>
        </w:rPr>
        <w:t>volné</w:t>
      </w:r>
      <w:r w:rsidR="00E24F88" w:rsidRPr="0065234C">
        <w:rPr>
          <w:szCs w:val="20"/>
        </w:rPr>
        <w:t xml:space="preserve"> </w:t>
      </w:r>
      <w:r w:rsidRPr="0065234C">
        <w:rPr>
          <w:szCs w:val="20"/>
        </w:rPr>
        <w:t>šiřitelnosti</w:t>
      </w:r>
      <w:r w:rsidR="00E24F88" w:rsidRPr="0065234C">
        <w:rPr>
          <w:szCs w:val="20"/>
        </w:rPr>
        <w:t xml:space="preserve"> </w:t>
      </w:r>
      <w:r w:rsidRPr="0065234C">
        <w:rPr>
          <w:szCs w:val="20"/>
        </w:rPr>
        <w:t>zdrojových</w:t>
      </w:r>
      <w:r w:rsidR="00E24F88" w:rsidRPr="0065234C">
        <w:rPr>
          <w:szCs w:val="20"/>
        </w:rPr>
        <w:t xml:space="preserve"> </w:t>
      </w:r>
      <w:r w:rsidRPr="0065234C">
        <w:rPr>
          <w:szCs w:val="20"/>
        </w:rPr>
        <w:t>kódů,</w:t>
      </w:r>
      <w:r w:rsidR="00E24F88" w:rsidRPr="0065234C">
        <w:rPr>
          <w:szCs w:val="20"/>
        </w:rPr>
        <w:t xml:space="preserve"> </w:t>
      </w:r>
      <w:r w:rsidRPr="0065234C">
        <w:rPr>
          <w:szCs w:val="20"/>
        </w:rPr>
        <w:t>a</w:t>
      </w:r>
      <w:r w:rsidR="00E24F88" w:rsidRPr="0065234C">
        <w:rPr>
          <w:szCs w:val="20"/>
        </w:rPr>
        <w:t xml:space="preserve"> </w:t>
      </w:r>
      <w:r w:rsidRPr="0065234C">
        <w:rPr>
          <w:szCs w:val="20"/>
        </w:rPr>
        <w:t>obecná</w:t>
      </w:r>
      <w:r w:rsidR="00E24F88" w:rsidRPr="0065234C">
        <w:rPr>
          <w:szCs w:val="20"/>
        </w:rPr>
        <w:t xml:space="preserve"> </w:t>
      </w:r>
      <w:r w:rsidRPr="0065234C">
        <w:rPr>
          <w:szCs w:val="20"/>
        </w:rPr>
        <w:t>pravidla</w:t>
      </w:r>
      <w:r w:rsidR="00E24F88" w:rsidRPr="0065234C">
        <w:rPr>
          <w:szCs w:val="20"/>
        </w:rPr>
        <w:t xml:space="preserve"> </w:t>
      </w:r>
      <w:r w:rsidRPr="0065234C">
        <w:rPr>
          <w:szCs w:val="20"/>
        </w:rPr>
        <w:t>o</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67" w:name="VznNár"/>
      <w:bookmarkStart w:id="168" w:name="_Ref306279061"/>
      <w:bookmarkEnd w:id="167"/>
      <w:r w:rsidRPr="00B52C9E">
        <w:rPr>
          <w:rFonts w:asciiTheme="minorHAnsi" w:hAnsiTheme="minorHAnsi" w:cs="Tahoma"/>
          <w:szCs w:val="20"/>
        </w:rPr>
        <w:t>UŽÍVACÍ</w:t>
      </w:r>
      <w:r w:rsidR="00E24F88" w:rsidRPr="0065234C">
        <w:rPr>
          <w:rFonts w:asciiTheme="minorHAnsi" w:hAnsiTheme="minorHAnsi" w:cs="Tahoma"/>
          <w:szCs w:val="20"/>
        </w:rPr>
        <w:t xml:space="preserve"> </w:t>
      </w:r>
      <w:r w:rsidRPr="0065234C">
        <w:rPr>
          <w:rFonts w:asciiTheme="minorHAnsi" w:hAnsiTheme="minorHAnsi"/>
          <w:szCs w:val="20"/>
        </w:rPr>
        <w:t>PRÁVA</w:t>
      </w:r>
      <w:r w:rsidR="00E24F88" w:rsidRPr="0065234C">
        <w:rPr>
          <w:rFonts w:asciiTheme="minorHAnsi" w:hAnsiTheme="minorHAnsi" w:cs="Tahoma"/>
          <w:szCs w:val="20"/>
        </w:rPr>
        <w:t xml:space="preserve"> </w:t>
      </w:r>
      <w:r w:rsidRPr="0065234C">
        <w:rPr>
          <w:rFonts w:asciiTheme="minorHAnsi" w:hAnsiTheme="minorHAnsi" w:cs="Tahoma"/>
          <w:szCs w:val="20"/>
        </w:rPr>
        <w:t>KE</w:t>
      </w:r>
      <w:r w:rsidR="00E24F88" w:rsidRPr="0065234C">
        <w:rPr>
          <w:rFonts w:asciiTheme="minorHAnsi" w:hAnsiTheme="minorHAnsi" w:cs="Tahoma"/>
          <w:szCs w:val="20"/>
        </w:rPr>
        <w:t xml:space="preserve"> </w:t>
      </w:r>
      <w:r w:rsidRPr="0065234C">
        <w:rPr>
          <w:rFonts w:asciiTheme="minorHAnsi" w:hAnsiTheme="minorHAnsi" w:cs="Tahoma"/>
          <w:szCs w:val="20"/>
        </w:rPr>
        <w:t>STÁVAJÍCÍMU</w:t>
      </w:r>
      <w:r w:rsidR="00E24F88" w:rsidRPr="0065234C">
        <w:rPr>
          <w:rFonts w:asciiTheme="minorHAnsi" w:hAnsiTheme="minorHAnsi" w:cs="Tahoma"/>
          <w:szCs w:val="20"/>
        </w:rPr>
        <w:t xml:space="preserve"> </w:t>
      </w:r>
      <w:r w:rsidRPr="0065234C">
        <w:rPr>
          <w:rFonts w:asciiTheme="minorHAnsi" w:hAnsiTheme="minorHAnsi" w:cs="Tahoma"/>
          <w:szCs w:val="20"/>
        </w:rPr>
        <w:t>SOFTWARE</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jestliže</w:t>
      </w:r>
      <w:r w:rsidR="00E24F88" w:rsidRPr="0065234C">
        <w:rPr>
          <w:szCs w:val="20"/>
        </w:rPr>
        <w:t xml:space="preserve"> </w:t>
      </w:r>
      <w:r w:rsidRPr="0065234C">
        <w:rPr>
          <w:szCs w:val="20"/>
        </w:rPr>
        <w:t>jsou</w:t>
      </w:r>
      <w:r w:rsidR="00E24F88" w:rsidRPr="0065234C">
        <w:rPr>
          <w:szCs w:val="20"/>
        </w:rPr>
        <w:t xml:space="preserve"> </w:t>
      </w:r>
      <w:r w:rsidRPr="0065234C">
        <w:rPr>
          <w:szCs w:val="20"/>
        </w:rPr>
        <w:t>s:</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užitím</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_Ref369493754 \w \h  \* MERGEFORMAT </w:instrText>
      </w:r>
      <w:r w:rsidRPr="00FF2859">
        <w:rPr>
          <w:szCs w:val="20"/>
        </w:rPr>
      </w:r>
      <w:r w:rsidRPr="00FF2859">
        <w:rPr>
          <w:szCs w:val="20"/>
        </w:rPr>
        <w:fldChar w:fldCharType="separate"/>
      </w:r>
      <w:r w:rsidR="003574F2">
        <w:rPr>
          <w:szCs w:val="20"/>
        </w:rPr>
        <w:t>3.5</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podpory</w:t>
      </w:r>
      <w:r w:rsidR="00E24F88" w:rsidRPr="0065234C">
        <w:rPr>
          <w:szCs w:val="20"/>
        </w:rPr>
        <w:t xml:space="preserve"> </w:t>
      </w:r>
      <w:r w:rsidRPr="0065234C">
        <w:rPr>
          <w:szCs w:val="20"/>
        </w:rPr>
        <w:t>ke</w:t>
      </w:r>
      <w:r w:rsidR="00E24F88" w:rsidRPr="0065234C">
        <w:rPr>
          <w:szCs w:val="20"/>
        </w:rPr>
        <w:t xml:space="preserve"> </w:t>
      </w:r>
      <w:r w:rsidRPr="0065234C">
        <w:rPr>
          <w:szCs w:val="20"/>
        </w:rPr>
        <w:t>Stávajícímu</w:t>
      </w:r>
      <w:r w:rsidR="00E24F88" w:rsidRPr="0065234C">
        <w:rPr>
          <w:szCs w:val="20"/>
        </w:rPr>
        <w:t xml:space="preserve"> </w:t>
      </w:r>
      <w:r w:rsidRPr="0065234C">
        <w:rPr>
          <w:szCs w:val="20"/>
        </w:rPr>
        <w:t>software,</w:t>
      </w:r>
      <w:r w:rsidR="00E24F88" w:rsidRPr="0065234C">
        <w:rPr>
          <w:szCs w:val="20"/>
        </w:rPr>
        <w:t xml:space="preserve"> </w:t>
      </w:r>
      <w:r w:rsidRPr="0065234C">
        <w:rPr>
          <w:szCs w:val="20"/>
        </w:rPr>
        <w:t>či</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jiných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w:t>
      </w:r>
      <w:r w:rsidR="00E24F88" w:rsidRPr="0065234C">
        <w:rPr>
          <w:szCs w:val="20"/>
        </w:rPr>
        <w:t xml:space="preserve"> </w:t>
      </w:r>
      <w:r w:rsidRPr="0065234C">
        <w:rPr>
          <w:szCs w:val="20"/>
        </w:rPr>
        <w:t>jako</w:t>
      </w:r>
      <w:r w:rsidR="00E24F88" w:rsidRPr="0065234C">
        <w:rPr>
          <w:szCs w:val="20"/>
        </w:rPr>
        <w:t xml:space="preserve"> </w:t>
      </w:r>
      <w:r w:rsidRPr="0065234C">
        <w:rPr>
          <w:szCs w:val="20"/>
        </w:rPr>
        <w:t>je</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aktualizacím,</w:t>
      </w:r>
      <w:r w:rsidR="00E24F88" w:rsidRPr="0065234C">
        <w:rPr>
          <w:szCs w:val="20"/>
        </w:rPr>
        <w:t xml:space="preserve"> </w:t>
      </w:r>
      <w:r w:rsidRPr="0065234C">
        <w:rPr>
          <w:szCs w:val="20"/>
        </w:rPr>
        <w:t>opravám,</w:t>
      </w:r>
      <w:r w:rsidR="00E24F88" w:rsidRPr="0065234C">
        <w:rPr>
          <w:szCs w:val="20"/>
        </w:rPr>
        <w:t xml:space="preserve"> </w:t>
      </w:r>
      <w:r w:rsidRPr="0065234C">
        <w:rPr>
          <w:szCs w:val="20"/>
        </w:rPr>
        <w:t>novým</w:t>
      </w:r>
      <w:r w:rsidR="00E24F88" w:rsidRPr="0065234C">
        <w:rPr>
          <w:szCs w:val="20"/>
        </w:rPr>
        <w:t xml:space="preserve"> </w:t>
      </w:r>
      <w:r w:rsidRPr="0065234C">
        <w:rPr>
          <w:szCs w:val="20"/>
        </w:rPr>
        <w:t>verzím,</w:t>
      </w:r>
      <w:r w:rsidR="00E24F88" w:rsidRPr="0065234C">
        <w:rPr>
          <w:szCs w:val="20"/>
        </w:rPr>
        <w:t xml:space="preserve"> </w:t>
      </w:r>
      <w:r w:rsidRPr="0065234C">
        <w:rPr>
          <w:szCs w:val="20"/>
        </w:rPr>
        <w:t>databázi</w:t>
      </w:r>
      <w:r w:rsidR="00E24F88" w:rsidRPr="0065234C">
        <w:rPr>
          <w:szCs w:val="20"/>
        </w:rPr>
        <w:t xml:space="preserve"> </w:t>
      </w:r>
      <w:r w:rsidRPr="0065234C">
        <w:rPr>
          <w:szCs w:val="20"/>
        </w:rPr>
        <w:t>znalostí</w:t>
      </w:r>
      <w:r w:rsidR="00E24F88" w:rsidRPr="0065234C">
        <w:rPr>
          <w:szCs w:val="20"/>
        </w:rPr>
        <w:t xml:space="preserve"> </w:t>
      </w:r>
      <w:r w:rsidRPr="0065234C">
        <w:rPr>
          <w:szCs w:val="20"/>
        </w:rPr>
        <w:t>apod.</w:t>
      </w:r>
    </w:p>
    <w:p w:rsidR="00CA5762" w:rsidRPr="0065234C" w:rsidRDefault="0032073B" w:rsidP="00561A9A">
      <w:pPr>
        <w:pStyle w:val="RLTextlnkuslovan"/>
        <w:numPr>
          <w:ilvl w:val="0"/>
          <w:numId w:val="0"/>
        </w:numPr>
        <w:spacing w:before="60" w:after="60"/>
        <w:rPr>
          <w:szCs w:val="20"/>
          <w:lang w:val="cs-CZ"/>
        </w:rPr>
      </w:pPr>
      <w:r w:rsidRPr="0065234C">
        <w:rPr>
          <w:szCs w:val="20"/>
        </w:rPr>
        <w:t>spojeny</w:t>
      </w:r>
      <w:r w:rsidR="00E24F88" w:rsidRPr="0065234C">
        <w:rPr>
          <w:szCs w:val="20"/>
        </w:rPr>
        <w:t xml:space="preserve"> </w:t>
      </w:r>
      <w:r w:rsidRPr="0065234C">
        <w:rPr>
          <w:szCs w:val="20"/>
        </w:rPr>
        <w:t>jednorázové</w:t>
      </w:r>
      <w:r w:rsidR="00E24F88" w:rsidRPr="0065234C">
        <w:rPr>
          <w:szCs w:val="20"/>
        </w:rPr>
        <w:t xml:space="preserve"> </w:t>
      </w:r>
      <w:r w:rsidRPr="0065234C">
        <w:rPr>
          <w:szCs w:val="20"/>
        </w:rPr>
        <w:t>či</w:t>
      </w:r>
      <w:r w:rsidR="00E24F88" w:rsidRPr="0065234C">
        <w:rPr>
          <w:szCs w:val="20"/>
        </w:rPr>
        <w:t xml:space="preserve"> </w:t>
      </w:r>
      <w:r w:rsidRPr="0065234C">
        <w:rPr>
          <w:szCs w:val="20"/>
        </w:rPr>
        <w:t>pravidelné</w:t>
      </w:r>
      <w:r w:rsidR="00E24F88" w:rsidRPr="0065234C">
        <w:rPr>
          <w:szCs w:val="20"/>
        </w:rPr>
        <w:t xml:space="preserve"> </w:t>
      </w:r>
      <w:r w:rsidRPr="0065234C">
        <w:rPr>
          <w:szCs w:val="20"/>
        </w:rPr>
        <w:t>poplatky,</w:t>
      </w:r>
      <w:r w:rsidR="00E24F88" w:rsidRPr="0065234C">
        <w:rPr>
          <w:szCs w:val="20"/>
        </w:rPr>
        <w:t xml:space="preserve"> </w:t>
      </w:r>
      <w:r w:rsidRPr="0065234C">
        <w:rPr>
          <w:szCs w:val="20"/>
        </w:rPr>
        <w:t>budou</w:t>
      </w:r>
      <w:r w:rsidR="00E24F88" w:rsidRPr="0065234C">
        <w:rPr>
          <w:szCs w:val="20"/>
        </w:rPr>
        <w:t xml:space="preserve"> </w:t>
      </w:r>
      <w:r w:rsidRPr="0065234C">
        <w:rPr>
          <w:szCs w:val="20"/>
        </w:rPr>
        <w:t>tyto</w:t>
      </w:r>
      <w:r w:rsidR="00E24F88" w:rsidRPr="0065234C">
        <w:rPr>
          <w:szCs w:val="20"/>
        </w:rPr>
        <w:t xml:space="preserve"> </w:t>
      </w:r>
      <w:r w:rsidRPr="0065234C">
        <w:rPr>
          <w:szCs w:val="20"/>
        </w:rPr>
        <w:t>hrazeny</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nebo</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osobou,</w:t>
      </w:r>
      <w:r w:rsidR="00E24F88" w:rsidRPr="0065234C">
        <w:rPr>
          <w:szCs w:val="20"/>
        </w:rPr>
        <w:t xml:space="preserve"> </w:t>
      </w:r>
      <w:r w:rsidRPr="0065234C">
        <w:rPr>
          <w:szCs w:val="20"/>
        </w:rPr>
        <w:t>pokud</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KL</w:t>
      </w:r>
      <w:r w:rsidR="00E24F88" w:rsidRPr="0065234C">
        <w:rPr>
          <w:szCs w:val="20"/>
        </w:rPr>
        <w:t xml:space="preserve"> </w:t>
      </w:r>
      <w:r w:rsidRPr="0065234C">
        <w:rPr>
          <w:szCs w:val="20"/>
        </w:rPr>
        <w:t>nestanoví</w:t>
      </w:r>
      <w:r w:rsidR="00E24F88" w:rsidRPr="0065234C">
        <w:rPr>
          <w:szCs w:val="20"/>
        </w:rPr>
        <w:t xml:space="preserve"> </w:t>
      </w:r>
      <w:r w:rsidRPr="0065234C">
        <w:rPr>
          <w:szCs w:val="20"/>
        </w:rPr>
        <w:t>pro</w:t>
      </w:r>
      <w:r w:rsidR="00E24F88" w:rsidRPr="0065234C">
        <w:rPr>
          <w:szCs w:val="20"/>
        </w:rPr>
        <w:t xml:space="preserve"> </w:t>
      </w:r>
      <w:r w:rsidRPr="0065234C">
        <w:rPr>
          <w:szCs w:val="20"/>
        </w:rPr>
        <w:t>konkrétní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že</w:t>
      </w:r>
      <w:r w:rsidR="00E24F88" w:rsidRPr="0065234C">
        <w:rPr>
          <w:szCs w:val="20"/>
        </w:rPr>
        <w:t xml:space="preserve"> </w:t>
      </w:r>
      <w:r w:rsidRPr="0065234C">
        <w:rPr>
          <w:szCs w:val="20"/>
        </w:rPr>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hrazeny</w:t>
      </w:r>
      <w:r w:rsidR="00E24F88" w:rsidRPr="0065234C">
        <w:rPr>
          <w:szCs w:val="20"/>
        </w:rPr>
        <w:t xml:space="preserve"> </w:t>
      </w:r>
      <w:r w:rsidRPr="0065234C">
        <w:rPr>
          <w:szCs w:val="20"/>
        </w:rPr>
        <w:t>Poskytovatelem.</w:t>
      </w:r>
      <w:r w:rsidR="00E24F88" w:rsidRPr="0065234C">
        <w:rPr>
          <w:szCs w:val="20"/>
        </w:rPr>
        <w:t xml:space="preserve">  </w:t>
      </w:r>
    </w:p>
    <w:p w:rsidR="0032073B" w:rsidRPr="00462371" w:rsidRDefault="0032073B" w:rsidP="00B52C9E">
      <w:pPr>
        <w:pStyle w:val="RLlneksmlouvy"/>
        <w:spacing w:before="180" w:after="60" w:line="240" w:lineRule="auto"/>
        <w:ind w:left="284" w:hanging="284"/>
        <w:rPr>
          <w:rFonts w:asciiTheme="minorHAnsi" w:hAnsiTheme="minorHAnsi" w:cs="Tahoma"/>
          <w:szCs w:val="20"/>
          <w:lang w:val="cs-CZ"/>
        </w:rPr>
      </w:pPr>
      <w:bookmarkStart w:id="169" w:name="_Ref369494000"/>
      <w:r w:rsidRPr="00B52C9E">
        <w:rPr>
          <w:rFonts w:asciiTheme="minorHAnsi" w:hAnsiTheme="minorHAnsi" w:cs="Tahoma"/>
          <w:szCs w:val="20"/>
        </w:rPr>
        <w:t>OPRÁVNĚNÉ</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OSOBY</w:t>
      </w:r>
      <w:bookmarkEnd w:id="161"/>
      <w:bookmarkEnd w:id="162"/>
      <w:bookmarkEnd w:id="163"/>
      <w:bookmarkEnd w:id="164"/>
      <w:bookmarkEnd w:id="165"/>
      <w:bookmarkEnd w:id="166"/>
      <w:bookmarkEnd w:id="168"/>
      <w:bookmarkEnd w:id="169"/>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jmenuje</w:t>
      </w:r>
      <w:r w:rsidR="00E24F88" w:rsidRPr="0065234C">
        <w:rPr>
          <w:szCs w:val="20"/>
        </w:rPr>
        <w:t xml:space="preserve"> </w:t>
      </w:r>
      <w:r w:rsidRPr="0065234C">
        <w:rPr>
          <w:szCs w:val="20"/>
        </w:rPr>
        <w:t>oprávněnou</w:t>
      </w:r>
      <w:r w:rsidR="00E24F88" w:rsidRPr="0065234C">
        <w:rPr>
          <w:szCs w:val="20"/>
        </w:rPr>
        <w:t xml:space="preserve"> </w:t>
      </w:r>
      <w:r w:rsidRPr="0065234C">
        <w:rPr>
          <w:szCs w:val="20"/>
        </w:rPr>
        <w:t>osobu,</w:t>
      </w:r>
      <w:r w:rsidR="00E24F88" w:rsidRPr="0065234C">
        <w:rPr>
          <w:szCs w:val="20"/>
        </w:rPr>
        <w:t xml:space="preserve"> </w:t>
      </w:r>
      <w:r w:rsidRPr="0065234C">
        <w:rPr>
          <w:szCs w:val="20"/>
        </w:rPr>
        <w:t>popř.</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budou</w:t>
      </w:r>
      <w:r w:rsidR="00E24F88" w:rsidRPr="0065234C">
        <w:rPr>
          <w:szCs w:val="20"/>
        </w:rPr>
        <w:t xml:space="preserve"> </w:t>
      </w:r>
      <w:r w:rsidRPr="0065234C">
        <w:rPr>
          <w:szCs w:val="20"/>
        </w:rPr>
        <w:t>zastupovat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ve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obchodních</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záležitostech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jsou</w:t>
      </w:r>
      <w:r w:rsidR="00E24F88" w:rsidRPr="0065234C">
        <w:rPr>
          <w:szCs w:val="20"/>
        </w:rPr>
        <w:t xml:space="preserve"> </w:t>
      </w:r>
      <w:r w:rsidRPr="0065234C">
        <w:rPr>
          <w:szCs w:val="20"/>
        </w:rPr>
        <w:t>oprávněny</w:t>
      </w:r>
      <w:r w:rsidR="00E24F88" w:rsidRPr="0065234C">
        <w:rPr>
          <w:szCs w:val="20"/>
        </w:rPr>
        <w:t xml:space="preserve"> </w:t>
      </w:r>
      <w:r w:rsidRPr="0065234C">
        <w:rPr>
          <w:szCs w:val="20"/>
        </w:rPr>
        <w:t>jménem</w:t>
      </w:r>
      <w:r w:rsidR="00E24F88" w:rsidRPr="0065234C">
        <w:rPr>
          <w:szCs w:val="20"/>
        </w:rPr>
        <w:t xml:space="preserve"> </w:t>
      </w:r>
      <w:r w:rsidRPr="0065234C">
        <w:rPr>
          <w:szCs w:val="20"/>
        </w:rPr>
        <w:t>stran</w:t>
      </w:r>
      <w:r w:rsidR="00E24F88" w:rsidRPr="0065234C">
        <w:rPr>
          <w:szCs w:val="20"/>
        </w:rPr>
        <w:t xml:space="preserve"> </w:t>
      </w:r>
      <w:r w:rsidRPr="0065234C">
        <w:rPr>
          <w:szCs w:val="20"/>
        </w:rPr>
        <w:t>provádět</w:t>
      </w:r>
      <w:r w:rsidR="00E24F88" w:rsidRPr="0065234C">
        <w:rPr>
          <w:szCs w:val="20"/>
        </w:rPr>
        <w:t xml:space="preserve"> </w:t>
      </w:r>
      <w:r w:rsidRPr="0065234C">
        <w:rPr>
          <w:szCs w:val="20"/>
        </w:rPr>
        <w:t>veškerá</w:t>
      </w:r>
      <w:r w:rsidR="00E24F88" w:rsidRPr="0065234C">
        <w:rPr>
          <w:szCs w:val="20"/>
        </w:rPr>
        <w:t xml:space="preserve"> </w:t>
      </w:r>
      <w:r w:rsidRPr="0065234C">
        <w:rPr>
          <w:szCs w:val="20"/>
        </w:rPr>
        <w:t>jednání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462371" w:rsidRDefault="0032073B" w:rsidP="00462371">
      <w:pPr>
        <w:pStyle w:val="RLTextlnkuslovan"/>
        <w:spacing w:before="60" w:after="60"/>
        <w:ind w:left="0" w:firstLine="0"/>
        <w:rPr>
          <w:szCs w:val="20"/>
        </w:rPr>
      </w:pPr>
      <w:r w:rsidRPr="00462371">
        <w:rPr>
          <w:szCs w:val="20"/>
        </w:rPr>
        <w:t>Jména</w:t>
      </w:r>
      <w:r w:rsidR="00E24F88" w:rsidRPr="00462371">
        <w:rPr>
          <w:szCs w:val="20"/>
        </w:rPr>
        <w:t xml:space="preserve"> </w:t>
      </w:r>
      <w:r w:rsidRPr="00462371">
        <w:rPr>
          <w:szCs w:val="20"/>
        </w:rPr>
        <w:t>oprávněných</w:t>
      </w:r>
      <w:r w:rsidR="00E24F88" w:rsidRPr="00462371">
        <w:rPr>
          <w:szCs w:val="20"/>
        </w:rPr>
        <w:t xml:space="preserve"> </w:t>
      </w:r>
      <w:r w:rsidRPr="00462371">
        <w:rPr>
          <w:szCs w:val="20"/>
        </w:rPr>
        <w:t>osob</w:t>
      </w:r>
      <w:r w:rsidR="00E24F88" w:rsidRPr="00462371">
        <w:rPr>
          <w:szCs w:val="20"/>
        </w:rPr>
        <w:t xml:space="preserve"> </w:t>
      </w:r>
      <w:r w:rsidRPr="00462371">
        <w:rPr>
          <w:szCs w:val="20"/>
        </w:rPr>
        <w:t>jsou</w:t>
      </w:r>
      <w:r w:rsidR="00E24F88" w:rsidRPr="00462371">
        <w:rPr>
          <w:szCs w:val="20"/>
        </w:rPr>
        <w:t xml:space="preserve"> </w:t>
      </w:r>
      <w:r w:rsidRPr="00462371">
        <w:rPr>
          <w:szCs w:val="20"/>
        </w:rPr>
        <w:t>uvedena</w:t>
      </w:r>
      <w:r w:rsidR="00E24F88" w:rsidRPr="00462371">
        <w:rPr>
          <w:szCs w:val="20"/>
        </w:rPr>
        <w:t xml:space="preserve"> </w:t>
      </w:r>
      <w:r w:rsidRPr="00462371">
        <w:rPr>
          <w:szCs w:val="20"/>
        </w:rPr>
        <w:t>v</w:t>
      </w:r>
      <w:r w:rsidR="00E24F88" w:rsidRPr="00462371">
        <w:rPr>
          <w:szCs w:val="20"/>
        </w:rPr>
        <w:t xml:space="preserve"> </w:t>
      </w:r>
      <w:hyperlink w:anchor="_Příloha_č._4_1" w:history="1">
        <w:r w:rsidR="006B3792" w:rsidRPr="006246B8">
          <w:rPr>
            <w:rStyle w:val="Hypertextovodkaz"/>
            <w:szCs w:val="20"/>
          </w:rPr>
          <w:t>příloze</w:t>
        </w:r>
        <w:r w:rsidR="00E24F88" w:rsidRPr="006246B8">
          <w:rPr>
            <w:rStyle w:val="Hypertextovodkaz"/>
            <w:szCs w:val="20"/>
          </w:rPr>
          <w:t xml:space="preserve"> </w:t>
        </w:r>
        <w:r w:rsidRPr="006246B8">
          <w:rPr>
            <w:rStyle w:val="Hypertextovodkaz"/>
            <w:szCs w:val="20"/>
          </w:rPr>
          <w:t>č.</w:t>
        </w:r>
        <w:r w:rsidR="00E24F88" w:rsidRPr="006246B8">
          <w:rPr>
            <w:rStyle w:val="Hypertextovodkaz"/>
            <w:szCs w:val="20"/>
          </w:rPr>
          <w:t xml:space="preserve"> </w:t>
        </w:r>
        <w:r w:rsidR="003A2652" w:rsidRPr="006246B8">
          <w:rPr>
            <w:rStyle w:val="Hypertextovodkaz"/>
            <w:szCs w:val="20"/>
            <w:lang w:val="cs-CZ"/>
          </w:rPr>
          <w:t>4</w:t>
        </w:r>
      </w:hyperlink>
      <w:r w:rsidR="00E24F88" w:rsidRPr="00462371">
        <w:rPr>
          <w:szCs w:val="20"/>
        </w:rPr>
        <w:t xml:space="preserve"> </w:t>
      </w:r>
      <w:r w:rsidRPr="00462371">
        <w:rPr>
          <w:szCs w:val="20"/>
        </w:rPr>
        <w:t>této</w:t>
      </w:r>
      <w:r w:rsidR="00E24F88" w:rsidRPr="00462371">
        <w:rPr>
          <w:szCs w:val="20"/>
        </w:rPr>
        <w:t xml:space="preserve"> </w:t>
      </w:r>
      <w:r w:rsidRPr="00462371">
        <w:rPr>
          <w:szCs w:val="20"/>
        </w:rPr>
        <w:t>Smlouvy</w:t>
      </w:r>
      <w:r w:rsidR="00E24F88" w:rsidRPr="00462371">
        <w:rPr>
          <w:szCs w:val="20"/>
        </w:rPr>
        <w:t xml:space="preserve"> </w:t>
      </w:r>
      <w:r w:rsidRPr="00462371">
        <w:rPr>
          <w:szCs w:val="20"/>
        </w:rPr>
        <w:t>a</w:t>
      </w:r>
      <w:r w:rsidR="00E24F88" w:rsidRPr="00462371">
        <w:rPr>
          <w:szCs w:val="20"/>
        </w:rPr>
        <w:t xml:space="preserve"> </w:t>
      </w:r>
      <w:r w:rsidRPr="00462371">
        <w:rPr>
          <w:szCs w:val="20"/>
        </w:rPr>
        <w:t>jejich</w:t>
      </w:r>
      <w:r w:rsidR="00E24F88" w:rsidRPr="00462371">
        <w:rPr>
          <w:szCs w:val="20"/>
        </w:rPr>
        <w:t xml:space="preserve"> </w:t>
      </w:r>
      <w:r w:rsidRPr="00462371">
        <w:rPr>
          <w:szCs w:val="20"/>
        </w:rPr>
        <w:t>role</w:t>
      </w:r>
      <w:r w:rsidR="00E24F88" w:rsidRPr="00462371">
        <w:rPr>
          <w:szCs w:val="20"/>
        </w:rPr>
        <w:t xml:space="preserve"> </w:t>
      </w:r>
      <w:r w:rsidRPr="00462371">
        <w:rPr>
          <w:szCs w:val="20"/>
        </w:rPr>
        <w:t>stanoví</w:t>
      </w:r>
      <w:r w:rsidR="00E24F88" w:rsidRPr="00462371">
        <w:rPr>
          <w:szCs w:val="20"/>
        </w:rPr>
        <w:t xml:space="preserve"> </w:t>
      </w:r>
      <w:r w:rsidRPr="00462371">
        <w:rPr>
          <w:szCs w:val="20"/>
        </w:rPr>
        <w:t>tato</w:t>
      </w:r>
      <w:r w:rsidR="00E24F88" w:rsidRPr="00462371">
        <w:rPr>
          <w:szCs w:val="20"/>
        </w:rPr>
        <w:t xml:space="preserve"> </w:t>
      </w:r>
      <w:r w:rsidRPr="00462371">
        <w:rPr>
          <w:szCs w:val="20"/>
        </w:rPr>
        <w:t>Smlouva.</w:t>
      </w:r>
    </w:p>
    <w:p w:rsidR="00462371" w:rsidRPr="00462371" w:rsidRDefault="0032073B" w:rsidP="00DE7034">
      <w:pPr>
        <w:pStyle w:val="RLTextlnkuslovan"/>
        <w:spacing w:before="60" w:after="60"/>
        <w:ind w:left="0" w:firstLine="0"/>
        <w:rPr>
          <w:b/>
          <w:szCs w:val="20"/>
        </w:rPr>
      </w:pPr>
      <w:r w:rsidRPr="00462371">
        <w:rPr>
          <w:szCs w:val="20"/>
        </w:rPr>
        <w:t>Smluvní</w:t>
      </w:r>
      <w:r w:rsidR="00E24F88" w:rsidRPr="00462371">
        <w:rPr>
          <w:szCs w:val="20"/>
        </w:rPr>
        <w:t xml:space="preserve"> </w:t>
      </w:r>
      <w:r w:rsidRPr="00462371">
        <w:rPr>
          <w:szCs w:val="20"/>
        </w:rPr>
        <w:t>strany</w:t>
      </w:r>
      <w:r w:rsidR="00E24F88" w:rsidRPr="00462371">
        <w:rPr>
          <w:szCs w:val="20"/>
        </w:rPr>
        <w:t xml:space="preserve"> </w:t>
      </w:r>
      <w:r w:rsidRPr="00462371">
        <w:rPr>
          <w:szCs w:val="20"/>
        </w:rPr>
        <w:t>jsou</w:t>
      </w:r>
      <w:r w:rsidR="00E24F88" w:rsidRPr="00462371">
        <w:rPr>
          <w:szCs w:val="20"/>
        </w:rPr>
        <w:t xml:space="preserve"> </w:t>
      </w:r>
      <w:r w:rsidRPr="00462371">
        <w:rPr>
          <w:szCs w:val="20"/>
        </w:rPr>
        <w:t>oprávněny</w:t>
      </w:r>
      <w:r w:rsidR="00E24F88" w:rsidRPr="00462371">
        <w:rPr>
          <w:szCs w:val="20"/>
        </w:rPr>
        <w:t xml:space="preserve"> </w:t>
      </w:r>
      <w:r w:rsidRPr="00462371">
        <w:rPr>
          <w:szCs w:val="20"/>
        </w:rPr>
        <w:t>jednostranným</w:t>
      </w:r>
      <w:r w:rsidR="00E24F88" w:rsidRPr="00462371">
        <w:rPr>
          <w:szCs w:val="20"/>
        </w:rPr>
        <w:t xml:space="preserve"> </w:t>
      </w:r>
      <w:r w:rsidRPr="00462371">
        <w:rPr>
          <w:szCs w:val="20"/>
        </w:rPr>
        <w:t>písemným</w:t>
      </w:r>
      <w:r w:rsidR="00E24F88" w:rsidRPr="00462371">
        <w:rPr>
          <w:szCs w:val="20"/>
        </w:rPr>
        <w:t xml:space="preserve"> </w:t>
      </w:r>
      <w:r w:rsidRPr="00462371">
        <w:rPr>
          <w:szCs w:val="20"/>
        </w:rPr>
        <w:t>oznámením</w:t>
      </w:r>
      <w:r w:rsidR="00E24F88" w:rsidRPr="00462371">
        <w:rPr>
          <w:szCs w:val="20"/>
        </w:rPr>
        <w:t xml:space="preserve"> </w:t>
      </w:r>
      <w:r w:rsidRPr="00462371">
        <w:rPr>
          <w:szCs w:val="20"/>
        </w:rPr>
        <w:t>zaslaným</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změnit</w:t>
      </w:r>
      <w:r w:rsidR="00E24F88" w:rsidRPr="00DE7034">
        <w:rPr>
          <w:b/>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toto</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jsou</w:t>
      </w:r>
      <w:r w:rsidR="00E24F88" w:rsidRPr="00462371">
        <w:rPr>
          <w:szCs w:val="20"/>
        </w:rPr>
        <w:t xml:space="preserve"> </w:t>
      </w:r>
      <w:r w:rsidRPr="00462371">
        <w:rPr>
          <w:szCs w:val="20"/>
        </w:rPr>
        <w:t>však</w:t>
      </w:r>
      <w:r w:rsidR="00E24F88" w:rsidRPr="00462371">
        <w:rPr>
          <w:szCs w:val="20"/>
        </w:rPr>
        <w:t xml:space="preserve"> </w:t>
      </w:r>
      <w:r w:rsidRPr="00462371">
        <w:rPr>
          <w:szCs w:val="20"/>
        </w:rPr>
        <w:t>povinny</w:t>
      </w:r>
      <w:r w:rsidR="00E24F88" w:rsidRPr="00462371">
        <w:rPr>
          <w:szCs w:val="20"/>
        </w:rPr>
        <w:t xml:space="preserve"> </w:t>
      </w:r>
      <w:r w:rsidRPr="00462371">
        <w:rPr>
          <w:szCs w:val="20"/>
        </w:rPr>
        <w:t>zaslat</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bez</w:t>
      </w:r>
      <w:r w:rsidR="00E24F88" w:rsidRPr="00462371">
        <w:rPr>
          <w:szCs w:val="20"/>
        </w:rPr>
        <w:t xml:space="preserve"> </w:t>
      </w:r>
      <w:r w:rsidRPr="00462371">
        <w:rPr>
          <w:szCs w:val="20"/>
        </w:rPr>
        <w:t>zbytečného</w:t>
      </w:r>
      <w:r w:rsidR="00E24F88" w:rsidRPr="00462371">
        <w:rPr>
          <w:szCs w:val="20"/>
        </w:rPr>
        <w:t xml:space="preserve"> </w:t>
      </w:r>
      <w:r w:rsidRPr="00462371">
        <w:rPr>
          <w:szCs w:val="20"/>
        </w:rPr>
        <w:t>odkladu.</w:t>
      </w:r>
      <w:r w:rsidR="00E24F88" w:rsidRPr="00462371">
        <w:rPr>
          <w:szCs w:val="20"/>
        </w:rPr>
        <w:t xml:space="preserve"> </w:t>
      </w:r>
      <w:r w:rsidRPr="00462371">
        <w:rPr>
          <w:szCs w:val="20"/>
        </w:rPr>
        <w:t>Změna</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nastává</w:t>
      </w:r>
      <w:r w:rsidR="00E24F88" w:rsidRPr="00462371">
        <w:rPr>
          <w:szCs w:val="20"/>
        </w:rPr>
        <w:t xml:space="preserve"> </w:t>
      </w:r>
      <w:r w:rsidRPr="00462371">
        <w:rPr>
          <w:szCs w:val="20"/>
        </w:rPr>
        <w:t>doručením</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dle</w:t>
      </w:r>
      <w:r w:rsidR="00E24F88" w:rsidRPr="00462371">
        <w:rPr>
          <w:szCs w:val="20"/>
        </w:rPr>
        <w:t xml:space="preserve"> </w:t>
      </w:r>
      <w:r w:rsidRPr="00462371">
        <w:rPr>
          <w:szCs w:val="20"/>
        </w:rPr>
        <w:t>tohoto</w:t>
      </w:r>
      <w:r w:rsidR="00E24F88" w:rsidRPr="00462371">
        <w:rPr>
          <w:szCs w:val="20"/>
        </w:rPr>
        <w:t xml:space="preserve"> </w:t>
      </w:r>
      <w:r w:rsidRPr="00462371">
        <w:rPr>
          <w:szCs w:val="20"/>
        </w:rPr>
        <w:t>odstavce</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Zmocnění</w:t>
      </w:r>
      <w:r w:rsidR="00E24F88" w:rsidRPr="00462371">
        <w:rPr>
          <w:szCs w:val="20"/>
        </w:rPr>
        <w:t xml:space="preserve"> </w:t>
      </w:r>
      <w:r w:rsidRPr="00462371">
        <w:rPr>
          <w:szCs w:val="20"/>
        </w:rPr>
        <w:t>zástupce</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musí</w:t>
      </w:r>
      <w:r w:rsidR="00E24F88" w:rsidRPr="00462371">
        <w:rPr>
          <w:szCs w:val="20"/>
        </w:rPr>
        <w:t xml:space="preserve"> </w:t>
      </w:r>
      <w:r w:rsidRPr="00462371">
        <w:rPr>
          <w:szCs w:val="20"/>
        </w:rPr>
        <w:t>být</w:t>
      </w:r>
      <w:r w:rsidR="00E24F88" w:rsidRPr="00462371">
        <w:rPr>
          <w:szCs w:val="20"/>
        </w:rPr>
        <w:t xml:space="preserve"> </w:t>
      </w:r>
      <w:r w:rsidRPr="00462371">
        <w:rPr>
          <w:szCs w:val="20"/>
        </w:rPr>
        <w:t>písemné</w:t>
      </w:r>
      <w:r w:rsidR="00E24F88" w:rsidRPr="00462371">
        <w:rPr>
          <w:szCs w:val="20"/>
        </w:rPr>
        <w:t xml:space="preserve"> </w:t>
      </w:r>
      <w:r w:rsidRPr="00462371">
        <w:rPr>
          <w:szCs w:val="20"/>
        </w:rPr>
        <w:t>s</w:t>
      </w:r>
      <w:r w:rsidR="00E24F88" w:rsidRPr="00462371">
        <w:rPr>
          <w:szCs w:val="20"/>
        </w:rPr>
        <w:t xml:space="preserve"> </w:t>
      </w:r>
      <w:r w:rsidRPr="00462371">
        <w:rPr>
          <w:szCs w:val="20"/>
        </w:rPr>
        <w:t>uvedením</w:t>
      </w:r>
      <w:r w:rsidR="00E24F88" w:rsidRPr="00462371">
        <w:rPr>
          <w:szCs w:val="20"/>
        </w:rPr>
        <w:t xml:space="preserve"> </w:t>
      </w:r>
      <w:r w:rsidRPr="00462371">
        <w:rPr>
          <w:szCs w:val="20"/>
        </w:rPr>
        <w:t>rozsahu</w:t>
      </w:r>
      <w:r w:rsidR="00E24F88" w:rsidRPr="00462371">
        <w:rPr>
          <w:szCs w:val="20"/>
        </w:rPr>
        <w:t xml:space="preserve"> </w:t>
      </w:r>
      <w:r w:rsidRPr="00462371">
        <w:rPr>
          <w:szCs w:val="20"/>
        </w:rPr>
        <w:t>zmocnění.</w:t>
      </w:r>
      <w:r w:rsidR="0097538C" w:rsidRPr="00462371">
        <w:rPr>
          <w:szCs w:val="20"/>
        </w:rPr>
        <w:t xml:space="preserve"> </w:t>
      </w:r>
      <w:bookmarkStart w:id="170" w:name="_Ref202766041"/>
      <w:bookmarkStart w:id="171" w:name="_Toc212632756"/>
      <w:bookmarkStart w:id="172" w:name="_Toc295034739"/>
    </w:p>
    <w:p w:rsidR="0032073B" w:rsidRPr="00462371" w:rsidRDefault="0032073B" w:rsidP="00BE1368">
      <w:pPr>
        <w:pStyle w:val="RLlneksmlouvy"/>
        <w:spacing w:before="180" w:after="60" w:line="240" w:lineRule="auto"/>
        <w:ind w:left="284" w:hanging="284"/>
        <w:rPr>
          <w:rFonts w:asciiTheme="minorHAnsi" w:hAnsiTheme="minorHAnsi" w:cs="Tahoma"/>
          <w:szCs w:val="20"/>
          <w:lang w:val="cs-CZ"/>
        </w:rPr>
      </w:pPr>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INFORMACÍ</w:t>
      </w:r>
      <w:bookmarkEnd w:id="170"/>
      <w:bookmarkEnd w:id="171"/>
      <w:bookmarkEnd w:id="172"/>
    </w:p>
    <w:p w:rsidR="0032073B" w:rsidRPr="0065234C" w:rsidRDefault="0032073B" w:rsidP="00561A9A">
      <w:pPr>
        <w:pStyle w:val="RLTextlnkuslovan"/>
        <w:spacing w:before="60" w:after="60"/>
        <w:ind w:left="0" w:firstLine="0"/>
        <w:rPr>
          <w:szCs w:val="20"/>
        </w:rPr>
      </w:pPr>
      <w:bookmarkStart w:id="173" w:name="_Ref492453703"/>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jsou</w:t>
      </w:r>
      <w:r w:rsidR="00E24F88" w:rsidRPr="0065234C">
        <w:rPr>
          <w:szCs w:val="20"/>
        </w:rPr>
        <w:t xml:space="preserve"> </w:t>
      </w:r>
      <w:r w:rsidRPr="0065234C">
        <w:rPr>
          <w:szCs w:val="20"/>
        </w:rPr>
        <w:t>si</w:t>
      </w:r>
      <w:r w:rsidR="00E24F88" w:rsidRPr="0065234C">
        <w:rPr>
          <w:szCs w:val="20"/>
        </w:rPr>
        <w:t xml:space="preserve"> </w:t>
      </w:r>
      <w:r w:rsidRPr="0065234C">
        <w:rPr>
          <w:szCs w:val="20"/>
        </w:rPr>
        <w:t>vědomy</w:t>
      </w:r>
      <w:r w:rsidR="00E24F88" w:rsidRPr="0065234C">
        <w:rPr>
          <w:szCs w:val="20"/>
        </w:rPr>
        <w:t xml:space="preserve"> </w:t>
      </w:r>
      <w:r w:rsidRPr="0065234C">
        <w:rPr>
          <w:szCs w:val="20"/>
        </w:rPr>
        <w:t>toho,</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73"/>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4" w:name="DůvInf"/>
      <w:bookmarkEnd w:id="174"/>
      <w:r w:rsidRPr="0065234C">
        <w:rPr>
          <w:szCs w:val="20"/>
        </w:rPr>
        <w:t>si</w:t>
      </w:r>
      <w:r w:rsidR="00E24F88" w:rsidRPr="0065234C">
        <w:rPr>
          <w:szCs w:val="20"/>
        </w:rPr>
        <w:t xml:space="preserve"> </w:t>
      </w:r>
      <w:r w:rsidRPr="0065234C">
        <w:rPr>
          <w:szCs w:val="20"/>
        </w:rPr>
        <w:t>mohou</w:t>
      </w:r>
      <w:r w:rsidR="00E24F88" w:rsidRPr="0065234C">
        <w:rPr>
          <w:szCs w:val="20"/>
        </w:rPr>
        <w:t xml:space="preserve"> </w:t>
      </w:r>
      <w:r w:rsidRPr="0065234C">
        <w:rPr>
          <w:szCs w:val="20"/>
        </w:rPr>
        <w:t>vzájemně</w:t>
      </w:r>
      <w:r w:rsidR="00E24F88" w:rsidRPr="0065234C">
        <w:rPr>
          <w:szCs w:val="20"/>
        </w:rPr>
        <w:t xml:space="preserve"> </w:t>
      </w:r>
      <w:r w:rsidRPr="0065234C">
        <w:rPr>
          <w:szCs w:val="20"/>
        </w:rPr>
        <w:t>vědomě</w:t>
      </w:r>
      <w:r w:rsidR="00E24F88" w:rsidRPr="0065234C">
        <w:rPr>
          <w:szCs w:val="20"/>
        </w:rPr>
        <w:t xml:space="preserve"> </w:t>
      </w:r>
      <w:r w:rsidRPr="0065234C">
        <w:rPr>
          <w:szCs w:val="20"/>
        </w:rPr>
        <w:t>nebo</w:t>
      </w:r>
      <w:r w:rsidR="00E24F88" w:rsidRPr="0065234C">
        <w:rPr>
          <w:szCs w:val="20"/>
        </w:rPr>
        <w:t xml:space="preserve"> </w:t>
      </w:r>
      <w:r w:rsidRPr="0065234C">
        <w:rPr>
          <w:szCs w:val="20"/>
        </w:rPr>
        <w:t>opom</w:t>
      </w:r>
      <w:r w:rsidR="00B67E8B">
        <w:rPr>
          <w:szCs w:val="20"/>
          <w:lang w:val="cs-CZ"/>
        </w:rPr>
        <w:t>e</w:t>
      </w:r>
      <w:r w:rsidRPr="0065234C">
        <w:rPr>
          <w:szCs w:val="20"/>
        </w:rPr>
        <w:t>nutím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mohou</w:t>
      </w:r>
      <w:r w:rsidR="00E24F88" w:rsidRPr="0065234C">
        <w:rPr>
          <w:szCs w:val="20"/>
        </w:rPr>
        <w:t xml:space="preserve"> </w:t>
      </w:r>
      <w:r w:rsidRPr="0065234C">
        <w:rPr>
          <w:szCs w:val="20"/>
        </w:rPr>
        <w:t>jejich</w:t>
      </w:r>
      <w:r w:rsidR="00E24F88" w:rsidRPr="0065234C">
        <w:rPr>
          <w:szCs w:val="20"/>
        </w:rPr>
        <w:t xml:space="preserve"> </w:t>
      </w:r>
      <w:r w:rsidRPr="0065234C">
        <w:rPr>
          <w:szCs w:val="20"/>
        </w:rPr>
        <w:t>zaměstnanci</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r w:rsidR="00E24F88" w:rsidRPr="0065234C">
        <w:rPr>
          <w:szCs w:val="20"/>
        </w:rPr>
        <w:t xml:space="preserve"> </w:t>
      </w:r>
      <w:r w:rsidRPr="0065234C">
        <w:rPr>
          <w:szCs w:val="20"/>
        </w:rPr>
        <w:t>získat</w:t>
      </w:r>
      <w:r w:rsidR="00E24F88" w:rsidRPr="0065234C">
        <w:rPr>
          <w:szCs w:val="20"/>
        </w:rPr>
        <w:t xml:space="preserve"> </w:t>
      </w:r>
      <w:r w:rsidRPr="0065234C">
        <w:rPr>
          <w:szCs w:val="20"/>
        </w:rPr>
        <w:t>vědomou</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i</w:t>
      </w:r>
      <w:r w:rsidR="00E24F88" w:rsidRPr="0065234C">
        <w:rPr>
          <w:szCs w:val="20"/>
        </w:rPr>
        <w:t xml:space="preserve"> </w:t>
      </w:r>
      <w:r w:rsidRPr="0065234C">
        <w:rPr>
          <w:szCs w:val="20"/>
        </w:rPr>
        <w:t>jejím</w:t>
      </w:r>
      <w:r w:rsidR="00E24F88" w:rsidRPr="0065234C">
        <w:rPr>
          <w:szCs w:val="20"/>
        </w:rPr>
        <w:t xml:space="preserve"> </w:t>
      </w:r>
      <w:r w:rsidRPr="0065234C">
        <w:rPr>
          <w:szCs w:val="20"/>
        </w:rPr>
        <w:t>opominutím</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75" w:name="_Ref202765128"/>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žádná</w:t>
      </w:r>
      <w:r w:rsidR="00E24F88" w:rsidRPr="0065234C">
        <w:rPr>
          <w:szCs w:val="20"/>
        </w:rPr>
        <w:t xml:space="preserve"> </w:t>
      </w:r>
      <w:r w:rsidRPr="0065234C">
        <w:rPr>
          <w:szCs w:val="20"/>
        </w:rPr>
        <w:t>z</w:t>
      </w:r>
      <w:r w:rsidR="00E24F88" w:rsidRPr="0065234C">
        <w:rPr>
          <w:szCs w:val="20"/>
        </w:rPr>
        <w:t xml:space="preserve"> </w:t>
      </w:r>
      <w:r w:rsidRPr="0065234C">
        <w:rPr>
          <w:szCs w:val="20"/>
        </w:rPr>
        <w:t>nich</w:t>
      </w:r>
      <w:r w:rsidR="00E24F88" w:rsidRPr="0065234C">
        <w:rPr>
          <w:szCs w:val="20"/>
        </w:rPr>
        <w:t xml:space="preserve"> </w:t>
      </w:r>
      <w:r w:rsidRPr="0065234C">
        <w:rPr>
          <w:szCs w:val="20"/>
        </w:rPr>
        <w:t>nezpřístupní</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získala</w:t>
      </w:r>
      <w:r w:rsidR="00E24F88" w:rsidRPr="0065234C">
        <w:rPr>
          <w:szCs w:val="20"/>
        </w:rPr>
        <w:t xml:space="preserve"> </w:t>
      </w:r>
      <w:r w:rsidRPr="0065234C">
        <w:rPr>
          <w:szCs w:val="20"/>
        </w:rPr>
        <w:t>od</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neužije</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svůj</w:t>
      </w:r>
      <w:r w:rsidR="00E24F88" w:rsidRPr="0065234C">
        <w:rPr>
          <w:szCs w:val="20"/>
        </w:rPr>
        <w:t xml:space="preserve"> </w:t>
      </w:r>
      <w:r w:rsidRPr="0065234C">
        <w:rPr>
          <w:szCs w:val="20"/>
        </w:rPr>
        <w:t>vlastní</w:t>
      </w:r>
      <w:r w:rsidR="00E24F88" w:rsidRPr="0065234C">
        <w:rPr>
          <w:szCs w:val="20"/>
        </w:rPr>
        <w:t xml:space="preserve"> </w:t>
      </w:r>
      <w:r w:rsidRPr="0065234C">
        <w:rPr>
          <w:szCs w:val="20"/>
        </w:rPr>
        <w:t>prospěch.</w:t>
      </w:r>
      <w:bookmarkEnd w:id="17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76" w:name="_Ref225082917"/>
      <w:r w:rsidRPr="0065234C">
        <w:rPr>
          <w:szCs w:val="20"/>
        </w:rPr>
        <w:lastRenderedPageBreak/>
        <w:t>Za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_Ref202765128 \r \h  \* MERGEFORMAT </w:instrText>
      </w:r>
      <w:r w:rsidRPr="00FF2859">
        <w:rPr>
          <w:szCs w:val="20"/>
        </w:rPr>
      </w:r>
      <w:r w:rsidRPr="00FF2859">
        <w:rPr>
          <w:szCs w:val="20"/>
        </w:rPr>
        <w:fldChar w:fldCharType="separate"/>
      </w:r>
      <w:r w:rsidR="003574F2">
        <w:rPr>
          <w:szCs w:val="20"/>
        </w:rPr>
        <w:t>23.2</w:t>
      </w:r>
      <w:r w:rsidRPr="00FF2859">
        <w:rPr>
          <w:szCs w:val="20"/>
        </w:rPr>
        <w:fldChar w:fldCharType="end"/>
      </w:r>
      <w:r w:rsidR="00E24F88" w:rsidRPr="0065234C">
        <w:rPr>
          <w:szCs w:val="20"/>
        </w:rPr>
        <w:t xml:space="preserve"> </w:t>
      </w:r>
      <w:r w:rsidRPr="0065234C">
        <w:rPr>
          <w:szCs w:val="20"/>
        </w:rPr>
        <w:t>se</w:t>
      </w:r>
      <w:r w:rsidR="00E24F88" w:rsidRPr="0065234C">
        <w:rPr>
          <w:szCs w:val="20"/>
        </w:rPr>
        <w:t xml:space="preserve"> </w:t>
      </w:r>
      <w:r w:rsidRPr="0065234C">
        <w:rPr>
          <w:szCs w:val="20"/>
        </w:rPr>
        <w:t>nepovažují:</w:t>
      </w:r>
      <w:bookmarkEnd w:id="176"/>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7" w:name="_Ref202766324"/>
      <w:r w:rsidRPr="0065234C">
        <w:rPr>
          <w:szCs w:val="20"/>
        </w:rPr>
        <w:t>zaměstnanci</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bookmarkEnd w:id="177"/>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8" w:name="_Ref202766325"/>
      <w:r w:rsidRPr="0065234C">
        <w:rPr>
          <w:szCs w:val="20"/>
        </w:rPr>
        <w:t>orgány</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členové,</w:t>
      </w:r>
      <w:bookmarkEnd w:id="178"/>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9" w:name="_Ref202766329"/>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Objednatele</w:t>
      </w:r>
      <w:r w:rsidR="00E24F88" w:rsidRPr="0065234C">
        <w:rPr>
          <w:szCs w:val="20"/>
        </w:rPr>
        <w:t xml:space="preserve"> </w:t>
      </w:r>
      <w:r w:rsidR="00AF2946" w:rsidRPr="0065234C">
        <w:rPr>
          <w:szCs w:val="20"/>
        </w:rPr>
        <w:t>poddodavatel</w:t>
      </w:r>
      <w:r w:rsidRPr="0065234C">
        <w:rPr>
          <w:szCs w:val="20"/>
        </w:rPr>
        <w:t>é</w:t>
      </w:r>
      <w:r w:rsidR="00E24F88" w:rsidRPr="0065234C">
        <w:rPr>
          <w:szCs w:val="20"/>
        </w:rPr>
        <w:t xml:space="preserve"> </w:t>
      </w:r>
      <w:r w:rsidRPr="0065234C">
        <w:rPr>
          <w:szCs w:val="20"/>
        </w:rPr>
        <w:t>Poskytovatele,</w:t>
      </w:r>
      <w:bookmarkEnd w:id="179"/>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externí</w:t>
      </w:r>
      <w:r w:rsidR="00E24F88" w:rsidRPr="0065234C">
        <w:rPr>
          <w:szCs w:val="20"/>
        </w:rPr>
        <w:t xml:space="preserve"> </w:t>
      </w:r>
      <w:r w:rsidRPr="0065234C">
        <w:rPr>
          <w:szCs w:val="20"/>
        </w:rPr>
        <w:t>dodavatelé</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potenciální,</w:t>
      </w:r>
    </w:p>
    <w:p w:rsidR="0032073B" w:rsidRPr="0065234C" w:rsidRDefault="0032073B" w:rsidP="00561A9A">
      <w:pPr>
        <w:pStyle w:val="RLTextlnkuslovan"/>
        <w:numPr>
          <w:ilvl w:val="0"/>
          <w:numId w:val="0"/>
        </w:numPr>
        <w:spacing w:before="60" w:after="60"/>
        <w:ind w:left="284"/>
        <w:rPr>
          <w:szCs w:val="20"/>
        </w:rPr>
      </w:pP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podílejí</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spojeným</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jsou</w:t>
      </w:r>
      <w:r w:rsidR="00E24F88" w:rsidRPr="0065234C">
        <w:rPr>
          <w:szCs w:val="20"/>
        </w:rPr>
        <w:t xml:space="preserve"> </w:t>
      </w:r>
      <w:r w:rsidRPr="0065234C">
        <w:rPr>
          <w:szCs w:val="20"/>
        </w:rPr>
        <w:t>jim</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výhradně</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a</w:t>
      </w:r>
      <w:r w:rsidR="00E24F88" w:rsidRPr="0065234C">
        <w:rPr>
          <w:szCs w:val="20"/>
        </w:rPr>
        <w:t xml:space="preserve"> </w:t>
      </w:r>
      <w:r w:rsidRPr="0065234C">
        <w:rPr>
          <w:szCs w:val="20"/>
        </w:rPr>
        <w:t>zpřístupnění</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nezbytně</w:t>
      </w:r>
      <w:r w:rsidR="00E24F88" w:rsidRPr="0065234C">
        <w:rPr>
          <w:szCs w:val="20"/>
        </w:rPr>
        <w:t xml:space="preserve"> </w:t>
      </w:r>
      <w:r w:rsidRPr="0065234C">
        <w:rPr>
          <w:szCs w:val="20"/>
        </w:rPr>
        <w:t>nutném</w:t>
      </w:r>
      <w:r w:rsidR="00E24F88" w:rsidRPr="0065234C">
        <w:rPr>
          <w:szCs w:val="20"/>
        </w:rPr>
        <w:t xml:space="preserve"> </w:t>
      </w:r>
      <w:r w:rsidRPr="0065234C">
        <w:rPr>
          <w:szCs w:val="20"/>
        </w:rPr>
        <w:t>pro</w:t>
      </w:r>
      <w:r w:rsidR="00E24F88" w:rsidRPr="0065234C">
        <w:rPr>
          <w:szCs w:val="20"/>
        </w:rPr>
        <w:t xml:space="preserve"> </w:t>
      </w:r>
      <w:r w:rsidRPr="0065234C">
        <w:rPr>
          <w:szCs w:val="20"/>
        </w:rPr>
        <w:t>naplnění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účelu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jaké</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smluvním</w:t>
      </w:r>
      <w:r w:rsidR="00E24F88" w:rsidRPr="0065234C">
        <w:rPr>
          <w:szCs w:val="20"/>
        </w:rPr>
        <w:t xml:space="preserve"> </w:t>
      </w:r>
      <w:r w:rsidRPr="0065234C">
        <w:rPr>
          <w:szCs w:val="20"/>
        </w:rPr>
        <w:t>stranám</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w:t>
      </w:r>
      <w:r w:rsidR="00E24F88" w:rsidRPr="0065234C">
        <w:rPr>
          <w:szCs w:val="20"/>
        </w:rPr>
        <w:t xml:space="preserve">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zachovávat</w:t>
      </w:r>
      <w:r w:rsidR="00E24F88" w:rsidRPr="0065234C">
        <w:rPr>
          <w:szCs w:val="20"/>
        </w:rPr>
        <w:t xml:space="preserve"> </w:t>
      </w:r>
      <w:r w:rsidRPr="0065234C">
        <w:rPr>
          <w:szCs w:val="20"/>
        </w:rPr>
        <w:t>povinnost</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w:t>
      </w:r>
      <w:r w:rsidR="00E24F88" w:rsidRPr="0065234C">
        <w:rPr>
          <w:szCs w:val="20"/>
        </w:rPr>
        <w:t xml:space="preserve"> </w:t>
      </w:r>
      <w:r w:rsidRPr="0065234C">
        <w:rPr>
          <w:szCs w:val="20"/>
        </w:rPr>
        <w:t>chránit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též</w:t>
      </w:r>
      <w:r w:rsidR="00E24F88" w:rsidRPr="0065234C">
        <w:rPr>
          <w:szCs w:val="20"/>
        </w:rPr>
        <w:t xml:space="preserve"> </w:t>
      </w:r>
      <w:r w:rsidRPr="0065234C">
        <w:rPr>
          <w:szCs w:val="20"/>
        </w:rPr>
        <w:t>z</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AF041C" w:rsidRPr="0065234C">
        <w:rPr>
          <w:szCs w:val="20"/>
          <w:lang w:val="cs-CZ"/>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zavazují</w:t>
      </w:r>
      <w:r w:rsidR="00E24F88" w:rsidRPr="0065234C">
        <w:rPr>
          <w:szCs w:val="20"/>
        </w:rPr>
        <w:t xml:space="preserve"> </w:t>
      </w:r>
      <w:r w:rsidRPr="0065234C">
        <w:rPr>
          <w:szCs w:val="20"/>
        </w:rPr>
        <w:t>poučit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osoby,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straně</w:t>
      </w:r>
      <w:r w:rsidR="00E24F88" w:rsidRPr="0065234C">
        <w:rPr>
          <w:szCs w:val="20"/>
        </w:rPr>
        <w:t xml:space="preserve"> </w:t>
      </w:r>
      <w:r w:rsidRPr="0065234C">
        <w:rPr>
          <w:szCs w:val="20"/>
        </w:rPr>
        <w:t>budou</w:t>
      </w:r>
      <w:r w:rsidR="00E24F88" w:rsidRPr="0065234C">
        <w:rPr>
          <w:szCs w:val="20"/>
        </w:rPr>
        <w:t xml:space="preserve"> </w:t>
      </w:r>
      <w:r w:rsidRPr="0065234C">
        <w:rPr>
          <w:szCs w:val="20"/>
        </w:rPr>
        <w:t>podílet</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povinnostech</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vhodným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zajistit</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těchto</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všemi</w:t>
      </w:r>
      <w:r w:rsidR="00E24F88" w:rsidRPr="0065234C">
        <w:rPr>
          <w:szCs w:val="20"/>
        </w:rPr>
        <w:t xml:space="preserve"> </w:t>
      </w:r>
      <w:r w:rsidRPr="0065234C">
        <w:rPr>
          <w:szCs w:val="20"/>
        </w:rPr>
        <w:t>osobami</w:t>
      </w:r>
      <w:r w:rsidR="00E24F88" w:rsidRPr="0065234C">
        <w:rPr>
          <w:szCs w:val="20"/>
        </w:rPr>
        <w:t xml:space="preserve"> </w:t>
      </w:r>
      <w:r w:rsidRPr="0065234C">
        <w:rPr>
          <w:szCs w:val="20"/>
        </w:rPr>
        <w:t>podílejícími</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7618DF" w:rsidRPr="0065234C" w:rsidRDefault="0032073B" w:rsidP="00561A9A">
      <w:pPr>
        <w:pStyle w:val="RLTextlnkuslovan"/>
        <w:spacing w:before="60" w:after="60"/>
        <w:ind w:left="0" w:firstLine="0"/>
        <w:rPr>
          <w:szCs w:val="20"/>
        </w:rPr>
      </w:pPr>
      <w:bookmarkStart w:id="180" w:name="_Ref431570224"/>
      <w:r w:rsidRPr="0065234C">
        <w:rPr>
          <w:szCs w:val="20"/>
        </w:rPr>
        <w:t>Budou-li</w:t>
      </w:r>
      <w:r w:rsidR="00E24F88" w:rsidRPr="0065234C">
        <w:rPr>
          <w:szCs w:val="20"/>
        </w:rPr>
        <w:t xml:space="preserve"> </w:t>
      </w:r>
      <w:r w:rsidRPr="0065234C">
        <w:rPr>
          <w:szCs w:val="20"/>
        </w:rPr>
        <w:t>data</w:t>
      </w:r>
      <w:r w:rsidR="00E24F88" w:rsidRPr="0065234C">
        <w:rPr>
          <w:szCs w:val="20"/>
        </w:rPr>
        <w:t xml:space="preserve"> </w:t>
      </w:r>
      <w:r w:rsidRPr="0065234C">
        <w:rPr>
          <w:szCs w:val="20"/>
        </w:rPr>
        <w:t>nebo</w:t>
      </w:r>
      <w:r w:rsidR="00E24F88" w:rsidRPr="0065234C">
        <w:rPr>
          <w:szCs w:val="20"/>
        </w:rPr>
        <w:t xml:space="preserve"> </w:t>
      </w:r>
      <w:r w:rsidRPr="0065234C">
        <w:rPr>
          <w:szCs w:val="20"/>
        </w:rPr>
        <w:t>jiné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či</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data</w:t>
      </w:r>
      <w:r w:rsidR="00E24F88" w:rsidRPr="0065234C">
        <w:rPr>
          <w:szCs w:val="20"/>
        </w:rPr>
        <w:t xml:space="preserve"> </w:t>
      </w:r>
      <w:r w:rsidRPr="0065234C">
        <w:rPr>
          <w:szCs w:val="20"/>
        </w:rPr>
        <w:t>podléhající</w:t>
      </w:r>
      <w:r w:rsidR="00E24F88" w:rsidRPr="0065234C">
        <w:rPr>
          <w:szCs w:val="20"/>
        </w:rPr>
        <w:t xml:space="preserve">  </w:t>
      </w:r>
      <w:r w:rsidRPr="0065234C">
        <w:rPr>
          <w:szCs w:val="20"/>
        </w:rPr>
        <w:t>ochran</w:t>
      </w:r>
      <w:r w:rsidR="00AF041C" w:rsidRPr="0065234C">
        <w:rPr>
          <w:szCs w:val="20"/>
          <w:lang w:val="cs-CZ"/>
        </w:rPr>
        <w:t>ě</w:t>
      </w:r>
      <w:r w:rsidR="00E24F88" w:rsidRPr="0065234C">
        <w:rPr>
          <w:szCs w:val="20"/>
        </w:rPr>
        <w:t xml:space="preserve"> </w:t>
      </w:r>
      <w:r w:rsidRPr="0065234C">
        <w:rPr>
          <w:szCs w:val="20"/>
        </w:rPr>
        <w:t>podle</w:t>
      </w:r>
      <w:r w:rsidR="00AF041C" w:rsidRPr="0065234C">
        <w:rPr>
          <w:szCs w:val="20"/>
          <w:lang w:val="cs-CZ"/>
        </w:rPr>
        <w:t xml:space="preserve">  příslušných právních předpisů</w:t>
      </w:r>
      <w:r w:rsidR="00A004A7" w:rsidRPr="0065234C">
        <w:rPr>
          <w:szCs w:val="20"/>
          <w:lang w:val="cs-CZ"/>
        </w:rPr>
        <w:t>,</w:t>
      </w:r>
      <w:r w:rsidR="00AF041C" w:rsidRPr="0065234C">
        <w:rPr>
          <w:szCs w:val="20"/>
          <w:lang w:val="cs-CZ"/>
        </w:rPr>
        <w:t xml:space="preserve"> včetně </w:t>
      </w:r>
      <w:r w:rsidR="00A004A7" w:rsidRPr="0065234C">
        <w:rPr>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A004A7" w:rsidRPr="0065234C">
        <w:rPr>
          <w:szCs w:val="20"/>
          <w:lang w:val="cs-CZ"/>
        </w:rPr>
        <w:t>dále jen „</w:t>
      </w:r>
      <w:r w:rsidR="00A004A7" w:rsidRPr="0065234C">
        <w:rPr>
          <w:b/>
          <w:szCs w:val="20"/>
        </w:rPr>
        <w:t>GDPR</w:t>
      </w:r>
      <w:r w:rsidR="00A004A7" w:rsidRPr="0065234C">
        <w:rPr>
          <w:szCs w:val="20"/>
          <w:lang w:val="cs-CZ"/>
        </w:rPr>
        <w:t>“)</w:t>
      </w:r>
      <w:r w:rsidR="003C13B1">
        <w:rPr>
          <w:szCs w:val="20"/>
          <w:lang w:val="cs-CZ"/>
        </w:rPr>
        <w:t>,</w:t>
      </w:r>
      <w:r w:rsidR="00AF041C" w:rsidRPr="0065234C">
        <w:rPr>
          <w:szCs w:val="20"/>
          <w:lang w:val="cs-CZ"/>
        </w:rPr>
        <w:t xml:space="preserve"> zavazuje se Poskytovatel splnit povinnosti dané mu těmito právními předpisy. </w:t>
      </w:r>
      <w:r w:rsidR="00E24F88" w:rsidRPr="0065234C">
        <w:rPr>
          <w:szCs w:val="20"/>
        </w:rPr>
        <w:t xml:space="preserve"> </w:t>
      </w:r>
      <w:bookmarkEnd w:id="180"/>
    </w:p>
    <w:p w:rsidR="0032073B" w:rsidRPr="0065234C" w:rsidRDefault="0032073B" w:rsidP="00561A9A">
      <w:pPr>
        <w:pStyle w:val="RLTextlnkuslovan"/>
        <w:spacing w:before="60" w:after="60"/>
        <w:ind w:left="0" w:firstLine="0"/>
        <w:rPr>
          <w:szCs w:val="20"/>
        </w:rPr>
      </w:pPr>
      <w:r w:rsidRPr="0065234C">
        <w:rPr>
          <w:szCs w:val="20"/>
        </w:rPr>
        <w:t>Veškeré</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zůstávají</w:t>
      </w:r>
      <w:r w:rsidR="00E24F88" w:rsidRPr="0065234C">
        <w:rPr>
          <w:szCs w:val="20"/>
        </w:rPr>
        <w:t xml:space="preserve"> </w:t>
      </w:r>
      <w:r w:rsidRPr="0065234C">
        <w:rPr>
          <w:szCs w:val="20"/>
        </w:rPr>
        <w:t>výhradním</w:t>
      </w:r>
      <w:r w:rsidR="00E24F88" w:rsidRPr="0065234C">
        <w:rPr>
          <w:szCs w:val="20"/>
        </w:rPr>
        <w:t xml:space="preserve"> </w:t>
      </w:r>
      <w:r w:rsidRPr="0065234C">
        <w:rPr>
          <w:szCs w:val="20"/>
        </w:rPr>
        <w:t>vlastnictvím</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vyvine</w:t>
      </w:r>
      <w:r w:rsidR="00E24F88" w:rsidRPr="0065234C">
        <w:rPr>
          <w:szCs w:val="20"/>
        </w:rPr>
        <w:t xml:space="preserve"> </w:t>
      </w:r>
      <w:r w:rsidRPr="0065234C">
        <w:rPr>
          <w:szCs w:val="20"/>
        </w:rPr>
        <w:t>pro</w:t>
      </w:r>
      <w:r w:rsidR="00E24F88" w:rsidRPr="0065234C">
        <w:rPr>
          <w:szCs w:val="20"/>
        </w:rPr>
        <w:t xml:space="preserve"> </w:t>
      </w:r>
      <w:r w:rsidRPr="0065234C">
        <w:rPr>
          <w:szCs w:val="20"/>
        </w:rPr>
        <w:t>zachování</w:t>
      </w:r>
      <w:r w:rsidR="00E24F88" w:rsidRPr="0065234C">
        <w:rPr>
          <w:szCs w:val="20"/>
        </w:rPr>
        <w:t xml:space="preserve"> </w:t>
      </w:r>
      <w:r w:rsidRPr="0065234C">
        <w:rPr>
          <w:szCs w:val="20"/>
        </w:rPr>
        <w:t>jejich</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jejich</w:t>
      </w:r>
      <w:r w:rsidR="00E24F88" w:rsidRPr="0065234C">
        <w:rPr>
          <w:szCs w:val="20"/>
        </w:rPr>
        <w:t xml:space="preserve"> </w:t>
      </w:r>
      <w:r w:rsidRPr="0065234C">
        <w:rPr>
          <w:szCs w:val="20"/>
        </w:rPr>
        <w:t>ochranu</w:t>
      </w:r>
      <w:r w:rsidR="00E24F88" w:rsidRPr="0065234C">
        <w:rPr>
          <w:szCs w:val="20"/>
        </w:rPr>
        <w:t xml:space="preserve"> </w:t>
      </w:r>
      <w:r w:rsidRPr="0065234C">
        <w:rPr>
          <w:szCs w:val="20"/>
        </w:rPr>
        <w:t>stejné</w:t>
      </w:r>
      <w:r w:rsidR="00E24F88" w:rsidRPr="0065234C">
        <w:rPr>
          <w:szCs w:val="20"/>
        </w:rPr>
        <w:t xml:space="preserve"> </w:t>
      </w:r>
      <w:r w:rsidRPr="0065234C">
        <w:rPr>
          <w:szCs w:val="20"/>
        </w:rPr>
        <w:t>úsilí,</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jednalo</w:t>
      </w:r>
      <w:r w:rsidR="00E24F88" w:rsidRPr="0065234C">
        <w:rPr>
          <w:szCs w:val="20"/>
        </w:rPr>
        <w:t xml:space="preserve"> </w:t>
      </w:r>
      <w:r w:rsidRPr="0065234C">
        <w:rPr>
          <w:szCs w:val="20"/>
        </w:rPr>
        <w:t>o</w:t>
      </w:r>
      <w:r w:rsidR="00E24F88" w:rsidRPr="0065234C">
        <w:rPr>
          <w:szCs w:val="20"/>
        </w:rPr>
        <w:t xml:space="preserve"> </w:t>
      </w:r>
      <w:r w:rsidRPr="0065234C">
        <w:rPr>
          <w:szCs w:val="20"/>
        </w:rPr>
        <w:t>její</w:t>
      </w:r>
      <w:r w:rsidR="00E24F88" w:rsidRPr="0065234C">
        <w:rPr>
          <w:szCs w:val="20"/>
        </w:rPr>
        <w:t xml:space="preserve"> </w:t>
      </w:r>
      <w:r w:rsidRPr="0065234C">
        <w:rPr>
          <w:szCs w:val="20"/>
        </w:rPr>
        <w:t>vlastní</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S</w:t>
      </w:r>
      <w:r w:rsidR="00460C39">
        <w:rPr>
          <w:szCs w:val="20"/>
          <w:lang w:val="cs-CZ"/>
        </w:rPr>
        <w:t> </w:t>
      </w:r>
      <w:r w:rsidRPr="0065234C">
        <w:rPr>
          <w:szCs w:val="20"/>
        </w:rPr>
        <w:t>výjimkou</w:t>
      </w:r>
      <w:r w:rsidR="00E24F88" w:rsidRPr="0065234C">
        <w:rPr>
          <w:szCs w:val="20"/>
        </w:rPr>
        <w:t xml:space="preserve"> </w:t>
      </w:r>
      <w:r w:rsidRPr="0065234C">
        <w:rPr>
          <w:szCs w:val="20"/>
        </w:rPr>
        <w:t>rozsahu,</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neduplikovat</w:t>
      </w:r>
      <w:r w:rsidR="00E24F88" w:rsidRPr="0065234C">
        <w:rPr>
          <w:szCs w:val="20"/>
        </w:rPr>
        <w:t xml:space="preserve"> </w:t>
      </w:r>
      <w:r w:rsidRPr="0065234C">
        <w:rPr>
          <w:szCs w:val="20"/>
        </w:rPr>
        <w:t>žádným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nepředat</w:t>
      </w:r>
      <w:r w:rsidR="00E24F88" w:rsidRPr="0065234C">
        <w:rPr>
          <w:szCs w:val="20"/>
        </w:rPr>
        <w:t xml:space="preserve"> </w:t>
      </w:r>
      <w:r w:rsidRPr="0065234C">
        <w:rPr>
          <w:szCs w:val="20"/>
        </w:rPr>
        <w:t>je</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straně</w:t>
      </w:r>
      <w:r w:rsidR="00E24F88" w:rsidRPr="0065234C">
        <w:rPr>
          <w:szCs w:val="20"/>
        </w:rPr>
        <w:t xml:space="preserve"> </w:t>
      </w:r>
      <w:r w:rsidRPr="0065234C">
        <w:rPr>
          <w:szCs w:val="20"/>
        </w:rPr>
        <w:t>ani</w:t>
      </w:r>
      <w:r w:rsidR="00E24F88" w:rsidRPr="0065234C">
        <w:rPr>
          <w:szCs w:val="20"/>
        </w:rPr>
        <w:t xml:space="preserve"> </w:t>
      </w:r>
      <w:r w:rsidRPr="0065234C">
        <w:rPr>
          <w:szCs w:val="20"/>
        </w:rPr>
        <w:t>svým</w:t>
      </w:r>
      <w:r w:rsidR="00E24F88" w:rsidRPr="0065234C">
        <w:rPr>
          <w:szCs w:val="20"/>
        </w:rPr>
        <w:t xml:space="preserve"> </w:t>
      </w:r>
      <w:r w:rsidRPr="0065234C">
        <w:rPr>
          <w:szCs w:val="20"/>
        </w:rPr>
        <w:t>vlastním</w:t>
      </w:r>
      <w:r w:rsidR="00E24F88" w:rsidRPr="0065234C">
        <w:rPr>
          <w:szCs w:val="20"/>
        </w:rPr>
        <w:t xml:space="preserve"> </w:t>
      </w:r>
      <w:r w:rsidRPr="0065234C">
        <w:rPr>
          <w:szCs w:val="20"/>
        </w:rPr>
        <w:t>zaměstnancům</w:t>
      </w:r>
      <w:r w:rsidR="00E24F88" w:rsidRPr="0065234C">
        <w:rPr>
          <w:szCs w:val="20"/>
        </w:rPr>
        <w:t xml:space="preserve"> </w:t>
      </w:r>
      <w:r w:rsidRPr="0065234C">
        <w:rPr>
          <w:szCs w:val="20"/>
        </w:rPr>
        <w:t>a</w:t>
      </w:r>
      <w:r w:rsidR="00E24F88" w:rsidRPr="0065234C">
        <w:rPr>
          <w:szCs w:val="20"/>
        </w:rPr>
        <w:t xml:space="preserve"> </w:t>
      </w:r>
      <w:r w:rsidRPr="0065234C">
        <w:rPr>
          <w:szCs w:val="20"/>
        </w:rPr>
        <w:t>zástupcům</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těch,</w:t>
      </w:r>
      <w:r w:rsidR="00E24F88" w:rsidRPr="0065234C">
        <w:rPr>
          <w:szCs w:val="20"/>
        </w:rPr>
        <w:t xml:space="preserve"> </w:t>
      </w:r>
      <w:r w:rsidRPr="0065234C">
        <w:rPr>
          <w:szCs w:val="20"/>
        </w:rPr>
        <w:t>kteří</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potřebují</w:t>
      </w:r>
      <w:r w:rsidR="00E24F88" w:rsidRPr="0065234C">
        <w:rPr>
          <w:szCs w:val="20"/>
        </w:rPr>
        <w:t xml:space="preserve"> </w:t>
      </w:r>
      <w:r w:rsidRPr="0065234C">
        <w:rPr>
          <w:szCs w:val="20"/>
        </w:rPr>
        <w:t>být</w:t>
      </w:r>
      <w:r w:rsidR="00E24F88" w:rsidRPr="0065234C">
        <w:rPr>
          <w:szCs w:val="20"/>
        </w:rPr>
        <w:t xml:space="preserve"> </w:t>
      </w:r>
      <w:r w:rsidRPr="0065234C">
        <w:rPr>
          <w:szCs w:val="20"/>
        </w:rPr>
        <w:t>seznámeni,</w:t>
      </w:r>
      <w:r w:rsidR="00E24F88" w:rsidRPr="0065234C">
        <w:rPr>
          <w:szCs w:val="20"/>
        </w:rPr>
        <w:t xml:space="preserve"> </w:t>
      </w:r>
      <w:r w:rsidRPr="0065234C">
        <w:rPr>
          <w:szCs w:val="20"/>
        </w:rPr>
        <w:t>aby</w:t>
      </w:r>
      <w:r w:rsidR="00E24F88" w:rsidRPr="0065234C">
        <w:rPr>
          <w:szCs w:val="20"/>
        </w:rPr>
        <w:t xml:space="preserve"> </w:t>
      </w:r>
      <w:r w:rsidRPr="0065234C">
        <w:rPr>
          <w:szCs w:val="20"/>
        </w:rPr>
        <w:t>mohli</w:t>
      </w:r>
      <w:r w:rsidR="00E24F88" w:rsidRPr="0065234C">
        <w:rPr>
          <w:szCs w:val="20"/>
        </w:rPr>
        <w:t xml:space="preserve"> </w:t>
      </w: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zároveň</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nepoužít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jinak,</w:t>
      </w:r>
      <w:r w:rsidR="00E24F88" w:rsidRPr="0065234C">
        <w:rPr>
          <w:szCs w:val="20"/>
        </w:rPr>
        <w:t xml:space="preserve"> </w:t>
      </w:r>
      <w:r w:rsidRPr="0065234C">
        <w:rPr>
          <w:szCs w:val="20"/>
        </w:rPr>
        <w:t>než</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jinak,</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implicitně</w:t>
      </w:r>
      <w:r w:rsidR="00E24F88" w:rsidRPr="0065234C">
        <w:rPr>
          <w:szCs w:val="20"/>
        </w:rPr>
        <w:t xml:space="preserve"> </w:t>
      </w:r>
      <w:r w:rsidRPr="0065234C">
        <w:rPr>
          <w:szCs w:val="20"/>
        </w:rPr>
        <w:t>všechny</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anebo</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být</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obchodního</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tj.</w:t>
      </w:r>
      <w:r w:rsidR="00E24F88" w:rsidRPr="0065234C">
        <w:rPr>
          <w:szCs w:val="20"/>
        </w:rPr>
        <w:t xml:space="preserve"> </w:t>
      </w:r>
      <w:r w:rsidRPr="0065234C">
        <w:rPr>
          <w:szCs w:val="20"/>
        </w:rPr>
        <w:t>například,</w:t>
      </w:r>
      <w:r w:rsidR="00E24F88" w:rsidRPr="0065234C">
        <w:rPr>
          <w:szCs w:val="20"/>
        </w:rPr>
        <w:t xml:space="preserve"> </w:t>
      </w:r>
      <w:r w:rsidRPr="0065234C">
        <w:rPr>
          <w:szCs w:val="20"/>
        </w:rPr>
        <w:t>ale</w:t>
      </w:r>
      <w:r w:rsidR="00E24F88" w:rsidRPr="0065234C">
        <w:rPr>
          <w:szCs w:val="20"/>
        </w:rPr>
        <w:t xml:space="preserve"> </w:t>
      </w:r>
      <w:r w:rsidRPr="0065234C">
        <w:rPr>
          <w:szCs w:val="20"/>
        </w:rPr>
        <w:t>nejenom,</w:t>
      </w:r>
      <w:r w:rsidR="00E24F88" w:rsidRPr="0065234C">
        <w:rPr>
          <w:szCs w:val="20"/>
        </w:rPr>
        <w:t xml:space="preserve"> </w:t>
      </w:r>
      <w:r w:rsidRPr="0065234C">
        <w:rPr>
          <w:szCs w:val="20"/>
        </w:rPr>
        <w:t>popisy</w:t>
      </w:r>
      <w:r w:rsidR="00E24F88" w:rsidRPr="0065234C">
        <w:rPr>
          <w:szCs w:val="20"/>
        </w:rPr>
        <w:t xml:space="preserve"> </w:t>
      </w:r>
      <w:r w:rsidRPr="0065234C">
        <w:rPr>
          <w:szCs w:val="20"/>
        </w:rPr>
        <w:t>nebo</w:t>
      </w:r>
      <w:r w:rsidR="00E24F88" w:rsidRPr="0065234C">
        <w:rPr>
          <w:szCs w:val="20"/>
        </w:rPr>
        <w:t xml:space="preserve"> </w:t>
      </w:r>
      <w:r w:rsidRPr="0065234C">
        <w:rPr>
          <w:szCs w:val="20"/>
        </w:rPr>
        <w:t>části</w:t>
      </w:r>
      <w:r w:rsidR="00E24F88" w:rsidRPr="0065234C">
        <w:rPr>
          <w:szCs w:val="20"/>
        </w:rPr>
        <w:t xml:space="preserve"> </w:t>
      </w:r>
      <w:r w:rsidRPr="0065234C">
        <w:rPr>
          <w:szCs w:val="20"/>
        </w:rPr>
        <w:t>popisů</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procesů</w:t>
      </w:r>
      <w:r w:rsidR="00E24F88" w:rsidRPr="0065234C">
        <w:rPr>
          <w:szCs w:val="20"/>
        </w:rPr>
        <w:t xml:space="preserve"> </w:t>
      </w:r>
      <w:r w:rsidRPr="0065234C">
        <w:rPr>
          <w:szCs w:val="20"/>
        </w:rPr>
        <w:t>a</w:t>
      </w:r>
      <w:r w:rsidR="00E24F88" w:rsidRPr="0065234C">
        <w:rPr>
          <w:szCs w:val="20"/>
        </w:rPr>
        <w:t xml:space="preserve"> </w:t>
      </w:r>
      <w:r w:rsidRPr="0065234C">
        <w:rPr>
          <w:szCs w:val="20"/>
        </w:rPr>
        <w:t>vzorců,</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vzorců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know-how,</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provozních</w:t>
      </w:r>
      <w:r w:rsidR="00E24F88" w:rsidRPr="0065234C">
        <w:rPr>
          <w:szCs w:val="20"/>
        </w:rPr>
        <w:t xml:space="preserve"> </w:t>
      </w:r>
      <w:r w:rsidRPr="0065234C">
        <w:rPr>
          <w:szCs w:val="20"/>
        </w:rPr>
        <w:t>metodách,</w:t>
      </w:r>
      <w:r w:rsidR="00E24F88" w:rsidRPr="0065234C">
        <w:rPr>
          <w:szCs w:val="20"/>
        </w:rPr>
        <w:t xml:space="preserve"> </w:t>
      </w:r>
      <w:r w:rsidRPr="0065234C">
        <w:rPr>
          <w:szCs w:val="20"/>
        </w:rPr>
        <w:t>procedurách</w:t>
      </w:r>
      <w:r w:rsidR="00E24F88" w:rsidRPr="0065234C">
        <w:rPr>
          <w:szCs w:val="20"/>
        </w:rPr>
        <w:t xml:space="preserve"> </w:t>
      </w:r>
      <w:r w:rsidRPr="0065234C">
        <w:rPr>
          <w:szCs w:val="20"/>
        </w:rPr>
        <w:t>a</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postupech,</w:t>
      </w:r>
      <w:r w:rsidR="00E24F88" w:rsidRPr="0065234C">
        <w:rPr>
          <w:szCs w:val="20"/>
        </w:rPr>
        <w:t xml:space="preserve"> </w:t>
      </w:r>
      <w:r w:rsidRPr="0065234C">
        <w:rPr>
          <w:szCs w:val="20"/>
        </w:rPr>
        <w:t>obchodní</w:t>
      </w:r>
      <w:r w:rsidR="00E24F88" w:rsidRPr="0065234C">
        <w:rPr>
          <w:szCs w:val="20"/>
        </w:rPr>
        <w:t xml:space="preserve"> </w:t>
      </w:r>
      <w:r w:rsidRPr="0065234C">
        <w:rPr>
          <w:szCs w:val="20"/>
        </w:rPr>
        <w:t>nebo</w:t>
      </w:r>
      <w:r w:rsidR="00E24F88" w:rsidRPr="0065234C">
        <w:rPr>
          <w:szCs w:val="20"/>
        </w:rPr>
        <w:t xml:space="preserve"> </w:t>
      </w:r>
      <w:r w:rsidRPr="0065234C">
        <w:rPr>
          <w:szCs w:val="20"/>
        </w:rPr>
        <w:t>marketingové</w:t>
      </w:r>
      <w:r w:rsidR="00E24F88" w:rsidRPr="0065234C">
        <w:rPr>
          <w:szCs w:val="20"/>
        </w:rPr>
        <w:t xml:space="preserve"> </w:t>
      </w:r>
      <w:r w:rsidRPr="0065234C">
        <w:rPr>
          <w:szCs w:val="20"/>
        </w:rPr>
        <w:t>plány,</w:t>
      </w:r>
      <w:r w:rsidR="00E24F88" w:rsidRPr="0065234C">
        <w:rPr>
          <w:szCs w:val="20"/>
        </w:rPr>
        <w:t xml:space="preserve"> </w:t>
      </w:r>
      <w:r w:rsidRPr="0065234C">
        <w:rPr>
          <w:szCs w:val="20"/>
        </w:rPr>
        <w:t>koncepce</w:t>
      </w:r>
      <w:r w:rsidR="00E24F88" w:rsidRPr="0065234C">
        <w:rPr>
          <w:szCs w:val="20"/>
        </w:rPr>
        <w:t xml:space="preserve"> </w:t>
      </w:r>
      <w:r w:rsidRPr="0065234C">
        <w:rPr>
          <w:szCs w:val="20"/>
        </w:rPr>
        <w:t>a</w:t>
      </w:r>
      <w:r w:rsidR="00E24F88" w:rsidRPr="0065234C">
        <w:rPr>
          <w:szCs w:val="20"/>
        </w:rPr>
        <w:t xml:space="preserve"> </w:t>
      </w:r>
      <w:r w:rsidRPr="0065234C">
        <w:rPr>
          <w:szCs w:val="20"/>
        </w:rPr>
        <w:t>strategie</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části,</w:t>
      </w:r>
      <w:r w:rsidR="00E24F88" w:rsidRPr="0065234C">
        <w:rPr>
          <w:szCs w:val="20"/>
        </w:rPr>
        <w:t xml:space="preserve"> </w:t>
      </w:r>
      <w:r w:rsidRPr="0065234C">
        <w:rPr>
          <w:szCs w:val="20"/>
        </w:rPr>
        <w:t>nabídky,</w:t>
      </w:r>
      <w:r w:rsidR="00E24F88" w:rsidRPr="0065234C">
        <w:rPr>
          <w:szCs w:val="20"/>
        </w:rPr>
        <w:t xml:space="preserve"> </w:t>
      </w:r>
      <w:r w:rsidRPr="0065234C">
        <w:rPr>
          <w:szCs w:val="20"/>
        </w:rPr>
        <w:t>kontrakty,</w:t>
      </w:r>
      <w:r w:rsidR="00E24F88" w:rsidRPr="0065234C">
        <w:rPr>
          <w:szCs w:val="20"/>
        </w:rPr>
        <w:t xml:space="preserve"> </w:t>
      </w:r>
      <w:r w:rsidRPr="0065234C">
        <w:rPr>
          <w:szCs w:val="20"/>
        </w:rPr>
        <w:t>smlouvy,</w:t>
      </w:r>
      <w:r w:rsidR="00E24F88" w:rsidRPr="0065234C">
        <w:rPr>
          <w:szCs w:val="20"/>
        </w:rPr>
        <w:t xml:space="preserve"> </w:t>
      </w:r>
      <w:r w:rsidRPr="0065234C">
        <w:rPr>
          <w:szCs w:val="20"/>
        </w:rPr>
        <w:t>dohody</w:t>
      </w:r>
      <w:r w:rsidR="00E24F88" w:rsidRPr="0065234C">
        <w:rPr>
          <w:szCs w:val="20"/>
        </w:rPr>
        <w:t xml:space="preserve"> </w:t>
      </w:r>
      <w:r w:rsidRPr="0065234C">
        <w:rPr>
          <w:szCs w:val="20"/>
        </w:rPr>
        <w:t>nebo</w:t>
      </w:r>
      <w:r w:rsidR="00E24F88" w:rsidRPr="0065234C">
        <w:rPr>
          <w:szCs w:val="20"/>
        </w:rPr>
        <w:t xml:space="preserve"> </w:t>
      </w:r>
      <w:r w:rsidRPr="0065234C">
        <w:rPr>
          <w:szCs w:val="20"/>
        </w:rPr>
        <w:t>jiná</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s</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výsledcích</w:t>
      </w:r>
      <w:r w:rsidR="00E24F88" w:rsidRPr="0065234C">
        <w:rPr>
          <w:szCs w:val="20"/>
        </w:rPr>
        <w:t xml:space="preserve"> </w:t>
      </w:r>
      <w:r w:rsidRPr="0065234C">
        <w:rPr>
          <w:szCs w:val="20"/>
        </w:rPr>
        <w:t>hospodaření,</w:t>
      </w:r>
      <w:r w:rsidR="00E24F88" w:rsidRPr="0065234C">
        <w:rPr>
          <w:szCs w:val="20"/>
        </w:rPr>
        <w:t xml:space="preserve"> </w:t>
      </w:r>
      <w:r w:rsidRPr="0065234C">
        <w:rPr>
          <w:szCs w:val="20"/>
        </w:rPr>
        <w:t>o</w:t>
      </w:r>
      <w:r w:rsidR="00460C39">
        <w:rPr>
          <w:szCs w:val="20"/>
          <w:lang w:val="cs-CZ"/>
        </w:rPr>
        <w:t> </w:t>
      </w:r>
      <w:r w:rsidRPr="0065234C">
        <w:rPr>
          <w:szCs w:val="20"/>
        </w:rPr>
        <w:t>vztazích</w:t>
      </w:r>
      <w:r w:rsidR="00E24F88" w:rsidRPr="0065234C">
        <w:rPr>
          <w:szCs w:val="20"/>
        </w:rPr>
        <w:t xml:space="preserve"> </w:t>
      </w:r>
      <w:r w:rsidRPr="0065234C">
        <w:rPr>
          <w:szCs w:val="20"/>
        </w:rPr>
        <w:t>s</w:t>
      </w:r>
      <w:r w:rsidR="00E24F88" w:rsidRPr="0065234C">
        <w:rPr>
          <w:szCs w:val="20"/>
        </w:rPr>
        <w:t xml:space="preserve"> </w:t>
      </w:r>
      <w:r w:rsidRPr="0065234C">
        <w:rPr>
          <w:szCs w:val="20"/>
        </w:rPr>
        <w:t>obchodními</w:t>
      </w:r>
      <w:r w:rsidR="00E24F88" w:rsidRPr="0065234C">
        <w:rPr>
          <w:szCs w:val="20"/>
        </w:rPr>
        <w:t xml:space="preserve"> </w:t>
      </w:r>
      <w:r w:rsidRPr="0065234C">
        <w:rPr>
          <w:szCs w:val="20"/>
        </w:rPr>
        <w:t>partnery,</w:t>
      </w:r>
      <w:r w:rsidR="00E24F88" w:rsidRPr="0065234C">
        <w:rPr>
          <w:szCs w:val="20"/>
        </w:rPr>
        <w:t xml:space="preserve"> </w:t>
      </w:r>
      <w:r w:rsidRPr="0065234C">
        <w:rPr>
          <w:szCs w:val="20"/>
        </w:rPr>
        <w:t>o</w:t>
      </w:r>
      <w:r w:rsidR="00E24F88" w:rsidRPr="0065234C">
        <w:rPr>
          <w:szCs w:val="20"/>
        </w:rPr>
        <w:t xml:space="preserve"> </w:t>
      </w:r>
      <w:r w:rsidRPr="0065234C">
        <w:rPr>
          <w:szCs w:val="20"/>
        </w:rPr>
        <w:t>pracovněprávních</w:t>
      </w:r>
      <w:r w:rsidR="00E24F88" w:rsidRPr="0065234C">
        <w:rPr>
          <w:szCs w:val="20"/>
        </w:rPr>
        <w:t xml:space="preserve"> </w:t>
      </w:r>
      <w:r w:rsidRPr="0065234C">
        <w:rPr>
          <w:szCs w:val="20"/>
        </w:rPr>
        <w:t>otázkách</w:t>
      </w:r>
      <w:r w:rsidR="00E24F88" w:rsidRPr="0065234C">
        <w:rPr>
          <w:szCs w:val="20"/>
        </w:rPr>
        <w:t xml:space="preserve"> </w:t>
      </w:r>
      <w:r w:rsidRPr="0065234C">
        <w:rPr>
          <w:szCs w:val="20"/>
        </w:rPr>
        <w:t>a</w:t>
      </w:r>
      <w:r w:rsidR="00E24F88" w:rsidRPr="0065234C">
        <w:rPr>
          <w:szCs w:val="20"/>
        </w:rPr>
        <w:t xml:space="preserve"> </w:t>
      </w:r>
      <w:r w:rsidRPr="0065234C">
        <w:rPr>
          <w:szCs w:val="20"/>
        </w:rPr>
        <w:t>všechny</w:t>
      </w:r>
      <w:r w:rsidR="00E24F88" w:rsidRPr="0065234C">
        <w:rPr>
          <w:szCs w:val="20"/>
        </w:rPr>
        <w:t xml:space="preserve"> </w:t>
      </w:r>
      <w:r w:rsidRPr="0065234C">
        <w:rPr>
          <w:szCs w:val="20"/>
        </w:rPr>
        <w:t>další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jejichž</w:t>
      </w:r>
      <w:r w:rsidR="00E24F88" w:rsidRPr="0065234C">
        <w:rPr>
          <w:szCs w:val="20"/>
        </w:rPr>
        <w:t xml:space="preserve"> </w:t>
      </w:r>
      <w:r w:rsidRPr="0065234C">
        <w:rPr>
          <w:szCs w:val="20"/>
        </w:rPr>
        <w:t>zveřejnění</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stranou</w:t>
      </w:r>
      <w:r w:rsidR="00E24F88" w:rsidRPr="0065234C">
        <w:rPr>
          <w:szCs w:val="20"/>
        </w:rPr>
        <w:t xml:space="preserve"> </w:t>
      </w:r>
      <w:r w:rsidRPr="0065234C">
        <w:rPr>
          <w:szCs w:val="20"/>
        </w:rPr>
        <w:t>by</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mohlo</w:t>
      </w:r>
      <w:r w:rsidR="00E24F88" w:rsidRPr="0065234C">
        <w:rPr>
          <w:szCs w:val="20"/>
        </w:rPr>
        <w:t xml:space="preserve"> </w:t>
      </w:r>
      <w:r w:rsidRPr="0065234C">
        <w:rPr>
          <w:szCs w:val="20"/>
        </w:rPr>
        <w:t>způsobit</w:t>
      </w:r>
      <w:r w:rsidR="00E24F88" w:rsidRPr="0065234C">
        <w:rPr>
          <w:szCs w:val="20"/>
        </w:rPr>
        <w:t xml:space="preserve"> </w:t>
      </w:r>
      <w:r w:rsidRPr="0065234C">
        <w:rPr>
          <w:szCs w:val="20"/>
        </w:rPr>
        <w:t>újmu.</w:t>
      </w:r>
    </w:p>
    <w:p w:rsidR="007048B5" w:rsidRPr="0065234C" w:rsidRDefault="007048B5" w:rsidP="00561A9A">
      <w:pPr>
        <w:pStyle w:val="RLTextlnkuslovan"/>
        <w:spacing w:before="60" w:after="60"/>
        <w:ind w:left="0" w:firstLine="0"/>
        <w:rPr>
          <w:szCs w:val="20"/>
        </w:rPr>
      </w:pPr>
      <w:r w:rsidRPr="0065234C">
        <w:rPr>
          <w:szCs w:val="20"/>
        </w:rPr>
        <w:t xml:space="preserve">Za porušení povinnosti mlčenlivosti považují smluvní strany také </w:t>
      </w:r>
      <w:r w:rsidRPr="0065234C">
        <w:rPr>
          <w:szCs w:val="20"/>
          <w:lang w:val="cs-CZ"/>
        </w:rPr>
        <w:t xml:space="preserve">porušení </w:t>
      </w:r>
      <w:r w:rsidRPr="0065234C">
        <w:rPr>
          <w:szCs w:val="20"/>
        </w:rPr>
        <w:t>mlčenlivost</w:t>
      </w:r>
      <w:r w:rsidRPr="0065234C">
        <w:rPr>
          <w:szCs w:val="20"/>
          <w:lang w:val="cs-CZ"/>
        </w:rPr>
        <w:t>i</w:t>
      </w:r>
      <w:r w:rsidRPr="0065234C">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00671EAC">
        <w:rPr>
          <w:szCs w:val="20"/>
          <w:lang w:val="cs-CZ"/>
        </w:rPr>
        <w:t> </w:t>
      </w:r>
      <w:r w:rsidRPr="0065234C">
        <w:rPr>
          <w:szCs w:val="20"/>
        </w:rPr>
        <w:t>ochraně osobních údajů, zejm. v souladu s</w:t>
      </w:r>
      <w:r w:rsidR="00A004A7" w:rsidRPr="0065234C">
        <w:rPr>
          <w:szCs w:val="20"/>
        </w:rPr>
        <w:t> </w:t>
      </w:r>
      <w:r w:rsidR="00A004A7" w:rsidRPr="0065234C">
        <w:rPr>
          <w:szCs w:val="20"/>
          <w:lang w:val="cs-CZ"/>
        </w:rPr>
        <w:t>GDPR.</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vztahující</w:t>
      </w:r>
      <w:r w:rsidR="00E24F88" w:rsidRPr="0065234C">
        <w:rPr>
          <w:szCs w:val="20"/>
        </w:rPr>
        <w:t xml:space="preserve"> </w:t>
      </w:r>
      <w:r w:rsidRPr="0065234C">
        <w:rPr>
          <w:szCs w:val="20"/>
        </w:rPr>
        <w:t>se</w:t>
      </w:r>
      <w:r w:rsidR="00E24F88" w:rsidRPr="0065234C">
        <w:rPr>
          <w:szCs w:val="20"/>
        </w:rPr>
        <w:t xml:space="preserve"> </w:t>
      </w:r>
      <w:r w:rsidRPr="0065234C">
        <w:rPr>
          <w:szCs w:val="20"/>
        </w:rPr>
        <w:t>k</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potencionálně</w:t>
      </w:r>
      <w:r w:rsidR="00E24F88" w:rsidRPr="0065234C">
        <w:rPr>
          <w:szCs w:val="20"/>
        </w:rPr>
        <w:t xml:space="preserve"> </w:t>
      </w:r>
      <w:r w:rsidRPr="0065234C">
        <w:rPr>
          <w:szCs w:val="20"/>
        </w:rPr>
        <w:t>vysokou</w:t>
      </w:r>
      <w:r w:rsidR="00E24F88" w:rsidRPr="0065234C">
        <w:rPr>
          <w:szCs w:val="20"/>
        </w:rPr>
        <w:t xml:space="preserve"> </w:t>
      </w:r>
      <w:r w:rsidRPr="0065234C">
        <w:rPr>
          <w:szCs w:val="20"/>
        </w:rPr>
        <w:t>zneužitelnost</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tyto</w:t>
      </w:r>
      <w:r w:rsidR="00E24F88" w:rsidRPr="0065234C">
        <w:rPr>
          <w:szCs w:val="20"/>
        </w:rPr>
        <w:t xml:space="preserve"> </w:t>
      </w:r>
      <w:r w:rsidRPr="0065234C">
        <w:rPr>
          <w:szCs w:val="20"/>
        </w:rPr>
        <w:t>informace</w:t>
      </w:r>
      <w:r w:rsidR="00E24F88" w:rsidRPr="0065234C">
        <w:rPr>
          <w:szCs w:val="20"/>
        </w:rPr>
        <w:t xml:space="preserve"> </w:t>
      </w:r>
      <w:r w:rsidRPr="0065234C">
        <w:rPr>
          <w:szCs w:val="20"/>
        </w:rPr>
        <w:t>chránit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při</w:t>
      </w:r>
      <w:r w:rsidR="00671EAC">
        <w:rPr>
          <w:szCs w:val="20"/>
          <w:lang w:val="cs-CZ"/>
        </w:rPr>
        <w:t> </w:t>
      </w:r>
      <w:r w:rsidRPr="0065234C">
        <w:rPr>
          <w:szCs w:val="20"/>
        </w:rPr>
        <w:t>tom</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povinnost</w:t>
      </w:r>
      <w:r w:rsidR="00E24F88" w:rsidRPr="0065234C">
        <w:rPr>
          <w:szCs w:val="20"/>
        </w:rPr>
        <w:t xml:space="preserve"> </w:t>
      </w:r>
      <w:r w:rsidRPr="0065234C">
        <w:rPr>
          <w:szCs w:val="20"/>
        </w:rPr>
        <w:t>ochrany</w:t>
      </w:r>
      <w:r w:rsidR="00E24F88" w:rsidRPr="0065234C">
        <w:rPr>
          <w:szCs w:val="20"/>
        </w:rPr>
        <w:t xml:space="preserve"> </w:t>
      </w:r>
      <w:r w:rsidRPr="0065234C">
        <w:rPr>
          <w:szCs w:val="20"/>
        </w:rPr>
        <w:t>těchto</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podle</w:t>
      </w:r>
      <w:r w:rsidR="00E24F88" w:rsidRPr="0065234C">
        <w:rPr>
          <w:szCs w:val="20"/>
        </w:rPr>
        <w:t xml:space="preserve"> </w:t>
      </w:r>
      <w:r w:rsidRPr="0065234C">
        <w:rPr>
          <w:szCs w:val="20"/>
        </w:rPr>
        <w:t>tohoto</w:t>
      </w:r>
      <w:r w:rsidR="00E24F88" w:rsidRPr="0065234C">
        <w:rPr>
          <w:szCs w:val="20"/>
        </w:rPr>
        <w:t xml:space="preserve"> </w:t>
      </w:r>
      <w:r w:rsidR="00AF2447">
        <w:rPr>
          <w:szCs w:val="20"/>
        </w:rPr>
        <w:t>čl</w:t>
      </w:r>
      <w:r w:rsidR="00AF2447">
        <w:rPr>
          <w:szCs w:val="20"/>
          <w:lang w:val="cs-CZ"/>
        </w:rPr>
        <w:t>.</w:t>
      </w:r>
      <w:r w:rsidR="00E24F88" w:rsidRPr="0065234C">
        <w:rPr>
          <w:szCs w:val="20"/>
        </w:rPr>
        <w:t xml:space="preserve"> </w:t>
      </w:r>
      <w:r w:rsidR="000874BB">
        <w:rPr>
          <w:szCs w:val="20"/>
          <w:lang w:val="cs-CZ"/>
        </w:rPr>
        <w:t>23</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pouze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Poskytovatele.</w:t>
      </w:r>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jsou</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anebo</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textových</w:t>
      </w:r>
      <w:r w:rsidR="00E24F88" w:rsidRPr="0065234C">
        <w:rPr>
          <w:szCs w:val="20"/>
        </w:rPr>
        <w:t xml:space="preserve"> </w:t>
      </w:r>
      <w:r w:rsidRPr="0065234C">
        <w:rPr>
          <w:szCs w:val="20"/>
        </w:rPr>
        <w:t>souborů</w:t>
      </w:r>
      <w:r w:rsidR="00E24F88" w:rsidRPr="0065234C">
        <w:rPr>
          <w:szCs w:val="20"/>
        </w:rPr>
        <w:t xml:space="preserve"> </w:t>
      </w:r>
      <w:r w:rsidRPr="0065234C">
        <w:rPr>
          <w:szCs w:val="20"/>
        </w:rPr>
        <w:t>na</w:t>
      </w:r>
      <w:r w:rsidR="00671EAC">
        <w:rPr>
          <w:szCs w:val="20"/>
          <w:lang w:val="cs-CZ"/>
        </w:rPr>
        <w:t> </w:t>
      </w:r>
      <w:r w:rsidRPr="0065234C">
        <w:rPr>
          <w:szCs w:val="20"/>
        </w:rPr>
        <w:t>elektronických</w:t>
      </w:r>
      <w:r w:rsidR="00E24F88" w:rsidRPr="0065234C">
        <w:rPr>
          <w:szCs w:val="20"/>
        </w:rPr>
        <w:t xml:space="preserve"> </w:t>
      </w:r>
      <w:r w:rsidRPr="0065234C">
        <w:rPr>
          <w:szCs w:val="20"/>
        </w:rPr>
        <w:t>nosičích</w:t>
      </w:r>
      <w:r w:rsidR="00E24F88" w:rsidRPr="0065234C">
        <w:rPr>
          <w:szCs w:val="20"/>
        </w:rPr>
        <w:t xml:space="preserve"> </w:t>
      </w:r>
      <w:r w:rsidRPr="0065234C">
        <w:rPr>
          <w:szCs w:val="20"/>
        </w:rPr>
        <w:t>dat</w:t>
      </w:r>
      <w:r w:rsidR="00E24F88" w:rsidRPr="0065234C">
        <w:rPr>
          <w:szCs w:val="20"/>
        </w:rPr>
        <w:t xml:space="preserve"> </w:t>
      </w:r>
      <w:r w:rsidRPr="0065234C">
        <w:rPr>
          <w:szCs w:val="20"/>
        </w:rPr>
        <w:t>(médiích),</w:t>
      </w:r>
      <w:r w:rsidR="00E24F88" w:rsidRPr="0065234C">
        <w:rPr>
          <w:szCs w:val="20"/>
        </w:rPr>
        <w:t xml:space="preserve"> </w:t>
      </w:r>
      <w:r w:rsidRPr="0065234C">
        <w:rPr>
          <w:szCs w:val="20"/>
        </w:rPr>
        <w:t>je</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povinna</w:t>
      </w:r>
      <w:r w:rsidR="00E24F88" w:rsidRPr="0065234C">
        <w:rPr>
          <w:szCs w:val="20"/>
        </w:rPr>
        <w:t xml:space="preserve"> </w:t>
      </w:r>
      <w:r w:rsidRPr="0065234C">
        <w:rPr>
          <w:szCs w:val="20"/>
        </w:rPr>
        <w:t>upozornit</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stranu</w:t>
      </w:r>
      <w:r w:rsidR="00E24F88" w:rsidRPr="0065234C">
        <w:rPr>
          <w:szCs w:val="20"/>
        </w:rPr>
        <w:t xml:space="preserve"> </w:t>
      </w:r>
      <w:r w:rsidRPr="0065234C">
        <w:rPr>
          <w:szCs w:val="20"/>
        </w:rPr>
        <w:t>na</w:t>
      </w:r>
      <w:r w:rsidR="00E24F88" w:rsidRPr="0065234C">
        <w:rPr>
          <w:szCs w:val="20"/>
        </w:rPr>
        <w:t xml:space="preserve"> </w:t>
      </w:r>
      <w:r w:rsidRPr="0065234C">
        <w:rPr>
          <w:szCs w:val="20"/>
        </w:rPr>
        <w:t>důvěrnost</w:t>
      </w:r>
      <w:r w:rsidR="00E24F88" w:rsidRPr="0065234C">
        <w:rPr>
          <w:szCs w:val="20"/>
        </w:rPr>
        <w:t xml:space="preserve"> </w:t>
      </w:r>
      <w:r w:rsidRPr="0065234C">
        <w:rPr>
          <w:szCs w:val="20"/>
        </w:rPr>
        <w:t>takového</w:t>
      </w:r>
      <w:r w:rsidR="00E24F88" w:rsidRPr="0065234C">
        <w:rPr>
          <w:szCs w:val="20"/>
        </w:rPr>
        <w:t xml:space="preserve"> </w:t>
      </w:r>
      <w:r w:rsidRPr="0065234C">
        <w:rPr>
          <w:szCs w:val="20"/>
        </w:rPr>
        <w:t>materiálu</w:t>
      </w:r>
      <w:r w:rsidR="00E24F88" w:rsidRPr="0065234C">
        <w:rPr>
          <w:szCs w:val="20"/>
        </w:rPr>
        <w:t xml:space="preserve"> </w:t>
      </w:r>
      <w:r w:rsidRPr="0065234C">
        <w:rPr>
          <w:szCs w:val="20"/>
        </w:rPr>
        <w:t>jejím</w:t>
      </w:r>
      <w:r w:rsidR="00E24F88" w:rsidRPr="0065234C">
        <w:rPr>
          <w:szCs w:val="20"/>
        </w:rPr>
        <w:t xml:space="preserve"> </w:t>
      </w:r>
      <w:r w:rsidRPr="0065234C">
        <w:rPr>
          <w:szCs w:val="20"/>
        </w:rPr>
        <w:t>vyznačením</w:t>
      </w:r>
      <w:r w:rsidR="00E24F88" w:rsidRPr="0065234C">
        <w:rPr>
          <w:szCs w:val="20"/>
        </w:rPr>
        <w:t xml:space="preserve"> </w:t>
      </w:r>
      <w:r w:rsidRPr="0065234C">
        <w:rPr>
          <w:szCs w:val="20"/>
        </w:rPr>
        <w:t>alespoň</w:t>
      </w:r>
      <w:r w:rsidR="00E24F88" w:rsidRPr="0065234C">
        <w:rPr>
          <w:szCs w:val="20"/>
        </w:rPr>
        <w:t xml:space="preserve"> </w:t>
      </w:r>
      <w:r w:rsidRPr="0065234C">
        <w:rPr>
          <w:szCs w:val="20"/>
        </w:rPr>
        <w:t>na</w:t>
      </w:r>
      <w:r w:rsidR="00E24F88" w:rsidRPr="0065234C">
        <w:rPr>
          <w:szCs w:val="20"/>
        </w:rPr>
        <w:t xml:space="preserve"> </w:t>
      </w:r>
      <w:r w:rsidRPr="0065234C">
        <w:rPr>
          <w:szCs w:val="20"/>
        </w:rPr>
        <w:t>titulní</w:t>
      </w:r>
      <w:r w:rsidR="00E24F88" w:rsidRPr="0065234C">
        <w:rPr>
          <w:szCs w:val="20"/>
        </w:rPr>
        <w:t xml:space="preserve"> </w:t>
      </w:r>
      <w:r w:rsidRPr="0065234C">
        <w:rPr>
          <w:szCs w:val="20"/>
        </w:rPr>
        <w:t>stránce</w:t>
      </w:r>
      <w:r w:rsidR="00E24F88" w:rsidRPr="0065234C">
        <w:rPr>
          <w:szCs w:val="20"/>
        </w:rPr>
        <w:t xml:space="preserve"> </w:t>
      </w:r>
      <w:r w:rsidRPr="0065234C">
        <w:rPr>
          <w:szCs w:val="20"/>
        </w:rPr>
        <w:t>nebo</w:t>
      </w:r>
      <w:r w:rsidR="00E24F88" w:rsidRPr="0065234C">
        <w:rPr>
          <w:szCs w:val="20"/>
        </w:rPr>
        <w:t xml:space="preserve"> </w:t>
      </w:r>
      <w:r w:rsidRPr="0065234C">
        <w:rPr>
          <w:szCs w:val="20"/>
        </w:rPr>
        <w:t>přední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média.</w:t>
      </w:r>
      <w:r w:rsidR="00E24F88" w:rsidRPr="0065234C">
        <w:rPr>
          <w:szCs w:val="20"/>
        </w:rPr>
        <w:t xml:space="preserve"> </w:t>
      </w:r>
      <w:r w:rsidRPr="0065234C">
        <w:rPr>
          <w:szCs w:val="20"/>
        </w:rPr>
        <w:t>Absence</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upozornění</w:t>
      </w:r>
      <w:r w:rsidR="00E24F88" w:rsidRPr="0065234C">
        <w:rPr>
          <w:szCs w:val="20"/>
        </w:rPr>
        <w:t xml:space="preserve"> </w:t>
      </w:r>
      <w:r w:rsidRPr="0065234C">
        <w:rPr>
          <w:szCs w:val="20"/>
        </w:rPr>
        <w:t>však</w:t>
      </w:r>
      <w:r w:rsidR="00E24F88" w:rsidRPr="0065234C">
        <w:rPr>
          <w:szCs w:val="20"/>
        </w:rPr>
        <w:t xml:space="preserve"> </w:t>
      </w:r>
      <w:r w:rsidRPr="0065234C">
        <w:rPr>
          <w:szCs w:val="20"/>
        </w:rPr>
        <w:t>nezpůsobuje</w:t>
      </w:r>
      <w:r w:rsidR="00E24F88" w:rsidRPr="0065234C">
        <w:rPr>
          <w:szCs w:val="20"/>
        </w:rPr>
        <w:t xml:space="preserve"> </w:t>
      </w:r>
      <w:r w:rsidRPr="0065234C">
        <w:rPr>
          <w:szCs w:val="20"/>
        </w:rPr>
        <w:t>zánik</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takto</w:t>
      </w:r>
      <w:r w:rsidR="00E24F88" w:rsidRPr="0065234C">
        <w:rPr>
          <w:szCs w:val="20"/>
        </w:rPr>
        <w:t xml:space="preserve"> </w:t>
      </w:r>
      <w:r w:rsidRPr="0065234C">
        <w:rPr>
          <w:szCs w:val="20"/>
        </w:rPr>
        <w:t>poskytnutých</w:t>
      </w:r>
      <w:r w:rsidR="00E24F88" w:rsidRPr="0065234C">
        <w:rPr>
          <w:szCs w:val="20"/>
        </w:rPr>
        <w:t xml:space="preserve"> </w:t>
      </w:r>
      <w:r w:rsidRPr="0065234C">
        <w:rPr>
          <w:szCs w:val="20"/>
        </w:rPr>
        <w:t>informací.</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nepovažují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se</w:t>
      </w:r>
      <w:r w:rsidR="00E24F88" w:rsidRPr="0065234C">
        <w:rPr>
          <w:szCs w:val="20"/>
        </w:rPr>
        <w:t xml:space="preserve"> </w:t>
      </w:r>
      <w:r w:rsidRPr="0065234C">
        <w:rPr>
          <w:szCs w:val="20"/>
        </w:rPr>
        <w:t>staly</w:t>
      </w:r>
      <w:r w:rsidR="00E24F88" w:rsidRPr="0065234C">
        <w:rPr>
          <w:szCs w:val="20"/>
        </w:rPr>
        <w:t xml:space="preserve"> </w:t>
      </w:r>
      <w:r w:rsidRPr="0065234C">
        <w:rPr>
          <w:szCs w:val="20"/>
        </w:rPr>
        <w:t>veřejně</w:t>
      </w:r>
      <w:r w:rsidR="00E24F88" w:rsidRPr="0065234C">
        <w:rPr>
          <w:szCs w:val="20"/>
        </w:rPr>
        <w:t xml:space="preserve"> </w:t>
      </w:r>
      <w:r w:rsidRPr="0065234C">
        <w:rPr>
          <w:szCs w:val="20"/>
        </w:rPr>
        <w:t>známými,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jejich</w:t>
      </w:r>
      <w:r w:rsidR="00E24F88" w:rsidRPr="0065234C">
        <w:rPr>
          <w:szCs w:val="20"/>
        </w:rPr>
        <w:t xml:space="preserve"> </w:t>
      </w:r>
      <w:r w:rsidRPr="0065234C">
        <w:rPr>
          <w:szCs w:val="20"/>
        </w:rPr>
        <w:t>zveřejněním</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měla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legálně</w:t>
      </w:r>
      <w:r w:rsidR="00E24F88" w:rsidRPr="0065234C">
        <w:rPr>
          <w:szCs w:val="20"/>
        </w:rPr>
        <w:t xml:space="preserve"> </w:t>
      </w:r>
      <w:r w:rsidRPr="0065234C">
        <w:rPr>
          <w:szCs w:val="20"/>
        </w:rPr>
        <w:t>k</w:t>
      </w:r>
      <w:r w:rsidR="00E24F88" w:rsidRPr="0065234C">
        <w:rPr>
          <w:szCs w:val="20"/>
        </w:rPr>
        <w:t xml:space="preserve"> </w:t>
      </w:r>
      <w:r w:rsidRPr="0065234C">
        <w:rPr>
          <w:szCs w:val="20"/>
        </w:rPr>
        <w:t>dispozici</w:t>
      </w:r>
      <w:r w:rsidR="00E24F88" w:rsidRPr="0065234C">
        <w:rPr>
          <w:szCs w:val="20"/>
        </w:rPr>
        <w:t xml:space="preserve"> </w:t>
      </w:r>
      <w:r w:rsidRPr="0065234C">
        <w:rPr>
          <w:szCs w:val="20"/>
        </w:rPr>
        <w:t>před</w:t>
      </w:r>
      <w:r w:rsidR="00E24F88" w:rsidRPr="0065234C">
        <w:rPr>
          <w:szCs w:val="20"/>
        </w:rPr>
        <w:t xml:space="preserve"> </w:t>
      </w:r>
      <w:r w:rsidRPr="0065234C">
        <w:rPr>
          <w:szCs w:val="20"/>
        </w:rPr>
        <w:t>uzavřením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takové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nebyly</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jiné,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mezi</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uzavřené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jsou</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postupu,</w:t>
      </w:r>
      <w:r w:rsidR="00E24F88" w:rsidRPr="0065234C">
        <w:rPr>
          <w:szCs w:val="20"/>
        </w:rPr>
        <w:t xml:space="preserve"> </w:t>
      </w:r>
      <w:r w:rsidRPr="0065234C">
        <w:rPr>
          <w:szCs w:val="20"/>
        </w:rPr>
        <w:t>při</w:t>
      </w:r>
      <w:r w:rsidR="00E24F88" w:rsidRPr="0065234C">
        <w:rPr>
          <w:szCs w:val="20"/>
        </w:rPr>
        <w:t xml:space="preserve"> </w:t>
      </w:r>
      <w:r w:rsidRPr="0065234C">
        <w:rPr>
          <w:szCs w:val="20"/>
        </w:rPr>
        <w:t>kterém</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dospěje</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to</w:t>
      </w:r>
      <w:r w:rsidR="00E24F88" w:rsidRPr="0065234C">
        <w:rPr>
          <w:szCs w:val="20"/>
        </w:rPr>
        <w:t xml:space="preserve"> </w:t>
      </w:r>
      <w:r w:rsidRPr="0065234C">
        <w:rPr>
          <w:szCs w:val="20"/>
        </w:rPr>
        <w:t>schopna</w:t>
      </w:r>
      <w:r w:rsidR="00E24F88" w:rsidRPr="0065234C">
        <w:rPr>
          <w:szCs w:val="20"/>
        </w:rPr>
        <w:t xml:space="preserve"> </w:t>
      </w:r>
      <w:r w:rsidRPr="0065234C">
        <w:rPr>
          <w:szCs w:val="20"/>
        </w:rPr>
        <w:t>doložit</w:t>
      </w:r>
      <w:r w:rsidR="00E24F88" w:rsidRPr="0065234C">
        <w:rPr>
          <w:szCs w:val="20"/>
        </w:rPr>
        <w:t xml:space="preserve"> </w:t>
      </w:r>
      <w:r w:rsidRPr="0065234C">
        <w:rPr>
          <w:szCs w:val="20"/>
        </w:rPr>
        <w:t>svými</w:t>
      </w:r>
      <w:r w:rsidR="00E24F88" w:rsidRPr="0065234C">
        <w:rPr>
          <w:szCs w:val="20"/>
        </w:rPr>
        <w:t xml:space="preserve"> </w:t>
      </w:r>
      <w:r w:rsidRPr="0065234C">
        <w:rPr>
          <w:szCs w:val="20"/>
        </w:rPr>
        <w:t>záznamy,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w:t>
      </w:r>
      <w:r w:rsidR="00E24F88" w:rsidRPr="0065234C">
        <w:rPr>
          <w:szCs w:val="20"/>
        </w:rPr>
        <w:t xml:space="preserve"> </w:t>
      </w:r>
      <w:r w:rsidRPr="0065234C">
        <w:rPr>
          <w:szCs w:val="20"/>
        </w:rPr>
        <w:t>podpisu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poskytne</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osoba,</w:t>
      </w:r>
      <w:r w:rsidR="00E24F88" w:rsidRPr="0065234C">
        <w:rPr>
          <w:szCs w:val="20"/>
        </w:rPr>
        <w:t xml:space="preserve"> </w:t>
      </w:r>
      <w:r w:rsidRPr="0065234C">
        <w:rPr>
          <w:szCs w:val="20"/>
        </w:rPr>
        <w:t>jež</w:t>
      </w:r>
      <w:r w:rsidR="00E24F88" w:rsidRPr="0065234C">
        <w:rPr>
          <w:szCs w:val="20"/>
        </w:rPr>
        <w:t xml:space="preserve"> </w:t>
      </w:r>
      <w:r w:rsidRPr="0065234C">
        <w:rPr>
          <w:szCs w:val="20"/>
        </w:rPr>
        <w:t>není</w:t>
      </w:r>
      <w:r w:rsidR="00E24F88" w:rsidRPr="0065234C">
        <w:rPr>
          <w:szCs w:val="20"/>
        </w:rPr>
        <w:t xml:space="preserve"> </w:t>
      </w:r>
      <w:r w:rsidRPr="0065234C">
        <w:rPr>
          <w:szCs w:val="20"/>
        </w:rPr>
        <w:t>omezena</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nakládání</w:t>
      </w:r>
      <w:r w:rsidR="00E24F88" w:rsidRPr="0065234C">
        <w:rPr>
          <w:szCs w:val="20"/>
        </w:rPr>
        <w:t xml:space="preserve"> </w:t>
      </w:r>
      <w:r w:rsidRPr="0065234C">
        <w:rPr>
          <w:szCs w:val="20"/>
        </w:rPr>
        <w:t>s</w:t>
      </w:r>
      <w:r w:rsidR="00671EAC">
        <w:rPr>
          <w:szCs w:val="20"/>
          <w:lang w:val="cs-CZ"/>
        </w:rPr>
        <w:t> </w:t>
      </w:r>
      <w:r w:rsidRPr="0065234C">
        <w:rPr>
          <w:szCs w:val="20"/>
        </w:rPr>
        <w:t>informacemi,</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lastRenderedPageBreak/>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či</w:t>
      </w:r>
      <w:r w:rsidR="00E24F88" w:rsidRPr="0065234C">
        <w:rPr>
          <w:szCs w:val="20"/>
        </w:rPr>
        <w:t xml:space="preserve"> </w:t>
      </w:r>
      <w:r w:rsidRPr="0065234C">
        <w:rPr>
          <w:szCs w:val="20"/>
        </w:rPr>
        <w:t>jiného</w:t>
      </w:r>
      <w:r w:rsidR="00E24F88" w:rsidRPr="0065234C">
        <w:rPr>
          <w:szCs w:val="20"/>
        </w:rPr>
        <w:t xml:space="preserve"> </w:t>
      </w:r>
      <w:r w:rsidRPr="0065234C">
        <w:rPr>
          <w:szCs w:val="20"/>
        </w:rPr>
        <w:t>právního</w:t>
      </w:r>
      <w:r w:rsidR="00E24F88" w:rsidRPr="0065234C">
        <w:rPr>
          <w:szCs w:val="20"/>
        </w:rPr>
        <w:t xml:space="preserve"> </w:t>
      </w:r>
      <w:r w:rsidRPr="0065234C">
        <w:rPr>
          <w:szCs w:val="20"/>
        </w:rPr>
        <w:t>předpisu</w:t>
      </w:r>
      <w:r w:rsidR="00E24F88" w:rsidRPr="0065234C">
        <w:rPr>
          <w:szCs w:val="20"/>
        </w:rPr>
        <w:t xml:space="preserve"> </w:t>
      </w:r>
      <w:r w:rsidRPr="0065234C">
        <w:rPr>
          <w:szCs w:val="20"/>
        </w:rPr>
        <w:t>včetně</w:t>
      </w:r>
      <w:r w:rsidR="00E24F88" w:rsidRPr="0065234C">
        <w:rPr>
          <w:szCs w:val="20"/>
        </w:rPr>
        <w:t xml:space="preserve"> </w:t>
      </w:r>
      <w:r w:rsidRPr="0065234C">
        <w:rPr>
          <w:szCs w:val="20"/>
        </w:rPr>
        <w:t>práva</w:t>
      </w:r>
      <w:r w:rsidR="00E24F88" w:rsidRPr="0065234C">
        <w:rPr>
          <w:szCs w:val="20"/>
        </w:rPr>
        <w:t xml:space="preserve"> </w:t>
      </w:r>
      <w:r w:rsidRPr="0065234C">
        <w:rPr>
          <w:szCs w:val="20"/>
        </w:rPr>
        <w:t>EU</w:t>
      </w:r>
      <w:r w:rsidR="00E24F88" w:rsidRPr="0065234C">
        <w:rPr>
          <w:szCs w:val="20"/>
        </w:rPr>
        <w:t xml:space="preserve"> </w:t>
      </w:r>
      <w:r w:rsidRPr="0065234C">
        <w:rPr>
          <w:szCs w:val="20"/>
        </w:rPr>
        <w:t>nebo</w:t>
      </w:r>
      <w:r w:rsidR="00E24F88" w:rsidRPr="0065234C">
        <w:rPr>
          <w:szCs w:val="20"/>
        </w:rPr>
        <w:t xml:space="preserve"> </w:t>
      </w:r>
      <w:r w:rsidRPr="0065234C">
        <w:rPr>
          <w:szCs w:val="20"/>
        </w:rPr>
        <w:t>závazného</w:t>
      </w:r>
      <w:r w:rsidR="00E24F88" w:rsidRPr="0065234C">
        <w:rPr>
          <w:szCs w:val="20"/>
        </w:rPr>
        <w:t xml:space="preserve"> </w:t>
      </w:r>
      <w:r w:rsidRPr="0065234C">
        <w:rPr>
          <w:szCs w:val="20"/>
        </w:rPr>
        <w:t>rozhodnutí</w:t>
      </w:r>
      <w:r w:rsidR="00E24F88" w:rsidRPr="0065234C">
        <w:rPr>
          <w:szCs w:val="20"/>
        </w:rPr>
        <w:t xml:space="preserve"> </w:t>
      </w:r>
      <w:r w:rsidRPr="0065234C">
        <w:rPr>
          <w:szCs w:val="20"/>
        </w:rPr>
        <w:t>oprávněného</w:t>
      </w:r>
      <w:r w:rsidR="00E24F88" w:rsidRPr="0065234C">
        <w:rPr>
          <w:szCs w:val="20"/>
        </w:rPr>
        <w:t xml:space="preserve"> </w:t>
      </w:r>
      <w:r w:rsidRPr="0065234C">
        <w:rPr>
          <w:szCs w:val="20"/>
        </w:rPr>
        <w:t>orgánu</w:t>
      </w:r>
      <w:r w:rsidR="00E24F88" w:rsidRPr="0065234C">
        <w:rPr>
          <w:szCs w:val="20"/>
        </w:rPr>
        <w:t xml:space="preserve"> </w:t>
      </w:r>
      <w:r w:rsidRPr="0065234C">
        <w:rPr>
          <w:szCs w:val="20"/>
        </w:rPr>
        <w:t>veřejné</w:t>
      </w:r>
      <w:r w:rsidR="00E24F88" w:rsidRPr="0065234C">
        <w:rPr>
          <w:szCs w:val="20"/>
        </w:rPr>
        <w:t xml:space="preserve"> </w:t>
      </w:r>
      <w:r w:rsidRPr="0065234C">
        <w:rPr>
          <w:szCs w:val="20"/>
        </w:rPr>
        <w:t>moci</w:t>
      </w:r>
      <w:r w:rsidR="001143FD" w:rsidRPr="0065234C">
        <w:rPr>
          <w:szCs w:val="20"/>
          <w:lang w:val="cs-CZ"/>
        </w:rPr>
        <w:t>,</w:t>
      </w:r>
      <w:r w:rsidR="00E24F88" w:rsidRPr="0065234C">
        <w:rPr>
          <w:szCs w:val="20"/>
        </w:rPr>
        <w:t xml:space="preserve"> </w:t>
      </w:r>
      <w:r w:rsidRPr="0065234C">
        <w:rPr>
          <w:szCs w:val="20"/>
        </w:rPr>
        <w:t>jsou</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ve</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jsou</w:t>
      </w:r>
      <w:r w:rsidR="00E24F88" w:rsidRPr="0065234C">
        <w:rPr>
          <w:szCs w:val="20"/>
        </w:rPr>
        <w:t xml:space="preserve"> </w:t>
      </w:r>
      <w:r w:rsidRPr="0065234C">
        <w:rPr>
          <w:szCs w:val="20"/>
        </w:rPr>
        <w:t>zveřejněné</w:t>
      </w:r>
      <w:r w:rsidR="00E24F88" w:rsidRPr="0065234C">
        <w:rPr>
          <w:szCs w:val="20"/>
        </w:rPr>
        <w:t xml:space="preserve"> </w:t>
      </w:r>
      <w:r w:rsidRPr="0065234C">
        <w:rPr>
          <w:szCs w:val="20"/>
        </w:rPr>
        <w:t>dle</w:t>
      </w:r>
      <w:r w:rsidR="00E24F88" w:rsidRPr="0065234C">
        <w:rPr>
          <w:szCs w:val="20"/>
        </w:rPr>
        <w:t xml:space="preserve"> </w:t>
      </w:r>
      <w:r w:rsidR="004D5C6B" w:rsidRPr="0065234C">
        <w:rPr>
          <w:szCs w:val="20"/>
          <w:lang w:val="cs-CZ"/>
        </w:rPr>
        <w:t>příslušných</w:t>
      </w:r>
      <w:r w:rsidR="00E24F88" w:rsidRPr="0065234C">
        <w:rPr>
          <w:szCs w:val="20"/>
          <w:lang w:val="cs-CZ"/>
        </w:rPr>
        <w:t xml:space="preserve"> </w:t>
      </w:r>
      <w:r w:rsidR="004D5C6B" w:rsidRPr="0065234C">
        <w:rPr>
          <w:szCs w:val="20"/>
          <w:lang w:val="cs-CZ"/>
        </w:rPr>
        <w:t>právních</w:t>
      </w:r>
      <w:r w:rsidR="00E24F88" w:rsidRPr="0065234C">
        <w:rPr>
          <w:szCs w:val="20"/>
          <w:lang w:val="cs-CZ"/>
        </w:rPr>
        <w:t xml:space="preserve"> </w:t>
      </w:r>
      <w:r w:rsidR="004D5C6B" w:rsidRPr="0065234C">
        <w:rPr>
          <w:szCs w:val="20"/>
          <w:lang w:val="cs-CZ"/>
        </w:rPr>
        <w:t>předpisů</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t>Za</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též</w:t>
      </w:r>
      <w:r w:rsidR="00E24F88" w:rsidRPr="0065234C">
        <w:rPr>
          <w:szCs w:val="20"/>
        </w:rPr>
        <w:t xml:space="preserve"> </w:t>
      </w:r>
      <w:r w:rsidRPr="0065234C">
        <w:rPr>
          <w:szCs w:val="20"/>
        </w:rPr>
        <w:t>případy,</w:t>
      </w:r>
      <w:r w:rsidR="00E24F88" w:rsidRPr="0065234C">
        <w:rPr>
          <w:szCs w:val="20"/>
        </w:rPr>
        <w:t xml:space="preserve"> </w:t>
      </w:r>
      <w:r w:rsidRPr="0065234C">
        <w:rPr>
          <w:szCs w:val="20"/>
        </w:rPr>
        <w:t>kdy</w:t>
      </w:r>
      <w:r w:rsidR="00E24F88" w:rsidRPr="0065234C">
        <w:rPr>
          <w:szCs w:val="20"/>
        </w:rPr>
        <w:t xml:space="preserve"> </w:t>
      </w:r>
      <w:r w:rsidRPr="0065234C">
        <w:rPr>
          <w:szCs w:val="20"/>
        </w:rPr>
        <w:t>tuto</w:t>
      </w:r>
      <w:r w:rsidR="00E24F88" w:rsidRPr="0065234C">
        <w:rPr>
          <w:szCs w:val="20"/>
        </w:rPr>
        <w:t xml:space="preserve"> </w:t>
      </w:r>
      <w:r w:rsidRPr="0065234C">
        <w:rPr>
          <w:szCs w:val="20"/>
        </w:rPr>
        <w:t>povinnost</w:t>
      </w:r>
      <w:r w:rsidR="00E24F88" w:rsidRPr="0065234C">
        <w:rPr>
          <w:szCs w:val="20"/>
        </w:rPr>
        <w:t xml:space="preserve"> </w:t>
      </w:r>
      <w:r w:rsidRPr="0065234C">
        <w:rPr>
          <w:szCs w:val="20"/>
        </w:rPr>
        <w:t>poruší</w:t>
      </w:r>
      <w:r w:rsidR="00E24F88" w:rsidRPr="0065234C">
        <w:rPr>
          <w:szCs w:val="20"/>
        </w:rPr>
        <w:t xml:space="preserve"> </w:t>
      </w:r>
      <w:r w:rsidRPr="0065234C">
        <w:rPr>
          <w:szCs w:val="20"/>
        </w:rPr>
        <w:t>kterákoliv</w:t>
      </w:r>
      <w:r w:rsidR="00E24F88" w:rsidRPr="0065234C">
        <w:rPr>
          <w:szCs w:val="20"/>
        </w:rPr>
        <w:t xml:space="preserve"> </w:t>
      </w:r>
      <w:r w:rsidRPr="0065234C">
        <w:rPr>
          <w:szCs w:val="20"/>
        </w:rPr>
        <w:t>z</w:t>
      </w:r>
      <w:r w:rsidR="00E24F88" w:rsidRPr="0065234C">
        <w:rPr>
          <w:szCs w:val="20"/>
        </w:rPr>
        <w:t xml:space="preserve"> </w:t>
      </w:r>
      <w:r w:rsidRPr="0065234C">
        <w:rPr>
          <w:szCs w:val="20"/>
        </w:rPr>
        <w:t>osob</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_Ref225082917 \r \h  \* MERGEFORMAT </w:instrText>
      </w:r>
      <w:r w:rsidRPr="008409B0">
        <w:rPr>
          <w:szCs w:val="20"/>
        </w:rPr>
      </w:r>
      <w:r w:rsidRPr="008409B0">
        <w:rPr>
          <w:szCs w:val="20"/>
        </w:rPr>
        <w:fldChar w:fldCharType="separate"/>
      </w:r>
      <w:r w:rsidR="003574F2">
        <w:rPr>
          <w:szCs w:val="20"/>
        </w:rPr>
        <w:t>23.3</w:t>
      </w:r>
      <w:r w:rsidRPr="008409B0">
        <w:rPr>
          <w:szCs w:val="20"/>
        </w:rPr>
        <w:fldChar w:fldCharType="end"/>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daná</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poskytla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81" w:name="_Ref224730501"/>
      <w:r w:rsidRPr="0065234C">
        <w:rPr>
          <w:szCs w:val="20"/>
        </w:rPr>
        <w:t>Poruší-li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ohledně</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takové</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bylo</w:t>
      </w:r>
      <w:r w:rsidR="00E24F88" w:rsidRPr="0065234C">
        <w:rPr>
          <w:szCs w:val="20"/>
        </w:rPr>
        <w:t xml:space="preserve"> </w:t>
      </w:r>
      <w:r w:rsidRPr="0065234C">
        <w:rPr>
          <w:szCs w:val="20"/>
        </w:rPr>
        <w:t>dotčeno</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zakotvené</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009B1F77">
        <w:rPr>
          <w:szCs w:val="20"/>
          <w:lang w:val="cs-CZ"/>
        </w:rPr>
        <w:t xml:space="preserve">27.2.4 </w:t>
      </w:r>
      <w:r w:rsidRPr="0065234C">
        <w:rPr>
          <w:szCs w:val="20"/>
        </w:rPr>
        <w:t>Smlouvy.</w:t>
      </w:r>
      <w:bookmarkEnd w:id="181"/>
    </w:p>
    <w:p w:rsidR="0032073B" w:rsidRPr="0065234C" w:rsidRDefault="0032073B" w:rsidP="00561A9A">
      <w:pPr>
        <w:pStyle w:val="RLTextlnkuslovan"/>
        <w:spacing w:before="60" w:after="60"/>
        <w:ind w:left="0" w:firstLine="0"/>
        <w:rPr>
          <w:szCs w:val="20"/>
        </w:rPr>
      </w:pP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důvodu</w:t>
      </w:r>
      <w:r w:rsidR="00E24F88" w:rsidRPr="0065234C">
        <w:rPr>
          <w:szCs w:val="20"/>
        </w:rPr>
        <w:t xml:space="preserve"> </w:t>
      </w:r>
      <w:r w:rsidRPr="0065234C">
        <w:rPr>
          <w:szCs w:val="20"/>
        </w:rPr>
        <w:t>se</w:t>
      </w:r>
      <w:r w:rsidR="00E24F88" w:rsidRPr="0065234C">
        <w:rPr>
          <w:szCs w:val="20"/>
        </w:rPr>
        <w:t xml:space="preserve"> </w:t>
      </w:r>
      <w:r w:rsidRPr="0065234C">
        <w:rPr>
          <w:szCs w:val="20"/>
        </w:rPr>
        <w:t>nedotkne</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tohoto</w:t>
      </w:r>
      <w:r w:rsidR="00E24F88" w:rsidRPr="0065234C">
        <w:rPr>
          <w:szCs w:val="20"/>
        </w:rPr>
        <w:t xml:space="preserve"> </w:t>
      </w:r>
      <w:r w:rsidR="0045752A">
        <w:rPr>
          <w:szCs w:val="20"/>
        </w:rPr>
        <w:t>čl</w:t>
      </w:r>
      <w:r w:rsidR="0045752A">
        <w:rPr>
          <w:szCs w:val="20"/>
          <w:lang w:val="cs-CZ"/>
        </w:rPr>
        <w:t>.</w:t>
      </w:r>
      <w:r w:rsidR="00E24F88" w:rsidRPr="0065234C">
        <w:rPr>
          <w:szCs w:val="20"/>
        </w:rPr>
        <w:t xml:space="preserve"> </w:t>
      </w:r>
      <w:r w:rsidR="000874BB">
        <w:rPr>
          <w:szCs w:val="20"/>
          <w:lang w:val="cs-CZ"/>
        </w:rPr>
        <w:t>23</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účinnost</w:t>
      </w:r>
      <w:r w:rsidR="00E24F88" w:rsidRPr="0065234C">
        <w:rPr>
          <w:szCs w:val="20"/>
        </w:rPr>
        <w:t xml:space="preserve"> </w:t>
      </w:r>
      <w:r w:rsidRPr="0065234C">
        <w:rPr>
          <w:szCs w:val="20"/>
        </w:rPr>
        <w:t>přetrvá</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lang w:val="cs-CZ"/>
        </w:rPr>
      </w:pPr>
      <w:r w:rsidRPr="0065234C">
        <w:rPr>
          <w:szCs w:val="20"/>
        </w:rPr>
        <w:t>Poskytovatel</w:t>
      </w:r>
      <w:r w:rsidR="00E24F88" w:rsidRPr="0065234C">
        <w:rPr>
          <w:szCs w:val="20"/>
        </w:rPr>
        <w:t xml:space="preserve"> </w:t>
      </w:r>
      <w:r w:rsidRPr="0065234C">
        <w:rPr>
          <w:szCs w:val="20"/>
        </w:rPr>
        <w:t>dále</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a</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nepředstavuje</w:t>
      </w:r>
      <w:r w:rsidR="00E24F88" w:rsidRPr="0065234C">
        <w:rPr>
          <w:szCs w:val="20"/>
        </w:rPr>
        <w:t xml:space="preserve"> </w:t>
      </w:r>
      <w:r w:rsidRPr="0065234C">
        <w:rPr>
          <w:szCs w:val="20"/>
        </w:rPr>
        <w:t>jeho</w:t>
      </w:r>
      <w:r w:rsidR="00E24F88" w:rsidRPr="0065234C">
        <w:rPr>
          <w:szCs w:val="20"/>
        </w:rPr>
        <w:t xml:space="preserve"> </w:t>
      </w:r>
      <w:r w:rsidRPr="0065234C">
        <w:rPr>
          <w:szCs w:val="20"/>
        </w:rPr>
        <w:t>obchodní</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ani</w:t>
      </w:r>
      <w:r w:rsidR="00E24F88" w:rsidRPr="0065234C">
        <w:rPr>
          <w:szCs w:val="20"/>
        </w:rPr>
        <w:t xml:space="preserve"> </w:t>
      </w:r>
      <w:r w:rsidRPr="0065234C">
        <w:rPr>
          <w:szCs w:val="20"/>
        </w:rPr>
        <w:t>neobsahuje</w:t>
      </w:r>
      <w:r w:rsidR="00E24F88" w:rsidRPr="0065234C">
        <w:rPr>
          <w:szCs w:val="20"/>
        </w:rPr>
        <w:t xml:space="preserve"> </w:t>
      </w:r>
      <w:r w:rsidRPr="0065234C">
        <w:rPr>
          <w:szCs w:val="20"/>
        </w:rPr>
        <w:t>jeho</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3C13B1">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souhlasí</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aby</w:t>
      </w:r>
      <w:r w:rsidR="00E24F88" w:rsidRPr="0065234C">
        <w:rPr>
          <w:szCs w:val="20"/>
        </w:rPr>
        <w:t xml:space="preserve"> </w:t>
      </w:r>
      <w:r w:rsidR="009C37EE" w:rsidRPr="0065234C">
        <w:rPr>
          <w:szCs w:val="20"/>
          <w:lang w:val="cs-CZ"/>
        </w:rPr>
        <w:t>byl</w:t>
      </w:r>
      <w:r w:rsidR="00E24F88" w:rsidRPr="0065234C">
        <w:rPr>
          <w:szCs w:val="20"/>
          <w:lang w:val="cs-CZ"/>
        </w:rPr>
        <w:t xml:space="preserve"> </w:t>
      </w:r>
      <w:r w:rsidR="009C37EE" w:rsidRPr="0065234C">
        <w:rPr>
          <w:szCs w:val="20"/>
          <w:lang w:val="cs-CZ"/>
        </w:rPr>
        <w:t>zveřejněn</w:t>
      </w:r>
      <w:r w:rsidR="00E24F88" w:rsidRPr="0065234C">
        <w:rPr>
          <w:szCs w:val="20"/>
          <w:lang w:val="cs-CZ"/>
        </w:rPr>
        <w:t xml:space="preserve"> </w:t>
      </w:r>
      <w:r w:rsidR="009C37EE" w:rsidRPr="0065234C">
        <w:rPr>
          <w:szCs w:val="20"/>
          <w:lang w:val="cs-CZ"/>
        </w:rPr>
        <w:t>obraz</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jejích</w:t>
      </w:r>
      <w:r w:rsidR="00E24F88" w:rsidRPr="0065234C">
        <w:rPr>
          <w:szCs w:val="20"/>
          <w:lang w:val="cs-CZ"/>
        </w:rPr>
        <w:t xml:space="preserve"> </w:t>
      </w:r>
      <w:r w:rsidR="009C37EE" w:rsidRPr="0065234C">
        <w:rPr>
          <w:szCs w:val="20"/>
          <w:lang w:val="cs-CZ"/>
        </w:rPr>
        <w:t>případných</w:t>
      </w:r>
      <w:r w:rsidR="00E24F88" w:rsidRPr="0065234C">
        <w:rPr>
          <w:szCs w:val="20"/>
          <w:lang w:val="cs-CZ"/>
        </w:rPr>
        <w:t xml:space="preserve"> </w:t>
      </w:r>
      <w:r w:rsidR="009C37EE" w:rsidRPr="0065234C">
        <w:rPr>
          <w:szCs w:val="20"/>
          <w:lang w:val="cs-CZ"/>
        </w:rPr>
        <w:t>změn</w:t>
      </w:r>
      <w:r w:rsidR="00E24F88" w:rsidRPr="0065234C">
        <w:rPr>
          <w:szCs w:val="20"/>
          <w:lang w:val="cs-CZ"/>
        </w:rPr>
        <w:t xml:space="preserve"> </w:t>
      </w:r>
      <w:r w:rsidR="009C37EE" w:rsidRPr="0065234C">
        <w:rPr>
          <w:szCs w:val="20"/>
          <w:lang w:val="cs-CZ"/>
        </w:rPr>
        <w:t>(dodatků)</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dalších</w:t>
      </w:r>
      <w:r w:rsidR="00E24F88" w:rsidRPr="0065234C">
        <w:rPr>
          <w:szCs w:val="20"/>
          <w:lang w:val="cs-CZ"/>
        </w:rPr>
        <w:t xml:space="preserve"> </w:t>
      </w:r>
      <w:r w:rsidR="009C37EE" w:rsidRPr="0065234C">
        <w:rPr>
          <w:szCs w:val="20"/>
          <w:lang w:val="cs-CZ"/>
        </w:rPr>
        <w:t>dokumentů</w:t>
      </w:r>
      <w:r w:rsidR="00E24F88" w:rsidRPr="0065234C">
        <w:rPr>
          <w:szCs w:val="20"/>
          <w:lang w:val="cs-CZ"/>
        </w:rPr>
        <w:t xml:space="preserve"> </w:t>
      </w:r>
      <w:r w:rsidR="009C37EE" w:rsidRPr="0065234C">
        <w:rPr>
          <w:szCs w:val="20"/>
          <w:lang w:val="cs-CZ"/>
        </w:rPr>
        <w:t>od</w:t>
      </w:r>
      <w:r w:rsidR="00E24F88" w:rsidRPr="0065234C">
        <w:rPr>
          <w:szCs w:val="20"/>
          <w:lang w:val="cs-CZ"/>
        </w:rPr>
        <w:t xml:space="preserve"> </w:t>
      </w:r>
      <w:r w:rsidR="009C37EE" w:rsidRPr="0065234C">
        <w:rPr>
          <w:szCs w:val="20"/>
          <w:lang w:val="cs-CZ"/>
        </w:rPr>
        <w:t>této</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odvozených</w:t>
      </w:r>
      <w:r w:rsidR="00E24F88" w:rsidRPr="0065234C">
        <w:rPr>
          <w:szCs w:val="20"/>
          <w:lang w:val="cs-CZ"/>
        </w:rPr>
        <w:t xml:space="preserve"> </w:t>
      </w:r>
      <w:r w:rsidR="009C37EE" w:rsidRPr="0065234C">
        <w:rPr>
          <w:szCs w:val="20"/>
          <w:lang w:val="cs-CZ"/>
        </w:rPr>
        <w:t>včetně</w:t>
      </w:r>
      <w:r w:rsidR="00E24F88" w:rsidRPr="0065234C">
        <w:rPr>
          <w:szCs w:val="20"/>
          <w:lang w:val="cs-CZ"/>
        </w:rPr>
        <w:t xml:space="preserve"> </w:t>
      </w:r>
      <w:r w:rsidR="009C37EE" w:rsidRPr="0065234C">
        <w:rPr>
          <w:szCs w:val="20"/>
          <w:lang w:val="cs-CZ"/>
        </w:rPr>
        <w:t>metadat</w:t>
      </w:r>
      <w:r w:rsidR="00E24F88" w:rsidRPr="0065234C">
        <w:rPr>
          <w:szCs w:val="20"/>
          <w:lang w:val="cs-CZ"/>
        </w:rPr>
        <w:t xml:space="preserve"> </w:t>
      </w:r>
      <w:r w:rsidR="009C37EE" w:rsidRPr="0065234C">
        <w:rPr>
          <w:szCs w:val="20"/>
          <w:lang w:val="cs-CZ"/>
        </w:rPr>
        <w:t>požadovaných</w:t>
      </w:r>
      <w:r w:rsidR="00E24F88" w:rsidRPr="0065234C">
        <w:rPr>
          <w:szCs w:val="20"/>
          <w:lang w:val="cs-CZ"/>
        </w:rPr>
        <w:t xml:space="preserve"> </w:t>
      </w:r>
      <w:r w:rsidR="009C37EE" w:rsidRPr="0065234C">
        <w:rPr>
          <w:szCs w:val="20"/>
          <w:lang w:val="cs-CZ"/>
        </w:rPr>
        <w:t>k</w:t>
      </w:r>
      <w:r w:rsidR="00E24F88" w:rsidRPr="0065234C">
        <w:rPr>
          <w:szCs w:val="20"/>
          <w:lang w:val="cs-CZ"/>
        </w:rPr>
        <w:t xml:space="preserve"> </w:t>
      </w:r>
      <w:r w:rsidR="009C37EE" w:rsidRPr="0065234C">
        <w:rPr>
          <w:szCs w:val="20"/>
          <w:lang w:val="cs-CZ"/>
        </w:rPr>
        <w:t>uveřejnění</w:t>
      </w:r>
      <w:r w:rsidR="00E24F88" w:rsidRPr="0065234C">
        <w:rPr>
          <w:szCs w:val="20"/>
          <w:lang w:val="cs-CZ"/>
        </w:rPr>
        <w:t xml:space="preserve"> </w:t>
      </w:r>
      <w:r w:rsidR="00AE3F66" w:rsidRPr="0065234C">
        <w:rPr>
          <w:szCs w:val="20"/>
        </w:rPr>
        <w:t>v</w:t>
      </w:r>
      <w:r w:rsidR="00E24F88" w:rsidRPr="0065234C">
        <w:rPr>
          <w:szCs w:val="20"/>
        </w:rPr>
        <w:t xml:space="preserve"> </w:t>
      </w:r>
      <w:r w:rsidR="00AE3F66" w:rsidRPr="0065234C">
        <w:rPr>
          <w:szCs w:val="20"/>
        </w:rPr>
        <w:t>registru</w:t>
      </w:r>
      <w:r w:rsidR="00E24F88" w:rsidRPr="0065234C">
        <w:rPr>
          <w:szCs w:val="20"/>
        </w:rPr>
        <w:t xml:space="preserve"> </w:t>
      </w:r>
      <w:r w:rsidR="00AE3F66" w:rsidRPr="0065234C">
        <w:rPr>
          <w:szCs w:val="20"/>
        </w:rPr>
        <w:t>smluv</w:t>
      </w:r>
      <w:r w:rsidR="00E24F88" w:rsidRPr="0065234C">
        <w:rPr>
          <w:szCs w:val="20"/>
        </w:rPr>
        <w:t xml:space="preserve"> </w:t>
      </w:r>
      <w:r w:rsidR="00197941" w:rsidRPr="0065234C">
        <w:rPr>
          <w:szCs w:val="20"/>
        </w:rPr>
        <w:t>podle</w:t>
      </w:r>
      <w:r w:rsidR="00E24F88" w:rsidRPr="0065234C">
        <w:rPr>
          <w:szCs w:val="20"/>
        </w:rPr>
        <w:t xml:space="preserve"> </w:t>
      </w:r>
      <w:r w:rsidR="00197941" w:rsidRPr="0065234C">
        <w:rPr>
          <w:szCs w:val="20"/>
        </w:rPr>
        <w:t>zákona</w:t>
      </w:r>
      <w:r w:rsidR="00E24F88" w:rsidRPr="0065234C">
        <w:rPr>
          <w:szCs w:val="20"/>
        </w:rPr>
        <w:t xml:space="preserve"> </w:t>
      </w:r>
      <w:r w:rsidR="00197941" w:rsidRPr="0065234C">
        <w:rPr>
          <w:szCs w:val="20"/>
        </w:rPr>
        <w:t>č.</w:t>
      </w:r>
      <w:r w:rsidR="00E24F88" w:rsidRPr="0065234C">
        <w:rPr>
          <w:szCs w:val="20"/>
        </w:rPr>
        <w:t xml:space="preserve">  </w:t>
      </w:r>
      <w:r w:rsidR="00197941" w:rsidRPr="0065234C">
        <w:rPr>
          <w:szCs w:val="20"/>
        </w:rPr>
        <w:t>340/2015</w:t>
      </w:r>
      <w:r w:rsidR="00E24F88" w:rsidRPr="0065234C">
        <w:rPr>
          <w:szCs w:val="20"/>
        </w:rPr>
        <w:t xml:space="preserve"> </w:t>
      </w:r>
      <w:r w:rsidR="00197941" w:rsidRPr="0065234C">
        <w:rPr>
          <w:szCs w:val="20"/>
        </w:rPr>
        <w:t>Sb.,</w:t>
      </w:r>
      <w:r w:rsidR="00E24F88" w:rsidRPr="0065234C">
        <w:rPr>
          <w:szCs w:val="20"/>
        </w:rPr>
        <w:t xml:space="preserve"> </w:t>
      </w:r>
      <w:r w:rsidR="002F5C0D" w:rsidRPr="0065234C">
        <w:rPr>
          <w:szCs w:val="20"/>
        </w:rPr>
        <w:t>o</w:t>
      </w:r>
      <w:r w:rsidR="00E24F88" w:rsidRPr="0065234C">
        <w:rPr>
          <w:szCs w:val="20"/>
        </w:rPr>
        <w:t xml:space="preserve"> </w:t>
      </w:r>
      <w:r w:rsidR="00197941" w:rsidRPr="0065234C">
        <w:rPr>
          <w:szCs w:val="20"/>
        </w:rPr>
        <w:t>zvláštních</w:t>
      </w:r>
      <w:r w:rsidR="00E24F88" w:rsidRPr="0065234C">
        <w:rPr>
          <w:szCs w:val="20"/>
        </w:rPr>
        <w:t xml:space="preserve"> </w:t>
      </w:r>
      <w:r w:rsidR="00197941" w:rsidRPr="0065234C">
        <w:rPr>
          <w:szCs w:val="20"/>
        </w:rPr>
        <w:t>podmínkách</w:t>
      </w:r>
      <w:r w:rsidR="00E24F88" w:rsidRPr="0065234C">
        <w:rPr>
          <w:szCs w:val="20"/>
        </w:rPr>
        <w:t xml:space="preserve"> </w:t>
      </w:r>
      <w:r w:rsidR="00197941" w:rsidRPr="0065234C">
        <w:rPr>
          <w:szCs w:val="20"/>
        </w:rPr>
        <w:t>účinnosti</w:t>
      </w:r>
      <w:r w:rsidR="00E24F88" w:rsidRPr="0065234C">
        <w:rPr>
          <w:szCs w:val="20"/>
        </w:rPr>
        <w:t xml:space="preserve"> </w:t>
      </w:r>
      <w:r w:rsidR="00197941" w:rsidRPr="0065234C">
        <w:rPr>
          <w:szCs w:val="20"/>
        </w:rPr>
        <w:t>některých</w:t>
      </w:r>
      <w:r w:rsidR="00E24F88" w:rsidRPr="0065234C">
        <w:rPr>
          <w:szCs w:val="20"/>
        </w:rPr>
        <w:t xml:space="preserve"> </w:t>
      </w:r>
      <w:r w:rsidR="00197941" w:rsidRPr="0065234C">
        <w:rPr>
          <w:szCs w:val="20"/>
        </w:rPr>
        <w:t>smluv</w:t>
      </w:r>
      <w:r w:rsidR="002F5C0D" w:rsidRPr="0065234C">
        <w:rPr>
          <w:szCs w:val="20"/>
        </w:rPr>
        <w:t>,</w:t>
      </w:r>
      <w:r w:rsidR="00E24F88" w:rsidRPr="0065234C">
        <w:rPr>
          <w:szCs w:val="20"/>
        </w:rPr>
        <w:t xml:space="preserve"> </w:t>
      </w:r>
      <w:r w:rsidR="002F5C0D" w:rsidRPr="0065234C">
        <w:rPr>
          <w:szCs w:val="20"/>
        </w:rPr>
        <w:t>uveřejňování</w:t>
      </w:r>
      <w:r w:rsidR="00E24F88" w:rsidRPr="0065234C">
        <w:rPr>
          <w:szCs w:val="20"/>
        </w:rPr>
        <w:t xml:space="preserve"> </w:t>
      </w:r>
      <w:r w:rsidR="002F5C0D" w:rsidRPr="0065234C">
        <w:rPr>
          <w:szCs w:val="20"/>
        </w:rPr>
        <w:t>těchto</w:t>
      </w:r>
      <w:r w:rsidR="00E24F88" w:rsidRPr="0065234C">
        <w:rPr>
          <w:szCs w:val="20"/>
        </w:rPr>
        <w:t xml:space="preserve"> </w:t>
      </w:r>
      <w:r w:rsidR="002F5C0D" w:rsidRPr="0065234C">
        <w:rPr>
          <w:szCs w:val="20"/>
        </w:rPr>
        <w:t>smluv</w:t>
      </w:r>
      <w:r w:rsidR="00E24F88" w:rsidRPr="0065234C">
        <w:rPr>
          <w:szCs w:val="20"/>
        </w:rPr>
        <w:t xml:space="preserve"> </w:t>
      </w:r>
      <w:r w:rsidR="002F5C0D" w:rsidRPr="0065234C">
        <w:rPr>
          <w:szCs w:val="20"/>
        </w:rPr>
        <w:t>a</w:t>
      </w:r>
      <w:r w:rsidR="00881503">
        <w:rPr>
          <w:szCs w:val="20"/>
          <w:lang w:val="cs-CZ"/>
        </w:rPr>
        <w:t> </w:t>
      </w:r>
      <w:r w:rsidR="002F5C0D" w:rsidRPr="0065234C">
        <w:rPr>
          <w:szCs w:val="20"/>
        </w:rPr>
        <w:t>o</w:t>
      </w:r>
      <w:r w:rsidR="00881503">
        <w:rPr>
          <w:szCs w:val="20"/>
          <w:lang w:val="cs-CZ"/>
        </w:rPr>
        <w:t> </w:t>
      </w:r>
      <w:r w:rsidR="00197941" w:rsidRPr="0065234C">
        <w:rPr>
          <w:szCs w:val="20"/>
        </w:rPr>
        <w:t>registru</w:t>
      </w:r>
      <w:r w:rsidR="00E24F88" w:rsidRPr="0065234C">
        <w:rPr>
          <w:szCs w:val="20"/>
        </w:rPr>
        <w:t xml:space="preserve"> </w:t>
      </w:r>
      <w:r w:rsidR="00197941" w:rsidRPr="0065234C">
        <w:rPr>
          <w:szCs w:val="20"/>
        </w:rPr>
        <w:t>smluv</w:t>
      </w:r>
      <w:r w:rsidR="00E24F88" w:rsidRPr="0065234C">
        <w:rPr>
          <w:szCs w:val="20"/>
        </w:rPr>
        <w:t xml:space="preserve"> </w:t>
      </w:r>
      <w:r w:rsidR="00197941" w:rsidRPr="0065234C">
        <w:rPr>
          <w:szCs w:val="20"/>
        </w:rPr>
        <w:t>(zákon</w:t>
      </w:r>
      <w:r w:rsidR="00E24F88" w:rsidRPr="0065234C">
        <w:rPr>
          <w:szCs w:val="20"/>
        </w:rPr>
        <w:t xml:space="preserve"> </w:t>
      </w:r>
      <w:r w:rsidR="00197941" w:rsidRPr="0065234C">
        <w:rPr>
          <w:szCs w:val="20"/>
        </w:rPr>
        <w:t>o</w:t>
      </w:r>
      <w:r w:rsidR="00E24F88" w:rsidRPr="0065234C">
        <w:rPr>
          <w:szCs w:val="20"/>
        </w:rPr>
        <w:t xml:space="preserve"> </w:t>
      </w:r>
      <w:r w:rsidR="00197941" w:rsidRPr="0065234C">
        <w:rPr>
          <w:szCs w:val="20"/>
        </w:rPr>
        <w:t>registru</w:t>
      </w:r>
      <w:r w:rsidR="00E24F88" w:rsidRPr="0065234C">
        <w:rPr>
          <w:szCs w:val="20"/>
        </w:rPr>
        <w:t xml:space="preserve"> </w:t>
      </w:r>
      <w:r w:rsidR="00197941" w:rsidRPr="0065234C">
        <w:rPr>
          <w:szCs w:val="20"/>
        </w:rPr>
        <w:t>smluv)</w:t>
      </w:r>
      <w:r w:rsidR="008656A0" w:rsidRPr="0065234C">
        <w:rPr>
          <w:szCs w:val="20"/>
          <w:lang w:val="cs-CZ"/>
        </w:rPr>
        <w:t>,</w:t>
      </w:r>
      <w:r w:rsidR="00E24F88" w:rsidRPr="0065234C">
        <w:rPr>
          <w:szCs w:val="20"/>
          <w:lang w:val="cs-CZ"/>
        </w:rPr>
        <w:t xml:space="preserve"> </w:t>
      </w:r>
      <w:r w:rsidR="003C13B1">
        <w:rPr>
          <w:szCs w:val="20"/>
          <w:lang w:val="cs-CZ"/>
        </w:rPr>
        <w:t xml:space="preserve">ve znění pozdějších předpisů, </w:t>
      </w:r>
      <w:r w:rsidR="008656A0" w:rsidRPr="0065234C">
        <w:rPr>
          <w:szCs w:val="20"/>
          <w:lang w:val="cs-CZ"/>
        </w:rPr>
        <w:t>a</w:t>
      </w:r>
      <w:r w:rsidR="00E24F88" w:rsidRPr="0065234C">
        <w:rPr>
          <w:szCs w:val="20"/>
          <w:lang w:val="cs-CZ"/>
        </w:rPr>
        <w:t xml:space="preserve"> </w:t>
      </w:r>
      <w:r w:rsidR="008656A0" w:rsidRPr="0065234C">
        <w:rPr>
          <w:szCs w:val="20"/>
          <w:lang w:val="cs-CZ"/>
        </w:rPr>
        <w:t>taktéž</w:t>
      </w:r>
      <w:r w:rsidR="00E24F88" w:rsidRPr="0065234C">
        <w:rPr>
          <w:szCs w:val="20"/>
          <w:lang w:val="cs-CZ"/>
        </w:rPr>
        <w:t xml:space="preserve"> </w:t>
      </w:r>
      <w:r w:rsidR="008656A0" w:rsidRPr="0065234C">
        <w:rPr>
          <w:szCs w:val="20"/>
          <w:lang w:val="cs-CZ"/>
        </w:rPr>
        <w:t>je</w:t>
      </w:r>
      <w:r w:rsidR="00E24F88" w:rsidRPr="0065234C">
        <w:rPr>
          <w:szCs w:val="20"/>
          <w:lang w:val="cs-CZ"/>
        </w:rPr>
        <w:t xml:space="preserve"> </w:t>
      </w:r>
      <w:r w:rsidR="00CE0523" w:rsidRPr="0065234C">
        <w:rPr>
          <w:szCs w:val="20"/>
          <w:lang w:val="cs-CZ"/>
        </w:rPr>
        <w:t>Poskytovatel</w:t>
      </w:r>
      <w:r w:rsidR="00E24F88" w:rsidRPr="0065234C">
        <w:rPr>
          <w:szCs w:val="20"/>
          <w:lang w:val="cs-CZ"/>
        </w:rPr>
        <w:t xml:space="preserve"> </w:t>
      </w:r>
      <w:r w:rsidR="00CE0523" w:rsidRPr="0065234C">
        <w:rPr>
          <w:szCs w:val="20"/>
          <w:lang w:val="cs-CZ"/>
        </w:rPr>
        <w:t>srozuměn</w:t>
      </w:r>
      <w:r w:rsidR="00E24F88" w:rsidRPr="0065234C">
        <w:rPr>
          <w:szCs w:val="20"/>
          <w:lang w:val="cs-CZ"/>
        </w:rPr>
        <w:t xml:space="preserve"> </w:t>
      </w:r>
      <w:r w:rsidR="00CE0523" w:rsidRPr="0065234C">
        <w:rPr>
          <w:szCs w:val="20"/>
          <w:lang w:val="cs-CZ"/>
        </w:rPr>
        <w:t>s</w:t>
      </w:r>
      <w:r w:rsidR="00E24F88" w:rsidRPr="0065234C">
        <w:rPr>
          <w:szCs w:val="20"/>
          <w:lang w:val="cs-CZ"/>
        </w:rPr>
        <w:t xml:space="preserve"> </w:t>
      </w:r>
      <w:r w:rsidR="00CE0523" w:rsidRPr="0065234C">
        <w:rPr>
          <w:szCs w:val="20"/>
          <w:lang w:val="cs-CZ"/>
        </w:rPr>
        <w:t>tím,</w:t>
      </w:r>
      <w:r w:rsidR="00E24F88" w:rsidRPr="0065234C">
        <w:rPr>
          <w:szCs w:val="20"/>
          <w:lang w:val="cs-CZ"/>
        </w:rPr>
        <w:t xml:space="preserve"> </w:t>
      </w:r>
      <w:r w:rsidR="00CE0523" w:rsidRPr="0065234C">
        <w:rPr>
          <w:szCs w:val="20"/>
          <w:lang w:val="cs-CZ"/>
        </w:rPr>
        <w:t>že</w:t>
      </w:r>
      <w:r w:rsidR="00E24F88" w:rsidRPr="0065234C">
        <w:rPr>
          <w:szCs w:val="20"/>
          <w:lang w:val="cs-CZ"/>
        </w:rPr>
        <w:t xml:space="preserve"> </w:t>
      </w:r>
      <w:r w:rsidR="008656A0" w:rsidRPr="0065234C">
        <w:rPr>
          <w:szCs w:val="20"/>
          <w:lang w:val="cs-CZ"/>
        </w:rPr>
        <w:t>Objednatel</w:t>
      </w:r>
      <w:r w:rsidR="00E24F88" w:rsidRPr="0065234C">
        <w:rPr>
          <w:szCs w:val="20"/>
          <w:lang w:val="cs-CZ"/>
        </w:rPr>
        <w:t xml:space="preserve"> </w:t>
      </w:r>
      <w:r w:rsidR="00CE0523" w:rsidRPr="0065234C">
        <w:rPr>
          <w:szCs w:val="20"/>
          <w:lang w:val="cs-CZ"/>
        </w:rPr>
        <w:t>je</w:t>
      </w:r>
      <w:r w:rsidR="00E24F88" w:rsidRPr="0065234C">
        <w:rPr>
          <w:szCs w:val="20"/>
          <w:lang w:val="cs-CZ"/>
        </w:rPr>
        <w:t xml:space="preserve"> </w:t>
      </w:r>
      <w:r w:rsidR="008656A0" w:rsidRPr="0065234C">
        <w:rPr>
          <w:szCs w:val="20"/>
          <w:lang w:val="cs-CZ"/>
        </w:rPr>
        <w:t>za</w:t>
      </w:r>
      <w:r w:rsidR="00E24F88" w:rsidRPr="0065234C">
        <w:rPr>
          <w:szCs w:val="20"/>
          <w:lang w:val="cs-CZ"/>
        </w:rPr>
        <w:t xml:space="preserve"> </w:t>
      </w:r>
      <w:r w:rsidR="008656A0" w:rsidRPr="0065234C">
        <w:rPr>
          <w:szCs w:val="20"/>
          <w:lang w:val="cs-CZ"/>
        </w:rPr>
        <w:t>stejných</w:t>
      </w:r>
      <w:r w:rsidR="00E24F88" w:rsidRPr="0065234C">
        <w:rPr>
          <w:szCs w:val="20"/>
          <w:lang w:val="cs-CZ"/>
        </w:rPr>
        <w:t xml:space="preserve"> </w:t>
      </w:r>
      <w:r w:rsidR="008656A0" w:rsidRPr="0065234C">
        <w:rPr>
          <w:szCs w:val="20"/>
          <w:lang w:val="cs-CZ"/>
        </w:rPr>
        <w:t>podmínek</w:t>
      </w:r>
      <w:r w:rsidR="00E24F88" w:rsidRPr="0065234C">
        <w:rPr>
          <w:szCs w:val="20"/>
          <w:lang w:val="cs-CZ"/>
        </w:rPr>
        <w:t xml:space="preserve"> </w:t>
      </w:r>
      <w:r w:rsidR="008656A0" w:rsidRPr="0065234C">
        <w:rPr>
          <w:szCs w:val="20"/>
          <w:lang w:val="cs-CZ"/>
        </w:rPr>
        <w:t>povinen</w:t>
      </w:r>
      <w:r w:rsidR="00E24F88" w:rsidRPr="0065234C">
        <w:rPr>
          <w:szCs w:val="20"/>
          <w:lang w:val="cs-CZ"/>
        </w:rPr>
        <w:t xml:space="preserve"> </w:t>
      </w:r>
      <w:r w:rsidR="003C13B1">
        <w:rPr>
          <w:szCs w:val="20"/>
          <w:lang w:val="cs-CZ"/>
        </w:rPr>
        <w:t>u</w:t>
      </w:r>
      <w:r w:rsidR="008656A0" w:rsidRPr="0065234C">
        <w:rPr>
          <w:szCs w:val="20"/>
          <w:lang w:val="cs-CZ"/>
        </w:rPr>
        <w:t>veřejnit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potvrzené</w:t>
      </w:r>
      <w:r w:rsidR="00E24F88" w:rsidRPr="0065234C">
        <w:rPr>
          <w:szCs w:val="20"/>
          <w:lang w:val="cs-CZ"/>
        </w:rPr>
        <w:t xml:space="preserve"> </w:t>
      </w:r>
      <w:r w:rsidR="008656A0" w:rsidRPr="0065234C">
        <w:rPr>
          <w:szCs w:val="20"/>
          <w:lang w:val="cs-CZ"/>
        </w:rPr>
        <w:t>Požadavky</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8656A0" w:rsidRPr="0065234C">
        <w:rPr>
          <w:szCs w:val="20"/>
          <w:lang w:val="cs-CZ"/>
        </w:rPr>
        <w:t>splňující</w:t>
      </w:r>
      <w:r w:rsidR="00E24F88" w:rsidRPr="0065234C">
        <w:rPr>
          <w:szCs w:val="20"/>
          <w:lang w:val="cs-CZ"/>
        </w:rPr>
        <w:t xml:space="preserve"> </w:t>
      </w:r>
      <w:r w:rsidR="008656A0" w:rsidRPr="0065234C">
        <w:rPr>
          <w:szCs w:val="20"/>
          <w:lang w:val="cs-CZ"/>
        </w:rPr>
        <w:t>podmínky</w:t>
      </w:r>
      <w:r w:rsidR="00E24F88" w:rsidRPr="0065234C">
        <w:rPr>
          <w:szCs w:val="20"/>
          <w:lang w:val="cs-CZ"/>
        </w:rPr>
        <w:t xml:space="preserve"> </w:t>
      </w:r>
      <w:r w:rsidR="008656A0" w:rsidRPr="0065234C">
        <w:rPr>
          <w:szCs w:val="20"/>
          <w:lang w:val="cs-CZ"/>
        </w:rPr>
        <w:t>dle</w:t>
      </w:r>
      <w:r w:rsidR="00881503">
        <w:rPr>
          <w:szCs w:val="20"/>
          <w:lang w:val="cs-CZ"/>
        </w:rPr>
        <w:t> </w:t>
      </w:r>
      <w:r w:rsidR="008656A0" w:rsidRPr="0065234C">
        <w:rPr>
          <w:szCs w:val="20"/>
          <w:lang w:val="cs-CZ"/>
        </w:rPr>
        <w:t>uvedeného</w:t>
      </w:r>
      <w:r w:rsidR="00E24F88" w:rsidRPr="0065234C">
        <w:rPr>
          <w:szCs w:val="20"/>
          <w:lang w:val="cs-CZ"/>
        </w:rPr>
        <w:t xml:space="preserve"> </w:t>
      </w:r>
      <w:r w:rsidR="008656A0" w:rsidRPr="0065234C">
        <w:rPr>
          <w:szCs w:val="20"/>
          <w:lang w:val="cs-CZ"/>
        </w:rPr>
        <w:t>zákona</w:t>
      </w:r>
      <w:r w:rsidR="00E24F88" w:rsidRPr="0065234C">
        <w:rPr>
          <w:szCs w:val="20"/>
          <w:lang w:val="cs-CZ"/>
        </w:rPr>
        <w:t xml:space="preserve"> </w:t>
      </w:r>
      <w:r w:rsidR="008656A0" w:rsidRPr="0065234C">
        <w:rPr>
          <w:szCs w:val="20"/>
          <w:lang w:val="cs-CZ"/>
        </w:rPr>
        <w:t>č.</w:t>
      </w:r>
      <w:r w:rsidR="00881503">
        <w:rPr>
          <w:szCs w:val="20"/>
          <w:lang w:val="cs-CZ"/>
        </w:rPr>
        <w:t> </w:t>
      </w:r>
      <w:r w:rsidR="008656A0" w:rsidRPr="0065234C">
        <w:rPr>
          <w:szCs w:val="20"/>
          <w:lang w:val="cs-CZ"/>
        </w:rPr>
        <w:t>340/2015</w:t>
      </w:r>
      <w:r w:rsidR="00E24F88" w:rsidRPr="0065234C">
        <w:rPr>
          <w:szCs w:val="20"/>
          <w:lang w:val="cs-CZ"/>
        </w:rPr>
        <w:t xml:space="preserve"> </w:t>
      </w:r>
      <w:r w:rsidR="008656A0" w:rsidRPr="0065234C">
        <w:rPr>
          <w:szCs w:val="20"/>
          <w:lang w:val="cs-CZ"/>
        </w:rPr>
        <w:t>Sb.,</w:t>
      </w:r>
      <w:r w:rsidR="00E24F88" w:rsidRPr="0065234C">
        <w:rPr>
          <w:szCs w:val="20"/>
          <w:lang w:val="cs-CZ"/>
        </w:rPr>
        <w:t xml:space="preserve"> </w:t>
      </w:r>
      <w:r w:rsidR="008656A0" w:rsidRPr="0065234C">
        <w:rPr>
          <w:szCs w:val="20"/>
          <w:lang w:val="cs-CZ"/>
        </w:rPr>
        <w:t>o</w:t>
      </w:r>
      <w:r w:rsidR="00E24F88" w:rsidRPr="0065234C">
        <w:rPr>
          <w:szCs w:val="20"/>
          <w:lang w:val="cs-CZ"/>
        </w:rPr>
        <w:t xml:space="preserve"> </w:t>
      </w:r>
      <w:r w:rsidR="008656A0" w:rsidRPr="0065234C">
        <w:rPr>
          <w:szCs w:val="20"/>
          <w:lang w:val="cs-CZ"/>
        </w:rPr>
        <w:t>registru</w:t>
      </w:r>
      <w:r w:rsidR="00E24F88" w:rsidRPr="0065234C">
        <w:rPr>
          <w:szCs w:val="20"/>
          <w:lang w:val="cs-CZ"/>
        </w:rPr>
        <w:t xml:space="preserve"> </w:t>
      </w:r>
      <w:r w:rsidR="008656A0" w:rsidRPr="0065234C">
        <w:rPr>
          <w:szCs w:val="20"/>
          <w:lang w:val="cs-CZ"/>
        </w:rPr>
        <w:t>smluv</w:t>
      </w:r>
      <w:r w:rsidRPr="0065234C">
        <w:rPr>
          <w:szCs w:val="20"/>
        </w:rPr>
        <w:t>.</w:t>
      </w:r>
      <w:r w:rsidR="00E24F88" w:rsidRPr="0065234C">
        <w:rPr>
          <w:szCs w:val="20"/>
        </w:rPr>
        <w:t xml:space="preserve"> </w:t>
      </w:r>
      <w:r w:rsidR="002F5C0D" w:rsidRPr="0065234C">
        <w:rPr>
          <w:szCs w:val="20"/>
          <w:lang w:val="cs-CZ"/>
        </w:rPr>
        <w:t>Uveřejnění</w:t>
      </w:r>
      <w:r w:rsidR="00E24F88" w:rsidRPr="0065234C">
        <w:rPr>
          <w:szCs w:val="20"/>
          <w:lang w:val="cs-CZ"/>
        </w:rPr>
        <w:t xml:space="preserve"> </w:t>
      </w:r>
      <w:r w:rsidR="002F5C0D" w:rsidRPr="0065234C">
        <w:rPr>
          <w:szCs w:val="20"/>
          <w:lang w:val="cs-CZ"/>
        </w:rPr>
        <w:t>Smlouvy</w:t>
      </w:r>
      <w:r w:rsidR="008656A0" w:rsidRPr="0065234C">
        <w:rPr>
          <w:szCs w:val="20"/>
          <w:lang w:val="cs-CZ"/>
        </w:rPr>
        <w: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potvrzených</w:t>
      </w:r>
      <w:r w:rsidR="00E24F88" w:rsidRPr="0065234C">
        <w:rPr>
          <w:szCs w:val="20"/>
          <w:lang w:val="cs-CZ"/>
        </w:rPr>
        <w:t xml:space="preserve"> </w:t>
      </w:r>
      <w:r w:rsidR="008656A0" w:rsidRPr="0065234C">
        <w:rPr>
          <w:szCs w:val="20"/>
          <w:lang w:val="cs-CZ"/>
        </w:rPr>
        <w:t>Požadavků</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metadat</w:t>
      </w:r>
      <w:r w:rsidR="00E24F88" w:rsidRPr="0065234C">
        <w:rPr>
          <w:szCs w:val="20"/>
          <w:lang w:val="cs-CZ"/>
        </w:rPr>
        <w:t xml:space="preserve"> </w:t>
      </w:r>
      <w:r w:rsidR="002F5C0D" w:rsidRPr="0065234C">
        <w:rPr>
          <w:szCs w:val="20"/>
          <w:lang w:val="cs-CZ"/>
        </w:rPr>
        <w:t>v</w:t>
      </w:r>
      <w:r w:rsidR="00E24F88" w:rsidRPr="0065234C">
        <w:rPr>
          <w:szCs w:val="20"/>
          <w:lang w:val="cs-CZ"/>
        </w:rPr>
        <w:t xml:space="preserve"> </w:t>
      </w:r>
      <w:r w:rsidR="002F5C0D" w:rsidRPr="0065234C">
        <w:rPr>
          <w:szCs w:val="20"/>
          <w:lang w:val="cs-CZ"/>
        </w:rPr>
        <w:t>registru</w:t>
      </w:r>
      <w:r w:rsidR="00E24F88" w:rsidRPr="0065234C">
        <w:rPr>
          <w:szCs w:val="20"/>
          <w:lang w:val="cs-CZ"/>
        </w:rPr>
        <w:t xml:space="preserve"> </w:t>
      </w:r>
      <w:r w:rsidR="002F5C0D" w:rsidRPr="0065234C">
        <w:rPr>
          <w:szCs w:val="20"/>
          <w:lang w:val="cs-CZ"/>
        </w:rPr>
        <w:t>smluv</w:t>
      </w:r>
      <w:r w:rsidR="00E24F88" w:rsidRPr="0065234C">
        <w:rPr>
          <w:szCs w:val="20"/>
          <w:lang w:val="cs-CZ"/>
        </w:rPr>
        <w:t xml:space="preserve"> </w:t>
      </w:r>
      <w:r w:rsidR="002F5C0D" w:rsidRPr="0065234C">
        <w:rPr>
          <w:szCs w:val="20"/>
          <w:lang w:val="cs-CZ"/>
        </w:rPr>
        <w:t>provede</w:t>
      </w:r>
      <w:r w:rsidR="00E24F88" w:rsidRPr="0065234C">
        <w:rPr>
          <w:szCs w:val="20"/>
          <w:lang w:val="cs-CZ"/>
        </w:rPr>
        <w:t xml:space="preserve"> </w:t>
      </w:r>
      <w:r w:rsidR="002F5C0D" w:rsidRPr="0065234C">
        <w:rPr>
          <w:szCs w:val="20"/>
          <w:lang w:val="cs-CZ"/>
        </w:rPr>
        <w:t>Objednatel,</w:t>
      </w:r>
      <w:r w:rsidR="00E24F88" w:rsidRPr="0065234C">
        <w:rPr>
          <w:szCs w:val="20"/>
          <w:lang w:val="cs-CZ"/>
        </w:rPr>
        <w:t xml:space="preserve"> </w:t>
      </w:r>
      <w:r w:rsidR="002F5C0D" w:rsidRPr="0065234C">
        <w:rPr>
          <w:szCs w:val="20"/>
          <w:lang w:val="cs-CZ"/>
        </w:rPr>
        <w:t>nedohodnou-li</w:t>
      </w:r>
      <w:r w:rsidR="00E24F88" w:rsidRPr="0065234C">
        <w:rPr>
          <w:szCs w:val="20"/>
          <w:lang w:val="cs-CZ"/>
        </w:rPr>
        <w:t xml:space="preserve"> </w:t>
      </w:r>
      <w:r w:rsidR="002F5C0D" w:rsidRPr="0065234C">
        <w:rPr>
          <w:szCs w:val="20"/>
          <w:lang w:val="cs-CZ"/>
        </w:rPr>
        <w:t>se</w:t>
      </w:r>
      <w:r w:rsidR="00E24F88" w:rsidRPr="0065234C">
        <w:rPr>
          <w:szCs w:val="20"/>
          <w:lang w:val="cs-CZ"/>
        </w:rPr>
        <w:t xml:space="preserve"> </w:t>
      </w:r>
      <w:r w:rsidR="002F5C0D" w:rsidRPr="0065234C">
        <w:rPr>
          <w:szCs w:val="20"/>
          <w:lang w:val="cs-CZ"/>
        </w:rPr>
        <w:t>strany</w:t>
      </w:r>
      <w:r w:rsidR="00E24F88" w:rsidRPr="0065234C">
        <w:rPr>
          <w:szCs w:val="20"/>
          <w:lang w:val="cs-CZ"/>
        </w:rPr>
        <w:t xml:space="preserve"> </w:t>
      </w:r>
      <w:r w:rsidR="002F5C0D" w:rsidRPr="0065234C">
        <w:rPr>
          <w:szCs w:val="20"/>
          <w:lang w:val="cs-CZ"/>
        </w:rPr>
        <w:t>jinak.</w:t>
      </w:r>
      <w:r w:rsidR="00804E1D" w:rsidRPr="0065234C">
        <w:rPr>
          <w:szCs w:val="20"/>
          <w:lang w:val="cs-CZ"/>
        </w:rPr>
        <w:t xml:space="preserve"> </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2" w:name="_Toc212632757"/>
      <w:bookmarkStart w:id="183" w:name="_Toc295034740"/>
      <w:bookmarkStart w:id="184" w:name="_Ref427744814"/>
      <w:r w:rsidRPr="00BE1368">
        <w:rPr>
          <w:rFonts w:asciiTheme="minorHAnsi" w:hAnsiTheme="minorHAnsi" w:cs="Tahoma"/>
          <w:szCs w:val="20"/>
          <w:lang w:val="cs-CZ"/>
        </w:rPr>
        <w:t>SOUČINNOST</w:t>
      </w:r>
      <w:bookmarkEnd w:id="182"/>
      <w:bookmarkEnd w:id="183"/>
      <w:bookmarkEnd w:id="184"/>
      <w:r w:rsidR="00E24F88" w:rsidRPr="0065234C">
        <w:rPr>
          <w:rFonts w:asciiTheme="minorHAnsi" w:hAnsiTheme="minorHAnsi" w:cs="Tahoma"/>
          <w:szCs w:val="20"/>
        </w:rPr>
        <w:t xml:space="preserve"> </w:t>
      </w:r>
    </w:p>
    <w:p w:rsidR="00136515"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při</w:t>
      </w:r>
      <w:r w:rsidR="00E24F88" w:rsidRPr="0065234C">
        <w:rPr>
          <w:szCs w:val="20"/>
        </w:rPr>
        <w:t xml:space="preserve"> </w:t>
      </w:r>
      <w:r w:rsidRPr="0065234C">
        <w:rPr>
          <w:szCs w:val="20"/>
        </w:rPr>
        <w:t>výkonu</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kontroly</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320/2001</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E24F88" w:rsidRPr="0065234C">
        <w:rPr>
          <w:szCs w:val="20"/>
        </w:rPr>
        <w:t xml:space="preserve"> </w:t>
      </w:r>
      <w:r w:rsidRPr="0065234C">
        <w:rPr>
          <w:szCs w:val="20"/>
        </w:rPr>
        <w:t>ve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správě</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(zákon</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0369C1" w:rsidRPr="0065234C">
        <w:rPr>
          <w:szCs w:val="20"/>
        </w:rPr>
        <w:t>,</w:t>
      </w:r>
      <w:r w:rsidR="00E24F88" w:rsidRPr="0065234C">
        <w:rPr>
          <w:szCs w:val="20"/>
        </w:rPr>
        <w:t xml:space="preserve"> </w:t>
      </w:r>
      <w:r w:rsidR="000369C1" w:rsidRPr="0065234C">
        <w:rPr>
          <w:szCs w:val="20"/>
        </w:rPr>
        <w:t>ve</w:t>
      </w:r>
      <w:r w:rsidR="00E24F88" w:rsidRPr="0065234C">
        <w:rPr>
          <w:szCs w:val="20"/>
        </w:rPr>
        <w:t xml:space="preserve"> </w:t>
      </w:r>
      <w:r w:rsidR="000369C1" w:rsidRPr="0065234C">
        <w:rPr>
          <w:szCs w:val="20"/>
        </w:rPr>
        <w:t>znění</w:t>
      </w:r>
      <w:r w:rsidR="00E24F88" w:rsidRPr="0065234C">
        <w:rPr>
          <w:szCs w:val="20"/>
        </w:rPr>
        <w:t xml:space="preserve"> </w:t>
      </w:r>
      <w:r w:rsidR="000369C1" w:rsidRPr="0065234C">
        <w:rPr>
          <w:szCs w:val="20"/>
        </w:rPr>
        <w:t>pozdějších</w:t>
      </w:r>
      <w:r w:rsidR="00E24F88" w:rsidRPr="0065234C">
        <w:rPr>
          <w:szCs w:val="20"/>
        </w:rPr>
        <w:t xml:space="preserve"> </w:t>
      </w:r>
      <w:r w:rsidR="000369C1" w:rsidRPr="0065234C">
        <w:rPr>
          <w:szCs w:val="20"/>
        </w:rPr>
        <w:t>předpisů.</w:t>
      </w:r>
      <w:r w:rsidR="00321E9E" w:rsidRPr="0065234C">
        <w:rPr>
          <w:szCs w:val="20"/>
          <w:lang w:val="cs-CZ"/>
        </w:rPr>
        <w:t xml:space="preserve"> </w:t>
      </w:r>
    </w:p>
    <w:p w:rsidR="002202C8" w:rsidRPr="0065234C" w:rsidRDefault="002202C8" w:rsidP="00561A9A">
      <w:pPr>
        <w:pStyle w:val="RLTextlnkuslovan"/>
        <w:spacing w:before="60" w:after="60"/>
        <w:ind w:left="0" w:firstLine="0"/>
        <w:rPr>
          <w:szCs w:val="20"/>
          <w:lang w:eastAsia="en-US"/>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lang w:eastAsia="en-US"/>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pro</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komunikace</w:t>
      </w:r>
      <w:r w:rsidR="00E24F88" w:rsidRPr="0065234C">
        <w:rPr>
          <w:szCs w:val="20"/>
        </w:rPr>
        <w:t xml:space="preserve"> </w:t>
      </w:r>
      <w:r w:rsidRPr="0065234C">
        <w:rPr>
          <w:szCs w:val="20"/>
        </w:rPr>
        <w:t>a</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interoperability</w:t>
      </w:r>
      <w:r w:rsidR="00E24F88" w:rsidRPr="0065234C">
        <w:rPr>
          <w:szCs w:val="20"/>
        </w:rPr>
        <w:t xml:space="preserve"> </w:t>
      </w:r>
      <w:r w:rsidRPr="0065234C">
        <w:rPr>
          <w:szCs w:val="20"/>
        </w:rPr>
        <w:t>s</w:t>
      </w:r>
      <w:r w:rsidR="00E24F88" w:rsidRPr="0065234C">
        <w:rPr>
          <w:szCs w:val="20"/>
        </w:rPr>
        <w:t xml:space="preserve"> </w:t>
      </w:r>
      <w:r w:rsidRPr="0065234C">
        <w:rPr>
          <w:szCs w:val="20"/>
        </w:rPr>
        <w:t>dalšími</w:t>
      </w:r>
      <w:r w:rsidR="00E24F88" w:rsidRPr="0065234C">
        <w:rPr>
          <w:szCs w:val="20"/>
        </w:rPr>
        <w:t xml:space="preserve"> </w:t>
      </w:r>
      <w:r w:rsidRPr="0065234C">
        <w:rPr>
          <w:szCs w:val="20"/>
        </w:rPr>
        <w:t>systémy</w:t>
      </w:r>
      <w:r w:rsidR="00E24F88" w:rsidRPr="0065234C">
        <w:rPr>
          <w:szCs w:val="20"/>
        </w:rPr>
        <w:t xml:space="preserve"> </w:t>
      </w:r>
      <w:r w:rsidRPr="0065234C">
        <w:rPr>
          <w:szCs w:val="20"/>
        </w:rPr>
        <w:t>nezbytnými</w:t>
      </w:r>
      <w:r w:rsidR="00E24F88" w:rsidRPr="0065234C">
        <w:rPr>
          <w:szCs w:val="20"/>
        </w:rPr>
        <w:t xml:space="preserve"> </w:t>
      </w:r>
      <w:r w:rsidRPr="0065234C">
        <w:rPr>
          <w:szCs w:val="20"/>
        </w:rPr>
        <w:t>pro</w:t>
      </w:r>
      <w:r w:rsidR="00E24F88" w:rsidRPr="0065234C">
        <w:rPr>
          <w:szCs w:val="20"/>
        </w:rPr>
        <w:t xml:space="preserve"> </w:t>
      </w:r>
      <w:r w:rsidRPr="0065234C">
        <w:rPr>
          <w:szCs w:val="20"/>
        </w:rPr>
        <w:t>plnohodnotné</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Služeb</w:t>
      </w:r>
      <w:r w:rsidRPr="0065234C">
        <w:rPr>
          <w:szCs w:val="20"/>
          <w:lang w:val="cs-CZ"/>
        </w:rPr>
        <w:t>.</w:t>
      </w:r>
      <w:r w:rsidR="00E24F88" w:rsidRPr="0065234C">
        <w:rPr>
          <w:szCs w:val="20"/>
          <w:lang w:val="cs-CZ"/>
        </w:rPr>
        <w:t xml:space="preserve"> </w:t>
      </w:r>
      <w:r w:rsidR="00F65FA3" w:rsidRPr="0065234C">
        <w:rPr>
          <w:szCs w:val="20"/>
          <w:lang w:val="cs-CZ"/>
        </w:rPr>
        <w:t>Poskytovatel</w:t>
      </w:r>
      <w:r w:rsidR="00E24F88" w:rsidRPr="0065234C">
        <w:rPr>
          <w:szCs w:val="20"/>
          <w:lang w:val="cs-CZ"/>
        </w:rPr>
        <w:t xml:space="preserve"> </w:t>
      </w:r>
      <w:r w:rsidR="00F65FA3" w:rsidRPr="0065234C">
        <w:rPr>
          <w:szCs w:val="20"/>
          <w:lang w:val="cs-CZ"/>
        </w:rPr>
        <w:t>je</w:t>
      </w:r>
      <w:r w:rsidR="00E24F88" w:rsidRPr="0065234C">
        <w:rPr>
          <w:szCs w:val="20"/>
          <w:lang w:val="cs-CZ"/>
        </w:rPr>
        <w:t xml:space="preserve"> </w:t>
      </w:r>
      <w:r w:rsidR="00F65FA3" w:rsidRPr="0065234C">
        <w:rPr>
          <w:szCs w:val="20"/>
          <w:lang w:val="cs-CZ"/>
        </w:rPr>
        <w:t>dále</w:t>
      </w:r>
      <w:r w:rsidR="00E24F88" w:rsidRPr="0065234C">
        <w:rPr>
          <w:szCs w:val="20"/>
          <w:lang w:val="cs-CZ"/>
        </w:rPr>
        <w:t xml:space="preserve"> </w:t>
      </w:r>
      <w:r w:rsidR="00F65FA3" w:rsidRPr="0065234C">
        <w:rPr>
          <w:szCs w:val="20"/>
          <w:lang w:val="cs-CZ"/>
        </w:rPr>
        <w:t>povinen</w:t>
      </w:r>
      <w:r w:rsidR="00E24F88" w:rsidRPr="0065234C">
        <w:rPr>
          <w:szCs w:val="20"/>
          <w:lang w:val="cs-CZ"/>
        </w:rPr>
        <w:t xml:space="preserve"> </w:t>
      </w:r>
      <w:r w:rsidR="00B462F3" w:rsidRPr="0065234C">
        <w:rPr>
          <w:szCs w:val="20"/>
          <w:lang w:val="cs-CZ"/>
        </w:rPr>
        <w:t>poskytovat</w:t>
      </w:r>
      <w:r w:rsidR="00E24F88" w:rsidRPr="0065234C">
        <w:rPr>
          <w:szCs w:val="20"/>
          <w:lang w:val="cs-CZ"/>
        </w:rPr>
        <w:t xml:space="preserve"> </w:t>
      </w:r>
      <w:r w:rsidR="00B462F3" w:rsidRPr="0065234C">
        <w:rPr>
          <w:szCs w:val="20"/>
          <w:lang w:val="cs-CZ"/>
        </w:rPr>
        <w:t>jako</w:t>
      </w:r>
      <w:r w:rsidR="00E24F88" w:rsidRPr="0065234C">
        <w:rPr>
          <w:szCs w:val="20"/>
          <w:lang w:val="cs-CZ"/>
        </w:rPr>
        <w:t xml:space="preserve"> </w:t>
      </w:r>
      <w:r w:rsidR="00B462F3" w:rsidRPr="0065234C">
        <w:rPr>
          <w:szCs w:val="20"/>
          <w:lang w:val="cs-CZ"/>
        </w:rPr>
        <w:t>součást</w:t>
      </w:r>
      <w:r w:rsidR="00E24F88" w:rsidRPr="0065234C">
        <w:rPr>
          <w:szCs w:val="20"/>
          <w:lang w:val="cs-CZ"/>
        </w:rPr>
        <w:t xml:space="preserve"> </w:t>
      </w:r>
      <w:r w:rsidR="00B462F3" w:rsidRPr="0065234C">
        <w:rPr>
          <w:szCs w:val="20"/>
          <w:lang w:val="cs-CZ"/>
        </w:rPr>
        <w:t>Paušálních</w:t>
      </w:r>
      <w:r w:rsidR="00E24F88" w:rsidRPr="0065234C">
        <w:rPr>
          <w:szCs w:val="20"/>
          <w:lang w:val="cs-CZ"/>
        </w:rPr>
        <w:t xml:space="preserve"> </w:t>
      </w:r>
      <w:r w:rsidR="00B462F3" w:rsidRPr="0065234C">
        <w:rPr>
          <w:szCs w:val="20"/>
          <w:lang w:val="cs-CZ"/>
        </w:rPr>
        <w:t>služeb</w:t>
      </w:r>
      <w:r w:rsidR="00E24F88" w:rsidRPr="0065234C">
        <w:rPr>
          <w:szCs w:val="20"/>
          <w:lang w:val="cs-CZ"/>
        </w:rPr>
        <w:t xml:space="preserve"> </w:t>
      </w:r>
      <w:r w:rsidR="00B462F3" w:rsidRPr="0065234C">
        <w:rPr>
          <w:szCs w:val="20"/>
          <w:lang w:val="cs-CZ"/>
        </w:rPr>
        <w:t>součinnost</w:t>
      </w:r>
      <w:r w:rsidR="00E24F88" w:rsidRPr="0065234C">
        <w:rPr>
          <w:szCs w:val="20"/>
          <w:lang w:val="cs-CZ"/>
        </w:rPr>
        <w:t xml:space="preserve"> </w:t>
      </w:r>
      <w:r w:rsidR="00B462F3" w:rsidRPr="0065234C">
        <w:rPr>
          <w:szCs w:val="20"/>
          <w:lang w:val="cs-CZ"/>
        </w:rPr>
        <w:t>potřebnou</w:t>
      </w:r>
      <w:r w:rsidR="00E24F88" w:rsidRPr="0065234C">
        <w:rPr>
          <w:szCs w:val="20"/>
          <w:lang w:val="cs-CZ"/>
        </w:rPr>
        <w:t xml:space="preserve"> </w:t>
      </w:r>
      <w:r w:rsidR="00B462F3" w:rsidRPr="0065234C">
        <w:rPr>
          <w:szCs w:val="20"/>
          <w:lang w:val="cs-CZ"/>
        </w:rPr>
        <w:t>pro</w:t>
      </w:r>
      <w:r w:rsidR="00E24F88" w:rsidRPr="0065234C">
        <w:rPr>
          <w:szCs w:val="20"/>
          <w:lang w:val="cs-CZ"/>
        </w:rPr>
        <w:t xml:space="preserve"> </w:t>
      </w:r>
      <w:r w:rsidR="00B462F3" w:rsidRPr="0065234C">
        <w:rPr>
          <w:szCs w:val="20"/>
          <w:lang w:val="cs-CZ"/>
        </w:rPr>
        <w:t>bezproblémový</w:t>
      </w:r>
      <w:r w:rsidR="00E24F88" w:rsidRPr="0065234C">
        <w:rPr>
          <w:szCs w:val="20"/>
          <w:lang w:val="cs-CZ"/>
        </w:rPr>
        <w:t xml:space="preserve">  </w:t>
      </w:r>
      <w:r w:rsidR="00B462F3" w:rsidRPr="0065234C">
        <w:rPr>
          <w:szCs w:val="20"/>
          <w:lang w:val="cs-CZ"/>
        </w:rPr>
        <w:t>provoz</w:t>
      </w:r>
      <w:r w:rsidR="00E24F88" w:rsidRPr="0065234C">
        <w:rPr>
          <w:szCs w:val="20"/>
          <w:lang w:val="cs-CZ"/>
        </w:rPr>
        <w:t xml:space="preserve"> </w:t>
      </w:r>
      <w:r w:rsidR="00B462F3" w:rsidRPr="0065234C">
        <w:rPr>
          <w:szCs w:val="20"/>
          <w:lang w:val="cs-CZ"/>
        </w:rPr>
        <w:t>Poskytovatelem</w:t>
      </w:r>
      <w:r w:rsidR="00E24F88" w:rsidRPr="0065234C">
        <w:rPr>
          <w:szCs w:val="20"/>
          <w:lang w:val="cs-CZ"/>
        </w:rPr>
        <w:t xml:space="preserve"> </w:t>
      </w:r>
      <w:r w:rsidR="00B462F3" w:rsidRPr="0065234C">
        <w:rPr>
          <w:szCs w:val="20"/>
          <w:lang w:val="cs-CZ"/>
        </w:rPr>
        <w:t>spravovaných</w:t>
      </w:r>
      <w:r w:rsidR="00E24F88" w:rsidRPr="0065234C">
        <w:rPr>
          <w:szCs w:val="20"/>
          <w:lang w:val="cs-CZ"/>
        </w:rPr>
        <w:t xml:space="preserve"> </w:t>
      </w:r>
      <w:r w:rsidR="00B462F3" w:rsidRPr="0065234C">
        <w:rPr>
          <w:szCs w:val="20"/>
          <w:lang w:val="cs-CZ"/>
        </w:rPr>
        <w:t>systémů,</w:t>
      </w:r>
      <w:r w:rsidR="00E24F88" w:rsidRPr="0065234C">
        <w:rPr>
          <w:szCs w:val="20"/>
          <w:lang w:val="cs-CZ"/>
        </w:rPr>
        <w:t xml:space="preserve"> </w:t>
      </w:r>
      <w:r w:rsidR="00B462F3" w:rsidRPr="0065234C">
        <w:rPr>
          <w:szCs w:val="20"/>
          <w:lang w:val="cs-CZ"/>
        </w:rPr>
        <w:t>a</w:t>
      </w:r>
      <w:r w:rsidR="00E24F88" w:rsidRPr="0065234C">
        <w:rPr>
          <w:szCs w:val="20"/>
          <w:lang w:val="cs-CZ"/>
        </w:rPr>
        <w:t xml:space="preserve"> </w:t>
      </w:r>
      <w:r w:rsidR="00B462F3" w:rsidRPr="0065234C">
        <w:rPr>
          <w:szCs w:val="20"/>
          <w:lang w:val="cs-CZ"/>
        </w:rPr>
        <w:t>to</w:t>
      </w:r>
      <w:r w:rsidR="00E24F88" w:rsidRPr="0065234C">
        <w:rPr>
          <w:szCs w:val="20"/>
          <w:lang w:val="cs-CZ"/>
        </w:rPr>
        <w:t xml:space="preserve"> </w:t>
      </w:r>
      <w:r w:rsidR="00B462F3" w:rsidRPr="0065234C">
        <w:rPr>
          <w:szCs w:val="20"/>
          <w:lang w:val="cs-CZ"/>
        </w:rPr>
        <w:t>včetně</w:t>
      </w:r>
      <w:r w:rsidR="00E24F88" w:rsidRPr="0065234C">
        <w:rPr>
          <w:szCs w:val="20"/>
          <w:lang w:val="cs-CZ"/>
        </w:rPr>
        <w:t xml:space="preserve"> </w:t>
      </w:r>
      <w:r w:rsidR="00B462F3" w:rsidRPr="0065234C">
        <w:rPr>
          <w:szCs w:val="20"/>
          <w:lang w:val="cs-CZ"/>
        </w:rPr>
        <w:t>umožnění</w:t>
      </w:r>
      <w:r w:rsidR="00E24F88" w:rsidRPr="0065234C">
        <w:rPr>
          <w:szCs w:val="20"/>
          <w:lang w:val="cs-CZ"/>
        </w:rPr>
        <w:t xml:space="preserve"> </w:t>
      </w:r>
      <w:r w:rsidR="00B462F3" w:rsidRPr="0065234C">
        <w:rPr>
          <w:szCs w:val="20"/>
          <w:lang w:val="cs-CZ"/>
        </w:rPr>
        <w:t>přístupu</w:t>
      </w:r>
      <w:r w:rsidR="00E24F88" w:rsidRPr="0065234C">
        <w:rPr>
          <w:szCs w:val="20"/>
          <w:lang w:val="cs-CZ"/>
        </w:rPr>
        <w:t xml:space="preserve"> </w:t>
      </w:r>
      <w:r w:rsidR="00B462F3" w:rsidRPr="0065234C">
        <w:rPr>
          <w:szCs w:val="20"/>
          <w:lang w:val="cs-CZ"/>
        </w:rPr>
        <w:t>Objednatele</w:t>
      </w:r>
      <w:r w:rsidR="00E24F88" w:rsidRPr="0065234C">
        <w:rPr>
          <w:szCs w:val="20"/>
          <w:lang w:val="cs-CZ"/>
        </w:rPr>
        <w:t xml:space="preserve"> </w:t>
      </w:r>
      <w:r w:rsidR="00B462F3" w:rsidRPr="0065234C">
        <w:rPr>
          <w:szCs w:val="20"/>
          <w:lang w:val="cs-CZ"/>
        </w:rPr>
        <w:t>ke</w:t>
      </w:r>
      <w:r w:rsidR="00E24F88" w:rsidRPr="0065234C">
        <w:rPr>
          <w:szCs w:val="20"/>
          <w:lang w:val="cs-CZ"/>
        </w:rPr>
        <w:t xml:space="preserve"> </w:t>
      </w:r>
      <w:r w:rsidR="00B462F3" w:rsidRPr="0065234C">
        <w:rPr>
          <w:szCs w:val="20"/>
          <w:lang w:val="cs-CZ"/>
        </w:rPr>
        <w:t>všem</w:t>
      </w:r>
      <w:r w:rsidR="00E24F88" w:rsidRPr="0065234C">
        <w:rPr>
          <w:szCs w:val="20"/>
          <w:lang w:val="cs-CZ"/>
        </w:rPr>
        <w:t xml:space="preserve"> </w:t>
      </w:r>
      <w:r w:rsidR="00B462F3" w:rsidRPr="0065234C">
        <w:rPr>
          <w:szCs w:val="20"/>
          <w:lang w:val="cs-CZ"/>
        </w:rPr>
        <w:t>spravovaným</w:t>
      </w:r>
      <w:r w:rsidR="00E24F88" w:rsidRPr="0065234C">
        <w:rPr>
          <w:szCs w:val="20"/>
          <w:lang w:val="cs-CZ"/>
        </w:rPr>
        <w:t xml:space="preserve"> </w:t>
      </w:r>
      <w:r w:rsidR="00B462F3" w:rsidRPr="0065234C">
        <w:rPr>
          <w:szCs w:val="20"/>
          <w:lang w:val="cs-CZ"/>
        </w:rPr>
        <w:t>technologiím.</w:t>
      </w:r>
      <w:r w:rsidR="00E24F88" w:rsidRPr="0065234C">
        <w:rPr>
          <w:szCs w:val="20"/>
          <w:lang w:val="cs-CZ"/>
        </w:rPr>
        <w:t xml:space="preserve"> </w:t>
      </w:r>
    </w:p>
    <w:p w:rsidR="002202C8" w:rsidRPr="0065234C" w:rsidRDefault="000D5977" w:rsidP="00561A9A">
      <w:pPr>
        <w:pStyle w:val="RLTextlnkuslovan"/>
        <w:spacing w:before="60" w:after="60"/>
        <w:ind w:left="0" w:firstLine="0"/>
        <w:rPr>
          <w:szCs w:val="20"/>
        </w:rPr>
      </w:pPr>
      <w:r w:rsidRPr="0065234C">
        <w:rPr>
          <w:szCs w:val="20"/>
        </w:rPr>
        <w:t>Poskytovatel</w:t>
      </w:r>
      <w:r w:rsidR="00E24F88" w:rsidRPr="0065234C">
        <w:rPr>
          <w:szCs w:val="20"/>
          <w:lang w:val="cs-CZ"/>
        </w:rPr>
        <w:t xml:space="preserve"> </w:t>
      </w:r>
      <w:r w:rsidRPr="0065234C">
        <w:rPr>
          <w:szCs w:val="20"/>
          <w:lang w:val="cs-CZ"/>
        </w:rPr>
        <w:t>se</w:t>
      </w:r>
      <w:r w:rsidR="00E24F88" w:rsidRPr="0065234C">
        <w:rPr>
          <w:szCs w:val="20"/>
          <w:lang w:val="cs-CZ"/>
        </w:rPr>
        <w:t xml:space="preserve"> </w:t>
      </w:r>
      <w:r w:rsidRPr="0065234C">
        <w:rPr>
          <w:szCs w:val="20"/>
          <w:lang w:val="cs-CZ"/>
        </w:rPr>
        <w:t>zavazuje</w:t>
      </w:r>
      <w:r w:rsidR="00E24F88" w:rsidRPr="0065234C">
        <w:rPr>
          <w:szCs w:val="20"/>
          <w:lang w:val="cs-CZ"/>
        </w:rPr>
        <w:t xml:space="preserve"> </w:t>
      </w:r>
      <w:r w:rsidR="002202C8" w:rsidRPr="0065234C">
        <w:rPr>
          <w:szCs w:val="20"/>
        </w:rPr>
        <w:t>poskytovat</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na</w:t>
      </w:r>
      <w:r w:rsidR="00E24F88" w:rsidRPr="0065234C">
        <w:rPr>
          <w:szCs w:val="20"/>
        </w:rPr>
        <w:t xml:space="preserve"> </w:t>
      </w:r>
      <w:r w:rsidR="002202C8" w:rsidRPr="0065234C">
        <w:rPr>
          <w:szCs w:val="20"/>
        </w:rPr>
        <w:t>vyžádání</w:t>
      </w:r>
      <w:r w:rsidR="00E24F88" w:rsidRPr="0065234C">
        <w:rPr>
          <w:szCs w:val="20"/>
        </w:rPr>
        <w:t xml:space="preserve"> </w:t>
      </w:r>
      <w:r w:rsidR="002202C8" w:rsidRPr="0065234C">
        <w:rPr>
          <w:szCs w:val="20"/>
        </w:rPr>
        <w:t>součinnost</w:t>
      </w:r>
      <w:r w:rsidR="00E24F88" w:rsidRPr="0065234C">
        <w:rPr>
          <w:szCs w:val="20"/>
        </w:rPr>
        <w:t xml:space="preserve"> </w:t>
      </w:r>
      <w:r w:rsidR="002202C8" w:rsidRPr="0065234C">
        <w:rPr>
          <w:szCs w:val="20"/>
        </w:rPr>
        <w:t>související</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odbornými,</w:t>
      </w:r>
      <w:r w:rsidR="00E24F88" w:rsidRPr="0065234C">
        <w:rPr>
          <w:szCs w:val="20"/>
        </w:rPr>
        <w:t xml:space="preserve"> </w:t>
      </w:r>
      <w:r w:rsidR="002202C8" w:rsidRPr="0065234C">
        <w:rPr>
          <w:szCs w:val="20"/>
        </w:rPr>
        <w:t>zákonnými</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jinými</w:t>
      </w:r>
      <w:r w:rsidR="00E24F88" w:rsidRPr="0065234C">
        <w:rPr>
          <w:szCs w:val="20"/>
        </w:rPr>
        <w:t xml:space="preserve"> </w:t>
      </w:r>
      <w:r w:rsidR="002202C8" w:rsidRPr="0065234C">
        <w:rPr>
          <w:szCs w:val="20"/>
        </w:rPr>
        <w:t>kontrolami</w:t>
      </w:r>
      <w:r w:rsidR="00E24F88" w:rsidRPr="0065234C">
        <w:rPr>
          <w:szCs w:val="20"/>
        </w:rPr>
        <w:t xml:space="preserve"> </w:t>
      </w:r>
      <w:r w:rsidR="002202C8" w:rsidRPr="0065234C">
        <w:rPr>
          <w:szCs w:val="20"/>
        </w:rPr>
        <w:t>a</w:t>
      </w:r>
      <w:r w:rsidR="00E24F88" w:rsidRPr="0065234C">
        <w:rPr>
          <w:szCs w:val="20"/>
        </w:rPr>
        <w:t xml:space="preserve"> </w:t>
      </w:r>
      <w:r w:rsidR="002202C8" w:rsidRPr="0065234C">
        <w:rPr>
          <w:szCs w:val="20"/>
        </w:rPr>
        <w:t>audity,</w:t>
      </w:r>
      <w:r w:rsidR="00E24F88" w:rsidRPr="0065234C">
        <w:rPr>
          <w:szCs w:val="20"/>
        </w:rPr>
        <w:t xml:space="preserve"> </w:t>
      </w:r>
      <w:r w:rsidR="002202C8" w:rsidRPr="0065234C">
        <w:rPr>
          <w:szCs w:val="20"/>
        </w:rPr>
        <w:t>které</w:t>
      </w:r>
      <w:r w:rsidR="00E24F88" w:rsidRPr="0065234C">
        <w:rPr>
          <w:szCs w:val="20"/>
        </w:rPr>
        <w:t xml:space="preserve"> </w:t>
      </w:r>
      <w:r w:rsidR="002202C8" w:rsidRPr="0065234C">
        <w:rPr>
          <w:szCs w:val="20"/>
        </w:rPr>
        <w:t>mohou</w:t>
      </w:r>
      <w:r w:rsidR="00E24F88" w:rsidRPr="0065234C">
        <w:rPr>
          <w:szCs w:val="20"/>
        </w:rPr>
        <w:t xml:space="preserve"> </w:t>
      </w:r>
      <w:r w:rsidR="002202C8" w:rsidRPr="0065234C">
        <w:rPr>
          <w:szCs w:val="20"/>
        </w:rPr>
        <w:t>být</w:t>
      </w:r>
      <w:r w:rsidR="00E24F88" w:rsidRPr="0065234C">
        <w:rPr>
          <w:szCs w:val="20"/>
        </w:rPr>
        <w:t xml:space="preserve"> </w:t>
      </w:r>
      <w:r w:rsidR="002202C8" w:rsidRPr="0065234C">
        <w:rPr>
          <w:szCs w:val="20"/>
        </w:rPr>
        <w:t>uplatňovány</w:t>
      </w:r>
      <w:r w:rsidR="00E24F88" w:rsidRPr="0065234C">
        <w:rPr>
          <w:szCs w:val="20"/>
        </w:rPr>
        <w:t xml:space="preserve"> </w:t>
      </w:r>
      <w:r w:rsidR="002202C8" w:rsidRPr="0065234C">
        <w:rPr>
          <w:szCs w:val="20"/>
        </w:rPr>
        <w:t>vůči</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v</w:t>
      </w:r>
      <w:r w:rsidR="00E24F88" w:rsidRPr="0065234C">
        <w:rPr>
          <w:szCs w:val="20"/>
        </w:rPr>
        <w:t xml:space="preserve"> </w:t>
      </w:r>
      <w:r w:rsidR="002202C8" w:rsidRPr="0065234C">
        <w:rPr>
          <w:szCs w:val="20"/>
        </w:rPr>
        <w:t>souvislosti</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poskytováním</w:t>
      </w:r>
      <w:r w:rsidR="00E24F88" w:rsidRPr="0065234C">
        <w:rPr>
          <w:szCs w:val="20"/>
        </w:rPr>
        <w:t xml:space="preserve"> </w:t>
      </w:r>
      <w:r w:rsidR="002202C8" w:rsidRPr="0065234C">
        <w:rPr>
          <w:szCs w:val="20"/>
        </w:rPr>
        <w:t>Služeb</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provozem</w:t>
      </w:r>
      <w:r w:rsidR="00E24F88" w:rsidRPr="0065234C">
        <w:rPr>
          <w:szCs w:val="20"/>
        </w:rPr>
        <w:t xml:space="preserve"> </w:t>
      </w:r>
      <w:r w:rsidR="002202C8" w:rsidRPr="0065234C">
        <w:rPr>
          <w:szCs w:val="20"/>
        </w:rPr>
        <w:t>informačních</w:t>
      </w:r>
      <w:r w:rsidR="00E24F88" w:rsidRPr="0065234C">
        <w:rPr>
          <w:szCs w:val="20"/>
        </w:rPr>
        <w:t xml:space="preserve"> </w:t>
      </w:r>
      <w:r w:rsidR="002202C8" w:rsidRPr="0065234C">
        <w:rPr>
          <w:szCs w:val="20"/>
        </w:rPr>
        <w:t>systémů</w:t>
      </w:r>
      <w:r w:rsidR="00E24F88" w:rsidRPr="0065234C">
        <w:rPr>
          <w:szCs w:val="20"/>
        </w:rPr>
        <w:t xml:space="preserve"> </w:t>
      </w:r>
      <w:r w:rsidR="002202C8" w:rsidRPr="0065234C">
        <w:rPr>
          <w:szCs w:val="20"/>
        </w:rPr>
        <w:t>Objednatele,</w:t>
      </w:r>
      <w:r w:rsidR="00E24F88" w:rsidRPr="0065234C">
        <w:rPr>
          <w:szCs w:val="20"/>
        </w:rPr>
        <w:t xml:space="preserve"> </w:t>
      </w:r>
      <w:r w:rsidR="002202C8" w:rsidRPr="0065234C">
        <w:rPr>
          <w:szCs w:val="20"/>
        </w:rPr>
        <w:t>j</w:t>
      </w:r>
      <w:r w:rsidR="003933E5" w:rsidRPr="0065234C">
        <w:rPr>
          <w:szCs w:val="20"/>
        </w:rPr>
        <w:t>ichž</w:t>
      </w:r>
      <w:r w:rsidR="00E24F88" w:rsidRPr="0065234C">
        <w:rPr>
          <w:szCs w:val="20"/>
        </w:rPr>
        <w:t xml:space="preserve"> </w:t>
      </w:r>
      <w:r w:rsidR="003933E5" w:rsidRPr="0065234C">
        <w:rPr>
          <w:szCs w:val="20"/>
        </w:rPr>
        <w:t>se</w:t>
      </w:r>
      <w:r w:rsidR="00E24F88" w:rsidRPr="0065234C">
        <w:rPr>
          <w:szCs w:val="20"/>
        </w:rPr>
        <w:t xml:space="preserve"> </w:t>
      </w:r>
      <w:r w:rsidR="003933E5" w:rsidRPr="0065234C">
        <w:rPr>
          <w:szCs w:val="20"/>
        </w:rPr>
        <w:t>poskytování</w:t>
      </w:r>
      <w:r w:rsidR="00E24F88" w:rsidRPr="0065234C">
        <w:rPr>
          <w:szCs w:val="20"/>
        </w:rPr>
        <w:t xml:space="preserve"> </w:t>
      </w:r>
      <w:r w:rsidR="003933E5" w:rsidRPr="0065234C">
        <w:rPr>
          <w:szCs w:val="20"/>
        </w:rPr>
        <w:t>Služeb</w:t>
      </w:r>
      <w:r w:rsidR="00E24F88" w:rsidRPr="0065234C">
        <w:rPr>
          <w:szCs w:val="20"/>
        </w:rPr>
        <w:t xml:space="preserve"> </w:t>
      </w:r>
      <w:r w:rsidR="003933E5" w:rsidRPr="0065234C">
        <w:rPr>
          <w:szCs w:val="20"/>
        </w:rPr>
        <w:t>týká.</w:t>
      </w:r>
    </w:p>
    <w:p w:rsidR="006D7358" w:rsidRPr="0065234C" w:rsidRDefault="006D7358" w:rsidP="00561A9A">
      <w:pPr>
        <w:pStyle w:val="RLTextlnkuslovan"/>
        <w:spacing w:before="60" w:after="60"/>
        <w:ind w:left="0" w:firstLine="0"/>
        <w:rPr>
          <w:szCs w:val="20"/>
        </w:rPr>
      </w:pPr>
      <w:bookmarkStart w:id="185" w:name="_Ref533863447"/>
      <w:bookmarkStart w:id="186" w:name="_Ref372883687"/>
      <w:r w:rsidRPr="0065234C">
        <w:rPr>
          <w:szCs w:val="20"/>
        </w:rPr>
        <w:t xml:space="preserve">V případě, že dojde k uzavření nové smlouvy týkající se Služeb nebo jakékoli jejich části s novým poskytovatelem, zavazuje se Poskytovatel po dobu </w:t>
      </w:r>
      <w:r w:rsidR="00536E20">
        <w:rPr>
          <w:szCs w:val="20"/>
          <w:lang w:val="cs-CZ"/>
        </w:rPr>
        <w:t>I</w:t>
      </w:r>
      <w:r w:rsidRPr="0065234C">
        <w:rPr>
          <w:szCs w:val="20"/>
        </w:rPr>
        <w:t>nicializace služeb podle smlouvy s novým poskytovatelem a dále po</w:t>
      </w:r>
      <w:r w:rsidR="00881503">
        <w:rPr>
          <w:szCs w:val="20"/>
          <w:lang w:val="cs-CZ"/>
        </w:rPr>
        <w:t> </w:t>
      </w:r>
      <w:r w:rsidRPr="0065234C">
        <w:rPr>
          <w:szCs w:val="20"/>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6.</w:t>
      </w:r>
      <w:r w:rsidR="00881503">
        <w:rPr>
          <w:szCs w:val="20"/>
          <w:lang w:val="cs-CZ"/>
        </w:rPr>
        <w:t> </w:t>
      </w:r>
      <w:r w:rsidRPr="0065234C">
        <w:rPr>
          <w:szCs w:val="20"/>
        </w:rPr>
        <w:t xml:space="preserve">kalendářního měsíce po měsíci, ve kterém tato Smlouva zanikla. Po uplynutí lhůty dle předchozí věty </w:t>
      </w:r>
      <w:r w:rsidR="00AA734C" w:rsidRPr="0065234C">
        <w:rPr>
          <w:szCs w:val="20"/>
        </w:rPr>
        <w:t>tohoto odstavce bude součinnost</w:t>
      </w:r>
      <w:r w:rsidRPr="0065234C">
        <w:rPr>
          <w:szCs w:val="20"/>
        </w:rPr>
        <w:t xml:space="preserve"> zabezpečována formou emailové či telefonické konzultace</w:t>
      </w:r>
      <w:r w:rsidR="002E4AAA" w:rsidRPr="0065234C">
        <w:rPr>
          <w:szCs w:val="20"/>
          <w:lang w:val="cs-CZ"/>
        </w:rPr>
        <w:t xml:space="preserve"> po dobu dalších 6. kalendářních měsíců</w:t>
      </w:r>
      <w:r w:rsidRPr="0065234C">
        <w:rPr>
          <w:szCs w:val="20"/>
        </w:rPr>
        <w:t>. Poskytovatel se zavazuje tuto součinnost poskytovat s odbornou péčí, bez zbytečného odkladu a zodpovědně</w:t>
      </w:r>
      <w:r w:rsidR="002E4AAA" w:rsidRPr="0065234C">
        <w:rPr>
          <w:szCs w:val="20"/>
          <w:lang w:val="cs-CZ"/>
        </w:rPr>
        <w:t>.</w:t>
      </w:r>
      <w:r w:rsidRPr="0065234C">
        <w:rPr>
          <w:szCs w:val="20"/>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w:t>
      </w:r>
      <w:r w:rsidR="00881503">
        <w:rPr>
          <w:szCs w:val="20"/>
          <w:lang w:val="cs-CZ"/>
        </w:rPr>
        <w:t> </w:t>
      </w:r>
      <w:r w:rsidRPr="0065234C">
        <w:rPr>
          <w:szCs w:val="20"/>
        </w:rPr>
        <w:t>této Smlouvy</w:t>
      </w:r>
      <w:r w:rsidR="002E4AAA" w:rsidRPr="0065234C">
        <w:rPr>
          <w:szCs w:val="20"/>
          <w:lang w:val="cs-CZ"/>
        </w:rPr>
        <w:t>.</w:t>
      </w:r>
      <w:bookmarkEnd w:id="185"/>
    </w:p>
    <w:p w:rsidR="00CA5762" w:rsidRPr="0065234C" w:rsidRDefault="005A77BD" w:rsidP="00561A9A">
      <w:pPr>
        <w:pStyle w:val="RLTextlnkuslovan"/>
        <w:spacing w:before="60" w:after="60"/>
        <w:ind w:left="0" w:firstLine="0"/>
        <w:rPr>
          <w:szCs w:val="20"/>
        </w:rPr>
      </w:pPr>
      <w:bookmarkStart w:id="187" w:name="_Ref533863376"/>
      <w:bookmarkEnd w:id="186"/>
      <w:r w:rsidRPr="0065234C">
        <w:rPr>
          <w:szCs w:val="20"/>
        </w:rPr>
        <w:t>Poskytovatel</w:t>
      </w:r>
      <w:r w:rsidRPr="0065234C">
        <w:rPr>
          <w:szCs w:val="20"/>
          <w:lang w:val="cs-CZ"/>
        </w:rPr>
        <w:t xml:space="preserve"> je povinen zpracovat a Objednateli </w:t>
      </w:r>
      <w:r w:rsidR="00A74B3D" w:rsidRPr="0065234C">
        <w:rPr>
          <w:szCs w:val="20"/>
          <w:lang w:val="cs-CZ"/>
        </w:rPr>
        <w:t>doručit</w:t>
      </w:r>
      <w:r w:rsidRPr="0065234C">
        <w:rPr>
          <w:szCs w:val="20"/>
          <w:lang w:val="cs-CZ"/>
        </w:rPr>
        <w:t xml:space="preserve"> závěrečnou zprávu popisující poskytování Služeb za</w:t>
      </w:r>
      <w:r w:rsidR="00881503">
        <w:rPr>
          <w:szCs w:val="20"/>
          <w:lang w:val="cs-CZ"/>
        </w:rPr>
        <w:t> </w:t>
      </w:r>
      <w:r w:rsidRPr="0065234C">
        <w:rPr>
          <w:szCs w:val="20"/>
          <w:lang w:val="cs-CZ"/>
        </w:rPr>
        <w:t>celou dobu trvání Smlouvy</w:t>
      </w:r>
      <w:r w:rsidR="00A74B3D" w:rsidRPr="0065234C">
        <w:rPr>
          <w:szCs w:val="20"/>
          <w:lang w:val="cs-CZ"/>
        </w:rPr>
        <w:t>, a to</w:t>
      </w:r>
      <w:r w:rsidRPr="0065234C">
        <w:rPr>
          <w:szCs w:val="20"/>
          <w:lang w:val="cs-CZ"/>
        </w:rPr>
        <w:t xml:space="preserve"> do 15 dnů ode dne ukončení trvání Smlouvy.</w:t>
      </w:r>
      <w:bookmarkEnd w:id="187"/>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8" w:name="_Toc295034741"/>
      <w:r w:rsidRPr="00BE1368">
        <w:rPr>
          <w:rFonts w:asciiTheme="minorHAnsi" w:hAnsiTheme="minorHAnsi" w:cs="Tahoma"/>
          <w:szCs w:val="20"/>
          <w:lang w:val="cs-CZ"/>
        </w:rPr>
        <w:t>NÁHRADA</w:t>
      </w:r>
      <w:bookmarkEnd w:id="188"/>
      <w:r w:rsidR="00E24F88" w:rsidRPr="0065234C">
        <w:rPr>
          <w:rFonts w:asciiTheme="minorHAnsi" w:hAnsiTheme="minorHAnsi" w:cs="Tahoma"/>
          <w:szCs w:val="20"/>
        </w:rPr>
        <w:t xml:space="preserve"> </w:t>
      </w:r>
      <w:r w:rsidRPr="0065234C">
        <w:rPr>
          <w:rFonts w:asciiTheme="minorHAnsi" w:hAnsiTheme="minorHAnsi" w:cs="Tahoma"/>
          <w:szCs w:val="20"/>
        </w:rPr>
        <w:t>ÚJMY</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nese</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za</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a</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platných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Obě</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předcházení</w:t>
      </w:r>
      <w:r w:rsidR="00E24F88" w:rsidRPr="0065234C">
        <w:rPr>
          <w:szCs w:val="20"/>
        </w:rPr>
        <w:t xml:space="preserve"> </w:t>
      </w:r>
      <w:r w:rsidRPr="0065234C">
        <w:rPr>
          <w:szCs w:val="20"/>
        </w:rPr>
        <w:t>ško</w:t>
      </w:r>
      <w:r w:rsidR="0038151F" w:rsidRPr="0065234C">
        <w:rPr>
          <w:szCs w:val="20"/>
        </w:rPr>
        <w:t>dám</w:t>
      </w:r>
      <w:r w:rsidR="00E24F88" w:rsidRPr="0065234C">
        <w:rPr>
          <w:szCs w:val="20"/>
        </w:rPr>
        <w:t xml:space="preserve"> </w:t>
      </w:r>
      <w:r w:rsidR="0038151F" w:rsidRPr="0065234C">
        <w:rPr>
          <w:szCs w:val="20"/>
        </w:rPr>
        <w:t>a</w:t>
      </w:r>
      <w:r w:rsidR="00E24F88" w:rsidRPr="0065234C">
        <w:rPr>
          <w:szCs w:val="20"/>
        </w:rPr>
        <w:t xml:space="preserve"> </w:t>
      </w:r>
      <w:r w:rsidR="0038151F" w:rsidRPr="0065234C">
        <w:rPr>
          <w:szCs w:val="20"/>
        </w:rPr>
        <w:t>k</w:t>
      </w:r>
      <w:r w:rsidR="00E24F88" w:rsidRPr="0065234C">
        <w:rPr>
          <w:szCs w:val="20"/>
        </w:rPr>
        <w:t xml:space="preserve"> </w:t>
      </w:r>
      <w:r w:rsidR="0038151F" w:rsidRPr="0065234C">
        <w:rPr>
          <w:szCs w:val="20"/>
        </w:rPr>
        <w:t>minimalizaci</w:t>
      </w:r>
      <w:r w:rsidR="00E24F88" w:rsidRPr="0065234C">
        <w:rPr>
          <w:szCs w:val="20"/>
        </w:rPr>
        <w:t xml:space="preserve"> </w:t>
      </w:r>
      <w:r w:rsidR="0038151F" w:rsidRPr="0065234C">
        <w:rPr>
          <w:szCs w:val="20"/>
        </w:rPr>
        <w:t>vzniklých</w:t>
      </w:r>
      <w:r w:rsidR="00E24F88" w:rsidRPr="0065234C">
        <w:rPr>
          <w:szCs w:val="20"/>
        </w:rPr>
        <w:t xml:space="preserve"> </w:t>
      </w:r>
      <w:r w:rsidR="0038151F" w:rsidRPr="0065234C">
        <w:rPr>
          <w:szCs w:val="20"/>
          <w:lang w:val="cs-CZ"/>
        </w:rPr>
        <w:t>škod</w:t>
      </w:r>
      <w:r w:rsidRPr="0065234C">
        <w:rPr>
          <w:szCs w:val="20"/>
        </w:rPr>
        <w:t>.</w:t>
      </w:r>
    </w:p>
    <w:p w:rsidR="0032073B" w:rsidRPr="0065234C" w:rsidRDefault="0032073B" w:rsidP="00561A9A">
      <w:pPr>
        <w:pStyle w:val="RLTextlnkuslovan"/>
        <w:spacing w:before="60" w:after="60"/>
        <w:ind w:left="0" w:firstLine="0"/>
        <w:rPr>
          <w:szCs w:val="20"/>
        </w:rPr>
      </w:pPr>
      <w:bookmarkStart w:id="189" w:name="VyššMoc"/>
      <w:bookmarkEnd w:id="189"/>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není</w:t>
      </w:r>
      <w:r w:rsidR="00E24F88" w:rsidRPr="0065234C">
        <w:rPr>
          <w:szCs w:val="20"/>
        </w:rPr>
        <w:t xml:space="preserve"> </w:t>
      </w:r>
      <w:r w:rsidRPr="0065234C">
        <w:rPr>
          <w:szCs w:val="20"/>
        </w:rPr>
        <w:t>odpovědná</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není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tomuto</w:t>
      </w:r>
      <w:r w:rsidR="00E24F88" w:rsidRPr="0065234C">
        <w:rPr>
          <w:szCs w:val="20"/>
        </w:rPr>
        <w:t xml:space="preserve"> </w:t>
      </w:r>
      <w:r w:rsidRPr="0065234C">
        <w:rPr>
          <w:szCs w:val="20"/>
        </w:rPr>
        <w:t>došlo</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v</w:t>
      </w:r>
      <w:r w:rsidR="00881503">
        <w:rPr>
          <w:szCs w:val="20"/>
          <w:lang w:val="cs-CZ"/>
        </w:rPr>
        <w:t> </w:t>
      </w:r>
      <w:r w:rsidRPr="0065234C">
        <w:rPr>
          <w:szCs w:val="20"/>
        </w:rPr>
        <w:t>důsledku</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závazků</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překážek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2913</w:t>
      </w:r>
      <w:r w:rsidR="00E24F88" w:rsidRPr="0065234C">
        <w:rPr>
          <w:szCs w:val="20"/>
        </w:rPr>
        <w:t xml:space="preserve"> </w:t>
      </w:r>
      <w:r w:rsidRPr="0065234C">
        <w:rPr>
          <w:szCs w:val="20"/>
        </w:rPr>
        <w:t>odst.</w:t>
      </w:r>
      <w:r w:rsidR="00E24F88" w:rsidRPr="0065234C">
        <w:rPr>
          <w:szCs w:val="20"/>
        </w:rPr>
        <w:t xml:space="preserve"> </w:t>
      </w:r>
      <w:r w:rsidRPr="0065234C">
        <w:rPr>
          <w:szCs w:val="20"/>
        </w:rPr>
        <w:t>2</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967D2B">
        <w:rPr>
          <w:szCs w:val="20"/>
          <w:lang w:val="cs-CZ"/>
        </w:rPr>
        <w:t xml:space="preserve"> </w:t>
      </w:r>
      <w:r w:rsidR="00967D2B" w:rsidRPr="0065234C">
        <w:rPr>
          <w:szCs w:val="20"/>
        </w:rPr>
        <w:t>(dále jen „</w:t>
      </w:r>
      <w:r w:rsidR="00967D2B">
        <w:rPr>
          <w:b/>
          <w:szCs w:val="20"/>
          <w:lang w:val="cs-CZ"/>
        </w:rPr>
        <w:t>P</w:t>
      </w:r>
      <w:r w:rsidR="00967D2B" w:rsidRPr="0065234C">
        <w:rPr>
          <w:b/>
          <w:szCs w:val="20"/>
        </w:rPr>
        <w:t>řekážky vylučující povinnost k náhradě újmy</w:t>
      </w:r>
      <w:r w:rsidR="00967D2B" w:rsidRPr="0065234C">
        <w:rPr>
          <w:szCs w:val="20"/>
        </w:rPr>
        <w:t>“)</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upozornit</w:t>
      </w:r>
      <w:r w:rsidR="00E24F88" w:rsidRPr="0065234C">
        <w:rPr>
          <w:szCs w:val="20"/>
        </w:rPr>
        <w:t xml:space="preserve"> </w:t>
      </w:r>
      <w:r w:rsidRPr="0065234C">
        <w:rPr>
          <w:szCs w:val="20"/>
        </w:rPr>
        <w:t>druhou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vzniklé</w:t>
      </w:r>
      <w:r w:rsidR="00E24F88" w:rsidRPr="0065234C">
        <w:rPr>
          <w:szCs w:val="20"/>
        </w:rPr>
        <w:t xml:space="preserve"> </w:t>
      </w:r>
      <w:r w:rsidR="00967D2B">
        <w:rPr>
          <w:szCs w:val="20"/>
          <w:lang w:val="cs-CZ"/>
        </w:rPr>
        <w:t>P</w:t>
      </w:r>
      <w:r w:rsidRPr="0065234C">
        <w:rPr>
          <w:szCs w:val="20"/>
        </w:rPr>
        <w:t>řekážky</w:t>
      </w:r>
      <w:r w:rsidR="00E24F88" w:rsidRPr="0065234C">
        <w:rPr>
          <w:szCs w:val="20"/>
        </w:rPr>
        <w:t xml:space="preserve"> </w:t>
      </w:r>
      <w:r w:rsidRPr="0065234C">
        <w:rPr>
          <w:szCs w:val="20"/>
        </w:rPr>
        <w:t>vylučující</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odvrácení</w:t>
      </w:r>
      <w:r w:rsidR="00E24F88" w:rsidRPr="0065234C">
        <w:rPr>
          <w:szCs w:val="20"/>
        </w:rPr>
        <w:t xml:space="preserve"> </w:t>
      </w:r>
      <w:r w:rsidRPr="0065234C">
        <w:rPr>
          <w:szCs w:val="20"/>
        </w:rPr>
        <w:t>a</w:t>
      </w:r>
      <w:r w:rsidR="00E24F88" w:rsidRPr="0065234C">
        <w:rPr>
          <w:szCs w:val="20"/>
        </w:rPr>
        <w:t xml:space="preserve"> </w:t>
      </w:r>
      <w:r w:rsidRPr="0065234C">
        <w:rPr>
          <w:szCs w:val="20"/>
        </w:rPr>
        <w:t>překonání</w:t>
      </w:r>
      <w:r w:rsidR="00E24F88" w:rsidRPr="0065234C">
        <w:rPr>
          <w:szCs w:val="20"/>
        </w:rPr>
        <w:t xml:space="preserve"> </w:t>
      </w:r>
      <w:r w:rsidR="00967D2B">
        <w:rPr>
          <w:szCs w:val="20"/>
          <w:lang w:val="cs-CZ"/>
        </w:rPr>
        <w:t>P</w:t>
      </w:r>
      <w:r w:rsidRPr="0065234C">
        <w:rPr>
          <w:szCs w:val="20"/>
        </w:rPr>
        <w:t>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náhradu</w:t>
      </w:r>
      <w:r w:rsidR="00E24F88" w:rsidRPr="0065234C">
        <w:rPr>
          <w:szCs w:val="20"/>
        </w:rPr>
        <w:t xml:space="preserve"> </w:t>
      </w:r>
      <w:r w:rsidRPr="0065234C">
        <w:rPr>
          <w:szCs w:val="20"/>
        </w:rPr>
        <w:t>újmy</w:t>
      </w:r>
      <w:r w:rsidR="00E24F88" w:rsidRPr="0065234C">
        <w:rPr>
          <w:szCs w:val="20"/>
        </w:rPr>
        <w:t xml:space="preserve"> </w:t>
      </w:r>
      <w:r w:rsidRPr="0065234C">
        <w:rPr>
          <w:szCs w:val="20"/>
        </w:rPr>
        <w:t>v</w:t>
      </w:r>
      <w:r w:rsidR="00881503">
        <w:rPr>
          <w:szCs w:val="20"/>
          <w:lang w:val="cs-CZ"/>
        </w:rPr>
        <w:t>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možné</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nebo</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rPr>
      </w:pPr>
      <w:r w:rsidRPr="0065234C">
        <w:rPr>
          <w:szCs w:val="20"/>
        </w:rPr>
        <w:t>Případná</w:t>
      </w:r>
      <w:r w:rsidR="00E24F88" w:rsidRPr="0065234C">
        <w:rPr>
          <w:szCs w:val="20"/>
        </w:rPr>
        <w:t xml:space="preserve"> </w:t>
      </w:r>
      <w:r w:rsidRPr="0065234C">
        <w:rPr>
          <w:szCs w:val="20"/>
        </w:rPr>
        <w:t>náhrada</w:t>
      </w:r>
      <w:r w:rsidR="00E24F88" w:rsidRPr="0065234C">
        <w:rPr>
          <w:szCs w:val="20"/>
        </w:rPr>
        <w:t xml:space="preserve"> </w:t>
      </w:r>
      <w:r w:rsidRPr="0065234C">
        <w:rPr>
          <w:szCs w:val="20"/>
        </w:rPr>
        <w:t>újmy</w:t>
      </w:r>
      <w:r w:rsidR="00E24F88" w:rsidRPr="0065234C">
        <w:rPr>
          <w:szCs w:val="20"/>
        </w:rPr>
        <w:t xml:space="preserve"> </w:t>
      </w:r>
      <w:r w:rsidRPr="0065234C">
        <w:rPr>
          <w:szCs w:val="20"/>
        </w:rPr>
        <w:t>bude</w:t>
      </w:r>
      <w:r w:rsidR="00E24F88" w:rsidRPr="0065234C">
        <w:rPr>
          <w:szCs w:val="20"/>
        </w:rPr>
        <w:t xml:space="preserve"> </w:t>
      </w:r>
      <w:r w:rsidRPr="0065234C">
        <w:rPr>
          <w:szCs w:val="20"/>
        </w:rPr>
        <w:t>zaplacena</w:t>
      </w:r>
      <w:r w:rsidR="00E24F88" w:rsidRPr="0065234C">
        <w:rPr>
          <w:szCs w:val="20"/>
        </w:rPr>
        <w:t xml:space="preserve"> </w:t>
      </w:r>
      <w:r w:rsidRPr="0065234C">
        <w:rPr>
          <w:szCs w:val="20"/>
        </w:rPr>
        <w:t>v</w:t>
      </w:r>
      <w:r w:rsidR="00E24F88" w:rsidRPr="0065234C">
        <w:rPr>
          <w:szCs w:val="20"/>
        </w:rPr>
        <w:t xml:space="preserve"> </w:t>
      </w:r>
      <w:r w:rsidR="00E24F88" w:rsidRPr="0065234C">
        <w:rPr>
          <w:szCs w:val="20"/>
          <w:lang w:val="cs-CZ"/>
        </w:rPr>
        <w:t xml:space="preserve"> </w:t>
      </w:r>
      <w:r w:rsidRPr="0065234C">
        <w:rPr>
          <w:szCs w:val="20"/>
        </w:rPr>
        <w:t>měně</w:t>
      </w:r>
      <w:r w:rsidR="00E24F88" w:rsidRPr="0065234C">
        <w:rPr>
          <w:szCs w:val="20"/>
        </w:rPr>
        <w:t xml:space="preserve"> </w:t>
      </w:r>
      <w:r w:rsidRPr="0065234C">
        <w:rPr>
          <w:szCs w:val="20"/>
        </w:rPr>
        <w:t>platné</w:t>
      </w:r>
      <w:r w:rsidR="00E24F88" w:rsidRPr="0065234C">
        <w:rPr>
          <w:szCs w:val="20"/>
        </w:rPr>
        <w:t xml:space="preserve"> </w:t>
      </w:r>
      <w:r w:rsidRPr="0065234C">
        <w:rPr>
          <w:szCs w:val="20"/>
        </w:rPr>
        <w:t>na</w:t>
      </w:r>
      <w:r w:rsidR="00E24F88" w:rsidRPr="0065234C">
        <w:rPr>
          <w:szCs w:val="20"/>
        </w:rPr>
        <w:t xml:space="preserve"> </w:t>
      </w:r>
      <w:r w:rsidRPr="0065234C">
        <w:rPr>
          <w:szCs w:val="20"/>
        </w:rPr>
        <w:t>území</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pro</w:t>
      </w:r>
      <w:r w:rsidR="00E24F88" w:rsidRPr="0065234C">
        <w:rPr>
          <w:szCs w:val="20"/>
        </w:rPr>
        <w:t xml:space="preserve"> </w:t>
      </w:r>
      <w:r w:rsidRPr="0065234C">
        <w:rPr>
          <w:szCs w:val="20"/>
        </w:rPr>
        <w:t>propočet</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měnu</w:t>
      </w:r>
      <w:r w:rsidR="00E24F88" w:rsidRPr="0065234C">
        <w:rPr>
          <w:szCs w:val="20"/>
        </w:rPr>
        <w:t xml:space="preserve"> </w:t>
      </w:r>
      <w:r w:rsidRPr="0065234C">
        <w:rPr>
          <w:szCs w:val="20"/>
        </w:rPr>
        <w:t>je</w:t>
      </w:r>
      <w:r w:rsidR="00E24F88" w:rsidRPr="0065234C">
        <w:rPr>
          <w:szCs w:val="20"/>
        </w:rPr>
        <w:t xml:space="preserve"> </w:t>
      </w:r>
      <w:r w:rsidRPr="0065234C">
        <w:rPr>
          <w:szCs w:val="20"/>
        </w:rPr>
        <w:t>rozhodný</w:t>
      </w:r>
      <w:r w:rsidR="00E24F88" w:rsidRPr="0065234C">
        <w:rPr>
          <w:szCs w:val="20"/>
        </w:rPr>
        <w:t xml:space="preserve"> </w:t>
      </w:r>
      <w:r w:rsidRPr="0065234C">
        <w:rPr>
          <w:szCs w:val="20"/>
        </w:rPr>
        <w:t>kurs</w:t>
      </w:r>
      <w:r w:rsidR="00E24F88" w:rsidRPr="0065234C">
        <w:rPr>
          <w:szCs w:val="20"/>
        </w:rPr>
        <w:t xml:space="preserve"> </w:t>
      </w:r>
      <w:r w:rsidRPr="0065234C">
        <w:rPr>
          <w:szCs w:val="20"/>
        </w:rPr>
        <w:t>České</w:t>
      </w:r>
      <w:r w:rsidR="00E24F88" w:rsidRPr="0065234C">
        <w:rPr>
          <w:szCs w:val="20"/>
        </w:rPr>
        <w:t xml:space="preserve"> </w:t>
      </w:r>
      <w:r w:rsidRPr="0065234C">
        <w:rPr>
          <w:szCs w:val="20"/>
        </w:rPr>
        <w:t>národní</w:t>
      </w:r>
      <w:r w:rsidR="00E24F88" w:rsidRPr="0065234C">
        <w:rPr>
          <w:szCs w:val="20"/>
        </w:rPr>
        <w:t xml:space="preserve"> </w:t>
      </w:r>
      <w:r w:rsidRPr="0065234C">
        <w:rPr>
          <w:szCs w:val="20"/>
        </w:rPr>
        <w:t>banky</w:t>
      </w:r>
      <w:r w:rsidR="00E24F88" w:rsidRPr="0065234C">
        <w:rPr>
          <w:szCs w:val="20"/>
        </w:rPr>
        <w:t xml:space="preserve"> </w:t>
      </w:r>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p>
    <w:p w:rsidR="0032073B" w:rsidRPr="0065234C" w:rsidRDefault="003D7883" w:rsidP="00BE1368">
      <w:pPr>
        <w:pStyle w:val="RLlneksmlouvy"/>
        <w:spacing w:before="180" w:after="60" w:line="240" w:lineRule="auto"/>
        <w:ind w:left="284" w:hanging="284"/>
        <w:rPr>
          <w:rFonts w:asciiTheme="minorHAnsi" w:hAnsiTheme="minorHAnsi" w:cs="Tahoma"/>
          <w:szCs w:val="20"/>
        </w:rPr>
      </w:pPr>
      <w:bookmarkStart w:id="190" w:name="_Toc295034742"/>
      <w:r w:rsidRPr="0065234C">
        <w:rPr>
          <w:rFonts w:asciiTheme="minorHAnsi" w:hAnsiTheme="minorHAnsi" w:cs="Tahoma"/>
          <w:szCs w:val="20"/>
        </w:rPr>
        <w:t>SANKCE</w:t>
      </w:r>
      <w:bookmarkEnd w:id="190"/>
      <w:r w:rsidRPr="003D7883">
        <w:rPr>
          <w:rFonts w:asciiTheme="minorHAnsi" w:hAnsiTheme="minorHAnsi" w:cs="Tahoma"/>
          <w:szCs w:val="20"/>
        </w:rPr>
        <w:t xml:space="preserve"> A SLEVY Z CENY</w:t>
      </w:r>
    </w:p>
    <w:p w:rsidR="0032073B" w:rsidRPr="0065234C" w:rsidRDefault="0032073B" w:rsidP="00561A9A">
      <w:pPr>
        <w:pStyle w:val="RLTextlnkuslovan"/>
        <w:spacing w:before="60" w:after="60"/>
        <w:ind w:left="0" w:firstLine="0"/>
        <w:rPr>
          <w:szCs w:val="20"/>
          <w:lang w:eastAsia="en-US"/>
        </w:rPr>
      </w:pPr>
      <w:bookmarkStart w:id="191" w:name="_Ref273568416"/>
      <w:bookmarkStart w:id="192" w:name="_Ref432603114"/>
      <w:bookmarkStart w:id="193" w:name="_Ref492384341"/>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kterémkoliv</w:t>
      </w:r>
      <w:r w:rsidR="00E24F88" w:rsidRPr="0065234C">
        <w:rPr>
          <w:szCs w:val="20"/>
        </w:rPr>
        <w:t xml:space="preserve"> </w:t>
      </w:r>
      <w:r w:rsidRPr="0065234C">
        <w:rPr>
          <w:szCs w:val="20"/>
        </w:rPr>
        <w:t>Vyhodnocovacím</w:t>
      </w:r>
      <w:r w:rsidR="00E24F88" w:rsidRPr="0065234C">
        <w:rPr>
          <w:szCs w:val="20"/>
        </w:rPr>
        <w:t xml:space="preserve"> </w:t>
      </w:r>
      <w:r w:rsidRPr="0065234C">
        <w:rPr>
          <w:szCs w:val="20"/>
        </w:rPr>
        <w:t>období</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nejsou</w:t>
      </w:r>
      <w:r w:rsidR="00E24F88" w:rsidRPr="0065234C">
        <w:rPr>
          <w:szCs w:val="20"/>
        </w:rPr>
        <w:t xml:space="preserve"> </w:t>
      </w:r>
      <w:r w:rsidR="00A965BE">
        <w:rPr>
          <w:szCs w:val="20"/>
          <w:lang w:val="cs-CZ"/>
        </w:rPr>
        <w:t>Paušální s</w:t>
      </w:r>
      <w:r w:rsidRPr="0065234C">
        <w:rPr>
          <w:szCs w:val="20"/>
        </w:rPr>
        <w:t>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881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SLA</w:t>
      </w:r>
      <w:r w:rsidR="00E24F88" w:rsidRPr="0065234C">
        <w:rPr>
          <w:szCs w:val="20"/>
        </w:rPr>
        <w:t xml:space="preserve"> </w:t>
      </w:r>
      <w:r w:rsidRPr="0065234C">
        <w:rPr>
          <w:szCs w:val="20"/>
        </w:rPr>
        <w:t>definovanými</w:t>
      </w:r>
      <w:r w:rsidR="00E24F88" w:rsidRPr="0065234C">
        <w:rPr>
          <w:szCs w:val="20"/>
        </w:rPr>
        <w:t xml:space="preserve"> </w:t>
      </w:r>
      <w:r w:rsidRPr="0065234C">
        <w:rPr>
          <w:szCs w:val="20"/>
        </w:rPr>
        <w:t>v</w:t>
      </w:r>
      <w:r w:rsidR="00967D2B">
        <w:rPr>
          <w:szCs w:val="20"/>
        </w:rPr>
        <w:t> </w:t>
      </w:r>
      <w:hyperlink w:anchor="_Příloha_č._1_1" w:history="1">
        <w:r w:rsidR="00967D2B" w:rsidRPr="00B67E8B">
          <w:rPr>
            <w:rStyle w:val="Hypertextovodkaz"/>
            <w:szCs w:val="20"/>
            <w:lang w:val="cs-CZ"/>
          </w:rPr>
          <w:t xml:space="preserve">příloze </w:t>
        </w:r>
        <w:r w:rsidR="00B67E8B">
          <w:rPr>
            <w:rStyle w:val="Hypertextovodkaz"/>
            <w:szCs w:val="20"/>
            <w:lang w:val="cs-CZ"/>
          </w:rPr>
          <w:t>č.</w:t>
        </w:r>
        <w:r w:rsidR="00967D2B" w:rsidRPr="00B67E8B">
          <w:rPr>
            <w:rStyle w:val="Hypertextovodkaz"/>
            <w:szCs w:val="20"/>
            <w:lang w:val="cs-CZ"/>
          </w:rPr>
          <w:t>1</w:t>
        </w:r>
      </w:hyperlink>
      <w:r w:rsidR="00967D2B">
        <w:rPr>
          <w:szCs w:val="20"/>
          <w:lang w:val="cs-CZ"/>
        </w:rPr>
        <w:t xml:space="preserve"> </w:t>
      </w:r>
      <w:r w:rsidR="00773557">
        <w:rPr>
          <w:szCs w:val="20"/>
          <w:lang w:val="cs-CZ"/>
        </w:rPr>
        <w:t xml:space="preserve">Paušálním </w:t>
      </w:r>
      <w:r w:rsidR="008C61C8" w:rsidRPr="0065234C">
        <w:rPr>
          <w:szCs w:val="20"/>
        </w:rPr>
        <w:t>KL</w:t>
      </w:r>
      <w:r w:rsidR="00773557">
        <w:rPr>
          <w:szCs w:val="20"/>
          <w:lang w:val="cs-CZ"/>
        </w:rPr>
        <w:t xml:space="preserve"> a </w:t>
      </w:r>
      <w:r w:rsidR="00377A8D" w:rsidRPr="0065234C">
        <w:rPr>
          <w:szCs w:val="20"/>
          <w:lang w:val="cs-CZ"/>
        </w:rPr>
        <w:t xml:space="preserve">současně je pro takový případ v </w:t>
      </w:r>
      <w:hyperlink w:anchor="_Příloha_č._2_1" w:history="1">
        <w:r w:rsidR="00116836">
          <w:rPr>
            <w:rStyle w:val="Hypertextovodkaz"/>
            <w:szCs w:val="20"/>
            <w:lang w:val="cs-CZ"/>
          </w:rPr>
          <w:t>p</w:t>
        </w:r>
        <w:r w:rsidR="00773557" w:rsidRPr="00116836">
          <w:rPr>
            <w:rStyle w:val="Hypertextovodkaz"/>
            <w:szCs w:val="20"/>
            <w:lang w:val="cs-CZ"/>
          </w:rPr>
          <w:t>říloze č.2</w:t>
        </w:r>
      </w:hyperlink>
      <w:r w:rsidR="008334AB">
        <w:rPr>
          <w:szCs w:val="20"/>
          <w:lang w:val="cs-CZ"/>
        </w:rPr>
        <w:t xml:space="preserve"> této Smlouvy</w:t>
      </w:r>
      <w:r w:rsidR="00E24F88" w:rsidRPr="0065234C">
        <w:rPr>
          <w:szCs w:val="20"/>
          <w:lang w:val="cs-CZ"/>
        </w:rPr>
        <w:t xml:space="preserve"> </w:t>
      </w:r>
      <w:r w:rsidR="008C61C8" w:rsidRPr="0065234C">
        <w:rPr>
          <w:szCs w:val="20"/>
          <w:lang w:val="cs-CZ"/>
        </w:rPr>
        <w:t>stanoveno</w:t>
      </w:r>
      <w:r w:rsidR="00E24F88" w:rsidRPr="0065234C">
        <w:rPr>
          <w:szCs w:val="20"/>
          <w:lang w:val="cs-CZ"/>
        </w:rPr>
        <w:t xml:space="preserve"> </w:t>
      </w:r>
      <w:r w:rsidR="008C61C8" w:rsidRPr="0065234C">
        <w:rPr>
          <w:szCs w:val="20"/>
          <w:lang w:val="cs-CZ"/>
        </w:rPr>
        <w:t>právo</w:t>
      </w:r>
      <w:r w:rsidR="00E24F88" w:rsidRPr="0065234C">
        <w:rPr>
          <w:szCs w:val="20"/>
          <w:lang w:val="cs-CZ"/>
        </w:rPr>
        <w:t xml:space="preserve"> </w:t>
      </w:r>
      <w:r w:rsidR="008C61C8" w:rsidRPr="0065234C">
        <w:rPr>
          <w:szCs w:val="20"/>
          <w:lang w:val="cs-CZ"/>
        </w:rPr>
        <w:t>Objednatele</w:t>
      </w:r>
      <w:r w:rsidR="00E24F88" w:rsidRPr="0065234C">
        <w:rPr>
          <w:szCs w:val="20"/>
          <w:lang w:val="cs-CZ"/>
        </w:rPr>
        <w:t xml:space="preserve"> </w:t>
      </w:r>
      <w:r w:rsidR="008C61C8" w:rsidRPr="0065234C">
        <w:rPr>
          <w:szCs w:val="20"/>
          <w:lang w:val="cs-CZ"/>
        </w:rPr>
        <w:t>na</w:t>
      </w:r>
      <w:r w:rsidR="00E24F88" w:rsidRPr="0065234C">
        <w:rPr>
          <w:szCs w:val="20"/>
          <w:lang w:val="cs-CZ"/>
        </w:rPr>
        <w:t xml:space="preserve"> </w:t>
      </w:r>
      <w:r w:rsidR="008C61C8" w:rsidRPr="0065234C">
        <w:rPr>
          <w:szCs w:val="20"/>
          <w:lang w:val="cs-CZ"/>
        </w:rPr>
        <w:t>slevu</w:t>
      </w:r>
      <w:r w:rsidR="00E24F88" w:rsidRPr="0065234C">
        <w:rPr>
          <w:szCs w:val="20"/>
          <w:lang w:val="cs-CZ"/>
        </w:rPr>
        <w:t xml:space="preserve"> </w:t>
      </w:r>
      <w:r w:rsidR="008C61C8" w:rsidRPr="0065234C">
        <w:rPr>
          <w:szCs w:val="20"/>
          <w:lang w:val="cs-CZ"/>
        </w:rPr>
        <w:t>z</w:t>
      </w:r>
      <w:r w:rsidR="00E24F88" w:rsidRPr="0065234C">
        <w:rPr>
          <w:szCs w:val="20"/>
          <w:lang w:val="cs-CZ"/>
        </w:rPr>
        <w:t xml:space="preserve"> </w:t>
      </w:r>
      <w:r w:rsidR="008C61C8" w:rsidRPr="0065234C">
        <w:rPr>
          <w:szCs w:val="20"/>
          <w:lang w:val="cs-CZ"/>
        </w:rPr>
        <w:t>ceny</w:t>
      </w:r>
      <w:r w:rsidRPr="0065234C">
        <w:rPr>
          <w:szCs w:val="20"/>
        </w:rPr>
        <w:t>,</w:t>
      </w:r>
      <w:r w:rsidR="00E24F88" w:rsidRPr="0065234C">
        <w:rPr>
          <w:szCs w:val="20"/>
        </w:rPr>
        <w:t xml:space="preserve"> </w:t>
      </w:r>
      <w:r w:rsidRPr="0065234C">
        <w:rPr>
          <w:szCs w:val="20"/>
        </w:rPr>
        <w:t>má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nárok</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881503">
        <w:rPr>
          <w:szCs w:val="20"/>
          <w:lang w:val="cs-CZ"/>
        </w:rPr>
        <w:t> </w:t>
      </w:r>
      <w:r w:rsidRPr="0065234C">
        <w:rPr>
          <w:szCs w:val="20"/>
        </w:rPr>
        <w:t>mechanismem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773557">
        <w:rPr>
          <w:szCs w:val="20"/>
        </w:rPr>
        <w:t> </w:t>
      </w:r>
      <w:r w:rsidR="00377A8D">
        <w:rPr>
          <w:szCs w:val="20"/>
          <w:lang w:val="cs-CZ"/>
        </w:rPr>
        <w:t>Paušálním</w:t>
      </w:r>
      <w:r w:rsidR="00773557">
        <w:rPr>
          <w:szCs w:val="20"/>
          <w:lang w:val="cs-CZ"/>
        </w:rPr>
        <w:t xml:space="preserve"> </w:t>
      </w:r>
      <w:r w:rsidRPr="0065234C">
        <w:rPr>
          <w:szCs w:val="20"/>
        </w:rPr>
        <w:t>KL</w:t>
      </w:r>
      <w:r w:rsidR="00E24F88" w:rsidRPr="0065234C">
        <w:rPr>
          <w:szCs w:val="20"/>
        </w:rPr>
        <w:t xml:space="preserve"> </w:t>
      </w:r>
      <w:r w:rsidRPr="0065234C">
        <w:rPr>
          <w:szCs w:val="20"/>
        </w:rPr>
        <w:t>a</w:t>
      </w:r>
      <w:r w:rsidR="00E24F88" w:rsidRPr="0065234C">
        <w:rPr>
          <w:szCs w:val="20"/>
        </w:rPr>
        <w:t xml:space="preserve"> </w:t>
      </w:r>
      <w:hyperlink w:anchor="_Příloha_č._2_1" w:history="1">
        <w:r w:rsidR="00377A8D" w:rsidRPr="00116836">
          <w:rPr>
            <w:rStyle w:val="Hypertextovodkaz"/>
            <w:szCs w:val="20"/>
          </w:rPr>
          <w:t>příloze</w:t>
        </w:r>
        <w:r w:rsidR="00E24F88" w:rsidRPr="00116836">
          <w:rPr>
            <w:rStyle w:val="Hypertextovodkaz"/>
            <w:szCs w:val="20"/>
          </w:rPr>
          <w:t xml:space="preserve"> </w:t>
        </w:r>
        <w:r w:rsidRPr="00116836">
          <w:rPr>
            <w:rStyle w:val="Hypertextovodkaz"/>
            <w:szCs w:val="20"/>
          </w:rPr>
          <w:t>č.</w:t>
        </w:r>
        <w:r w:rsidR="00770CE9" w:rsidRPr="00116836">
          <w:rPr>
            <w:rStyle w:val="Hypertextovodkaz"/>
            <w:szCs w:val="20"/>
            <w:lang w:val="cs-CZ"/>
          </w:rPr>
          <w:t>2</w:t>
        </w:r>
      </w:hyperlink>
      <w:r w:rsidR="00E24F88" w:rsidRPr="00DA20E8">
        <w:rPr>
          <w:szCs w:val="20"/>
        </w:rPr>
        <w:t xml:space="preserve"> </w:t>
      </w:r>
      <w:r w:rsidRPr="00C04EDB">
        <w:rPr>
          <w:szCs w:val="20"/>
        </w:rPr>
        <w:t>této</w:t>
      </w:r>
      <w:r w:rsidR="00E24F88" w:rsidRPr="00C04EDB">
        <w:rPr>
          <w:szCs w:val="20"/>
        </w:rPr>
        <w:t xml:space="preserve"> </w:t>
      </w:r>
      <w:r w:rsidRPr="00C04EDB">
        <w:rPr>
          <w:szCs w:val="20"/>
        </w:rPr>
        <w:t>S</w:t>
      </w:r>
      <w:r w:rsidRPr="0056744D">
        <w:rPr>
          <w:szCs w:val="20"/>
        </w:rPr>
        <w:t>mlouvy.</w:t>
      </w:r>
      <w:bookmarkEnd w:id="191"/>
      <w:r w:rsidR="00E24F88" w:rsidRPr="00C87302">
        <w:rPr>
          <w:szCs w:val="20"/>
        </w:rPr>
        <w:t xml:space="preserve"> </w:t>
      </w:r>
      <w:r w:rsidRPr="0065234C">
        <w:rPr>
          <w:szCs w:val="20"/>
        </w:rPr>
        <w:t>Pro</w:t>
      </w:r>
      <w:r w:rsidR="00E24F88" w:rsidRPr="0065234C">
        <w:rPr>
          <w:szCs w:val="20"/>
        </w:rPr>
        <w:t xml:space="preserve"> </w:t>
      </w:r>
      <w:r w:rsidRPr="0065234C">
        <w:rPr>
          <w:szCs w:val="20"/>
        </w:rPr>
        <w:t>určení</w:t>
      </w:r>
      <w:r w:rsidR="00E24F88" w:rsidRPr="0065234C">
        <w:rPr>
          <w:szCs w:val="20"/>
        </w:rPr>
        <w:t xml:space="preserve"> </w:t>
      </w:r>
      <w:r w:rsidRPr="0065234C">
        <w:rPr>
          <w:szCs w:val="20"/>
        </w:rPr>
        <w:t>výše</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881503">
        <w:rPr>
          <w:szCs w:val="20"/>
          <w:lang w:val="cs-CZ"/>
        </w:rPr>
        <w:t> </w:t>
      </w:r>
      <w:r w:rsidRPr="0065234C">
        <w:rPr>
          <w:szCs w:val="20"/>
        </w:rPr>
        <w:t>jednotlivých</w:t>
      </w:r>
      <w:r w:rsidR="00E24F88" w:rsidRPr="0065234C">
        <w:rPr>
          <w:szCs w:val="20"/>
        </w:rPr>
        <w:t xml:space="preserve"> </w:t>
      </w:r>
      <w:r w:rsidR="00377A8D">
        <w:rPr>
          <w:szCs w:val="20"/>
          <w:lang w:val="cs-CZ"/>
        </w:rPr>
        <w:t>Paušálních</w:t>
      </w:r>
      <w:r w:rsidR="008334AB">
        <w:rPr>
          <w:szCs w:val="20"/>
          <w:lang w:val="cs-CZ"/>
        </w:rPr>
        <w:t xml:space="preserve"> </w:t>
      </w:r>
      <w:r w:rsidRPr="0065234C">
        <w:rPr>
          <w:szCs w:val="20"/>
        </w:rPr>
        <w:t>KL</w:t>
      </w:r>
      <w:r w:rsidR="008334AB">
        <w:rPr>
          <w:szCs w:val="20"/>
          <w:lang w:val="cs-CZ"/>
        </w:rPr>
        <w:t xml:space="preserve"> a </w:t>
      </w:r>
      <w:hyperlink w:anchor="_Příloha_č._2_1" w:history="1">
        <w:r w:rsidR="00116836" w:rsidRPr="00116836">
          <w:rPr>
            <w:rStyle w:val="Hypertextovodkaz"/>
            <w:szCs w:val="20"/>
            <w:lang w:val="cs-CZ"/>
          </w:rPr>
          <w:t>p</w:t>
        </w:r>
        <w:r w:rsidR="00377A8D" w:rsidRPr="00116836">
          <w:rPr>
            <w:rStyle w:val="Hypertextovodkaz"/>
            <w:szCs w:val="20"/>
            <w:lang w:val="cs-CZ"/>
          </w:rPr>
          <w:t>říloze</w:t>
        </w:r>
        <w:r w:rsidR="008334AB" w:rsidRPr="00116836">
          <w:rPr>
            <w:rStyle w:val="Hypertextovodkaz"/>
            <w:szCs w:val="20"/>
            <w:lang w:val="cs-CZ"/>
          </w:rPr>
          <w:t xml:space="preserve"> č. 2</w:t>
        </w:r>
      </w:hyperlink>
      <w:r w:rsidR="008334AB">
        <w:rPr>
          <w:szCs w:val="20"/>
          <w:lang w:val="cs-CZ"/>
        </w:rPr>
        <w:t xml:space="preserve"> této Smlouvy</w:t>
      </w:r>
      <w:r w:rsidR="00E24F88" w:rsidRPr="0065234C">
        <w:rPr>
          <w:szCs w:val="20"/>
        </w:rPr>
        <w:t xml:space="preserve"> </w:t>
      </w:r>
      <w:r w:rsidRPr="0065234C">
        <w:rPr>
          <w:szCs w:val="20"/>
        </w:rPr>
        <w:t>je</w:t>
      </w:r>
      <w:r w:rsidR="00E24F88" w:rsidRPr="0065234C">
        <w:rPr>
          <w:szCs w:val="20"/>
        </w:rPr>
        <w:t xml:space="preserve"> </w:t>
      </w:r>
      <w:r w:rsidRPr="0065234C">
        <w:rPr>
          <w:szCs w:val="20"/>
        </w:rPr>
        <w:t>rozhodující</w:t>
      </w:r>
      <w:r w:rsidR="00E24F88" w:rsidRPr="0065234C">
        <w:rPr>
          <w:szCs w:val="20"/>
        </w:rPr>
        <w:t xml:space="preserve"> </w:t>
      </w:r>
      <w:r w:rsidRPr="0065234C">
        <w:rPr>
          <w:szCs w:val="20"/>
        </w:rPr>
        <w:t>vyjádření</w:t>
      </w:r>
      <w:r w:rsidR="00E24F88" w:rsidRPr="0065234C">
        <w:rPr>
          <w:szCs w:val="20"/>
        </w:rPr>
        <w:t xml:space="preserve"> </w:t>
      </w:r>
      <w:r w:rsidRPr="0065234C">
        <w:rPr>
          <w:szCs w:val="20"/>
        </w:rPr>
        <w:t>příslušným</w:t>
      </w:r>
      <w:r w:rsidR="00E24F88" w:rsidRPr="0065234C">
        <w:rPr>
          <w:szCs w:val="20"/>
        </w:rPr>
        <w:t xml:space="preserve"> </w:t>
      </w:r>
      <w:r w:rsidR="000F49D4" w:rsidRPr="0065234C">
        <w:rPr>
          <w:szCs w:val="20"/>
          <w:lang w:val="cs-CZ"/>
        </w:rPr>
        <w:t xml:space="preserve">procentuálním vyjádřením nebo </w:t>
      </w:r>
      <w:r w:rsidRPr="0065234C">
        <w:rPr>
          <w:szCs w:val="20"/>
        </w:rPr>
        <w:t>vzorcem</w:t>
      </w:r>
      <w:r w:rsidR="000F49D4" w:rsidRPr="0065234C">
        <w:rPr>
          <w:szCs w:val="20"/>
          <w:lang w:val="cs-CZ"/>
        </w:rPr>
        <w:t>.</w:t>
      </w:r>
      <w:bookmarkStart w:id="194" w:name="_Ref228244905"/>
      <w:bookmarkEnd w:id="192"/>
      <w:bookmarkEnd w:id="193"/>
    </w:p>
    <w:p w:rsidR="005A4A17" w:rsidRPr="0065234C" w:rsidRDefault="00FB3D1B" w:rsidP="00561A9A">
      <w:pPr>
        <w:pStyle w:val="RLTextlnkuslovan"/>
        <w:spacing w:before="60" w:after="60"/>
        <w:ind w:left="0" w:firstLine="0"/>
        <w:rPr>
          <w:rFonts w:cs="Tahoma"/>
          <w:szCs w:val="20"/>
        </w:rPr>
      </w:pPr>
      <w:bookmarkStart w:id="195" w:name="_Ref468959825"/>
      <w:bookmarkEnd w:id="194"/>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dokončením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v</w:t>
      </w:r>
      <w:r w:rsidR="00E24F88" w:rsidRPr="0065234C">
        <w:rPr>
          <w:szCs w:val="20"/>
        </w:rPr>
        <w:t xml:space="preserve"> </w:t>
      </w:r>
      <w:r w:rsidRPr="0065234C">
        <w:rPr>
          <w:szCs w:val="20"/>
        </w:rPr>
        <w:t>termínu</w:t>
      </w:r>
      <w:r w:rsidR="00E24F88" w:rsidRPr="0065234C">
        <w:rPr>
          <w:szCs w:val="20"/>
        </w:rPr>
        <w:t xml:space="preserve"> </w:t>
      </w:r>
      <w:r w:rsidRPr="0065234C">
        <w:rPr>
          <w:szCs w:val="20"/>
          <w:lang w:val="cs-CZ"/>
        </w:rPr>
        <w:t>dle</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_Ref427667129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3574F2">
        <w:rPr>
          <w:szCs w:val="20"/>
          <w:lang w:val="cs-CZ"/>
        </w:rPr>
        <w:t>4.1</w:t>
      </w:r>
      <w:r w:rsidRPr="008409B0">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881503">
        <w:rPr>
          <w:szCs w:val="20"/>
          <w:lang w:val="cs-CZ"/>
        </w:rPr>
        <w:t>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A341FD" w:rsidRPr="0065234C">
        <w:rPr>
          <w:szCs w:val="20"/>
          <w:lang w:val="cs-CZ"/>
        </w:rPr>
        <w:t>10</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A341FD" w:rsidRPr="0065234C">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881503">
        <w:rPr>
          <w:szCs w:val="20"/>
          <w:lang w:val="cs-CZ"/>
        </w:rPr>
        <w:t> </w:t>
      </w:r>
      <w:r w:rsidRPr="0065234C">
        <w:rPr>
          <w:szCs w:val="20"/>
        </w:rPr>
        <w:t>dokončením</w:t>
      </w:r>
      <w:r w:rsidR="00E24F88" w:rsidRPr="0065234C">
        <w:rPr>
          <w:szCs w:val="20"/>
        </w:rPr>
        <w:t xml:space="preserve"> </w:t>
      </w:r>
      <w:r w:rsidRPr="0065234C">
        <w:rPr>
          <w:szCs w:val="20"/>
        </w:rPr>
        <w:t>Inicializace</w:t>
      </w:r>
      <w:r w:rsidR="00C33418" w:rsidRPr="0065234C">
        <w:rPr>
          <w:szCs w:val="20"/>
          <w:lang w:val="cs-CZ"/>
        </w:rPr>
        <w:t>.</w:t>
      </w:r>
      <w:r w:rsidR="00E24F88" w:rsidRPr="0065234C">
        <w:rPr>
          <w:szCs w:val="20"/>
          <w:lang w:val="cs-CZ"/>
        </w:rPr>
        <w:t xml:space="preserve"> </w:t>
      </w:r>
      <w:bookmarkEnd w:id="195"/>
    </w:p>
    <w:p w:rsidR="005A4A17" w:rsidRPr="0065234C" w:rsidRDefault="005A4A17" w:rsidP="00561A9A">
      <w:pPr>
        <w:pStyle w:val="RLTextlnkuslovan"/>
        <w:spacing w:before="60" w:after="60"/>
        <w:ind w:left="0" w:firstLine="0"/>
        <w:rPr>
          <w:rFonts w:cs="Tahoma"/>
          <w:szCs w:val="20"/>
          <w:lang w:eastAsia="en-US"/>
        </w:rPr>
      </w:pPr>
      <w:r w:rsidRPr="0065234C">
        <w:rPr>
          <w:szCs w:val="20"/>
          <w:lang w:eastAsia="en-US"/>
        </w:rPr>
        <w:t>V</w:t>
      </w:r>
      <w:r w:rsidR="00E24F88" w:rsidRPr="0065234C">
        <w:rPr>
          <w:szCs w:val="20"/>
          <w:lang w:eastAsia="en-US"/>
        </w:rPr>
        <w:t xml:space="preserve"> </w:t>
      </w:r>
      <w:r w:rsidRPr="0065234C">
        <w:rPr>
          <w:szCs w:val="20"/>
        </w:rPr>
        <w:t>případě</w:t>
      </w:r>
      <w:r w:rsidRPr="0065234C">
        <w:rPr>
          <w:szCs w:val="20"/>
          <w:lang w:eastAsia="en-US"/>
        </w:rPr>
        <w:t>,</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Poskytovatel</w:t>
      </w:r>
      <w:r w:rsidR="00E24F88" w:rsidRPr="0065234C">
        <w:rPr>
          <w:szCs w:val="20"/>
          <w:lang w:eastAsia="en-US"/>
        </w:rPr>
        <w:t xml:space="preserve"> </w:t>
      </w:r>
      <w:r w:rsidRPr="0065234C">
        <w:rPr>
          <w:szCs w:val="20"/>
          <w:lang w:eastAsia="en-US"/>
        </w:rPr>
        <w:t>bude</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prodlení</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povinnost</w:t>
      </w:r>
      <w:r w:rsidRPr="0065234C">
        <w:rPr>
          <w:szCs w:val="20"/>
          <w:lang w:val="cs-CZ" w:eastAsia="en-US"/>
        </w:rPr>
        <w:t>í</w:t>
      </w:r>
      <w:r w:rsidR="00E24F88" w:rsidRPr="0065234C">
        <w:rPr>
          <w:szCs w:val="20"/>
          <w:lang w:val="cs-CZ" w:eastAsia="en-US"/>
        </w:rPr>
        <w:t xml:space="preserve"> </w:t>
      </w:r>
      <w:r w:rsidRPr="0065234C">
        <w:rPr>
          <w:szCs w:val="20"/>
        </w:rPr>
        <w:t>zpracovat</w:t>
      </w:r>
      <w:r w:rsidR="00E24F88" w:rsidRPr="0065234C">
        <w:rPr>
          <w:szCs w:val="20"/>
        </w:rPr>
        <w:t xml:space="preserve"> </w:t>
      </w:r>
      <w:r w:rsidRPr="0065234C">
        <w:rPr>
          <w:szCs w:val="20"/>
          <w:lang w:val="cs-CZ"/>
        </w:rPr>
        <w:t>a</w:t>
      </w:r>
      <w:r w:rsidR="00E24F88" w:rsidRPr="0065234C">
        <w:rPr>
          <w:szCs w:val="20"/>
          <w:lang w:val="cs-CZ"/>
        </w:rPr>
        <w:t xml:space="preserve"> </w:t>
      </w:r>
      <w:r w:rsidRPr="0065234C">
        <w:rPr>
          <w:szCs w:val="20"/>
          <w:lang w:val="cs-CZ"/>
        </w:rPr>
        <w:t>Objednateli</w:t>
      </w:r>
      <w:r w:rsidR="00E24F88" w:rsidRPr="0065234C">
        <w:rPr>
          <w:szCs w:val="20"/>
          <w:lang w:val="cs-CZ"/>
        </w:rPr>
        <w:t xml:space="preserve"> </w:t>
      </w:r>
      <w:r w:rsidRPr="0065234C">
        <w:rPr>
          <w:szCs w:val="20"/>
          <w:lang w:val="cs-CZ"/>
        </w:rPr>
        <w:t>doručit</w:t>
      </w:r>
      <w:r w:rsidR="00E24F88" w:rsidRPr="0065234C">
        <w:rPr>
          <w:szCs w:val="20"/>
          <w:lang w:val="cs-CZ"/>
        </w:rPr>
        <w:t xml:space="preserve"> </w:t>
      </w:r>
      <w:r w:rsidRPr="0065234C">
        <w:rPr>
          <w:szCs w:val="20"/>
        </w:rPr>
        <w:t>závaznou</w:t>
      </w:r>
      <w:r w:rsidR="00E24F88" w:rsidRPr="0065234C">
        <w:rPr>
          <w:szCs w:val="20"/>
        </w:rPr>
        <w:t xml:space="preserve"> </w:t>
      </w:r>
      <w:r w:rsidRPr="0065234C">
        <w:rPr>
          <w:szCs w:val="20"/>
        </w:rPr>
        <w:t>Nabídku</w:t>
      </w:r>
      <w:r w:rsidR="00E24F88" w:rsidRPr="0065234C">
        <w:rPr>
          <w:szCs w:val="20"/>
          <w:lang w:val="cs-CZ"/>
        </w:rPr>
        <w:t xml:space="preserve"> </w:t>
      </w:r>
      <w:r w:rsidRPr="0065234C">
        <w:rPr>
          <w:szCs w:val="20"/>
          <w:lang w:val="cs-CZ"/>
        </w:rPr>
        <w:t>ve</w:t>
      </w:r>
      <w:r w:rsidR="00881503">
        <w:rPr>
          <w:szCs w:val="20"/>
          <w:lang w:val="cs-CZ"/>
        </w:rPr>
        <w:t> </w:t>
      </w:r>
      <w:r w:rsidRPr="0065234C">
        <w:rPr>
          <w:szCs w:val="20"/>
          <w:lang w:val="cs-CZ"/>
        </w:rPr>
        <w:t>lhůtě</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_Ref463339120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3574F2">
        <w:rPr>
          <w:szCs w:val="20"/>
          <w:lang w:val="cs-CZ"/>
        </w:rPr>
        <w:t>6.1</w:t>
      </w:r>
      <w:r w:rsidRPr="008409B0">
        <w:rPr>
          <w:szCs w:val="20"/>
          <w:lang w:val="cs-CZ"/>
        </w:rPr>
        <w:fldChar w:fldCharType="end"/>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Smlouvy</w:t>
      </w:r>
      <w:r w:rsidRPr="0065234C">
        <w:rPr>
          <w:szCs w:val="20"/>
          <w:lang w:eastAsia="en-US"/>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2.000,-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881503">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5A4A17" w:rsidRPr="0065234C" w:rsidRDefault="005A4A17" w:rsidP="00561A9A">
      <w:pPr>
        <w:pStyle w:val="RLTextlnkuslovan"/>
        <w:spacing w:before="60" w:after="60"/>
        <w:ind w:left="0" w:firstLine="0"/>
        <w:rPr>
          <w:szCs w:val="20"/>
        </w:rPr>
      </w:pPr>
      <w:bookmarkStart w:id="196" w:name="_Ref53385966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900D7">
        <w:rPr>
          <w:szCs w:val="20"/>
        </w:rPr>
        <w:t> </w:t>
      </w:r>
      <w:r w:rsidRPr="00F54CD0">
        <w:rPr>
          <w:szCs w:val="20"/>
        </w:rPr>
        <w:t>prodlení</w:t>
      </w:r>
      <w:r w:rsidR="00E900D7" w:rsidRPr="00F54CD0">
        <w:rPr>
          <w:szCs w:val="20"/>
          <w:lang w:val="cs-CZ"/>
        </w:rPr>
        <w:t xml:space="preserve"> s </w:t>
      </w:r>
      <w:r w:rsidR="00E24F88" w:rsidRPr="00F54CD0">
        <w:rPr>
          <w:szCs w:val="20"/>
        </w:rPr>
        <w:t xml:space="preserve"> </w:t>
      </w:r>
      <w:r w:rsidR="00E900D7" w:rsidRPr="00F54CD0">
        <w:rPr>
          <w:szCs w:val="20"/>
          <w:lang w:val="cs-CZ"/>
        </w:rPr>
        <w:t xml:space="preserve">plněním poskytovaným na základě </w:t>
      </w:r>
      <w:r w:rsidR="00F967A1" w:rsidRPr="00F54CD0">
        <w:rPr>
          <w:szCs w:val="20"/>
          <w:lang w:val="cs-CZ"/>
        </w:rPr>
        <w:t xml:space="preserve"> </w:t>
      </w:r>
      <w:r w:rsidRPr="00F54CD0">
        <w:rPr>
          <w:szCs w:val="20"/>
        </w:rPr>
        <w:t>Požadavku</w:t>
      </w:r>
      <w:r w:rsidR="00E24F88" w:rsidRPr="00F54CD0">
        <w:rPr>
          <w:szCs w:val="20"/>
        </w:rPr>
        <w:t xml:space="preserve"> </w:t>
      </w:r>
      <w:r w:rsidRPr="00F54CD0">
        <w:rPr>
          <w:szCs w:val="20"/>
        </w:rPr>
        <w:t>na</w:t>
      </w:r>
      <w:r w:rsidR="00E24F88" w:rsidRPr="00F54CD0">
        <w:rPr>
          <w:szCs w:val="20"/>
        </w:rPr>
        <w:t xml:space="preserve"> </w:t>
      </w:r>
      <w:r w:rsidRPr="00F54CD0">
        <w:rPr>
          <w:szCs w:val="20"/>
        </w:rPr>
        <w:t>poskytnutí</w:t>
      </w:r>
      <w:r w:rsidR="00E24F88" w:rsidRPr="00F54CD0">
        <w:rPr>
          <w:szCs w:val="20"/>
        </w:rPr>
        <w:t xml:space="preserve"> </w:t>
      </w:r>
      <w:r w:rsidRPr="00F54CD0">
        <w:rPr>
          <w:szCs w:val="20"/>
        </w:rPr>
        <w:t>Ad</w:t>
      </w:r>
      <w:r w:rsidR="00E24F88" w:rsidRPr="00F54CD0">
        <w:rPr>
          <w:szCs w:val="20"/>
        </w:rPr>
        <w:t xml:space="preserve"> </w:t>
      </w:r>
      <w:r w:rsidR="000C2433">
        <w:rPr>
          <w:szCs w:val="20"/>
        </w:rPr>
        <w:t>hoc</w:t>
      </w:r>
      <w:r w:rsidR="00E24F88" w:rsidRPr="00F54CD0">
        <w:rPr>
          <w:szCs w:val="20"/>
        </w:rPr>
        <w:t xml:space="preserve"> </w:t>
      </w:r>
      <w:r w:rsidRPr="00F54CD0">
        <w:rPr>
          <w:szCs w:val="20"/>
        </w:rPr>
        <w:t>služeb</w:t>
      </w:r>
      <w:r w:rsidR="00F967A1" w:rsidRPr="00F54CD0">
        <w:rPr>
          <w:szCs w:val="20"/>
          <w:lang w:val="cs-CZ"/>
        </w:rPr>
        <w:t xml:space="preserve"> </w:t>
      </w:r>
      <w:r w:rsidR="00E900D7" w:rsidRPr="00F54CD0">
        <w:rPr>
          <w:szCs w:val="20"/>
          <w:lang w:val="cs-CZ"/>
        </w:rPr>
        <w:t xml:space="preserve">potvrzeného a </w:t>
      </w:r>
      <w:r w:rsidR="00F967A1" w:rsidRPr="00F54CD0">
        <w:rPr>
          <w:szCs w:val="20"/>
          <w:lang w:val="cs-CZ"/>
        </w:rPr>
        <w:t>poptaného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6302D5" w:rsidRPr="008409B0">
        <w:rPr>
          <w:szCs w:val="20"/>
        </w:rPr>
        <w:fldChar w:fldCharType="begin"/>
      </w:r>
      <w:r w:rsidR="006302D5" w:rsidRPr="0065234C">
        <w:rPr>
          <w:szCs w:val="20"/>
        </w:rPr>
        <w:instrText xml:space="preserve"> REF _Ref428941257 \r \h </w:instrText>
      </w:r>
      <w:r w:rsidR="004C1D70" w:rsidRPr="0065234C">
        <w:rPr>
          <w:szCs w:val="20"/>
        </w:rPr>
        <w:instrText xml:space="preserve"> \* MERGEFORMAT </w:instrText>
      </w:r>
      <w:r w:rsidR="006302D5" w:rsidRPr="008409B0">
        <w:rPr>
          <w:szCs w:val="20"/>
        </w:rPr>
      </w:r>
      <w:r w:rsidR="006302D5" w:rsidRPr="008409B0">
        <w:rPr>
          <w:szCs w:val="20"/>
        </w:rPr>
        <w:fldChar w:fldCharType="separate"/>
      </w:r>
      <w:r w:rsidR="003574F2">
        <w:rPr>
          <w:szCs w:val="20"/>
        </w:rPr>
        <w:t>6.2</w:t>
      </w:r>
      <w:r w:rsidR="006302D5" w:rsidRPr="008409B0">
        <w:rPr>
          <w:szCs w:val="20"/>
        </w:rPr>
        <w:fldChar w:fldCharType="end"/>
      </w:r>
      <w:r w:rsidR="00F967A1">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0,</w:t>
      </w:r>
      <w:r w:rsidR="00271869" w:rsidRPr="0065234C">
        <w:rPr>
          <w:szCs w:val="20"/>
          <w:lang w:val="cs-CZ"/>
        </w:rPr>
        <w:t>5</w:t>
      </w:r>
      <w:r w:rsidR="00E24F88" w:rsidRPr="0065234C">
        <w:rPr>
          <w:szCs w:val="20"/>
        </w:rPr>
        <w:t xml:space="preserve"> </w:t>
      </w:r>
      <w:r w:rsidRPr="0065234C">
        <w:rPr>
          <w:szCs w:val="20"/>
        </w:rPr>
        <w:t>%</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lang w:val="cs-CZ"/>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akceptovaného</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00580C5A">
        <w:rPr>
          <w:szCs w:val="20"/>
        </w:rPr>
        <w:t>odst</w:t>
      </w:r>
      <w:r w:rsidR="00580C5A">
        <w:rPr>
          <w:szCs w:val="20"/>
          <w:lang w:val="cs-CZ"/>
        </w:rPr>
        <w:t>.</w:t>
      </w:r>
      <w:r w:rsidR="00E24F88" w:rsidRPr="0065234C">
        <w:rPr>
          <w:szCs w:val="20"/>
        </w:rPr>
        <w:t xml:space="preserve"> </w:t>
      </w:r>
      <w:r w:rsidR="00580C5A">
        <w:rPr>
          <w:szCs w:val="20"/>
          <w:lang w:val="cs-CZ"/>
        </w:rPr>
        <w:fldChar w:fldCharType="begin"/>
      </w:r>
      <w:r w:rsidR="00580C5A">
        <w:rPr>
          <w:szCs w:val="20"/>
        </w:rPr>
        <w:instrText xml:space="preserve"> REF _Ref533863290 \r \h </w:instrText>
      </w:r>
      <w:r w:rsidR="00580C5A">
        <w:rPr>
          <w:szCs w:val="20"/>
          <w:lang w:val="cs-CZ"/>
        </w:rPr>
      </w:r>
      <w:r w:rsidR="00580C5A">
        <w:rPr>
          <w:szCs w:val="20"/>
          <w:lang w:val="cs-CZ"/>
        </w:rPr>
        <w:fldChar w:fldCharType="separate"/>
      </w:r>
      <w:r w:rsidR="003574F2">
        <w:rPr>
          <w:szCs w:val="20"/>
        </w:rPr>
        <w:t>6.3</w:t>
      </w:r>
      <w:r w:rsidR="00580C5A">
        <w:rPr>
          <w:szCs w:val="20"/>
          <w:lang w:val="cs-CZ"/>
        </w:rPr>
        <w:fldChar w:fldCharType="end"/>
      </w:r>
      <w:r w:rsidR="00580C5A">
        <w:rPr>
          <w:szCs w:val="20"/>
          <w:lang w:val="cs-CZ"/>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bookmarkEnd w:id="196"/>
    </w:p>
    <w:p w:rsidR="00592D72" w:rsidRPr="0065234C" w:rsidRDefault="0032073B" w:rsidP="00561A9A">
      <w:pPr>
        <w:pStyle w:val="RLTextlnkuslovan"/>
        <w:spacing w:before="60" w:after="60"/>
        <w:ind w:left="0" w:firstLine="0"/>
        <w:rPr>
          <w:szCs w:val="20"/>
          <w:lang w:eastAsia="en-US"/>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dle</w:t>
      </w:r>
      <w:r w:rsidR="00E24F88" w:rsidRPr="0065234C">
        <w:rPr>
          <w:szCs w:val="20"/>
        </w:rPr>
        <w:t xml:space="preserve"> </w:t>
      </w:r>
      <w:r w:rsidR="00D75699">
        <w:rPr>
          <w:szCs w:val="20"/>
          <w:lang w:val="cs-CZ"/>
        </w:rPr>
        <w:t>čl</w:t>
      </w:r>
      <w:r w:rsidRPr="0065234C">
        <w:rPr>
          <w:szCs w:val="20"/>
        </w:rPr>
        <w:t>.</w:t>
      </w:r>
      <w:r w:rsidR="00E24F88" w:rsidRPr="0065234C">
        <w:rPr>
          <w:szCs w:val="20"/>
        </w:rPr>
        <w:t xml:space="preserve"> </w:t>
      </w:r>
      <w:r w:rsidR="0019124D" w:rsidRPr="0065234C">
        <w:rPr>
          <w:szCs w:val="20"/>
          <w:lang w:val="cs-CZ"/>
        </w:rPr>
        <w:t>15</w:t>
      </w:r>
      <w:r w:rsidR="002F4C23"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své</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neodstraní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v</w:t>
      </w:r>
      <w:r w:rsidR="00E24F88" w:rsidRPr="0065234C">
        <w:rPr>
          <w:szCs w:val="20"/>
        </w:rPr>
        <w:t xml:space="preserve"> </w:t>
      </w:r>
      <w:r w:rsidRPr="0065234C">
        <w:rPr>
          <w:szCs w:val="20"/>
        </w:rPr>
        <w:t>jeho</w:t>
      </w:r>
      <w:r w:rsidR="00E24F88" w:rsidRPr="0065234C">
        <w:rPr>
          <w:szCs w:val="20"/>
        </w:rPr>
        <w:t xml:space="preserve"> </w:t>
      </w:r>
      <w:r w:rsidRPr="0065234C">
        <w:rPr>
          <w:szCs w:val="20"/>
        </w:rPr>
        <w:t>výzvě</w:t>
      </w:r>
      <w:r w:rsidR="00E24F88" w:rsidRPr="0065234C">
        <w:rPr>
          <w:szCs w:val="20"/>
        </w:rPr>
        <w:t xml:space="preserve"> </w:t>
      </w:r>
      <w:r w:rsidRPr="0065234C">
        <w:rPr>
          <w:szCs w:val="20"/>
        </w:rPr>
        <w:t>k</w:t>
      </w:r>
      <w:r w:rsidR="00E24F88" w:rsidRPr="0065234C">
        <w:rPr>
          <w:szCs w:val="20"/>
        </w:rPr>
        <w:t xml:space="preserve"> </w:t>
      </w:r>
      <w:r w:rsidRPr="0065234C">
        <w:rPr>
          <w:szCs w:val="20"/>
        </w:rPr>
        <w:t>odstranění</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splněním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lang w:val="cs-CZ"/>
        </w:rPr>
        <w:t xml:space="preserve"> </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činnost</w:t>
      </w:r>
      <w:r w:rsidR="00E24F88" w:rsidRPr="0065234C">
        <w:rPr>
          <w:szCs w:val="20"/>
          <w:lang w:val="cs-CZ"/>
        </w:rPr>
        <w:t xml:space="preserve"> </w:t>
      </w:r>
      <w:r w:rsidR="00DD567A" w:rsidRPr="0065234C">
        <w:rPr>
          <w:szCs w:val="20"/>
          <w:lang w:val="cs-CZ"/>
        </w:rPr>
        <w:t>prováděná</w:t>
      </w:r>
      <w:r w:rsidR="00E24F88" w:rsidRPr="0065234C">
        <w:rPr>
          <w:szCs w:val="20"/>
          <w:lang w:val="cs-CZ"/>
        </w:rPr>
        <w:t xml:space="preserve"> </w:t>
      </w:r>
      <w:r w:rsidR="00DD567A" w:rsidRPr="0065234C">
        <w:rPr>
          <w:szCs w:val="20"/>
          <w:lang w:val="cs-CZ"/>
        </w:rPr>
        <w:t>Poskytovatelem</w:t>
      </w:r>
      <w:r w:rsidRPr="0065234C">
        <w:rPr>
          <w:szCs w:val="20"/>
        </w:rPr>
        <w:t>,</w:t>
      </w:r>
      <w:r w:rsidR="00E24F88" w:rsidRPr="0065234C">
        <w:rPr>
          <w:szCs w:val="20"/>
        </w:rPr>
        <w:t xml:space="preserve"> </w:t>
      </w:r>
      <w:r w:rsidRPr="0065234C">
        <w:rPr>
          <w:szCs w:val="20"/>
        </w:rPr>
        <w:t>která</w:t>
      </w:r>
      <w:r w:rsidR="00E24F88" w:rsidRPr="0065234C">
        <w:rPr>
          <w:szCs w:val="20"/>
        </w:rPr>
        <w:t xml:space="preserve"> </w:t>
      </w:r>
      <w:r w:rsidRPr="0065234C">
        <w:rPr>
          <w:szCs w:val="20"/>
        </w:rPr>
        <w:t>může</w:t>
      </w:r>
      <w:r w:rsidR="00E24F88" w:rsidRPr="0065234C">
        <w:rPr>
          <w:szCs w:val="20"/>
        </w:rPr>
        <w:t xml:space="preserve"> </w:t>
      </w:r>
      <w:r w:rsidRPr="0065234C">
        <w:rPr>
          <w:szCs w:val="20"/>
        </w:rPr>
        <w:t>vést</w:t>
      </w:r>
      <w:r w:rsidR="00E24F88" w:rsidRPr="0065234C">
        <w:rPr>
          <w:szCs w:val="20"/>
        </w:rPr>
        <w:t xml:space="preserve"> </w:t>
      </w:r>
      <w:r w:rsidRPr="0065234C">
        <w:rPr>
          <w:szCs w:val="20"/>
        </w:rPr>
        <w:t>nebo</w:t>
      </w:r>
      <w:r w:rsidR="00E24F88" w:rsidRPr="0065234C">
        <w:rPr>
          <w:szCs w:val="20"/>
        </w:rPr>
        <w:t xml:space="preserve"> </w:t>
      </w:r>
      <w:r w:rsidRPr="0065234C">
        <w:rPr>
          <w:szCs w:val="20"/>
        </w:rPr>
        <w:t>vede</w:t>
      </w:r>
      <w:r w:rsidR="00E24F88" w:rsidRPr="0065234C">
        <w:rPr>
          <w:szCs w:val="20"/>
        </w:rPr>
        <w:t xml:space="preserve"> </w:t>
      </w:r>
      <w:r w:rsidRPr="0065234C">
        <w:rPr>
          <w:szCs w:val="20"/>
        </w:rPr>
        <w:t>k</w:t>
      </w:r>
      <w:r w:rsidR="00E24F88" w:rsidRPr="0065234C">
        <w:rPr>
          <w:szCs w:val="20"/>
        </w:rPr>
        <w:t xml:space="preserve"> </w:t>
      </w:r>
      <w:r w:rsidRPr="0065234C">
        <w:rPr>
          <w:szCs w:val="20"/>
        </w:rPr>
        <w:t>nedostupnosti</w:t>
      </w:r>
      <w:r w:rsidR="00E24F88" w:rsidRPr="0065234C">
        <w:rPr>
          <w:szCs w:val="20"/>
        </w:rPr>
        <w:t xml:space="preserve"> </w:t>
      </w:r>
      <w:r w:rsidR="00056EAE" w:rsidRPr="0065234C">
        <w:rPr>
          <w:szCs w:val="20"/>
          <w:lang w:val="cs-CZ"/>
        </w:rPr>
        <w:t>Poskytovatelem</w:t>
      </w:r>
      <w:r w:rsidR="00E24F88" w:rsidRPr="0065234C">
        <w:rPr>
          <w:szCs w:val="20"/>
          <w:lang w:val="cs-CZ"/>
        </w:rPr>
        <w:t xml:space="preserve"> </w:t>
      </w:r>
      <w:r w:rsidR="00056EAE" w:rsidRPr="0065234C">
        <w:rPr>
          <w:szCs w:val="20"/>
          <w:lang w:val="cs-CZ"/>
        </w:rPr>
        <w:t>spravovaných</w:t>
      </w:r>
      <w:r w:rsidR="00E24F88" w:rsidRPr="0065234C">
        <w:rPr>
          <w:szCs w:val="20"/>
          <w:lang w:val="cs-CZ"/>
        </w:rPr>
        <w:t xml:space="preserve"> </w:t>
      </w:r>
      <w:r w:rsidR="00056EAE" w:rsidRPr="0065234C">
        <w:rPr>
          <w:szCs w:val="20"/>
          <w:lang w:val="cs-CZ"/>
        </w:rPr>
        <w:t>systémů</w:t>
      </w:r>
      <w:r w:rsidR="00056EAE" w:rsidRPr="0065234C">
        <w:rPr>
          <w:szCs w:val="20"/>
        </w:rPr>
        <w:t>,</w:t>
      </w:r>
      <w:r w:rsidR="00E24F88" w:rsidRPr="0065234C">
        <w:rPr>
          <w:szCs w:val="20"/>
        </w:rPr>
        <w:t xml:space="preserve"> </w:t>
      </w:r>
      <w:r w:rsidR="00056EAE" w:rsidRPr="0065234C">
        <w:rPr>
          <w:szCs w:val="20"/>
        </w:rPr>
        <w:t>dat</w:t>
      </w:r>
      <w:r w:rsidR="00E24F88" w:rsidRPr="0065234C">
        <w:rPr>
          <w:szCs w:val="20"/>
        </w:rPr>
        <w:t xml:space="preserve"> </w:t>
      </w:r>
      <w:r w:rsidR="00056EAE" w:rsidRPr="0065234C">
        <w:rPr>
          <w:szCs w:val="20"/>
        </w:rPr>
        <w:t>v</w:t>
      </w:r>
      <w:r w:rsidR="00E24F88" w:rsidRPr="0065234C">
        <w:rPr>
          <w:szCs w:val="20"/>
        </w:rPr>
        <w:t xml:space="preserve"> </w:t>
      </w:r>
      <w:r w:rsidR="00056EAE" w:rsidRPr="0065234C">
        <w:rPr>
          <w:szCs w:val="20"/>
        </w:rPr>
        <w:t>nich</w:t>
      </w:r>
      <w:r w:rsidR="00E24F88" w:rsidRPr="0065234C">
        <w:rPr>
          <w:szCs w:val="20"/>
        </w:rPr>
        <w:t xml:space="preserve"> </w:t>
      </w:r>
      <w:r w:rsidR="00056EAE" w:rsidRPr="0065234C">
        <w:rPr>
          <w:szCs w:val="20"/>
        </w:rPr>
        <w:t>veden</w:t>
      </w:r>
      <w:r w:rsidR="00056EAE" w:rsidRPr="0065234C">
        <w:rPr>
          <w:szCs w:val="20"/>
          <w:lang w:val="cs-CZ"/>
        </w:rPr>
        <w:t>ých,</w:t>
      </w:r>
      <w:r w:rsidR="00E24F88" w:rsidRPr="0065234C">
        <w:rPr>
          <w:szCs w:val="20"/>
        </w:rPr>
        <w:t xml:space="preserve"> </w:t>
      </w:r>
      <w:r w:rsidR="00056EAE" w:rsidRPr="0065234C">
        <w:rPr>
          <w:szCs w:val="20"/>
        </w:rPr>
        <w:t>nebo</w:t>
      </w:r>
      <w:r w:rsidR="00E24F88" w:rsidRPr="0065234C">
        <w:rPr>
          <w:szCs w:val="20"/>
        </w:rPr>
        <w:t xml:space="preserve"> </w:t>
      </w:r>
      <w:r w:rsidRPr="0065234C">
        <w:rPr>
          <w:szCs w:val="20"/>
        </w:rPr>
        <w:t>komponent</w:t>
      </w:r>
      <w:r w:rsidR="00E24F88" w:rsidRPr="0065234C">
        <w:rPr>
          <w:szCs w:val="20"/>
          <w:lang w:val="cs-CZ"/>
        </w:rPr>
        <w:t xml:space="preserve"> </w:t>
      </w:r>
      <w:r w:rsidR="00056EAE" w:rsidRPr="0065234C">
        <w:rPr>
          <w:szCs w:val="20"/>
          <w:lang w:val="cs-CZ"/>
        </w:rPr>
        <w:t>těchto</w:t>
      </w:r>
      <w:r w:rsidR="00E24F88" w:rsidRPr="0065234C">
        <w:rPr>
          <w:szCs w:val="20"/>
          <w:lang w:val="cs-CZ"/>
        </w:rPr>
        <w:t xml:space="preserve"> </w:t>
      </w:r>
      <w:r w:rsidR="00056EAE" w:rsidRPr="0065234C">
        <w:rPr>
          <w:szCs w:val="20"/>
          <w:lang w:val="cs-CZ"/>
        </w:rPr>
        <w:t>systém</w:t>
      </w:r>
      <w:r w:rsidR="00C5577D" w:rsidRPr="0065234C">
        <w:rPr>
          <w:szCs w:val="20"/>
          <w:lang w:val="cs-CZ"/>
        </w:rPr>
        <w:t>ů</w:t>
      </w:r>
      <w:r w:rsidRPr="0065234C">
        <w:rPr>
          <w:szCs w:val="20"/>
        </w:rPr>
        <w:t>,</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schválena</w:t>
      </w:r>
      <w:r w:rsidR="00E24F88" w:rsidRPr="0065234C">
        <w:rPr>
          <w:szCs w:val="20"/>
        </w:rPr>
        <w:t xml:space="preserve"> </w:t>
      </w:r>
      <w:r w:rsidR="00DD567A" w:rsidRPr="0065234C">
        <w:rPr>
          <w:szCs w:val="20"/>
          <w:lang w:val="cs-CZ"/>
        </w:rPr>
        <w:t>Objednatele</w:t>
      </w:r>
      <w:r w:rsidR="0013156F" w:rsidRPr="0065234C">
        <w:rPr>
          <w:szCs w:val="20"/>
          <w:lang w:val="cs-CZ"/>
        </w:rPr>
        <w:t>m</w:t>
      </w:r>
      <w:r w:rsidRPr="0065234C">
        <w:rPr>
          <w:szCs w:val="20"/>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00C07330" w:rsidRPr="0065234C">
        <w:rPr>
          <w:szCs w:val="20"/>
          <w:lang w:val="cs-CZ"/>
        </w:rPr>
        <w:t>Poskytovatelem</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881503">
        <w:rPr>
          <w:szCs w:val="20"/>
          <w:lang w:val="cs-CZ"/>
        </w:rPr>
        <w:t>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881208">
        <w:rPr>
          <w:szCs w:val="20"/>
        </w:rPr>
        <w:t>1</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p>
    <w:p w:rsidR="0032073B" w:rsidRPr="0065234C" w:rsidRDefault="0032073B" w:rsidP="00561A9A">
      <w:pPr>
        <w:pStyle w:val="RLTextlnkuslovan"/>
        <w:spacing w:before="60" w:after="60"/>
        <w:ind w:left="0" w:firstLine="0"/>
        <w:rPr>
          <w:szCs w:val="20"/>
        </w:rPr>
      </w:pPr>
      <w:bookmarkStart w:id="197" w:name="_Ref534902066"/>
      <w:r w:rsidRPr="0065234C">
        <w:rPr>
          <w:szCs w:val="20"/>
        </w:rPr>
        <w:t>Pokud</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a/nebo</w:t>
      </w:r>
      <w:r w:rsidR="00E24F88" w:rsidRPr="0065234C">
        <w:rPr>
          <w:szCs w:val="20"/>
        </w:rPr>
        <w:t xml:space="preserve"> </w:t>
      </w:r>
      <w:r w:rsidRPr="0065234C">
        <w:rPr>
          <w:szCs w:val="20"/>
        </w:rPr>
        <w:t>nečinností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nevratné</w:t>
      </w:r>
      <w:r w:rsidR="00E24F88" w:rsidRPr="0065234C">
        <w:rPr>
          <w:szCs w:val="20"/>
        </w:rPr>
        <w:t xml:space="preserve"> </w:t>
      </w:r>
      <w:r w:rsidRPr="0065234C">
        <w:rPr>
          <w:szCs w:val="20"/>
        </w:rPr>
        <w:t>poškození</w:t>
      </w:r>
      <w:r w:rsidR="00E24F88" w:rsidRPr="0065234C">
        <w:rPr>
          <w:szCs w:val="20"/>
        </w:rPr>
        <w:t xml:space="preserve"> </w:t>
      </w:r>
      <w:r w:rsidRPr="0065234C">
        <w:rPr>
          <w:szCs w:val="20"/>
        </w:rPr>
        <w:t>nebo</w:t>
      </w:r>
      <w:r w:rsidR="00E24F88" w:rsidRPr="0065234C">
        <w:rPr>
          <w:szCs w:val="20"/>
        </w:rPr>
        <w:t xml:space="preserve"> </w:t>
      </w:r>
      <w:r w:rsidRPr="0065234C">
        <w:rPr>
          <w:szCs w:val="20"/>
        </w:rPr>
        <w:t>ztráta</w:t>
      </w:r>
      <w:r w:rsidR="00E24F88" w:rsidRPr="0065234C">
        <w:rPr>
          <w:szCs w:val="20"/>
        </w:rPr>
        <w:t xml:space="preserve"> </w:t>
      </w:r>
      <w:r w:rsidRPr="0065234C">
        <w:rPr>
          <w:szCs w:val="20"/>
        </w:rPr>
        <w:t>dat</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2E64CF">
        <w:rPr>
          <w:szCs w:val="20"/>
          <w:lang w:val="cs-CZ"/>
        </w:rPr>
        <w:t>1</w:t>
      </w:r>
      <w:r w:rsidR="00A341FD" w:rsidRPr="0065234C">
        <w:rPr>
          <w:szCs w:val="20"/>
          <w:lang w:val="cs-CZ"/>
        </w:rPr>
        <w:t>0</w:t>
      </w:r>
      <w:r w:rsidR="002E64CF">
        <w:rPr>
          <w:szCs w:val="20"/>
          <w:lang w:val="cs-CZ"/>
        </w:rPr>
        <w:t>0.</w:t>
      </w:r>
      <w:r w:rsidRPr="0065234C">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takovýto</w:t>
      </w:r>
      <w:r w:rsidR="00E24F88" w:rsidRPr="0065234C">
        <w:rPr>
          <w:szCs w:val="20"/>
        </w:rPr>
        <w:t xml:space="preserve"> </w:t>
      </w:r>
      <w:r w:rsidRPr="0065234C">
        <w:rPr>
          <w:szCs w:val="20"/>
        </w:rPr>
        <w:t>případ.</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náhradu</w:t>
      </w:r>
      <w:r w:rsidR="00E24F88" w:rsidRPr="0065234C">
        <w:rPr>
          <w:szCs w:val="20"/>
        </w:rPr>
        <w:t xml:space="preserve"> </w:t>
      </w:r>
      <w:r w:rsidRPr="0065234C">
        <w:rPr>
          <w:szCs w:val="20"/>
        </w:rPr>
        <w:t>způsobené</w:t>
      </w:r>
      <w:r w:rsidR="00E24F88" w:rsidRPr="0065234C">
        <w:rPr>
          <w:szCs w:val="20"/>
        </w:rPr>
        <w:t xml:space="preserve"> </w:t>
      </w:r>
      <w:r w:rsidRPr="0065234C">
        <w:rPr>
          <w:szCs w:val="20"/>
        </w:rPr>
        <w:t>újmy,</w:t>
      </w:r>
      <w:r w:rsidR="00E24F88" w:rsidRPr="0065234C">
        <w:rPr>
          <w:szCs w:val="20"/>
        </w:rPr>
        <w:t xml:space="preserve"> </w:t>
      </w:r>
      <w:r w:rsidRPr="0065234C">
        <w:rPr>
          <w:szCs w:val="20"/>
        </w:rPr>
        <w:t>zejména</w:t>
      </w:r>
      <w:r w:rsidR="00E24F88" w:rsidRPr="0065234C">
        <w:rPr>
          <w:szCs w:val="20"/>
        </w:rPr>
        <w:t xml:space="preserve"> </w:t>
      </w:r>
      <w:r w:rsidR="004454F3" w:rsidRPr="0065234C">
        <w:rPr>
          <w:szCs w:val="20"/>
          <w:lang w:val="cs-CZ"/>
        </w:rPr>
        <w:t>nákladů</w:t>
      </w:r>
      <w:r w:rsidR="00E24F88" w:rsidRPr="0065234C">
        <w:rPr>
          <w:szCs w:val="20"/>
        </w:rPr>
        <w:t xml:space="preserve"> </w:t>
      </w:r>
      <w:r w:rsidRPr="0065234C">
        <w:rPr>
          <w:szCs w:val="20"/>
        </w:rPr>
        <w:t>za</w:t>
      </w:r>
      <w:r w:rsidR="00E24F88" w:rsidRPr="0065234C">
        <w:rPr>
          <w:szCs w:val="20"/>
        </w:rPr>
        <w:t xml:space="preserve"> </w:t>
      </w:r>
      <w:r w:rsidRPr="0065234C">
        <w:rPr>
          <w:szCs w:val="20"/>
        </w:rPr>
        <w:t>obnovení</w:t>
      </w:r>
      <w:r w:rsidR="00E24F88" w:rsidRPr="0065234C">
        <w:rPr>
          <w:szCs w:val="20"/>
        </w:rPr>
        <w:t xml:space="preserve"> </w:t>
      </w:r>
      <w:r w:rsidRPr="0065234C">
        <w:rPr>
          <w:szCs w:val="20"/>
        </w:rPr>
        <w:t>nebo</w:t>
      </w:r>
      <w:r w:rsidR="00E24F88" w:rsidRPr="0065234C">
        <w:rPr>
          <w:szCs w:val="20"/>
        </w:rPr>
        <w:t xml:space="preserve"> </w:t>
      </w:r>
      <w:r w:rsidRPr="0065234C">
        <w:rPr>
          <w:szCs w:val="20"/>
        </w:rPr>
        <w:t>znovuvytvoření</w:t>
      </w:r>
      <w:r w:rsidR="00E24F88" w:rsidRPr="0065234C">
        <w:rPr>
          <w:szCs w:val="20"/>
        </w:rPr>
        <w:t xml:space="preserve"> </w:t>
      </w:r>
      <w:r w:rsidRPr="0065234C">
        <w:rPr>
          <w:szCs w:val="20"/>
        </w:rPr>
        <w:t>poškozených</w:t>
      </w:r>
      <w:r w:rsidR="00E24F88" w:rsidRPr="0065234C">
        <w:rPr>
          <w:szCs w:val="20"/>
        </w:rPr>
        <w:t xml:space="preserve"> </w:t>
      </w:r>
      <w:r w:rsidRPr="0065234C">
        <w:rPr>
          <w:szCs w:val="20"/>
        </w:rPr>
        <w:t>nebo</w:t>
      </w:r>
      <w:r w:rsidR="00E24F88" w:rsidRPr="0065234C">
        <w:rPr>
          <w:szCs w:val="20"/>
        </w:rPr>
        <w:t xml:space="preserve"> </w:t>
      </w:r>
      <w:r w:rsidRPr="0065234C">
        <w:rPr>
          <w:szCs w:val="20"/>
        </w:rPr>
        <w:t>ztracených</w:t>
      </w:r>
      <w:r w:rsidR="00E24F88" w:rsidRPr="0065234C">
        <w:rPr>
          <w:szCs w:val="20"/>
        </w:rPr>
        <w:t xml:space="preserve"> </w:t>
      </w:r>
      <w:r w:rsidRPr="0065234C">
        <w:rPr>
          <w:szCs w:val="20"/>
        </w:rPr>
        <w:t>dat.</w:t>
      </w:r>
      <w:bookmarkEnd w:id="197"/>
    </w:p>
    <w:p w:rsidR="003933E5" w:rsidRPr="0065234C" w:rsidRDefault="006A0F71" w:rsidP="00561A9A">
      <w:pPr>
        <w:pStyle w:val="RLTextlnkuslovan"/>
        <w:spacing w:before="60" w:after="60"/>
        <w:ind w:left="0" w:firstLine="0"/>
        <w:rPr>
          <w:szCs w:val="20"/>
        </w:rPr>
      </w:pPr>
      <w:r w:rsidRPr="0065234C">
        <w:rPr>
          <w:szCs w:val="20"/>
          <w:lang w:val="cs-CZ"/>
        </w:rPr>
        <w:t>V</w:t>
      </w:r>
      <w:r w:rsidR="00E24F88" w:rsidRPr="0065234C">
        <w:rPr>
          <w:szCs w:val="20"/>
          <w:lang w:val="cs-CZ"/>
        </w:rPr>
        <w:t xml:space="preserve"> </w:t>
      </w:r>
      <w:r w:rsidRPr="0065234C">
        <w:rPr>
          <w:szCs w:val="20"/>
        </w:rPr>
        <w:t>případě</w:t>
      </w:r>
      <w:r w:rsidRPr="0065234C">
        <w:rPr>
          <w:szCs w:val="20"/>
          <w:lang w:val="cs-CZ"/>
        </w:rPr>
        <w:t>,</w:t>
      </w:r>
      <w:r w:rsidR="00E24F88" w:rsidRPr="0065234C">
        <w:rPr>
          <w:szCs w:val="20"/>
          <w:lang w:val="cs-CZ"/>
        </w:rPr>
        <w:t xml:space="preserve"> </w:t>
      </w:r>
      <w:r w:rsidRPr="0065234C">
        <w:rPr>
          <w:szCs w:val="20"/>
          <w:lang w:val="cs-CZ"/>
        </w:rPr>
        <w:t>že</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poruší</w:t>
      </w:r>
      <w:r w:rsidR="00E24F88" w:rsidRPr="0065234C">
        <w:rPr>
          <w:szCs w:val="20"/>
          <w:lang w:val="cs-CZ"/>
        </w:rPr>
        <w:t xml:space="preserve"> </w:t>
      </w:r>
      <w:r w:rsidRPr="0065234C">
        <w:rPr>
          <w:szCs w:val="20"/>
          <w:lang w:val="cs-CZ"/>
        </w:rPr>
        <w:t>povinnost</w:t>
      </w:r>
      <w:r w:rsidR="00E24F88" w:rsidRPr="0065234C">
        <w:rPr>
          <w:szCs w:val="20"/>
          <w:lang w:val="cs-CZ"/>
        </w:rPr>
        <w:t xml:space="preserve"> </w:t>
      </w:r>
      <w:r w:rsidRPr="0065234C">
        <w:rPr>
          <w:szCs w:val="20"/>
        </w:rPr>
        <w:t>reagovat</w:t>
      </w:r>
      <w:r w:rsidR="00E24F88" w:rsidRPr="0065234C">
        <w:rPr>
          <w:szCs w:val="20"/>
        </w:rPr>
        <w:t xml:space="preserve"> </w:t>
      </w:r>
      <w:r w:rsidRPr="0065234C">
        <w:rPr>
          <w:szCs w:val="20"/>
        </w:rPr>
        <w:t>na</w:t>
      </w:r>
      <w:r w:rsidR="00E24F88" w:rsidRPr="0065234C">
        <w:rPr>
          <w:szCs w:val="20"/>
        </w:rPr>
        <w:t xml:space="preserve"> </w:t>
      </w:r>
      <w:r w:rsidRPr="0065234C">
        <w:rPr>
          <w:szCs w:val="20"/>
        </w:rPr>
        <w:t>požadavek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jím</w:t>
      </w:r>
      <w:r w:rsidR="00E24F88" w:rsidRPr="0065234C">
        <w:rPr>
          <w:szCs w:val="20"/>
        </w:rPr>
        <w:t xml:space="preserve"> </w:t>
      </w:r>
      <w:r w:rsidRPr="0065234C">
        <w:rPr>
          <w:szCs w:val="20"/>
        </w:rPr>
        <w:t>určené</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881503">
        <w:rPr>
          <w:szCs w:val="20"/>
          <w:lang w:val="cs-CZ"/>
        </w:rPr>
        <w:t> </w:t>
      </w:r>
      <w:r w:rsidRPr="0065234C">
        <w:rPr>
          <w:szCs w:val="20"/>
        </w:rPr>
        <w:t>zahájit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součinnosti</w:t>
      </w:r>
      <w:r w:rsidR="00E24F88" w:rsidRPr="0065234C">
        <w:rPr>
          <w:szCs w:val="20"/>
        </w:rPr>
        <w:t xml:space="preserve"> </w:t>
      </w:r>
      <w:r w:rsidRPr="0065234C">
        <w:rPr>
          <w:szCs w:val="20"/>
        </w:rPr>
        <w:t>dle</w:t>
      </w:r>
      <w:r w:rsidR="00E24F88" w:rsidRPr="0065234C">
        <w:rPr>
          <w:szCs w:val="20"/>
        </w:rPr>
        <w:t xml:space="preserve"> </w:t>
      </w:r>
      <w:r w:rsidR="00450B35" w:rsidRPr="0065234C">
        <w:rPr>
          <w:szCs w:val="20"/>
          <w:lang w:val="cs-CZ"/>
        </w:rPr>
        <w:t>odst.</w:t>
      </w:r>
      <w:r w:rsidR="00AA6E22">
        <w:rPr>
          <w:szCs w:val="20"/>
          <w:lang w:val="cs-CZ"/>
        </w:rPr>
        <w:t xml:space="preserve"> </w:t>
      </w:r>
      <w:r w:rsidR="00775CEE">
        <w:rPr>
          <w:szCs w:val="20"/>
          <w:lang w:val="cs-CZ"/>
        </w:rPr>
        <w:fldChar w:fldCharType="begin"/>
      </w:r>
      <w:r w:rsidR="00775CEE">
        <w:rPr>
          <w:szCs w:val="20"/>
          <w:lang w:val="cs-CZ"/>
        </w:rPr>
        <w:instrText xml:space="preserve"> REF _Ref533863447 \r \h </w:instrText>
      </w:r>
      <w:r w:rsidR="00775CEE">
        <w:rPr>
          <w:szCs w:val="20"/>
          <w:lang w:val="cs-CZ"/>
        </w:rPr>
      </w:r>
      <w:r w:rsidR="00775CEE">
        <w:rPr>
          <w:szCs w:val="20"/>
          <w:lang w:val="cs-CZ"/>
        </w:rPr>
        <w:fldChar w:fldCharType="separate"/>
      </w:r>
      <w:r w:rsidR="003574F2">
        <w:rPr>
          <w:szCs w:val="20"/>
          <w:lang w:val="cs-CZ"/>
        </w:rPr>
        <w:t>24.4</w:t>
      </w:r>
      <w:r w:rsidR="00775CEE">
        <w:rPr>
          <w:szCs w:val="20"/>
          <w:lang w:val="cs-CZ"/>
        </w:rPr>
        <w:fldChar w:fldCharType="end"/>
      </w:r>
      <w:r w:rsidR="00592830">
        <w:rPr>
          <w:szCs w:val="20"/>
          <w:lang w:val="cs-CZ"/>
        </w:rPr>
        <w:t xml:space="preserve"> </w:t>
      </w:r>
      <w:r w:rsidR="00450B35" w:rsidRPr="0065234C">
        <w:rPr>
          <w:szCs w:val="20"/>
          <w:lang w:val="cs-CZ"/>
        </w:rPr>
        <w:t>této</w:t>
      </w:r>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3</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2C1148" w:rsidRPr="0065234C" w:rsidRDefault="002C1148" w:rsidP="00561A9A">
      <w:pPr>
        <w:pStyle w:val="RLTextlnkuslovan"/>
        <w:spacing w:before="60" w:after="60"/>
        <w:ind w:left="0" w:firstLine="0"/>
        <w:rPr>
          <w:szCs w:val="20"/>
        </w:rPr>
      </w:pPr>
      <w:r w:rsidRPr="0065234C">
        <w:rPr>
          <w:szCs w:val="20"/>
        </w:rPr>
        <w:t xml:space="preserve">V případě, že </w:t>
      </w:r>
      <w:r w:rsidRPr="0065234C">
        <w:rPr>
          <w:szCs w:val="20"/>
          <w:lang w:val="cs-CZ"/>
        </w:rPr>
        <w:t>Poskytovatel</w:t>
      </w:r>
      <w:r w:rsidRPr="0065234C">
        <w:rPr>
          <w:szCs w:val="20"/>
        </w:rPr>
        <w:t xml:space="preserve"> písemně neoznámí </w:t>
      </w:r>
      <w:r w:rsidRPr="0065234C">
        <w:rPr>
          <w:szCs w:val="20"/>
          <w:lang w:val="cs-CZ"/>
        </w:rPr>
        <w:t>O</w:t>
      </w:r>
      <w:r w:rsidRPr="0065234C">
        <w:rPr>
          <w:szCs w:val="20"/>
        </w:rPr>
        <w:t>bjednateli změnu v termínu dle odst.</w:t>
      </w:r>
      <w:r w:rsidR="007949F4" w:rsidRPr="0065234C">
        <w:rPr>
          <w:szCs w:val="20"/>
          <w:lang w:val="cs-CZ"/>
        </w:rPr>
        <w:t xml:space="preserve"> </w:t>
      </w:r>
      <w:r w:rsidR="00592830">
        <w:rPr>
          <w:szCs w:val="20"/>
          <w:lang w:val="cs-CZ"/>
        </w:rPr>
        <w:fldChar w:fldCharType="begin"/>
      </w:r>
      <w:r w:rsidR="00592830">
        <w:rPr>
          <w:szCs w:val="20"/>
          <w:lang w:val="cs-CZ"/>
        </w:rPr>
        <w:instrText xml:space="preserve"> REF _Ref533863511 \r \h </w:instrText>
      </w:r>
      <w:r w:rsidR="00592830">
        <w:rPr>
          <w:szCs w:val="20"/>
          <w:lang w:val="cs-CZ"/>
        </w:rPr>
      </w:r>
      <w:r w:rsidR="00592830">
        <w:rPr>
          <w:szCs w:val="20"/>
          <w:lang w:val="cs-CZ"/>
        </w:rPr>
        <w:fldChar w:fldCharType="separate"/>
      </w:r>
      <w:r w:rsidR="003574F2">
        <w:rPr>
          <w:szCs w:val="20"/>
          <w:lang w:val="cs-CZ"/>
        </w:rPr>
        <w:t>7.4</w:t>
      </w:r>
      <w:r w:rsidR="00592830">
        <w:rPr>
          <w:szCs w:val="20"/>
          <w:lang w:val="cs-CZ"/>
        </w:rPr>
        <w:fldChar w:fldCharType="end"/>
      </w:r>
      <w:r w:rsidR="00592830">
        <w:rPr>
          <w:szCs w:val="20"/>
          <w:lang w:val="cs-CZ"/>
        </w:rPr>
        <w:t xml:space="preserve"> </w:t>
      </w:r>
      <w:r w:rsidRPr="0065234C">
        <w:rPr>
          <w:szCs w:val="20"/>
          <w:lang w:val="cs-CZ"/>
        </w:rPr>
        <w:t>Smlouvy</w:t>
      </w:r>
      <w:r w:rsidRPr="0065234C">
        <w:rPr>
          <w:szCs w:val="20"/>
        </w:rPr>
        <w:t>, je</w:t>
      </w:r>
      <w:r w:rsidR="00881503">
        <w:rPr>
          <w:szCs w:val="20"/>
          <w:lang w:val="cs-CZ"/>
        </w:rPr>
        <w:t> </w:t>
      </w:r>
      <w:r w:rsidRPr="0065234C">
        <w:rPr>
          <w:szCs w:val="20"/>
          <w:lang w:val="cs-CZ"/>
        </w:rPr>
        <w:t>Poskytovatel</w:t>
      </w:r>
      <w:r w:rsidRPr="0065234C">
        <w:rPr>
          <w:szCs w:val="20"/>
        </w:rPr>
        <w:t xml:space="preserve"> povinen </w:t>
      </w:r>
      <w:r w:rsidRPr="0065234C">
        <w:rPr>
          <w:szCs w:val="20"/>
          <w:lang w:val="cs-CZ"/>
        </w:rPr>
        <w:t>O</w:t>
      </w:r>
      <w:r w:rsidRPr="0065234C">
        <w:rPr>
          <w:szCs w:val="20"/>
        </w:rPr>
        <w:t xml:space="preserve">bjednateli uhradit smluvní pokutu ve výši </w:t>
      </w:r>
      <w:r w:rsidR="00A341FD" w:rsidRPr="0065234C">
        <w:rPr>
          <w:szCs w:val="20"/>
          <w:lang w:val="cs-CZ"/>
        </w:rPr>
        <w:t>2.000,- Kč</w:t>
      </w:r>
      <w:r w:rsidRPr="0065234C">
        <w:rPr>
          <w:szCs w:val="20"/>
        </w:rPr>
        <w:t xml:space="preserve"> za každý jednotlivý případ porušení této povinnosti</w:t>
      </w:r>
      <w:r w:rsidRPr="0065234C">
        <w:rPr>
          <w:szCs w:val="20"/>
          <w:lang w:val="cs-CZ"/>
        </w:rPr>
        <w:t>.</w:t>
      </w:r>
    </w:p>
    <w:p w:rsidR="00104F52" w:rsidRPr="00C04EDB" w:rsidRDefault="00104F52" w:rsidP="00561A9A">
      <w:pPr>
        <w:pStyle w:val="RLTextlnkuslovan"/>
        <w:spacing w:before="60" w:after="60"/>
        <w:ind w:left="0" w:firstLine="0"/>
        <w:rPr>
          <w:szCs w:val="20"/>
        </w:rPr>
      </w:pPr>
      <w:r w:rsidRPr="0065234C">
        <w:rPr>
          <w:szCs w:val="20"/>
          <w:lang w:val="cs-CZ"/>
        </w:rPr>
        <w:t xml:space="preserve"> V </w:t>
      </w:r>
      <w:r w:rsidRPr="0065234C">
        <w:rPr>
          <w:szCs w:val="20"/>
        </w:rPr>
        <w:t>případě</w:t>
      </w:r>
      <w:r w:rsidRPr="0065234C">
        <w:rPr>
          <w:szCs w:val="20"/>
          <w:lang w:val="cs-CZ"/>
        </w:rPr>
        <w:t xml:space="preserve">, že Poskytovatel písemně neinformuje Objednatele o některé z skutečností uvedených v odst. </w:t>
      </w:r>
      <w:r w:rsidR="00592830">
        <w:rPr>
          <w:szCs w:val="20"/>
          <w:lang w:val="cs-CZ"/>
        </w:rPr>
        <w:fldChar w:fldCharType="begin"/>
      </w:r>
      <w:r w:rsidR="00592830">
        <w:rPr>
          <w:szCs w:val="20"/>
          <w:lang w:val="cs-CZ"/>
        </w:rPr>
        <w:instrText xml:space="preserve"> REF _Ref533863540 \r \h </w:instrText>
      </w:r>
      <w:r w:rsidR="00592830">
        <w:rPr>
          <w:szCs w:val="20"/>
          <w:lang w:val="cs-CZ"/>
        </w:rPr>
      </w:r>
      <w:r w:rsidR="00592830">
        <w:rPr>
          <w:szCs w:val="20"/>
          <w:lang w:val="cs-CZ"/>
        </w:rPr>
        <w:fldChar w:fldCharType="separate"/>
      </w:r>
      <w:r w:rsidR="003574F2">
        <w:rPr>
          <w:szCs w:val="20"/>
          <w:lang w:val="cs-CZ"/>
        </w:rPr>
        <w:t>7.5</w:t>
      </w:r>
      <w:r w:rsidR="00592830">
        <w:rPr>
          <w:szCs w:val="20"/>
          <w:lang w:val="cs-CZ"/>
        </w:rPr>
        <w:fldChar w:fldCharType="end"/>
      </w:r>
      <w:r w:rsidR="00592830">
        <w:rPr>
          <w:szCs w:val="20"/>
          <w:lang w:val="cs-CZ"/>
        </w:rPr>
        <w:t xml:space="preserve"> </w:t>
      </w:r>
      <w:r w:rsidRPr="0065234C">
        <w:rPr>
          <w:szCs w:val="20"/>
          <w:lang w:val="cs-CZ"/>
        </w:rPr>
        <w:t>v</w:t>
      </w:r>
      <w:r w:rsidR="00881503">
        <w:rPr>
          <w:szCs w:val="20"/>
          <w:lang w:val="cs-CZ"/>
        </w:rPr>
        <w:t> </w:t>
      </w:r>
      <w:r w:rsidRPr="0065234C">
        <w:rPr>
          <w:szCs w:val="20"/>
          <w:lang w:val="cs-CZ"/>
        </w:rPr>
        <w:t>tam stanoveném termínu, je Poskytovatel povinen Objednateli uhradit smluvní pokutu ve výši</w:t>
      </w:r>
      <w:r w:rsidR="007E1A92">
        <w:rPr>
          <w:szCs w:val="20"/>
          <w:lang w:val="cs-CZ"/>
        </w:rPr>
        <w:t xml:space="preserve"> 2000,- Kč</w:t>
      </w:r>
      <w:r w:rsidRPr="0065234C">
        <w:rPr>
          <w:szCs w:val="20"/>
          <w:lang w:val="cs-CZ"/>
        </w:rPr>
        <w:t xml:space="preserve"> za</w:t>
      </w:r>
      <w:r w:rsidRPr="00DA20E8">
        <w:rPr>
          <w:szCs w:val="20"/>
          <w:lang w:val="cs-CZ"/>
        </w:rPr>
        <w:t xml:space="preserve"> každý jednotlivý případ porušení této povinnosti.</w:t>
      </w:r>
    </w:p>
    <w:p w:rsidR="00E758B6" w:rsidRPr="0065234C" w:rsidRDefault="00E758B6" w:rsidP="00561A9A">
      <w:pPr>
        <w:pStyle w:val="RLTextlnkuslovan"/>
        <w:spacing w:before="60" w:after="60"/>
        <w:ind w:left="0" w:firstLine="0"/>
        <w:rPr>
          <w:szCs w:val="20"/>
        </w:rPr>
      </w:pPr>
      <w:r w:rsidRPr="0056744D">
        <w:rPr>
          <w:szCs w:val="20"/>
          <w:lang w:val="cs-CZ"/>
        </w:rPr>
        <w:t>V </w:t>
      </w:r>
      <w:r w:rsidRPr="00C87302">
        <w:rPr>
          <w:szCs w:val="20"/>
        </w:rPr>
        <w:t>případě</w:t>
      </w:r>
      <w:r w:rsidRPr="0065234C">
        <w:rPr>
          <w:szCs w:val="20"/>
          <w:lang w:val="cs-CZ"/>
        </w:rPr>
        <w:t xml:space="preserve">, že Poskytovatel neumožní kontrolu plnění dle odst. </w:t>
      </w:r>
      <w:r w:rsidR="00592830">
        <w:rPr>
          <w:szCs w:val="20"/>
          <w:lang w:val="cs-CZ"/>
        </w:rPr>
        <w:fldChar w:fldCharType="begin"/>
      </w:r>
      <w:r w:rsidR="00592830">
        <w:rPr>
          <w:szCs w:val="20"/>
          <w:lang w:val="cs-CZ"/>
        </w:rPr>
        <w:instrText xml:space="preserve"> REF _Ref533863565 \r \h </w:instrText>
      </w:r>
      <w:r w:rsidR="00592830">
        <w:rPr>
          <w:szCs w:val="20"/>
          <w:lang w:val="cs-CZ"/>
        </w:rPr>
      </w:r>
      <w:r w:rsidR="00592830">
        <w:rPr>
          <w:szCs w:val="20"/>
          <w:lang w:val="cs-CZ"/>
        </w:rPr>
        <w:fldChar w:fldCharType="separate"/>
      </w:r>
      <w:r w:rsidR="003574F2">
        <w:rPr>
          <w:szCs w:val="20"/>
          <w:lang w:val="cs-CZ"/>
        </w:rPr>
        <w:t>7.3</w:t>
      </w:r>
      <w:r w:rsidR="00592830">
        <w:rPr>
          <w:szCs w:val="20"/>
          <w:lang w:val="cs-CZ"/>
        </w:rPr>
        <w:fldChar w:fldCharType="end"/>
      </w:r>
      <w:r w:rsidR="00592830">
        <w:rPr>
          <w:szCs w:val="20"/>
          <w:lang w:val="cs-CZ"/>
        </w:rPr>
        <w:t xml:space="preserve"> </w:t>
      </w:r>
      <w:r w:rsidRPr="0065234C">
        <w:rPr>
          <w:szCs w:val="20"/>
          <w:lang w:val="cs-CZ"/>
        </w:rPr>
        <w:t xml:space="preserve">Smlouvy, je Poskytovatel povinen Objednateli uhradit smluvní pokutu ve výši </w:t>
      </w:r>
      <w:r w:rsidR="00881208">
        <w:rPr>
          <w:szCs w:val="20"/>
          <w:lang w:val="cs-CZ"/>
        </w:rPr>
        <w:t>1</w:t>
      </w:r>
      <w:r w:rsidR="00A341FD" w:rsidRPr="0065234C">
        <w:rPr>
          <w:szCs w:val="20"/>
          <w:lang w:val="cs-CZ"/>
        </w:rPr>
        <w:t xml:space="preserve">0.000,- Kč </w:t>
      </w:r>
      <w:r w:rsidRPr="0065234C">
        <w:rPr>
          <w:szCs w:val="20"/>
          <w:lang w:val="cs-CZ"/>
        </w:rPr>
        <w:t>za každý jednotlivý případ porušení této povinnosti</w:t>
      </w:r>
      <w:r w:rsidR="00F838F8" w:rsidRPr="0065234C">
        <w:rPr>
          <w:szCs w:val="20"/>
          <w:lang w:val="cs-CZ"/>
        </w:rPr>
        <w:t>.</w:t>
      </w:r>
    </w:p>
    <w:p w:rsidR="006D4C53" w:rsidRPr="00AA5DF7" w:rsidRDefault="006D4C53" w:rsidP="00561A9A">
      <w:pPr>
        <w:pStyle w:val="RLTextlnkuslovan"/>
        <w:spacing w:before="60" w:after="60"/>
        <w:ind w:left="0" w:firstLine="0"/>
        <w:rPr>
          <w:szCs w:val="20"/>
        </w:rPr>
      </w:pPr>
      <w:bookmarkStart w:id="198" w:name="_Ref533858343"/>
      <w:r w:rsidRPr="0065234C">
        <w:rPr>
          <w:szCs w:val="20"/>
          <w:lang w:val="cs-CZ"/>
        </w:rPr>
        <w:t>V </w:t>
      </w:r>
      <w:r w:rsidRPr="0065234C">
        <w:rPr>
          <w:szCs w:val="20"/>
        </w:rPr>
        <w:t>případě</w:t>
      </w:r>
      <w:r w:rsidRPr="0065234C">
        <w:rPr>
          <w:szCs w:val="20"/>
          <w:lang w:val="cs-CZ"/>
        </w:rPr>
        <w:t xml:space="preserve">, že Poskytovatel poruší povinnost dle odst. </w:t>
      </w:r>
      <w:r w:rsidR="009A6A35">
        <w:rPr>
          <w:szCs w:val="20"/>
          <w:lang w:val="cs-CZ"/>
        </w:rPr>
        <w:fldChar w:fldCharType="begin"/>
      </w:r>
      <w:r w:rsidR="009A6A35">
        <w:rPr>
          <w:szCs w:val="20"/>
          <w:lang w:val="cs-CZ"/>
        </w:rPr>
        <w:instrText xml:space="preserve"> REF _Ref533858377 \r \h </w:instrText>
      </w:r>
      <w:r w:rsidR="009A6A35">
        <w:rPr>
          <w:szCs w:val="20"/>
          <w:lang w:val="cs-CZ"/>
        </w:rPr>
      </w:r>
      <w:r w:rsidR="009A6A35">
        <w:rPr>
          <w:szCs w:val="20"/>
          <w:lang w:val="cs-CZ"/>
        </w:rPr>
        <w:fldChar w:fldCharType="separate"/>
      </w:r>
      <w:r w:rsidR="003574F2">
        <w:rPr>
          <w:szCs w:val="20"/>
          <w:lang w:val="cs-CZ"/>
        </w:rPr>
        <w:t>7.6</w:t>
      </w:r>
      <w:r w:rsidR="009A6A35">
        <w:rPr>
          <w:szCs w:val="20"/>
          <w:lang w:val="cs-CZ"/>
        </w:rPr>
        <w:fldChar w:fldCharType="end"/>
      </w:r>
      <w:r w:rsidR="009A6A35">
        <w:rPr>
          <w:szCs w:val="20"/>
          <w:lang w:val="cs-CZ"/>
        </w:rPr>
        <w:t xml:space="preserve"> </w:t>
      </w:r>
      <w:r w:rsidRPr="0065234C">
        <w:rPr>
          <w:szCs w:val="20"/>
          <w:lang w:val="cs-CZ"/>
        </w:rPr>
        <w:t xml:space="preserve">Smlouvy, </w:t>
      </w:r>
      <w:r w:rsidRPr="009B4211">
        <w:rPr>
          <w:szCs w:val="20"/>
          <w:lang w:val="cs-CZ"/>
        </w:rPr>
        <w:t>je</w:t>
      </w:r>
      <w:r w:rsidR="00C753FD" w:rsidRPr="009B4211">
        <w:rPr>
          <w:szCs w:val="20"/>
          <w:lang w:val="cs-CZ"/>
        </w:rPr>
        <w:t xml:space="preserve"> </w:t>
      </w:r>
      <w:r w:rsidRPr="009B4211">
        <w:rPr>
          <w:szCs w:val="20"/>
          <w:lang w:val="cs-CZ"/>
        </w:rPr>
        <w:t>Poskytovatel</w:t>
      </w:r>
      <w:r w:rsidRPr="0065234C">
        <w:rPr>
          <w:szCs w:val="20"/>
          <w:lang w:val="cs-CZ"/>
        </w:rPr>
        <w:t xml:space="preserve"> povinen Objednateli uhradit smluvní pokutu ve výši 5.000,- Kč za</w:t>
      </w:r>
      <w:r w:rsidR="00EA3C9C">
        <w:rPr>
          <w:szCs w:val="20"/>
          <w:lang w:val="cs-CZ"/>
        </w:rPr>
        <w:t xml:space="preserve"> každý jednotlivý případ a za</w:t>
      </w:r>
      <w:r w:rsidRPr="0065234C">
        <w:rPr>
          <w:szCs w:val="20"/>
          <w:lang w:val="cs-CZ"/>
        </w:rPr>
        <w:t xml:space="preserve"> každý započatý den </w:t>
      </w:r>
      <w:r w:rsidR="000D20D5">
        <w:rPr>
          <w:szCs w:val="20"/>
          <w:lang w:val="cs-CZ"/>
        </w:rPr>
        <w:t xml:space="preserve">trvání </w:t>
      </w:r>
      <w:r w:rsidRPr="0065234C">
        <w:rPr>
          <w:szCs w:val="20"/>
          <w:lang w:val="cs-CZ"/>
        </w:rPr>
        <w:t>porušení této povinnosti</w:t>
      </w:r>
      <w:bookmarkEnd w:id="198"/>
      <w:r w:rsidR="00B67E8B">
        <w:rPr>
          <w:szCs w:val="20"/>
          <w:lang w:val="cs-CZ"/>
        </w:rPr>
        <w:t>.</w:t>
      </w:r>
    </w:p>
    <w:p w:rsidR="00AA5DF7" w:rsidRPr="000069F9" w:rsidRDefault="00AA5DF7" w:rsidP="00AA5DF7">
      <w:pPr>
        <w:pStyle w:val="RLTextlnkuslovan"/>
      </w:pPr>
      <w:r w:rsidRPr="00411671">
        <w:t>V případě, že Poskytovatel poruší vykonávaní periodických činnosti uvedených v Paušálních KL</w:t>
      </w:r>
      <w:r>
        <w:t xml:space="preserve"> </w:t>
      </w:r>
      <w:r w:rsidRPr="00411671">
        <w:t xml:space="preserve">přílohy č. </w:t>
      </w:r>
      <w:r w:rsidR="006751C0">
        <w:rPr>
          <w:lang w:val="cs-CZ"/>
        </w:rPr>
        <w:t>1</w:t>
      </w:r>
      <w:r w:rsidRPr="00411671">
        <w:t xml:space="preserve"> této Smlouvy je Poskytovatel povinen Objednateli uhradit 2000,- Kč za každý započaty den a za každý takový případ</w:t>
      </w:r>
      <w:r w:rsidR="000069F9">
        <w:rPr>
          <w:lang w:val="cs-CZ"/>
        </w:rPr>
        <w:t>.</w:t>
      </w:r>
    </w:p>
    <w:p w:rsidR="000069F9" w:rsidRPr="00AA5DF7" w:rsidRDefault="000069F9" w:rsidP="000069F9">
      <w:pPr>
        <w:pStyle w:val="RLTextlnkuslovan"/>
      </w:pPr>
      <w:r w:rsidRPr="00411671">
        <w:t xml:space="preserve">V případě, že Poskytovatel poruší </w:t>
      </w:r>
      <w:r w:rsidR="002D3740">
        <w:rPr>
          <w:lang w:val="cs-CZ"/>
        </w:rPr>
        <w:t xml:space="preserve">svoji povinnost aktualizovat dokumentaci dle čl.6 přílohy č.2 </w:t>
      </w:r>
      <w:r w:rsidRPr="00411671">
        <w:t xml:space="preserve">této Smlouvy je Poskytovatel povinen Objednateli uhradit </w:t>
      </w:r>
      <w:r w:rsidR="00E466BA">
        <w:rPr>
          <w:lang w:val="cs-CZ"/>
        </w:rPr>
        <w:t>5</w:t>
      </w:r>
      <w:r w:rsidR="00E466BA">
        <w:t xml:space="preserve">000,- Kč </w:t>
      </w:r>
      <w:r w:rsidR="00E466BA">
        <w:rPr>
          <w:lang w:val="cs-CZ"/>
        </w:rPr>
        <w:t>z</w:t>
      </w:r>
      <w:r w:rsidRPr="00411671">
        <w:t>a za každý takový případ</w:t>
      </w:r>
      <w:r>
        <w:rPr>
          <w:lang w:val="cs-CZ"/>
        </w:rPr>
        <w:t>.</w:t>
      </w:r>
    </w:p>
    <w:p w:rsidR="00056EAE" w:rsidRPr="0065234C" w:rsidRDefault="00056EAE"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pokuty</w:t>
      </w:r>
      <w:r w:rsidR="00E24F88" w:rsidRPr="0065234C">
        <w:rPr>
          <w:szCs w:val="20"/>
        </w:rPr>
        <w:t xml:space="preserve"> </w:t>
      </w:r>
      <w:r w:rsidRPr="0065234C">
        <w:rPr>
          <w:szCs w:val="20"/>
        </w:rPr>
        <w:t>jsou</w:t>
      </w:r>
      <w:r w:rsidR="00E24F88" w:rsidRPr="0065234C">
        <w:rPr>
          <w:szCs w:val="20"/>
        </w:rPr>
        <w:t xml:space="preserve"> </w:t>
      </w:r>
      <w:r w:rsidRPr="0065234C">
        <w:rPr>
          <w:szCs w:val="20"/>
        </w:rPr>
        <w:t>splatné</w:t>
      </w:r>
      <w:r w:rsidR="00E24F88" w:rsidRPr="0065234C">
        <w:rPr>
          <w:szCs w:val="20"/>
        </w:rPr>
        <w:t xml:space="preserve"> </w:t>
      </w:r>
      <w:r w:rsidRPr="0065234C">
        <w:rPr>
          <w:szCs w:val="20"/>
        </w:rPr>
        <w:t>21.</w:t>
      </w:r>
      <w:r w:rsidR="00E24F88" w:rsidRPr="0065234C">
        <w:rPr>
          <w:szCs w:val="20"/>
        </w:rPr>
        <w:t xml:space="preserve"> </w:t>
      </w:r>
      <w:r w:rsidRPr="0065234C">
        <w:rPr>
          <w:szCs w:val="20"/>
        </w:rPr>
        <w:t>den</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k</w:t>
      </w:r>
      <w:r w:rsidR="00E24F88" w:rsidRPr="0065234C">
        <w:rPr>
          <w:szCs w:val="20"/>
        </w:rPr>
        <w:t xml:space="preserve"> </w:t>
      </w:r>
      <w:r w:rsidRPr="0065234C">
        <w:rPr>
          <w:szCs w:val="20"/>
        </w:rPr>
        <w:t>jejich</w:t>
      </w:r>
      <w:r w:rsidR="00E24F88" w:rsidRPr="0065234C">
        <w:rPr>
          <w:szCs w:val="20"/>
        </w:rPr>
        <w:t xml:space="preserve"> </w:t>
      </w:r>
      <w:r w:rsidRPr="0065234C">
        <w:rPr>
          <w:szCs w:val="20"/>
        </w:rPr>
        <w:t>úhradě</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není-li</w:t>
      </w:r>
      <w:r w:rsidR="00E24F88" w:rsidRPr="0065234C">
        <w:rPr>
          <w:szCs w:val="20"/>
        </w:rPr>
        <w:t xml:space="preserve"> </w:t>
      </w:r>
      <w:r w:rsidRPr="0065234C">
        <w:rPr>
          <w:szCs w:val="20"/>
        </w:rPr>
        <w:t>ve</w:t>
      </w:r>
      <w:r w:rsidR="00E24F88" w:rsidRPr="0065234C">
        <w:rPr>
          <w:szCs w:val="20"/>
        </w:rPr>
        <w:t xml:space="preserve"> </w:t>
      </w:r>
      <w:r w:rsidRPr="0065234C">
        <w:rPr>
          <w:szCs w:val="20"/>
        </w:rPr>
        <w:t>výzvě</w:t>
      </w:r>
      <w:r w:rsidR="00E24F88" w:rsidRPr="0065234C">
        <w:rPr>
          <w:szCs w:val="20"/>
        </w:rPr>
        <w:t xml:space="preserve"> </w:t>
      </w:r>
      <w:r w:rsidRPr="0065234C">
        <w:rPr>
          <w:szCs w:val="20"/>
        </w:rPr>
        <w:t>uvedena</w:t>
      </w:r>
      <w:r w:rsidR="00E24F88" w:rsidRPr="0065234C">
        <w:rPr>
          <w:szCs w:val="20"/>
        </w:rPr>
        <w:t xml:space="preserve"> </w:t>
      </w:r>
      <w:r w:rsidRPr="0065234C">
        <w:rPr>
          <w:szCs w:val="20"/>
        </w:rPr>
        <w:t>lhůta</w:t>
      </w:r>
      <w:r w:rsidR="00E24F88" w:rsidRPr="0065234C">
        <w:rPr>
          <w:szCs w:val="20"/>
        </w:rPr>
        <w:t xml:space="preserve"> </w:t>
      </w:r>
      <w:r w:rsidRPr="0065234C">
        <w:rPr>
          <w:szCs w:val="20"/>
        </w:rPr>
        <w:t>delší.</w:t>
      </w:r>
    </w:p>
    <w:p w:rsidR="00056EAE" w:rsidRPr="0065234C" w:rsidRDefault="00056EAE" w:rsidP="00561A9A">
      <w:pPr>
        <w:pStyle w:val="RLTextlnkuslovan"/>
        <w:spacing w:before="60" w:after="60"/>
        <w:ind w:left="0" w:firstLine="0"/>
        <w:rPr>
          <w:szCs w:val="20"/>
        </w:rPr>
      </w:pPr>
      <w:r w:rsidRPr="0065234C">
        <w:rPr>
          <w:szCs w:val="20"/>
        </w:rPr>
        <w:t>Zaplacení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sjednané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pokuty</w:t>
      </w:r>
      <w:r w:rsidR="00B20D4F" w:rsidRPr="0065234C">
        <w:rPr>
          <w:szCs w:val="20"/>
          <w:lang w:val="cs-CZ"/>
        </w:rPr>
        <w:t xml:space="preserve"> nebo </w:t>
      </w:r>
      <w:r w:rsidR="00D65420" w:rsidRPr="0065234C">
        <w:rPr>
          <w:szCs w:val="20"/>
          <w:lang w:val="cs-CZ"/>
        </w:rPr>
        <w:t>slev z ceny</w:t>
      </w:r>
      <w:r w:rsidR="00E24F88" w:rsidRPr="0065234C">
        <w:rPr>
          <w:szCs w:val="20"/>
        </w:rPr>
        <w:t xml:space="preserve"> </w:t>
      </w:r>
      <w:r w:rsidRPr="0065234C">
        <w:rPr>
          <w:szCs w:val="20"/>
        </w:rPr>
        <w:t>nezbavuje</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splnit</w:t>
      </w:r>
      <w:r w:rsidR="00E24F88" w:rsidRPr="0065234C">
        <w:rPr>
          <w:szCs w:val="20"/>
        </w:rPr>
        <w:t xml:space="preserve"> </w:t>
      </w:r>
      <w:r w:rsidRPr="0065234C">
        <w:rPr>
          <w:szCs w:val="20"/>
        </w:rPr>
        <w:t>své</w:t>
      </w:r>
      <w:r w:rsidR="00E24F88" w:rsidRPr="0065234C">
        <w:rPr>
          <w:szCs w:val="20"/>
        </w:rPr>
        <w:t xml:space="preserve"> </w:t>
      </w:r>
      <w:r w:rsidRPr="0065234C">
        <w:rPr>
          <w:szCs w:val="20"/>
        </w:rPr>
        <w:t>závazky</w:t>
      </w:r>
      <w:r w:rsidR="00E24F88" w:rsidRPr="0065234C">
        <w:rPr>
          <w:szCs w:val="20"/>
        </w:rPr>
        <w:t xml:space="preserve"> </w:t>
      </w:r>
      <w:r w:rsidRPr="0065234C">
        <w:rPr>
          <w:szCs w:val="20"/>
        </w:rPr>
        <w:t>ani</w:t>
      </w:r>
      <w:r w:rsidR="00E24F88" w:rsidRPr="0065234C">
        <w:rPr>
          <w:szCs w:val="20"/>
        </w:rPr>
        <w:t xml:space="preserve"> </w:t>
      </w:r>
      <w:r w:rsidRPr="0065234C">
        <w:rPr>
          <w:szCs w:val="20"/>
        </w:rPr>
        <w:t>nahradit</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škodu</w:t>
      </w:r>
      <w:r w:rsidR="00E24F88" w:rsidRPr="0065234C">
        <w:rPr>
          <w:szCs w:val="20"/>
        </w:rPr>
        <w:t xml:space="preserve"> </w:t>
      </w:r>
      <w:r w:rsidRPr="0065234C">
        <w:rPr>
          <w:szCs w:val="20"/>
        </w:rPr>
        <w:t>nebo</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lang w:val="cs-CZ"/>
        </w:rPr>
        <w:t xml:space="preserve"> </w:t>
      </w:r>
      <w:r w:rsidRPr="0065234C">
        <w:rPr>
          <w:szCs w:val="20"/>
          <w:lang w:val="cs-CZ"/>
        </w:rPr>
        <w:t>Kumulace</w:t>
      </w:r>
      <w:r w:rsidR="00E24F88" w:rsidRPr="0065234C">
        <w:rPr>
          <w:szCs w:val="20"/>
          <w:lang w:val="cs-CZ"/>
        </w:rPr>
        <w:t xml:space="preserve"> </w:t>
      </w:r>
      <w:r w:rsidRPr="0065234C">
        <w:rPr>
          <w:szCs w:val="20"/>
          <w:lang w:val="cs-CZ"/>
        </w:rPr>
        <w:t>více</w:t>
      </w:r>
      <w:r w:rsidR="00E24F88" w:rsidRPr="0065234C">
        <w:rPr>
          <w:szCs w:val="20"/>
          <w:lang w:val="cs-CZ"/>
        </w:rPr>
        <w:t xml:space="preserve"> </w:t>
      </w:r>
      <w:r w:rsidRPr="0065234C">
        <w:rPr>
          <w:szCs w:val="20"/>
          <w:lang w:val="cs-CZ"/>
        </w:rPr>
        <w:t>práv</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slevy</w:t>
      </w:r>
      <w:r w:rsidR="00E24F88" w:rsidRPr="0065234C">
        <w:rPr>
          <w:szCs w:val="20"/>
          <w:lang w:val="cs-CZ"/>
        </w:rPr>
        <w:t xml:space="preserve"> </w:t>
      </w:r>
      <w:r w:rsidRPr="0065234C">
        <w:rPr>
          <w:szCs w:val="20"/>
          <w:lang w:val="cs-CZ"/>
        </w:rPr>
        <w:t>z</w:t>
      </w:r>
      <w:r w:rsidR="00E24F88" w:rsidRPr="0065234C">
        <w:rPr>
          <w:szCs w:val="20"/>
          <w:lang w:val="cs-CZ"/>
        </w:rPr>
        <w:t xml:space="preserve"> </w:t>
      </w:r>
      <w:r w:rsidRPr="0065234C">
        <w:rPr>
          <w:szCs w:val="20"/>
          <w:lang w:val="cs-CZ"/>
        </w:rPr>
        <w:t>ceny</w:t>
      </w:r>
      <w:r w:rsidR="00E24F88" w:rsidRPr="0065234C">
        <w:rPr>
          <w:szCs w:val="20"/>
          <w:lang w:val="cs-CZ"/>
        </w:rPr>
        <w:t xml:space="preserve"> </w:t>
      </w:r>
      <w:r w:rsidRPr="0065234C">
        <w:rPr>
          <w:szCs w:val="20"/>
          <w:lang w:val="cs-CZ"/>
        </w:rPr>
        <w:t>a/nebo</w:t>
      </w:r>
      <w:r w:rsidR="00E24F88" w:rsidRPr="0065234C">
        <w:rPr>
          <w:szCs w:val="20"/>
          <w:lang w:val="cs-CZ"/>
        </w:rPr>
        <w:t xml:space="preserve"> </w:t>
      </w:r>
      <w:r w:rsidRPr="0065234C">
        <w:rPr>
          <w:szCs w:val="20"/>
          <w:lang w:val="cs-CZ"/>
        </w:rPr>
        <w:t>smluvní</w:t>
      </w:r>
      <w:r w:rsidR="00E24F88" w:rsidRPr="0065234C">
        <w:rPr>
          <w:szCs w:val="20"/>
          <w:lang w:val="cs-CZ"/>
        </w:rPr>
        <w:t xml:space="preserve"> </w:t>
      </w:r>
      <w:r w:rsidRPr="0065234C">
        <w:rPr>
          <w:szCs w:val="20"/>
          <w:lang w:val="cs-CZ"/>
        </w:rPr>
        <w:t>pokuty</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případě</w:t>
      </w:r>
      <w:r w:rsidR="00E24F88" w:rsidRPr="0065234C">
        <w:rPr>
          <w:szCs w:val="20"/>
          <w:lang w:val="cs-CZ"/>
        </w:rPr>
        <w:t xml:space="preserve"> </w:t>
      </w:r>
      <w:r w:rsidRPr="0065234C">
        <w:rPr>
          <w:szCs w:val="20"/>
          <w:lang w:val="cs-CZ"/>
        </w:rPr>
        <w:t>jednoho</w:t>
      </w:r>
      <w:r w:rsidR="00E24F88" w:rsidRPr="0065234C">
        <w:rPr>
          <w:szCs w:val="20"/>
          <w:lang w:val="cs-CZ"/>
        </w:rPr>
        <w:t xml:space="preserve"> </w:t>
      </w:r>
      <w:r w:rsidRPr="0065234C">
        <w:rPr>
          <w:szCs w:val="20"/>
          <w:lang w:val="cs-CZ"/>
        </w:rPr>
        <w:t>porušení</w:t>
      </w:r>
      <w:r w:rsidR="00E24F88" w:rsidRPr="0065234C">
        <w:rPr>
          <w:szCs w:val="20"/>
          <w:lang w:val="cs-CZ"/>
        </w:rPr>
        <w:t xml:space="preserve"> </w:t>
      </w:r>
      <w:r w:rsidRPr="0065234C">
        <w:rPr>
          <w:szCs w:val="20"/>
          <w:lang w:val="cs-CZ"/>
        </w:rPr>
        <w:t>Smlouvy</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přípustná</w:t>
      </w:r>
      <w:r w:rsidRPr="0065234C">
        <w:rPr>
          <w:szCs w:val="20"/>
        </w:rPr>
        <w:t>.</w:t>
      </w:r>
    </w:p>
    <w:p w:rsidR="00E85017" w:rsidRPr="0065234C" w:rsidRDefault="00E85017" w:rsidP="00561A9A">
      <w:pPr>
        <w:pStyle w:val="RLTextlnkuslovan"/>
        <w:spacing w:before="60" w:after="60"/>
        <w:ind w:left="0" w:firstLine="0"/>
        <w:rPr>
          <w:szCs w:val="20"/>
          <w:lang w:eastAsia="en-US"/>
        </w:rPr>
      </w:pPr>
      <w:r w:rsidRPr="0065234C">
        <w:rPr>
          <w:szCs w:val="20"/>
        </w:rPr>
        <w:t>V případě, že bude Poskytovatel v prodlení s plněním jiných svých závazků z této Smlouvy, na které se nevztahuj</w:t>
      </w:r>
      <w:r w:rsidR="006B09DE" w:rsidRPr="0065234C">
        <w:rPr>
          <w:szCs w:val="20"/>
          <w:lang w:val="cs-CZ"/>
        </w:rPr>
        <w:t>í</w:t>
      </w:r>
      <w:r w:rsidRPr="0065234C">
        <w:rPr>
          <w:szCs w:val="20"/>
        </w:rPr>
        <w:t xml:space="preserve"> SLA</w:t>
      </w:r>
      <w:r w:rsidR="006B09DE" w:rsidRPr="0065234C">
        <w:rPr>
          <w:szCs w:val="20"/>
          <w:lang w:val="cs-CZ"/>
        </w:rPr>
        <w:t>, jiné smluvní pokuty</w:t>
      </w:r>
      <w:r w:rsidRPr="0065234C">
        <w:rPr>
          <w:szCs w:val="20"/>
        </w:rPr>
        <w:t xml:space="preserve"> a</w:t>
      </w:r>
      <w:r w:rsidR="006B09DE" w:rsidRPr="0065234C">
        <w:rPr>
          <w:szCs w:val="20"/>
          <w:lang w:val="cs-CZ"/>
        </w:rPr>
        <w:t>ni slevy z ceny</w:t>
      </w:r>
      <w:r w:rsidRPr="0065234C">
        <w:rPr>
          <w:szCs w:val="20"/>
        </w:rPr>
        <w:t xml:space="preserve">, např. s vykonáváním závazných činností definovaných pro jednotlivé dílčí Služby a další plnění v </w:t>
      </w:r>
      <w:hyperlink w:anchor="_Příloha_č._1_1" w:history="1">
        <w:r w:rsidR="00282236" w:rsidRPr="00B67E8B">
          <w:rPr>
            <w:rStyle w:val="Hypertextovodkaz"/>
            <w:szCs w:val="20"/>
            <w:lang w:val="cs-CZ"/>
          </w:rPr>
          <w:t>příloze č. 1</w:t>
        </w:r>
      </w:hyperlink>
      <w:r w:rsidR="00282236" w:rsidRPr="0065234C">
        <w:rPr>
          <w:color w:val="0000FF"/>
          <w:szCs w:val="20"/>
          <w:u w:val="single"/>
          <w:lang w:val="cs-CZ"/>
        </w:rPr>
        <w:t xml:space="preserve"> </w:t>
      </w:r>
      <w:r w:rsidRPr="0065234C">
        <w:rPr>
          <w:szCs w:val="20"/>
        </w:rPr>
        <w:t>nebo porušení povinnosti v</w:t>
      </w:r>
      <w:r w:rsidR="00282236" w:rsidRPr="0065234C">
        <w:rPr>
          <w:szCs w:val="20"/>
        </w:rPr>
        <w:t> </w:t>
      </w:r>
      <w:hyperlink w:anchor="_Příloha_č._2" w:history="1">
        <w:r w:rsidR="00282236" w:rsidRPr="00C04EDB">
          <w:rPr>
            <w:rStyle w:val="Hypertextovodkaz"/>
            <w:szCs w:val="20"/>
            <w:lang w:val="cs-CZ" w:eastAsia="en-US"/>
          </w:rPr>
          <w:t>příloze č. 2</w:t>
        </w:r>
      </w:hyperlink>
      <w:r w:rsidRPr="00C04EDB">
        <w:rPr>
          <w:szCs w:val="20"/>
        </w:rPr>
        <w:t xml:space="preserve"> této Smlouvy, a své prodlení neod</w:t>
      </w:r>
      <w:r w:rsidRPr="0056744D">
        <w:rPr>
          <w:szCs w:val="20"/>
        </w:rPr>
        <w:t xml:space="preserve">straní ani v dodatečné lhůtě stanovené Objednatelem v jeho výzvě k odstranění prodlení Poskytovatele, která bude obsahovat vymezení povinností, s jejichž splněním je Poskytovatel v prodlení, náleží Objednateli nárok na slevu z ceny ve výši </w:t>
      </w:r>
      <w:r w:rsidR="006B09DE" w:rsidRPr="00C87302">
        <w:rPr>
          <w:szCs w:val="20"/>
        </w:rPr>
        <w:t>50.000,- Kč za k</w:t>
      </w:r>
      <w:r w:rsidR="006B09DE" w:rsidRPr="0065234C">
        <w:rPr>
          <w:szCs w:val="20"/>
        </w:rPr>
        <w:t>aždé takové porušení smluvní povinnosti</w:t>
      </w:r>
      <w:r w:rsidRPr="0065234C">
        <w:rPr>
          <w:szCs w:val="20"/>
        </w:rPr>
        <w:t>.</w:t>
      </w:r>
    </w:p>
    <w:p w:rsidR="00162910" w:rsidRPr="00151462" w:rsidRDefault="00162910" w:rsidP="00561A9A">
      <w:pPr>
        <w:pStyle w:val="RLTextlnkuslovan"/>
        <w:spacing w:before="60" w:after="60"/>
        <w:ind w:left="0" w:firstLine="0"/>
        <w:rPr>
          <w:szCs w:val="20"/>
          <w:lang w:eastAsia="en-US"/>
        </w:rPr>
      </w:pPr>
      <w:r w:rsidRPr="0065234C">
        <w:rPr>
          <w:szCs w:val="20"/>
          <w:lang w:val="cs-CZ"/>
        </w:rPr>
        <w:t xml:space="preserve"> </w:t>
      </w:r>
      <w:r w:rsidR="0003340C" w:rsidRPr="0065234C">
        <w:rPr>
          <w:rFonts w:cs="Tahoma"/>
          <w:szCs w:val="20"/>
          <w:lang w:val="cs-CZ"/>
        </w:rPr>
        <w:t>Sleva z ceny</w:t>
      </w:r>
      <w:r w:rsidRPr="0065234C">
        <w:rPr>
          <w:rFonts w:cs="Tahoma"/>
          <w:szCs w:val="20"/>
        </w:rPr>
        <w:t xml:space="preserve"> za porušení SLA týkajících se Paušálních služeb </w:t>
      </w:r>
      <w:r w:rsidRPr="0065234C">
        <w:rPr>
          <w:rFonts w:cs="Tahoma"/>
          <w:szCs w:val="20"/>
          <w:lang w:val="cs-CZ"/>
        </w:rPr>
        <w:t xml:space="preserve">je </w:t>
      </w:r>
      <w:r w:rsidRPr="0065234C">
        <w:rPr>
          <w:rFonts w:cs="Tahoma"/>
          <w:szCs w:val="20"/>
        </w:rPr>
        <w:t>omez</w:t>
      </w:r>
      <w:r w:rsidRPr="0065234C">
        <w:rPr>
          <w:rFonts w:cs="Tahoma"/>
          <w:szCs w:val="20"/>
          <w:lang w:val="cs-CZ"/>
        </w:rPr>
        <w:t>ena</w:t>
      </w:r>
      <w:r w:rsidRPr="0065234C">
        <w:rPr>
          <w:rFonts w:cs="Tahoma"/>
          <w:szCs w:val="20"/>
        </w:rPr>
        <w:t xml:space="preserve"> do výše 50 % z celkové ceny Paušálních služeb, tzn. že v případě, že součet všech slev z ceny za příslušné Vyhodnocovací období převýší 50 % z ceny Paušálních služeb, omezuje se celková výše slevy z ceny za Vyhodnocovací období do výše 50 % z ceny </w:t>
      </w:r>
      <w:r w:rsidRPr="00151462">
        <w:rPr>
          <w:rFonts w:cs="Tahoma"/>
          <w:szCs w:val="20"/>
        </w:rPr>
        <w:t>Paušálních služeb v daném měsíci</w:t>
      </w:r>
      <w:r w:rsidRPr="00151462">
        <w:rPr>
          <w:rFonts w:cs="Tahoma"/>
          <w:szCs w:val="20"/>
          <w:lang w:val="cs-CZ"/>
        </w:rPr>
        <w:t>.</w:t>
      </w:r>
      <w:r w:rsidR="00A54430" w:rsidRPr="00151462">
        <w:rPr>
          <w:rFonts w:cs="Tahoma"/>
          <w:szCs w:val="20"/>
          <w:lang w:val="cs-CZ"/>
        </w:rPr>
        <w:t xml:space="preserve"> Toto omezení neplatí v případě uvedeném v odst. </w:t>
      </w:r>
      <w:r w:rsidR="002B692E">
        <w:rPr>
          <w:rFonts w:cs="Tahoma"/>
          <w:szCs w:val="20"/>
          <w:lang w:val="cs-CZ"/>
        </w:rPr>
        <w:fldChar w:fldCharType="begin"/>
      </w:r>
      <w:r w:rsidR="002B692E">
        <w:rPr>
          <w:rFonts w:cs="Tahoma"/>
          <w:szCs w:val="20"/>
          <w:lang w:val="cs-CZ"/>
        </w:rPr>
        <w:instrText xml:space="preserve"> REF _Ref533863648 \r \h </w:instrText>
      </w:r>
      <w:r w:rsidR="002B692E">
        <w:rPr>
          <w:rFonts w:cs="Tahoma"/>
          <w:szCs w:val="20"/>
          <w:lang w:val="cs-CZ"/>
        </w:rPr>
      </w:r>
      <w:r w:rsidR="002B692E">
        <w:rPr>
          <w:rFonts w:cs="Tahoma"/>
          <w:szCs w:val="20"/>
          <w:lang w:val="cs-CZ"/>
        </w:rPr>
        <w:fldChar w:fldCharType="separate"/>
      </w:r>
      <w:r w:rsidR="003574F2">
        <w:rPr>
          <w:rFonts w:cs="Tahoma"/>
          <w:szCs w:val="20"/>
          <w:lang w:val="cs-CZ"/>
        </w:rPr>
        <w:t>11.4</w:t>
      </w:r>
      <w:r w:rsidR="002B692E">
        <w:rPr>
          <w:rFonts w:cs="Tahoma"/>
          <w:szCs w:val="20"/>
          <w:lang w:val="cs-CZ"/>
        </w:rPr>
        <w:fldChar w:fldCharType="end"/>
      </w:r>
      <w:r w:rsidR="002B692E">
        <w:rPr>
          <w:rFonts w:cs="Tahoma"/>
          <w:szCs w:val="20"/>
          <w:lang w:val="cs-CZ"/>
        </w:rPr>
        <w:t xml:space="preserve"> </w:t>
      </w:r>
      <w:r w:rsidR="00A54430" w:rsidRPr="00151462">
        <w:rPr>
          <w:rFonts w:cs="Tahoma"/>
          <w:szCs w:val="20"/>
          <w:lang w:val="cs-CZ"/>
        </w:rPr>
        <w:t>Smlouvy</w:t>
      </w:r>
      <w:r w:rsidR="00CF2298" w:rsidRPr="00151462">
        <w:rPr>
          <w:rFonts w:cs="Tahoma"/>
          <w:szCs w:val="20"/>
          <w:lang w:val="cs-CZ"/>
        </w:rPr>
        <w:t xml:space="preserve"> </w:t>
      </w:r>
      <w:r w:rsidR="005C0157" w:rsidRPr="00151462">
        <w:rPr>
          <w:rFonts w:cs="Tahoma"/>
          <w:szCs w:val="20"/>
          <w:lang w:val="cs-CZ"/>
        </w:rPr>
        <w:t>nebo pokud nebude poskytnut</w:t>
      </w:r>
      <w:r w:rsidR="00C753FD" w:rsidRPr="00151462">
        <w:rPr>
          <w:rFonts w:cs="Tahoma"/>
          <w:szCs w:val="20"/>
          <w:lang w:val="cs-CZ"/>
        </w:rPr>
        <w:t>o</w:t>
      </w:r>
      <w:r w:rsidR="005C0157" w:rsidRPr="00151462">
        <w:rPr>
          <w:rFonts w:cs="Tahoma"/>
          <w:szCs w:val="20"/>
          <w:lang w:val="cs-CZ"/>
        </w:rPr>
        <w:t xml:space="preserve"> Paušální plněn</w:t>
      </w:r>
      <w:r w:rsidR="00C753FD" w:rsidRPr="00151462">
        <w:rPr>
          <w:rFonts w:cs="Tahoma"/>
          <w:szCs w:val="20"/>
          <w:lang w:val="cs-CZ"/>
        </w:rPr>
        <w:t>í</w:t>
      </w:r>
      <w:r w:rsidR="005C0157" w:rsidRPr="00151462">
        <w:rPr>
          <w:rFonts w:cs="Tahoma"/>
          <w:szCs w:val="20"/>
          <w:lang w:val="cs-CZ"/>
        </w:rPr>
        <w:t>.</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99" w:name="_Ref228185766"/>
      <w:bookmarkStart w:id="200" w:name="_Toc295034743"/>
      <w:bookmarkStart w:id="201" w:name="_Ref427741271"/>
      <w:r w:rsidRPr="00BE1368">
        <w:rPr>
          <w:rFonts w:asciiTheme="minorHAnsi" w:hAnsiTheme="minorHAnsi" w:cs="Tahoma"/>
          <w:szCs w:val="20"/>
          <w:lang w:val="cs-CZ"/>
        </w:rPr>
        <w:t>PLATNOST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99"/>
      <w:bookmarkEnd w:id="200"/>
      <w:bookmarkEnd w:id="201"/>
    </w:p>
    <w:p w:rsidR="0032073B" w:rsidRPr="0065234C" w:rsidRDefault="0032073B" w:rsidP="00561A9A">
      <w:pPr>
        <w:pStyle w:val="RLTextlnkuslovan"/>
        <w:spacing w:before="60" w:after="60"/>
        <w:ind w:left="0" w:firstLine="0"/>
        <w:rPr>
          <w:szCs w:val="20"/>
        </w:rPr>
      </w:pPr>
      <w:bookmarkStart w:id="202" w:name="_Ref311472254"/>
      <w:bookmarkStart w:id="203" w:name="_Ref371012264"/>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dnem</w:t>
      </w:r>
      <w:r w:rsidR="00E24F88" w:rsidRPr="0065234C">
        <w:rPr>
          <w:szCs w:val="20"/>
        </w:rPr>
        <w:t xml:space="preserve"> </w:t>
      </w:r>
      <w:r w:rsidR="0098247A" w:rsidRPr="0065234C">
        <w:rPr>
          <w:szCs w:val="20"/>
          <w:lang w:val="cs-CZ"/>
        </w:rPr>
        <w:t>jejího</w:t>
      </w:r>
      <w:r w:rsidR="00E24F88" w:rsidRPr="0065234C">
        <w:rPr>
          <w:szCs w:val="20"/>
          <w:lang w:val="cs-CZ"/>
        </w:rPr>
        <w:t xml:space="preserve"> </w:t>
      </w:r>
      <w:r w:rsidRPr="0065234C">
        <w:rPr>
          <w:szCs w:val="20"/>
        </w:rPr>
        <w:t>uzavření.</w:t>
      </w:r>
      <w:bookmarkEnd w:id="202"/>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1.</w:t>
      </w:r>
      <w:r w:rsidR="00E24F88" w:rsidRPr="0065234C">
        <w:rPr>
          <w:szCs w:val="20"/>
        </w:rPr>
        <w:t xml:space="preserve"> </w:t>
      </w:r>
      <w:r w:rsidRPr="0065234C">
        <w:rPr>
          <w:szCs w:val="20"/>
        </w:rPr>
        <w:t>dne</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jejím</w:t>
      </w:r>
      <w:r w:rsidR="00E24F88" w:rsidRPr="0065234C">
        <w:rPr>
          <w:szCs w:val="20"/>
        </w:rPr>
        <w:t xml:space="preserve"> </w:t>
      </w:r>
      <w:r w:rsidR="009A0EB5" w:rsidRPr="0065234C">
        <w:rPr>
          <w:szCs w:val="20"/>
          <w:lang w:val="cs-CZ"/>
        </w:rPr>
        <w:t>uveřejnění</w:t>
      </w:r>
      <w:r w:rsidR="00E24F88" w:rsidRPr="0065234C">
        <w:rPr>
          <w:szCs w:val="20"/>
          <w:lang w:val="cs-CZ"/>
        </w:rPr>
        <w:t xml:space="preserve"> </w:t>
      </w:r>
      <w:r w:rsidR="009A0EB5" w:rsidRPr="0065234C">
        <w:rPr>
          <w:szCs w:val="20"/>
          <w:lang w:val="cs-CZ"/>
        </w:rPr>
        <w:t>v</w:t>
      </w:r>
      <w:r w:rsidR="00E24F88" w:rsidRPr="0065234C">
        <w:rPr>
          <w:szCs w:val="20"/>
          <w:lang w:val="cs-CZ"/>
        </w:rPr>
        <w:t xml:space="preserve"> </w:t>
      </w:r>
      <w:r w:rsidR="009A0EB5" w:rsidRPr="0065234C">
        <w:rPr>
          <w:szCs w:val="20"/>
          <w:lang w:val="cs-CZ"/>
        </w:rPr>
        <w:t>registru</w:t>
      </w:r>
      <w:r w:rsidR="00E24F88" w:rsidRPr="0065234C">
        <w:rPr>
          <w:szCs w:val="20"/>
          <w:lang w:val="cs-CZ"/>
        </w:rPr>
        <w:t xml:space="preserve"> </w:t>
      </w:r>
      <w:r w:rsidR="009A0EB5" w:rsidRPr="0065234C">
        <w:rPr>
          <w:szCs w:val="20"/>
          <w:lang w:val="cs-CZ"/>
        </w:rPr>
        <w:t>smluv</w:t>
      </w:r>
      <w:r w:rsidRPr="0065234C">
        <w:rPr>
          <w:szCs w:val="20"/>
        </w:rPr>
        <w:t>.</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se</w:t>
      </w:r>
      <w:r w:rsidR="00E24F88" w:rsidRPr="0065234C">
        <w:rPr>
          <w:szCs w:val="20"/>
        </w:rPr>
        <w:t xml:space="preserve"> </w:t>
      </w:r>
      <w:r w:rsidRPr="0065234C">
        <w:rPr>
          <w:szCs w:val="20"/>
        </w:rPr>
        <w:t>uzavírá</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určitou,</w:t>
      </w:r>
      <w:r w:rsidR="00E24F88" w:rsidRPr="0065234C">
        <w:rPr>
          <w:szCs w:val="20"/>
        </w:rPr>
        <w:t xml:space="preserve"> </w:t>
      </w:r>
      <w:r w:rsidRPr="0065234C">
        <w:rPr>
          <w:szCs w:val="20"/>
        </w:rPr>
        <w:t>která</w:t>
      </w:r>
      <w:r w:rsidR="00E24F88" w:rsidRPr="0065234C">
        <w:rPr>
          <w:szCs w:val="20"/>
        </w:rPr>
        <w:t xml:space="preserve"> </w:t>
      </w:r>
      <w:r w:rsidRPr="0065234C">
        <w:rPr>
          <w:szCs w:val="20"/>
        </w:rPr>
        <w:t>skončí</w:t>
      </w:r>
      <w:bookmarkEnd w:id="203"/>
      <w:r w:rsidR="00E24F88" w:rsidRPr="0065234C">
        <w:rPr>
          <w:szCs w:val="20"/>
        </w:rPr>
        <w:t xml:space="preserve"> </w:t>
      </w:r>
      <w:r w:rsidR="00D224D7" w:rsidRPr="0065234C">
        <w:rPr>
          <w:szCs w:val="20"/>
          <w:lang w:val="cs-CZ"/>
        </w:rPr>
        <w:t>uplynutím posledního dne 48.</w:t>
      </w:r>
      <w:r w:rsidR="00881503">
        <w:rPr>
          <w:szCs w:val="20"/>
          <w:lang w:val="cs-CZ"/>
        </w:rPr>
        <w:t> </w:t>
      </w:r>
      <w:r w:rsidR="00D224D7" w:rsidRPr="0065234C">
        <w:rPr>
          <w:szCs w:val="20"/>
          <w:lang w:val="cs-CZ"/>
        </w:rPr>
        <w:t xml:space="preserve">kalendářního měsíce poskytování Paušálních služeb (počítáno od prvního měsíce zahájení poskytování Paušálních služeb); tím není dotčena možnost poskytování Ad </w:t>
      </w:r>
      <w:r w:rsidR="000C2433">
        <w:rPr>
          <w:szCs w:val="20"/>
          <w:lang w:val="cs-CZ"/>
        </w:rPr>
        <w:t>hoc</w:t>
      </w:r>
      <w:r w:rsidR="00D224D7" w:rsidRPr="0065234C">
        <w:rPr>
          <w:szCs w:val="20"/>
          <w:lang w:val="cs-CZ"/>
        </w:rPr>
        <w:t xml:space="preserve"> služeb již od okamžiku účinnosti Smlouvy.</w:t>
      </w:r>
    </w:p>
    <w:p w:rsidR="0032073B" w:rsidRPr="0065234C" w:rsidRDefault="0032073B" w:rsidP="00561A9A">
      <w:pPr>
        <w:pStyle w:val="RLTextlnkuslovan"/>
        <w:spacing w:before="60" w:after="60"/>
        <w:ind w:left="0" w:firstLine="0"/>
        <w:rPr>
          <w:szCs w:val="20"/>
        </w:rPr>
      </w:pPr>
      <w:bookmarkStart w:id="204" w:name="_Ref195960005"/>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sankcí</w:t>
      </w:r>
      <w:r w:rsidR="00E24F88" w:rsidRPr="0065234C">
        <w:rPr>
          <w:szCs w:val="20"/>
        </w:rPr>
        <w:t xml:space="preserve"> </w:t>
      </w:r>
      <w:r w:rsidRPr="0065234C">
        <w:rPr>
          <w:szCs w:val="20"/>
        </w:rPr>
        <w:t>vedle</w:t>
      </w:r>
      <w:r w:rsidR="00E24F88" w:rsidRPr="0065234C">
        <w:rPr>
          <w:szCs w:val="20"/>
        </w:rPr>
        <w:t xml:space="preserve"> </w:t>
      </w:r>
      <w:r w:rsidRPr="0065234C">
        <w:rPr>
          <w:szCs w:val="20"/>
        </w:rPr>
        <w:t>důvodů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předpisech</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881503">
        <w:rPr>
          <w:szCs w:val="20"/>
          <w:lang w:val="cs-CZ"/>
        </w:rPr>
        <w:t>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bookmarkEnd w:id="204"/>
      <w:r w:rsidRPr="0065234C">
        <w:rPr>
          <w:szCs w:val="20"/>
        </w:rPr>
        <w:t>,</w:t>
      </w:r>
      <w:r w:rsidR="00E24F88" w:rsidRPr="0065234C">
        <w:rPr>
          <w:szCs w:val="20"/>
        </w:rPr>
        <w:t xml:space="preserve"> </w:t>
      </w:r>
      <w:r w:rsidRPr="0065234C">
        <w:rPr>
          <w:szCs w:val="20"/>
        </w:rPr>
        <w:t>že:</w:t>
      </w:r>
      <w:r w:rsidR="00543799" w:rsidRPr="0065234C">
        <w:rPr>
          <w:szCs w:val="20"/>
          <w:lang w:val="cs-CZ"/>
        </w:rPr>
        <w:t xml:space="preserve"> </w:t>
      </w:r>
    </w:p>
    <w:p w:rsidR="00647D35" w:rsidRPr="0065234C" w:rsidRDefault="00617CBA" w:rsidP="00561A9A">
      <w:pPr>
        <w:pStyle w:val="RLTextlnkuslovan"/>
        <w:numPr>
          <w:ilvl w:val="2"/>
          <w:numId w:val="1"/>
        </w:numPr>
        <w:tabs>
          <w:tab w:val="clear" w:pos="1305"/>
        </w:tabs>
        <w:spacing w:before="60" w:after="60"/>
        <w:ind w:left="284" w:firstLine="0"/>
        <w:rPr>
          <w:szCs w:val="20"/>
        </w:rPr>
      </w:pPr>
      <w:r w:rsidRPr="0065234C">
        <w:rPr>
          <w:szCs w:val="20"/>
          <w:lang w:val="cs-CZ"/>
        </w:rPr>
        <w:t>P</w:t>
      </w:r>
      <w:r w:rsidR="00647D35" w:rsidRPr="0065234C">
        <w:rPr>
          <w:szCs w:val="20"/>
        </w:rPr>
        <w:t>arametr</w:t>
      </w:r>
      <w:r w:rsidR="00E24F88" w:rsidRPr="0065234C">
        <w:rPr>
          <w:szCs w:val="20"/>
        </w:rPr>
        <w:t xml:space="preserve"> </w:t>
      </w:r>
      <w:r w:rsidR="008B4FF8" w:rsidRPr="0065234C">
        <w:rPr>
          <w:szCs w:val="20"/>
          <w:lang w:val="cs-CZ"/>
        </w:rPr>
        <w:t>dostupnost</w:t>
      </w:r>
      <w:r w:rsidR="00C2056F">
        <w:rPr>
          <w:szCs w:val="20"/>
          <w:lang w:val="cs-CZ"/>
        </w:rPr>
        <w:t>,</w:t>
      </w:r>
      <w:r w:rsidRPr="0065234C">
        <w:rPr>
          <w:szCs w:val="20"/>
          <w:lang w:val="cs-CZ"/>
        </w:rPr>
        <w:t xml:space="preserve"> jehož výše je definována v KL PDS-001</w:t>
      </w:r>
      <w:r w:rsidR="006A6163">
        <w:rPr>
          <w:szCs w:val="20"/>
          <w:lang w:val="cs-CZ"/>
        </w:rPr>
        <w:t>,</w:t>
      </w:r>
      <w:r w:rsidR="00E24F88" w:rsidRPr="0065234C">
        <w:rPr>
          <w:szCs w:val="20"/>
        </w:rPr>
        <w:t xml:space="preserve"> </w:t>
      </w:r>
      <w:r w:rsidR="00294157" w:rsidRPr="0065234C">
        <w:rPr>
          <w:szCs w:val="20"/>
        </w:rPr>
        <w:t>u</w:t>
      </w:r>
      <w:r w:rsidR="00E24F88" w:rsidRPr="0065234C">
        <w:rPr>
          <w:szCs w:val="20"/>
        </w:rPr>
        <w:t xml:space="preserve"> </w:t>
      </w:r>
      <w:r w:rsidR="00294157" w:rsidRPr="0065234C">
        <w:rPr>
          <w:szCs w:val="20"/>
        </w:rPr>
        <w:t>jedn</w:t>
      </w:r>
      <w:r w:rsidR="008F0C95" w:rsidRPr="0065234C">
        <w:rPr>
          <w:szCs w:val="20"/>
        </w:rPr>
        <w:t>oho</w:t>
      </w:r>
      <w:r w:rsidR="00E24F88" w:rsidRPr="0065234C">
        <w:rPr>
          <w:szCs w:val="20"/>
        </w:rPr>
        <w:t xml:space="preserve"> </w:t>
      </w:r>
      <w:r w:rsidR="008F0C95" w:rsidRPr="0065234C">
        <w:rPr>
          <w:szCs w:val="20"/>
        </w:rPr>
        <w:t>z</w:t>
      </w:r>
      <w:r w:rsidR="00E24F88" w:rsidRPr="0065234C">
        <w:rPr>
          <w:szCs w:val="20"/>
        </w:rPr>
        <w:t xml:space="preserve"> </w:t>
      </w:r>
      <w:r w:rsidRPr="0065234C">
        <w:rPr>
          <w:szCs w:val="20"/>
          <w:lang w:val="cs-CZ"/>
        </w:rPr>
        <w:t>Paušálních KL</w:t>
      </w:r>
      <w:r w:rsidRPr="0065234C">
        <w:rPr>
          <w:szCs w:val="20"/>
        </w:rPr>
        <w:t xml:space="preserve"> </w:t>
      </w:r>
      <w:r w:rsidR="00647D35" w:rsidRPr="0065234C">
        <w:rPr>
          <w:szCs w:val="20"/>
        </w:rPr>
        <w:t>klesne</w:t>
      </w:r>
      <w:r w:rsidR="00282236" w:rsidRPr="0065234C">
        <w:rPr>
          <w:szCs w:val="20"/>
          <w:lang w:val="cs-CZ"/>
        </w:rPr>
        <w:t xml:space="preserve"> </w:t>
      </w:r>
      <w:r w:rsidR="001837C0" w:rsidRPr="0065234C">
        <w:rPr>
          <w:szCs w:val="20"/>
          <w:lang w:val="cs-CZ"/>
        </w:rPr>
        <w:t>v průběhu tří</w:t>
      </w:r>
      <w:r w:rsidR="00E24F88" w:rsidRPr="0065234C">
        <w:rPr>
          <w:szCs w:val="20"/>
        </w:rPr>
        <w:t xml:space="preserve"> </w:t>
      </w:r>
      <w:r w:rsidR="00647D35" w:rsidRPr="0065234C">
        <w:rPr>
          <w:szCs w:val="20"/>
        </w:rPr>
        <w:t>Vyhodnocovací</w:t>
      </w:r>
      <w:r w:rsidR="001837C0" w:rsidRPr="0065234C">
        <w:rPr>
          <w:szCs w:val="20"/>
          <w:lang w:val="cs-CZ"/>
        </w:rPr>
        <w:t>ch</w:t>
      </w:r>
      <w:r w:rsidR="00E24F88" w:rsidRPr="0065234C">
        <w:rPr>
          <w:szCs w:val="20"/>
        </w:rPr>
        <w:t xml:space="preserve"> </w:t>
      </w:r>
      <w:r w:rsidR="00647D35" w:rsidRPr="0065234C">
        <w:rPr>
          <w:szCs w:val="20"/>
        </w:rPr>
        <w:t>období</w:t>
      </w:r>
      <w:r w:rsidR="00E24F88" w:rsidRPr="0065234C">
        <w:rPr>
          <w:szCs w:val="20"/>
        </w:rPr>
        <w:t xml:space="preserve"> </w:t>
      </w:r>
      <w:r w:rsidR="00282236" w:rsidRPr="0065234C">
        <w:rPr>
          <w:szCs w:val="20"/>
          <w:lang w:val="cs-CZ"/>
        </w:rPr>
        <w:t>(za dobu trvání Smlouvy)</w:t>
      </w:r>
      <w:r w:rsidR="00282236" w:rsidRPr="0065234C">
        <w:rPr>
          <w:szCs w:val="20"/>
        </w:rPr>
        <w:t xml:space="preserve"> </w:t>
      </w:r>
      <w:r w:rsidR="00647D35" w:rsidRPr="0065234C">
        <w:rPr>
          <w:szCs w:val="20"/>
        </w:rPr>
        <w:t>pod</w:t>
      </w:r>
      <w:r w:rsidR="00E24F88" w:rsidRPr="0065234C">
        <w:rPr>
          <w:szCs w:val="20"/>
        </w:rPr>
        <w:t xml:space="preserve"> </w:t>
      </w:r>
      <w:r w:rsidR="00647D35" w:rsidRPr="0065234C">
        <w:rPr>
          <w:szCs w:val="20"/>
        </w:rPr>
        <w:t>úroveň</w:t>
      </w:r>
      <w:r w:rsidR="00E24F88" w:rsidRPr="0065234C">
        <w:rPr>
          <w:szCs w:val="20"/>
        </w:rPr>
        <w:t xml:space="preserve"> </w:t>
      </w:r>
      <w:r w:rsidR="00395647">
        <w:rPr>
          <w:szCs w:val="20"/>
          <w:lang w:val="cs-CZ"/>
        </w:rPr>
        <w:t>93</w:t>
      </w:r>
      <w:r w:rsidRPr="0065234C">
        <w:rPr>
          <w:szCs w:val="20"/>
          <w:lang w:val="cs-CZ"/>
        </w:rPr>
        <w:t xml:space="preserve"> %</w:t>
      </w:r>
      <w:r w:rsidR="00C2056F">
        <w:rPr>
          <w:szCs w:val="20"/>
          <w:lang w:val="cs-CZ"/>
        </w:rPr>
        <w:t>,</w:t>
      </w:r>
      <w:r w:rsidRPr="0065234C">
        <w:rPr>
          <w:szCs w:val="20"/>
          <w:lang w:val="cs-CZ"/>
        </w:rPr>
        <w:t xml:space="preserve"> </w:t>
      </w:r>
      <w:r w:rsidR="00962794" w:rsidRPr="0065234C">
        <w:rPr>
          <w:szCs w:val="20"/>
          <w:lang w:val="cs-CZ"/>
        </w:rPr>
        <w:t>přičemž</w:t>
      </w:r>
      <w:r w:rsidR="00E24F88" w:rsidRPr="0065234C">
        <w:rPr>
          <w:szCs w:val="20"/>
          <w:lang w:val="cs-CZ"/>
        </w:rPr>
        <w:t xml:space="preserve"> </w:t>
      </w:r>
      <w:r w:rsidR="00962794" w:rsidRPr="0065234C">
        <w:rPr>
          <w:szCs w:val="20"/>
          <w:lang w:val="cs-CZ"/>
        </w:rPr>
        <w:t>pokles</w:t>
      </w:r>
      <w:r w:rsidR="00E24F88" w:rsidRPr="0065234C">
        <w:rPr>
          <w:szCs w:val="20"/>
          <w:lang w:val="cs-CZ"/>
        </w:rPr>
        <w:t xml:space="preserve"> </w:t>
      </w:r>
      <w:r w:rsidR="00962794" w:rsidRPr="0065234C">
        <w:rPr>
          <w:szCs w:val="20"/>
          <w:lang w:val="cs-CZ"/>
        </w:rPr>
        <w:t>dostupnosti</w:t>
      </w:r>
      <w:r w:rsidR="00E24F88" w:rsidRPr="0065234C">
        <w:rPr>
          <w:szCs w:val="20"/>
          <w:lang w:val="cs-CZ"/>
        </w:rPr>
        <w:t xml:space="preserve"> </w:t>
      </w:r>
      <w:r w:rsidR="00962794" w:rsidRPr="0065234C">
        <w:rPr>
          <w:szCs w:val="20"/>
          <w:lang w:val="cs-CZ"/>
        </w:rPr>
        <w:t>nebude</w:t>
      </w:r>
      <w:r w:rsidR="00E24F88" w:rsidRPr="0065234C">
        <w:rPr>
          <w:szCs w:val="20"/>
          <w:lang w:val="cs-CZ"/>
        </w:rPr>
        <w:t xml:space="preserve"> </w:t>
      </w:r>
      <w:r w:rsidR="00962794" w:rsidRPr="0065234C">
        <w:rPr>
          <w:szCs w:val="20"/>
          <w:lang w:val="cs-CZ"/>
        </w:rPr>
        <w:t>způsoben</w:t>
      </w:r>
      <w:r w:rsidR="00E24F88" w:rsidRPr="0065234C">
        <w:rPr>
          <w:szCs w:val="20"/>
          <w:lang w:val="cs-CZ"/>
        </w:rPr>
        <w:t xml:space="preserve"> </w:t>
      </w:r>
      <w:r w:rsidR="00962794" w:rsidRPr="0065234C">
        <w:rPr>
          <w:szCs w:val="20"/>
          <w:lang w:val="cs-CZ"/>
        </w:rPr>
        <w:t>okolnostmi</w:t>
      </w:r>
      <w:r w:rsidR="00E24F88" w:rsidRPr="0065234C">
        <w:rPr>
          <w:szCs w:val="20"/>
          <w:lang w:val="cs-CZ"/>
        </w:rPr>
        <w:t xml:space="preserve"> </w:t>
      </w:r>
      <w:r w:rsidR="00962794" w:rsidRPr="0065234C">
        <w:rPr>
          <w:rFonts w:cs="Tahoma"/>
          <w:szCs w:val="20"/>
        </w:rPr>
        <w:t>vnějšího</w:t>
      </w:r>
      <w:r w:rsidR="00E24F88" w:rsidRPr="0065234C">
        <w:rPr>
          <w:rFonts w:cs="Tahoma"/>
          <w:szCs w:val="20"/>
        </w:rPr>
        <w:t xml:space="preserve"> </w:t>
      </w:r>
      <w:r w:rsidR="00962794" w:rsidRPr="0065234C">
        <w:rPr>
          <w:rFonts w:cs="Tahoma"/>
          <w:szCs w:val="20"/>
        </w:rPr>
        <w:t>vlivu</w:t>
      </w:r>
      <w:r w:rsidR="00F307F9">
        <w:rPr>
          <w:rFonts w:cs="Tahoma"/>
          <w:szCs w:val="20"/>
          <w:lang w:val="cs-CZ"/>
        </w:rPr>
        <w:t xml:space="preserve"> </w:t>
      </w:r>
      <w:r w:rsidR="00F307F9" w:rsidRPr="0065234C">
        <w:rPr>
          <w:rFonts w:cs="Tahoma"/>
          <w:szCs w:val="20"/>
        </w:rPr>
        <w:t>(mimo působnost Poskytovatele)</w:t>
      </w:r>
      <w:r w:rsidRPr="0065234C">
        <w:rPr>
          <w:rFonts w:cs="Tahoma"/>
          <w:szCs w:val="20"/>
          <w:lang w:val="cs-CZ"/>
        </w:rPr>
        <w:t xml:space="preserve"> nebo činností  Objednatele</w:t>
      </w:r>
      <w:r w:rsidR="00424116" w:rsidRPr="0065234C">
        <w:rPr>
          <w:szCs w:val="20"/>
        </w:rPr>
        <w:t>;</w:t>
      </w:r>
      <w:r w:rsidR="00E24F88" w:rsidRPr="0065234C">
        <w:rPr>
          <w:szCs w:val="20"/>
        </w:rPr>
        <w:t xml:space="preserve"> </w:t>
      </w:r>
      <w:r w:rsidR="00424116" w:rsidRPr="0065234C">
        <w:rPr>
          <w:szCs w:val="20"/>
        </w:rPr>
        <w:t>nebo</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1837C0" w:rsidRPr="0065234C">
        <w:rPr>
          <w:szCs w:val="20"/>
          <w:lang w:val="cs-CZ"/>
        </w:rPr>
        <w:t xml:space="preserve"> kterékoliv povinnosti podle této Smlouvy</w:t>
      </w:r>
      <w:r w:rsidR="00E24F88" w:rsidRPr="0065234C">
        <w:rPr>
          <w:szCs w:val="20"/>
        </w:rPr>
        <w:t xml:space="preserve"> </w:t>
      </w:r>
      <w:r w:rsidRPr="0065234C">
        <w:rPr>
          <w:szCs w:val="20"/>
        </w:rPr>
        <w:t>a</w:t>
      </w:r>
      <w:r w:rsidR="001837C0" w:rsidRPr="0065234C">
        <w:rPr>
          <w:szCs w:val="20"/>
          <w:lang w:val="cs-CZ"/>
        </w:rPr>
        <w:t> </w:t>
      </w:r>
      <w:r w:rsidR="00220E3B">
        <w:rPr>
          <w:szCs w:val="20"/>
        </w:rPr>
        <w:t>ne</w:t>
      </w:r>
      <w:r w:rsidR="00220E3B">
        <w:rPr>
          <w:szCs w:val="20"/>
          <w:lang w:val="cs-CZ"/>
        </w:rPr>
        <w:t>s</w:t>
      </w:r>
      <w:r w:rsidRPr="0065234C">
        <w:rPr>
          <w:szCs w:val="20"/>
        </w:rPr>
        <w:t>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do</w:t>
      </w:r>
      <w:r w:rsidR="00881503">
        <w:rPr>
          <w:szCs w:val="20"/>
          <w:lang w:val="cs-CZ"/>
        </w:rPr>
        <w:t> </w:t>
      </w:r>
      <w:r w:rsidR="002A6F61" w:rsidRPr="0065234C">
        <w:rPr>
          <w:szCs w:val="20"/>
          <w:lang w:val="cs-CZ"/>
        </w:rPr>
        <w:t>15</w:t>
      </w:r>
      <w:r w:rsidR="00881503">
        <w:rPr>
          <w:szCs w:val="20"/>
          <w:lang w:val="cs-CZ"/>
        </w:rPr>
        <w:t>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1837C0" w:rsidRPr="0065234C">
        <w:rPr>
          <w:szCs w:val="20"/>
          <w:lang w:val="cs-CZ"/>
        </w:rPr>
        <w:t> </w:t>
      </w:r>
      <w:r w:rsidRPr="0065234C">
        <w:rPr>
          <w:szCs w:val="20"/>
        </w:rPr>
        <w:t>takovém</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pokud</w:t>
      </w:r>
      <w:r w:rsidR="00E24F88" w:rsidRPr="0065234C">
        <w:rPr>
          <w:szCs w:val="20"/>
        </w:rPr>
        <w:t xml:space="preserve"> </w:t>
      </w:r>
      <w:r w:rsidRPr="0065234C">
        <w:rPr>
          <w:szCs w:val="20"/>
        </w:rPr>
        <w:t>nebude</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částka</w:t>
      </w:r>
      <w:r w:rsidR="00E24F88" w:rsidRPr="0065234C">
        <w:rPr>
          <w:szCs w:val="20"/>
        </w:rPr>
        <w:t xml:space="preserve"> </w:t>
      </w:r>
      <w:r w:rsidRPr="0065234C">
        <w:rPr>
          <w:szCs w:val="20"/>
        </w:rPr>
        <w:t>ze</w:t>
      </w:r>
      <w:r w:rsidR="00E24F88" w:rsidRPr="0065234C">
        <w:rPr>
          <w:szCs w:val="20"/>
        </w:rPr>
        <w:t xml:space="preserve"> </w:t>
      </w:r>
      <w:r w:rsidRPr="0065234C">
        <w:rPr>
          <w:szCs w:val="20"/>
        </w:rPr>
        <w:t>státního</w:t>
      </w:r>
      <w:r w:rsidR="00E24F88" w:rsidRPr="0065234C">
        <w:rPr>
          <w:szCs w:val="20"/>
        </w:rPr>
        <w:t xml:space="preserve"> </w:t>
      </w:r>
      <w:r w:rsidRPr="0065234C">
        <w:rPr>
          <w:szCs w:val="20"/>
        </w:rPr>
        <w:t>rozpočtu</w:t>
      </w:r>
      <w:r w:rsidR="00E24F88" w:rsidRPr="0065234C">
        <w:rPr>
          <w:szCs w:val="20"/>
        </w:rPr>
        <w:t xml:space="preserve"> </w:t>
      </w:r>
      <w:r w:rsidRPr="0065234C">
        <w:rPr>
          <w:szCs w:val="20"/>
        </w:rPr>
        <w:t>či</w:t>
      </w:r>
      <w:r w:rsidR="00E24F88" w:rsidRPr="0065234C">
        <w:rPr>
          <w:szCs w:val="20"/>
        </w:rPr>
        <w:t xml:space="preserve"> </w:t>
      </w:r>
      <w:r w:rsidRPr="0065234C">
        <w:rPr>
          <w:szCs w:val="20"/>
        </w:rPr>
        <w:t>z</w:t>
      </w:r>
      <w:r w:rsidR="00E24F88" w:rsidRPr="0065234C">
        <w:rPr>
          <w:szCs w:val="20"/>
        </w:rPr>
        <w:t xml:space="preserve"> </w:t>
      </w:r>
      <w:r w:rsidRPr="0065234C">
        <w:rPr>
          <w:szCs w:val="20"/>
        </w:rPr>
        <w:t>jiných</w:t>
      </w:r>
      <w:r w:rsidR="00E24F88" w:rsidRPr="0065234C">
        <w:rPr>
          <w:szCs w:val="20"/>
        </w:rPr>
        <w:t xml:space="preserve"> </w:t>
      </w:r>
      <w:r w:rsidRPr="0065234C">
        <w:rPr>
          <w:szCs w:val="20"/>
        </w:rPr>
        <w:t>zdrojů</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EU),</w:t>
      </w:r>
      <w:r w:rsidR="00E24F88" w:rsidRPr="0065234C">
        <w:rPr>
          <w:szCs w:val="20"/>
        </w:rPr>
        <w:t xml:space="preserve"> </w:t>
      </w:r>
      <w:r w:rsidRPr="0065234C">
        <w:rPr>
          <w:szCs w:val="20"/>
        </w:rPr>
        <w:t>která</w:t>
      </w:r>
      <w:r w:rsidR="00E24F88" w:rsidRPr="0065234C">
        <w:rPr>
          <w:szCs w:val="20"/>
        </w:rPr>
        <w:t xml:space="preserve"> </w:t>
      </w:r>
      <w:r w:rsidRPr="0065234C">
        <w:rPr>
          <w:szCs w:val="20"/>
        </w:rPr>
        <w:t>je</w:t>
      </w:r>
      <w:r w:rsidR="00E24F88" w:rsidRPr="0065234C">
        <w:rPr>
          <w:szCs w:val="20"/>
        </w:rPr>
        <w:t xml:space="preserve"> </w:t>
      </w:r>
      <w:r w:rsidRPr="0065234C">
        <w:rPr>
          <w:szCs w:val="20"/>
        </w:rPr>
        <w:t>potřebná</w:t>
      </w:r>
      <w:r w:rsidR="00E24F88" w:rsidRPr="0065234C">
        <w:rPr>
          <w:szCs w:val="20"/>
        </w:rPr>
        <w:t xml:space="preserve"> </w:t>
      </w:r>
      <w:r w:rsidRPr="0065234C">
        <w:rPr>
          <w:szCs w:val="20"/>
        </w:rPr>
        <w:t>k</w:t>
      </w:r>
      <w:r w:rsidR="00E24F88" w:rsidRPr="0065234C">
        <w:rPr>
          <w:szCs w:val="20"/>
        </w:rPr>
        <w:t xml:space="preserve"> </w:t>
      </w:r>
      <w:r w:rsidRPr="0065234C">
        <w:rPr>
          <w:szCs w:val="20"/>
        </w:rPr>
        <w:t>úhradě</w:t>
      </w:r>
      <w:r w:rsidR="00E24F88" w:rsidRPr="0065234C">
        <w:rPr>
          <w:szCs w:val="20"/>
        </w:rPr>
        <w:t xml:space="preserve"> </w:t>
      </w:r>
      <w:r w:rsidRPr="0065234C">
        <w:rPr>
          <w:szCs w:val="20"/>
        </w:rPr>
        <w:t>za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následujícím</w:t>
      </w:r>
      <w:r w:rsidR="00E24F88" w:rsidRPr="0065234C">
        <w:rPr>
          <w:szCs w:val="20"/>
        </w:rPr>
        <w:t xml:space="preserve"> </w:t>
      </w:r>
      <w:r w:rsidRPr="0065234C">
        <w:rPr>
          <w:szCs w:val="20"/>
        </w:rPr>
        <w:t>roce;</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05" w:name="_Ref378171688"/>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bookmarkEnd w:id="205"/>
      <w:r w:rsidR="00E24F88" w:rsidRPr="0065234C">
        <w:rPr>
          <w:szCs w:val="20"/>
          <w:lang w:val="cs-CZ"/>
        </w:rPr>
        <w:t xml:space="preserve"> </w:t>
      </w:r>
      <w:r w:rsidR="00424116" w:rsidRPr="0065234C">
        <w:rPr>
          <w:szCs w:val="20"/>
          <w:lang w:val="cs-CZ"/>
        </w:rPr>
        <w:t>nebo</w:t>
      </w:r>
    </w:p>
    <w:p w:rsidR="0032073B" w:rsidRPr="0065234C" w:rsidRDefault="009A0EB5" w:rsidP="00561A9A">
      <w:pPr>
        <w:pStyle w:val="RLTextlnkuslovan"/>
        <w:numPr>
          <w:ilvl w:val="2"/>
          <w:numId w:val="1"/>
        </w:numPr>
        <w:tabs>
          <w:tab w:val="clear" w:pos="1305"/>
        </w:tabs>
        <w:spacing w:before="60" w:after="60"/>
        <w:ind w:left="284" w:firstLine="0"/>
        <w:rPr>
          <w:szCs w:val="20"/>
        </w:rPr>
      </w:pPr>
      <w:r w:rsidRPr="0065234C">
        <w:rPr>
          <w:szCs w:val="20"/>
        </w:rPr>
        <w:t>bude</w:t>
      </w:r>
      <w:r w:rsidR="00E24F88" w:rsidRPr="0065234C">
        <w:rPr>
          <w:szCs w:val="20"/>
          <w:lang w:val="cs-CZ"/>
        </w:rPr>
        <w:t xml:space="preserve"> </w:t>
      </w:r>
      <w:r w:rsidRPr="0065234C">
        <w:rPr>
          <w:szCs w:val="20"/>
        </w:rPr>
        <w:t>zahájeno</w:t>
      </w:r>
      <w:r w:rsidR="00E24F88" w:rsidRPr="0065234C">
        <w:rPr>
          <w:szCs w:val="20"/>
          <w:lang w:val="cs-CZ"/>
        </w:rPr>
        <w:t xml:space="preserve"> </w:t>
      </w:r>
      <w:r w:rsidRPr="0065234C">
        <w:rPr>
          <w:szCs w:val="20"/>
          <w:lang w:val="cs-CZ"/>
        </w:rPr>
        <w:t>insolvenční</w:t>
      </w:r>
      <w:r w:rsidR="00E24F88" w:rsidRPr="0065234C">
        <w:rPr>
          <w:szCs w:val="20"/>
          <w:lang w:val="cs-CZ"/>
        </w:rPr>
        <w:t xml:space="preserve"> </w:t>
      </w:r>
      <w:r w:rsidRPr="0065234C">
        <w:rPr>
          <w:szCs w:val="20"/>
          <w:lang w:val="cs-CZ"/>
        </w:rPr>
        <w:t>řízení</w:t>
      </w:r>
      <w:r w:rsidR="00E24F88" w:rsidRPr="0065234C">
        <w:rPr>
          <w:szCs w:val="20"/>
          <w:lang w:val="cs-CZ"/>
        </w:rPr>
        <w:t xml:space="preserve"> </w:t>
      </w:r>
      <w:r w:rsidRPr="0065234C">
        <w:rPr>
          <w:szCs w:val="20"/>
          <w:lang w:val="cs-CZ"/>
        </w:rPr>
        <w:t>s</w:t>
      </w:r>
      <w:r w:rsidR="00E24F88" w:rsidRPr="0065234C">
        <w:rPr>
          <w:szCs w:val="20"/>
          <w:lang w:val="cs-CZ"/>
        </w:rPr>
        <w:t xml:space="preserve"> </w:t>
      </w:r>
      <w:r w:rsidRPr="0065234C">
        <w:rPr>
          <w:szCs w:val="20"/>
          <w:lang w:val="cs-CZ"/>
        </w:rPr>
        <w:t>Poskytovatelem,</w:t>
      </w:r>
      <w:r w:rsidR="00E24F88" w:rsidRPr="0065234C">
        <w:rPr>
          <w:szCs w:val="20"/>
          <w:lang w:val="cs-CZ"/>
        </w:rPr>
        <w:t xml:space="preserve"> </w:t>
      </w:r>
      <w:r w:rsidR="0032073B" w:rsidRPr="0065234C">
        <w:rPr>
          <w:szCs w:val="20"/>
        </w:rPr>
        <w:t>bude</w:t>
      </w:r>
      <w:r w:rsidR="00E24F88" w:rsidRPr="0065234C">
        <w:rPr>
          <w:szCs w:val="20"/>
        </w:rPr>
        <w:t xml:space="preserve"> </w:t>
      </w:r>
      <w:r w:rsidR="0032073B" w:rsidRPr="0065234C">
        <w:rPr>
          <w:szCs w:val="20"/>
        </w:rPr>
        <w:t>vydáno</w:t>
      </w:r>
      <w:r w:rsidR="00E24F88" w:rsidRPr="0065234C">
        <w:rPr>
          <w:szCs w:val="20"/>
        </w:rPr>
        <w:t xml:space="preserve"> </w:t>
      </w:r>
      <w:r w:rsidR="0032073B" w:rsidRPr="0065234C">
        <w:rPr>
          <w:szCs w:val="20"/>
        </w:rPr>
        <w:t>rozhodnutí</w:t>
      </w:r>
      <w:r w:rsidR="00E24F88" w:rsidRPr="0065234C">
        <w:rPr>
          <w:szCs w:val="20"/>
        </w:rPr>
        <w:t xml:space="preserve"> </w:t>
      </w:r>
      <w:r w:rsidR="0032073B" w:rsidRPr="0065234C">
        <w:rPr>
          <w:szCs w:val="20"/>
        </w:rPr>
        <w:t>o</w:t>
      </w:r>
      <w:r w:rsidR="001837C0" w:rsidRPr="0065234C">
        <w:rPr>
          <w:szCs w:val="20"/>
          <w:lang w:val="cs-CZ"/>
        </w:rPr>
        <w:t> </w:t>
      </w:r>
      <w:r w:rsidR="0032073B" w:rsidRPr="0065234C">
        <w:rPr>
          <w:szCs w:val="20"/>
        </w:rPr>
        <w:t>úpadku</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sám</w:t>
      </w:r>
      <w:r w:rsidR="00E24F88" w:rsidRPr="0065234C">
        <w:rPr>
          <w:szCs w:val="20"/>
        </w:rPr>
        <w:t xml:space="preserve"> </w:t>
      </w:r>
      <w:r w:rsidR="0032073B" w:rsidRPr="0065234C">
        <w:rPr>
          <w:szCs w:val="20"/>
        </w:rPr>
        <w:t>podá</w:t>
      </w:r>
      <w:r w:rsidR="00E24F88" w:rsidRPr="0065234C">
        <w:rPr>
          <w:szCs w:val="20"/>
        </w:rPr>
        <w:t xml:space="preserve"> </w:t>
      </w:r>
      <w:r w:rsidR="0032073B" w:rsidRPr="0065234C">
        <w:rPr>
          <w:szCs w:val="20"/>
        </w:rPr>
        <w:t>dlužnický</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na</w:t>
      </w:r>
      <w:r w:rsidR="00E24F88" w:rsidRPr="0065234C">
        <w:rPr>
          <w:szCs w:val="20"/>
        </w:rPr>
        <w:t xml:space="preserve"> </w:t>
      </w:r>
      <w:r w:rsidR="0032073B" w:rsidRPr="0065234C">
        <w:rPr>
          <w:szCs w:val="20"/>
        </w:rPr>
        <w:t>zahájení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insolvenční</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ohledně</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zamítnut</w:t>
      </w:r>
      <w:r w:rsidR="00E24F88" w:rsidRPr="0065234C">
        <w:rPr>
          <w:szCs w:val="20"/>
        </w:rPr>
        <w:t xml:space="preserve"> </w:t>
      </w:r>
      <w:r w:rsidR="0032073B" w:rsidRPr="0065234C">
        <w:rPr>
          <w:szCs w:val="20"/>
        </w:rPr>
        <w:t>proto,</w:t>
      </w:r>
      <w:r w:rsidR="00E24F88" w:rsidRPr="0065234C">
        <w:rPr>
          <w:szCs w:val="20"/>
        </w:rPr>
        <w:t xml:space="preserve"> </w:t>
      </w:r>
      <w:r w:rsidR="0032073B" w:rsidRPr="0065234C">
        <w:rPr>
          <w:szCs w:val="20"/>
        </w:rPr>
        <w:t>že</w:t>
      </w:r>
      <w:r w:rsidR="00E24F88" w:rsidRPr="0065234C">
        <w:rPr>
          <w:szCs w:val="20"/>
        </w:rPr>
        <w:t xml:space="preserve"> </w:t>
      </w:r>
      <w:r w:rsidR="0032073B" w:rsidRPr="0065234C">
        <w:rPr>
          <w:szCs w:val="20"/>
        </w:rPr>
        <w:t>majetek</w:t>
      </w:r>
      <w:r w:rsidR="00E24F88" w:rsidRPr="0065234C">
        <w:rPr>
          <w:szCs w:val="20"/>
        </w:rPr>
        <w:t xml:space="preserve"> </w:t>
      </w:r>
      <w:r w:rsidR="0032073B" w:rsidRPr="0065234C">
        <w:rPr>
          <w:szCs w:val="20"/>
        </w:rPr>
        <w:t>nepostačuje</w:t>
      </w:r>
      <w:r w:rsidR="00E24F88" w:rsidRPr="0065234C">
        <w:rPr>
          <w:szCs w:val="20"/>
        </w:rPr>
        <w:t xml:space="preserve"> </w:t>
      </w:r>
      <w:r w:rsidR="0032073B" w:rsidRPr="0065234C">
        <w:rPr>
          <w:szCs w:val="20"/>
        </w:rPr>
        <w:t>k</w:t>
      </w:r>
      <w:r w:rsidR="00E24F88" w:rsidRPr="0065234C">
        <w:rPr>
          <w:szCs w:val="20"/>
        </w:rPr>
        <w:t xml:space="preserve"> </w:t>
      </w:r>
      <w:r w:rsidR="0032073B" w:rsidRPr="0065234C">
        <w:rPr>
          <w:szCs w:val="20"/>
        </w:rPr>
        <w:t>úhradě</w:t>
      </w:r>
      <w:r w:rsidR="00E24F88" w:rsidRPr="0065234C">
        <w:rPr>
          <w:szCs w:val="20"/>
        </w:rPr>
        <w:t xml:space="preserve"> </w:t>
      </w:r>
      <w:r w:rsidR="0032073B" w:rsidRPr="0065234C">
        <w:rPr>
          <w:szCs w:val="20"/>
        </w:rPr>
        <w:t>nákladů</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(ve</w:t>
      </w:r>
      <w:r w:rsidR="00E24F88" w:rsidRPr="0065234C">
        <w:rPr>
          <w:szCs w:val="20"/>
        </w:rPr>
        <w:t xml:space="preserve"> </w:t>
      </w:r>
      <w:r w:rsidR="0032073B" w:rsidRPr="0065234C">
        <w:rPr>
          <w:szCs w:val="20"/>
        </w:rPr>
        <w:t>znění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zákona);</w:t>
      </w:r>
      <w:r w:rsidR="00E24F88" w:rsidRPr="0065234C">
        <w:rPr>
          <w:szCs w:val="20"/>
        </w:rPr>
        <w:t xml:space="preserve"> </w:t>
      </w:r>
      <w:r w:rsidR="0032073B"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vstoupí</w:t>
      </w:r>
      <w:r w:rsidR="00E24F88" w:rsidRPr="0065234C">
        <w:rPr>
          <w:szCs w:val="20"/>
        </w:rPr>
        <w:t xml:space="preserve"> </w:t>
      </w:r>
      <w:r w:rsidRPr="0065234C">
        <w:rPr>
          <w:szCs w:val="20"/>
        </w:rPr>
        <w:t>do</w:t>
      </w:r>
      <w:r w:rsidR="00E24F88" w:rsidRPr="0065234C">
        <w:rPr>
          <w:szCs w:val="20"/>
        </w:rPr>
        <w:t xml:space="preserve"> </w:t>
      </w:r>
      <w:r w:rsidRPr="0065234C">
        <w:rPr>
          <w:szCs w:val="20"/>
        </w:rPr>
        <w:t>likvidace</w:t>
      </w:r>
      <w:r w:rsidR="00E24F88" w:rsidRPr="0065234C">
        <w:rPr>
          <w:szCs w:val="20"/>
        </w:rPr>
        <w:t xml:space="preserve"> </w:t>
      </w:r>
      <w:r w:rsidRPr="0065234C">
        <w:rPr>
          <w:szCs w:val="20"/>
        </w:rPr>
        <w:t>nebo</w:t>
      </w:r>
      <w:r w:rsidR="00E24F88" w:rsidRPr="0065234C">
        <w:rPr>
          <w:szCs w:val="20"/>
        </w:rPr>
        <w:t xml:space="preserve"> </w:t>
      </w:r>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jinému</w:t>
      </w:r>
      <w:r w:rsidR="00A62E10">
        <w:rPr>
          <w:szCs w:val="20"/>
          <w:lang w:val="cs-CZ"/>
        </w:rPr>
        <w:t>,</w:t>
      </w:r>
      <w:r w:rsidR="00E24F88" w:rsidRPr="0065234C">
        <w:rPr>
          <w:szCs w:val="20"/>
        </w:rPr>
        <w:t xml:space="preserve"> </w:t>
      </w:r>
      <w:r w:rsidRPr="0065234C">
        <w:rPr>
          <w:szCs w:val="20"/>
        </w:rPr>
        <w:t>byť</w:t>
      </w:r>
      <w:r w:rsidR="00E24F88" w:rsidRPr="0065234C">
        <w:rPr>
          <w:szCs w:val="20"/>
        </w:rPr>
        <w:t xml:space="preserve"> </w:t>
      </w:r>
      <w:r w:rsidRPr="0065234C">
        <w:rPr>
          <w:szCs w:val="20"/>
        </w:rPr>
        <w:t>jen</w:t>
      </w:r>
      <w:r w:rsidR="00E24F88" w:rsidRPr="0065234C">
        <w:rPr>
          <w:szCs w:val="20"/>
        </w:rPr>
        <w:t xml:space="preserve"> </w:t>
      </w:r>
      <w:r w:rsidRPr="0065234C">
        <w:rPr>
          <w:szCs w:val="20"/>
        </w:rPr>
        <w:t>faktickému</w:t>
      </w:r>
      <w:r w:rsidR="00E24F88" w:rsidRPr="0065234C">
        <w:rPr>
          <w:szCs w:val="20"/>
        </w:rPr>
        <w:t xml:space="preserve"> </w:t>
      </w:r>
      <w:r w:rsidRPr="0065234C">
        <w:rPr>
          <w:szCs w:val="20"/>
        </w:rPr>
        <w:t>podstatnému</w:t>
      </w:r>
      <w:r w:rsidR="00E24F88" w:rsidRPr="0065234C">
        <w:rPr>
          <w:szCs w:val="20"/>
        </w:rPr>
        <w:t xml:space="preserve"> </w:t>
      </w:r>
      <w:r w:rsidRPr="0065234C">
        <w:rPr>
          <w:szCs w:val="20"/>
        </w:rPr>
        <w:t>omezení</w:t>
      </w:r>
      <w:r w:rsidR="00E24F88" w:rsidRPr="0065234C">
        <w:rPr>
          <w:szCs w:val="20"/>
        </w:rPr>
        <w:t xml:space="preserve"> </w:t>
      </w:r>
      <w:r w:rsidRPr="0065234C">
        <w:rPr>
          <w:szCs w:val="20"/>
          <w:lang w:val="cs-CZ"/>
        </w:rPr>
        <w:t>rozsahu</w:t>
      </w:r>
      <w:r w:rsidR="00E24F88" w:rsidRPr="0065234C">
        <w:rPr>
          <w:szCs w:val="20"/>
        </w:rPr>
        <w:t xml:space="preserve"> </w:t>
      </w:r>
      <w:r w:rsidRPr="0065234C">
        <w:rPr>
          <w:szCs w:val="20"/>
        </w:rPr>
        <w:t>jeho</w:t>
      </w:r>
      <w:r w:rsidR="00E24F88" w:rsidRPr="0065234C">
        <w:rPr>
          <w:szCs w:val="20"/>
        </w:rPr>
        <w:t xml:space="preserve"> </w:t>
      </w:r>
      <w:r w:rsidRPr="0065234C">
        <w:rPr>
          <w:szCs w:val="20"/>
        </w:rPr>
        <w:t>činnosti,</w:t>
      </w:r>
      <w:r w:rsidR="00E24F88" w:rsidRPr="0065234C">
        <w:rPr>
          <w:szCs w:val="20"/>
        </w:rPr>
        <w:t xml:space="preserve"> </w:t>
      </w:r>
      <w:r w:rsidRPr="0065234C">
        <w:rPr>
          <w:szCs w:val="20"/>
        </w:rPr>
        <w:t>který</w:t>
      </w:r>
      <w:r w:rsidR="00E24F88" w:rsidRPr="0065234C">
        <w:rPr>
          <w:szCs w:val="20"/>
        </w:rPr>
        <w:t xml:space="preserve"> </w:t>
      </w:r>
      <w:r w:rsidRPr="0065234C">
        <w:rPr>
          <w:szCs w:val="20"/>
        </w:rPr>
        <w:t>by</w:t>
      </w:r>
      <w:r w:rsidR="00E24F88" w:rsidRPr="0065234C">
        <w:rPr>
          <w:szCs w:val="20"/>
        </w:rPr>
        <w:t xml:space="preserve"> </w:t>
      </w:r>
      <w:r w:rsidRPr="0065234C">
        <w:rPr>
          <w:szCs w:val="20"/>
        </w:rPr>
        <w:t>mohl</w:t>
      </w:r>
      <w:r w:rsidR="00E24F88" w:rsidRPr="0065234C">
        <w:rPr>
          <w:szCs w:val="20"/>
        </w:rPr>
        <w:t xml:space="preserve"> </w:t>
      </w:r>
      <w:r w:rsidRPr="0065234C">
        <w:rPr>
          <w:szCs w:val="20"/>
        </w:rPr>
        <w:t>mít</w:t>
      </w:r>
      <w:r w:rsidR="00E24F88" w:rsidRPr="0065234C">
        <w:rPr>
          <w:szCs w:val="20"/>
        </w:rPr>
        <w:t xml:space="preserve"> </w:t>
      </w:r>
      <w:r w:rsidRPr="0065234C">
        <w:rPr>
          <w:szCs w:val="20"/>
        </w:rPr>
        <w:t>negativní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způsobilost</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neoznámí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změnu</w:t>
      </w:r>
      <w:r w:rsidR="00E24F88" w:rsidRPr="0065234C">
        <w:rPr>
          <w:szCs w:val="20"/>
        </w:rPr>
        <w:t xml:space="preserve"> </w:t>
      </w:r>
      <w:r w:rsidRPr="0065234C">
        <w:rPr>
          <w:szCs w:val="20"/>
        </w:rPr>
        <w:t>osoby</w:t>
      </w:r>
      <w:r w:rsidR="00E24F88" w:rsidRPr="0065234C">
        <w:rPr>
          <w:szCs w:val="20"/>
        </w:rPr>
        <w:t xml:space="preserve"> </w:t>
      </w:r>
      <w:r w:rsidR="00AF2946" w:rsidRPr="0065234C">
        <w:rPr>
          <w:szCs w:val="20"/>
        </w:rPr>
        <w:t>poddodavatel</w:t>
      </w:r>
      <w:r w:rsidRPr="0065234C">
        <w:rPr>
          <w:szCs w:val="20"/>
        </w:rPr>
        <w:t>e</w:t>
      </w:r>
      <w:r w:rsidR="00E24F88" w:rsidRPr="0065234C">
        <w:rPr>
          <w:szCs w:val="20"/>
        </w:rPr>
        <w:t xml:space="preserve"> </w:t>
      </w:r>
      <w:r w:rsidRPr="0065234C">
        <w:rPr>
          <w:szCs w:val="20"/>
        </w:rPr>
        <w:t>nebo</w:t>
      </w:r>
      <w:r w:rsidR="00E24F88" w:rsidRPr="0065234C">
        <w:rPr>
          <w:szCs w:val="20"/>
        </w:rPr>
        <w:t xml:space="preserve"> </w:t>
      </w:r>
      <w:r w:rsidRPr="0065234C">
        <w:rPr>
          <w:szCs w:val="20"/>
          <w:lang w:val="cs-CZ"/>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00AF2946" w:rsidRPr="0065234C">
        <w:rPr>
          <w:szCs w:val="20"/>
        </w:rPr>
        <w:t>poddodavatel</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_Ref379908617 \r \h  \* MERGEFORMAT </w:instrText>
      </w:r>
      <w:r w:rsidRPr="00FF2859">
        <w:rPr>
          <w:szCs w:val="20"/>
        </w:rPr>
      </w:r>
      <w:r w:rsidRPr="00FF2859">
        <w:rPr>
          <w:szCs w:val="20"/>
        </w:rPr>
        <w:fldChar w:fldCharType="separate"/>
      </w:r>
      <w:r w:rsidR="003574F2">
        <w:rPr>
          <w:szCs w:val="20"/>
        </w:rPr>
        <w:t>3.6</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w:t>
      </w:r>
      <w:r w:rsidR="001837C0" w:rsidRPr="0065234C">
        <w:rPr>
          <w:szCs w:val="20"/>
          <w:lang w:val="cs-CZ"/>
        </w:rPr>
        <w:t> </w:t>
      </w:r>
      <w:r w:rsidRPr="0065234C">
        <w:rPr>
          <w:szCs w:val="20"/>
        </w:rPr>
        <w:t>takovéto</w:t>
      </w:r>
      <w:r w:rsidR="00E24F88" w:rsidRPr="0065234C">
        <w:rPr>
          <w:szCs w:val="20"/>
        </w:rPr>
        <w:t xml:space="preserve"> </w:t>
      </w:r>
      <w:r w:rsidRPr="0065234C">
        <w:rPr>
          <w:szCs w:val="20"/>
        </w:rPr>
        <w:t>změně</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nedá</w:t>
      </w:r>
      <w:r w:rsidR="00E24F88" w:rsidRPr="0065234C">
        <w:rPr>
          <w:szCs w:val="20"/>
        </w:rPr>
        <w:t xml:space="preserve"> </w:t>
      </w:r>
      <w:r w:rsidRPr="0065234C">
        <w:rPr>
          <w:szCs w:val="20"/>
        </w:rPr>
        <w:t>předem</w:t>
      </w:r>
      <w:r w:rsidR="00E24F88" w:rsidRPr="0065234C">
        <w:rPr>
          <w:szCs w:val="20"/>
        </w:rPr>
        <w:t xml:space="preserve"> </w:t>
      </w:r>
      <w:r w:rsidRPr="0065234C">
        <w:rPr>
          <w:szCs w:val="20"/>
        </w:rPr>
        <w:t>souhlas</w:t>
      </w:r>
      <w:r w:rsidR="00E24F88" w:rsidRPr="0065234C">
        <w:rPr>
          <w:szCs w:val="20"/>
        </w:rPr>
        <w:t xml:space="preserve"> </w:t>
      </w:r>
      <w:r w:rsidRPr="0065234C">
        <w:rPr>
          <w:szCs w:val="20"/>
        </w:rPr>
        <w:t>dle</w:t>
      </w:r>
      <w:r w:rsidR="00E24F88" w:rsidRPr="0065234C">
        <w:rPr>
          <w:szCs w:val="20"/>
        </w:rPr>
        <w:t xml:space="preserve"> </w:t>
      </w:r>
      <w:r w:rsidRPr="0065234C">
        <w:rPr>
          <w:szCs w:val="20"/>
        </w:rPr>
        <w:t>téhož</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dojde-li</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alokovat</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Pr="0065234C">
        <w:rPr>
          <w:szCs w:val="20"/>
        </w:rPr>
        <w:t>(dle</w:t>
      </w:r>
      <w:r w:rsidR="00E24F88" w:rsidRPr="0065234C">
        <w:rPr>
          <w:szCs w:val="20"/>
        </w:rPr>
        <w:t xml:space="preserve"> </w:t>
      </w:r>
      <w:r w:rsidRPr="0065234C">
        <w:rPr>
          <w:szCs w:val="20"/>
        </w:rPr>
        <w:t>jejich</w:t>
      </w:r>
      <w:r w:rsidR="00E24F88" w:rsidRPr="0065234C">
        <w:rPr>
          <w:szCs w:val="20"/>
        </w:rPr>
        <w:t xml:space="preserve"> </w:t>
      </w:r>
      <w:r w:rsidRPr="0065234C">
        <w:rPr>
          <w:szCs w:val="20"/>
        </w:rPr>
        <w:t>kvalifikací)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hyperlink w:anchor="_Příloha_č._10" w:history="1">
        <w:r w:rsidR="00834CE2" w:rsidRPr="00116836">
          <w:rPr>
            <w:rStyle w:val="Hypertextovodkaz"/>
            <w:szCs w:val="20"/>
          </w:rPr>
          <w:t>p</w:t>
        </w:r>
        <w:r w:rsidR="00FE6D3D" w:rsidRPr="00116836">
          <w:rPr>
            <w:rStyle w:val="Hypertextovodkaz"/>
            <w:szCs w:val="20"/>
          </w:rPr>
          <w:t>řílohy</w:t>
        </w:r>
        <w:r w:rsidR="00E24F88" w:rsidRPr="00116836">
          <w:rPr>
            <w:rStyle w:val="Hypertextovodkaz"/>
            <w:szCs w:val="20"/>
          </w:rPr>
          <w:t xml:space="preserve"> </w:t>
        </w:r>
        <w:r w:rsidR="00FE6D3D" w:rsidRPr="00116836">
          <w:rPr>
            <w:rStyle w:val="Hypertextovodkaz"/>
            <w:szCs w:val="20"/>
          </w:rPr>
          <w:t>č.</w:t>
        </w:r>
        <w:r w:rsidR="00E24F88" w:rsidRPr="00116836">
          <w:rPr>
            <w:rStyle w:val="Hypertextovodkaz"/>
            <w:szCs w:val="20"/>
          </w:rPr>
          <w:t xml:space="preserve"> </w:t>
        </w:r>
        <w:r w:rsidR="003A2652" w:rsidRPr="00116836">
          <w:rPr>
            <w:rStyle w:val="Hypertextovodkaz"/>
            <w:szCs w:val="20"/>
            <w:lang w:val="cs-CZ"/>
          </w:rPr>
          <w:t>7</w:t>
        </w:r>
      </w:hyperlink>
      <w:r w:rsidR="00E24F88" w:rsidRPr="0065234C">
        <w:rPr>
          <w:szCs w:val="20"/>
        </w:rPr>
        <w:t xml:space="preserve"> </w:t>
      </w:r>
      <w:r w:rsidRPr="00DA20E8">
        <w:rPr>
          <w:szCs w:val="20"/>
        </w:rPr>
        <w:t>této</w:t>
      </w:r>
      <w:r w:rsidR="00E24F88" w:rsidRPr="00C04EDB">
        <w:rPr>
          <w:szCs w:val="20"/>
        </w:rPr>
        <w:t xml:space="preserve"> </w:t>
      </w:r>
      <w:r w:rsidRPr="00C04EDB">
        <w:rPr>
          <w:szCs w:val="20"/>
        </w:rPr>
        <w:t>Smlouvy</w:t>
      </w:r>
      <w:r w:rsidR="00E24F88" w:rsidRPr="00C04EDB">
        <w:rPr>
          <w:szCs w:val="20"/>
        </w:rPr>
        <w:t xml:space="preserve"> </w:t>
      </w:r>
      <w:r w:rsidRPr="0056744D">
        <w:rPr>
          <w:szCs w:val="20"/>
        </w:rPr>
        <w:t>a/nebo</w:t>
      </w:r>
      <w:r w:rsidR="00E24F88" w:rsidRPr="00C87302">
        <w:rPr>
          <w:szCs w:val="20"/>
        </w:rPr>
        <w:t xml:space="preserve"> </w:t>
      </w:r>
      <w:r w:rsidRPr="0065234C">
        <w:rPr>
          <w:szCs w:val="20"/>
        </w:rPr>
        <w:t>dle</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_Ref367806517 \r \h  \* MERGEFORMAT </w:instrText>
      </w:r>
      <w:r w:rsidRPr="00FF2859">
        <w:rPr>
          <w:szCs w:val="20"/>
        </w:rPr>
      </w:r>
      <w:r w:rsidRPr="00FF2859">
        <w:rPr>
          <w:szCs w:val="20"/>
        </w:rPr>
        <w:fldChar w:fldCharType="separate"/>
      </w:r>
      <w:r w:rsidR="003574F2">
        <w:rPr>
          <w:szCs w:val="20"/>
        </w:rPr>
        <w:t>7.1.4</w:t>
      </w:r>
      <w:r w:rsidRPr="00FF2859">
        <w:rPr>
          <w:szCs w:val="20"/>
        </w:rPr>
        <w:fldChar w:fldCharType="end"/>
      </w:r>
      <w:r w:rsidR="00E24F88" w:rsidRPr="0065234C">
        <w:rPr>
          <w:szCs w:val="20"/>
        </w:rPr>
        <w:t xml:space="preserve"> </w:t>
      </w:r>
      <w:r w:rsidRPr="0065234C">
        <w:rPr>
          <w:szCs w:val="20"/>
        </w:rPr>
        <w:t>Smlouvy;</w:t>
      </w:r>
      <w:r w:rsidR="00E24F88" w:rsidRPr="0065234C">
        <w:rPr>
          <w:szCs w:val="20"/>
          <w:lang w:val="cs-CZ"/>
        </w:rPr>
        <w:t xml:space="preserve"> </w:t>
      </w:r>
      <w:r w:rsidR="00424116" w:rsidRPr="0065234C">
        <w:rPr>
          <w:szCs w:val="20"/>
          <w:lang w:val="cs-CZ"/>
        </w:rPr>
        <w:t>nebo</w:t>
      </w:r>
    </w:p>
    <w:p w:rsidR="00424116"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dle</w:t>
      </w:r>
      <w:r w:rsidR="00881503">
        <w:rPr>
          <w:szCs w:val="20"/>
          <w:lang w:val="cs-CZ"/>
        </w:rPr>
        <w:t> </w:t>
      </w:r>
      <w:r w:rsidRPr="0065234C">
        <w:rPr>
          <w:szCs w:val="20"/>
        </w:rPr>
        <w:t>odst.</w:t>
      </w:r>
      <w:r w:rsidR="00881503">
        <w:rPr>
          <w:szCs w:val="20"/>
          <w:lang w:val="cs-CZ"/>
        </w:rPr>
        <w:t> </w:t>
      </w:r>
      <w:r w:rsidR="001837C0" w:rsidRPr="00FF2859">
        <w:rPr>
          <w:szCs w:val="20"/>
        </w:rPr>
        <w:fldChar w:fldCharType="begin"/>
      </w:r>
      <w:r w:rsidR="001837C0" w:rsidRPr="0065234C">
        <w:rPr>
          <w:szCs w:val="20"/>
        </w:rPr>
        <w:instrText xml:space="preserve"> REF _Ref494150627 \r \h </w:instrText>
      </w:r>
      <w:r w:rsidR="00B57A90" w:rsidRPr="0065234C">
        <w:rPr>
          <w:szCs w:val="20"/>
        </w:rPr>
        <w:instrText xml:space="preserve"> \* MERGEFORMAT </w:instrText>
      </w:r>
      <w:r w:rsidR="001837C0" w:rsidRPr="00FF2859">
        <w:rPr>
          <w:szCs w:val="20"/>
        </w:rPr>
      </w:r>
      <w:r w:rsidR="001837C0" w:rsidRPr="00FF2859">
        <w:rPr>
          <w:szCs w:val="20"/>
        </w:rPr>
        <w:fldChar w:fldCharType="separate"/>
      </w:r>
      <w:r w:rsidR="003574F2">
        <w:rPr>
          <w:szCs w:val="20"/>
        </w:rPr>
        <w:t>8.1</w:t>
      </w:r>
      <w:r w:rsidR="001837C0" w:rsidRPr="00FF2859">
        <w:rPr>
          <w:szCs w:val="20"/>
        </w:rPr>
        <w:fldChar w:fldCharType="end"/>
      </w:r>
      <w:r w:rsidR="00881503">
        <w:rPr>
          <w:szCs w:val="20"/>
          <w:lang w:val="cs-CZ"/>
        </w:rPr>
        <w:t>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58754A" w:rsidP="00561A9A">
      <w:pPr>
        <w:pStyle w:val="RLTextlnkuslovan"/>
        <w:numPr>
          <w:ilvl w:val="2"/>
          <w:numId w:val="1"/>
        </w:numPr>
        <w:tabs>
          <w:tab w:val="clear" w:pos="1305"/>
        </w:tabs>
        <w:spacing w:before="60" w:after="60"/>
        <w:ind w:left="284" w:firstLine="0"/>
        <w:rPr>
          <w:szCs w:val="20"/>
        </w:rPr>
      </w:pPr>
      <w:r w:rsidRPr="0065234C">
        <w:rPr>
          <w:szCs w:val="20"/>
        </w:rPr>
        <w:t>C</w:t>
      </w:r>
      <w:r w:rsidR="00A17453" w:rsidRPr="0065234C">
        <w:rPr>
          <w:szCs w:val="20"/>
        </w:rPr>
        <w:t>elková</w:t>
      </w:r>
      <w:r w:rsidR="00E24F88" w:rsidRPr="0065234C">
        <w:rPr>
          <w:szCs w:val="20"/>
          <w:lang w:val="cs-CZ"/>
        </w:rPr>
        <w:t xml:space="preserve"> </w:t>
      </w:r>
      <w:r w:rsidR="00A17453" w:rsidRPr="0065234C">
        <w:rPr>
          <w:szCs w:val="20"/>
          <w:lang w:val="cs-CZ"/>
        </w:rPr>
        <w:t>souhrnná</w:t>
      </w:r>
      <w:r w:rsidR="00E24F88" w:rsidRPr="0065234C">
        <w:rPr>
          <w:szCs w:val="20"/>
          <w:lang w:val="cs-CZ"/>
        </w:rPr>
        <w:t xml:space="preserve"> </w:t>
      </w:r>
      <w:r w:rsidR="00A17453" w:rsidRPr="0065234C">
        <w:rPr>
          <w:szCs w:val="20"/>
          <w:lang w:val="cs-CZ"/>
        </w:rPr>
        <w:t>výše</w:t>
      </w:r>
      <w:r w:rsidR="00353816" w:rsidRPr="0065234C">
        <w:rPr>
          <w:szCs w:val="20"/>
          <w:lang w:val="cs-CZ"/>
        </w:rPr>
        <w:t xml:space="preserve"> uplatněných</w:t>
      </w:r>
      <w:r w:rsidR="00E24F88" w:rsidRPr="0065234C">
        <w:rPr>
          <w:szCs w:val="20"/>
          <w:lang w:val="cs-CZ"/>
        </w:rPr>
        <w:t xml:space="preserve"> </w:t>
      </w:r>
      <w:r w:rsidR="00A17453" w:rsidRPr="0065234C">
        <w:rPr>
          <w:szCs w:val="20"/>
          <w:lang w:val="cs-CZ"/>
        </w:rPr>
        <w:t>slev</w:t>
      </w:r>
      <w:r w:rsidR="00E24F88" w:rsidRPr="0065234C">
        <w:rPr>
          <w:szCs w:val="20"/>
          <w:lang w:val="cs-CZ"/>
        </w:rPr>
        <w:t xml:space="preserve"> </w:t>
      </w:r>
      <w:r w:rsidR="00A17453" w:rsidRPr="0065234C">
        <w:rPr>
          <w:szCs w:val="20"/>
          <w:lang w:val="cs-CZ"/>
        </w:rPr>
        <w:t>z</w:t>
      </w:r>
      <w:r w:rsidR="00E24F88" w:rsidRPr="0065234C">
        <w:rPr>
          <w:szCs w:val="20"/>
          <w:lang w:val="cs-CZ"/>
        </w:rPr>
        <w:t xml:space="preserve"> </w:t>
      </w:r>
      <w:r w:rsidR="00A17453" w:rsidRPr="0065234C">
        <w:rPr>
          <w:szCs w:val="20"/>
          <w:lang w:val="cs-CZ"/>
        </w:rPr>
        <w:t>ceny</w:t>
      </w:r>
      <w:r w:rsidR="00E24F88" w:rsidRPr="0065234C">
        <w:rPr>
          <w:szCs w:val="20"/>
          <w:lang w:val="cs-CZ"/>
        </w:rPr>
        <w:t xml:space="preserve"> </w:t>
      </w:r>
      <w:r w:rsidR="00A17453" w:rsidRPr="0065234C">
        <w:rPr>
          <w:szCs w:val="20"/>
          <w:lang w:val="cs-CZ"/>
        </w:rPr>
        <w:t>a</w:t>
      </w:r>
      <w:r w:rsidR="00E24F88" w:rsidRPr="0065234C">
        <w:rPr>
          <w:szCs w:val="20"/>
          <w:lang w:val="cs-CZ"/>
        </w:rPr>
        <w:t xml:space="preserve"> </w:t>
      </w:r>
      <w:r w:rsidR="00A17453" w:rsidRPr="0065234C">
        <w:rPr>
          <w:szCs w:val="20"/>
          <w:lang w:val="cs-CZ"/>
        </w:rPr>
        <w:t>smluvních</w:t>
      </w:r>
      <w:r w:rsidR="00E24F88" w:rsidRPr="0065234C">
        <w:rPr>
          <w:szCs w:val="20"/>
          <w:lang w:val="cs-CZ"/>
        </w:rPr>
        <w:t xml:space="preserve"> </w:t>
      </w:r>
      <w:r w:rsidR="00A17453" w:rsidRPr="0065234C">
        <w:rPr>
          <w:szCs w:val="20"/>
          <w:lang w:val="cs-CZ"/>
        </w:rPr>
        <w:t>pokut,</w:t>
      </w:r>
      <w:r w:rsidR="00E24F88" w:rsidRPr="0065234C">
        <w:rPr>
          <w:szCs w:val="20"/>
          <w:lang w:val="cs-CZ"/>
        </w:rPr>
        <w:t xml:space="preserve"> </w:t>
      </w:r>
      <w:r w:rsidR="00A17453" w:rsidRPr="0065234C">
        <w:rPr>
          <w:szCs w:val="20"/>
          <w:lang w:val="cs-CZ"/>
        </w:rPr>
        <w:t>na</w:t>
      </w:r>
      <w:r w:rsidR="00E24F88" w:rsidRPr="0065234C">
        <w:rPr>
          <w:szCs w:val="20"/>
          <w:lang w:val="cs-CZ"/>
        </w:rPr>
        <w:t xml:space="preserve"> </w:t>
      </w:r>
      <w:r w:rsidR="00A17453" w:rsidRPr="0065234C">
        <w:rPr>
          <w:szCs w:val="20"/>
          <w:lang w:val="cs-CZ"/>
        </w:rPr>
        <w:t>které</w:t>
      </w:r>
      <w:r w:rsidR="00E24F88" w:rsidRPr="0065234C">
        <w:rPr>
          <w:szCs w:val="20"/>
          <w:lang w:val="cs-CZ"/>
        </w:rPr>
        <w:t xml:space="preserve"> </w:t>
      </w:r>
      <w:r w:rsidR="00A17453" w:rsidRPr="0065234C">
        <w:rPr>
          <w:szCs w:val="20"/>
          <w:lang w:val="cs-CZ"/>
        </w:rPr>
        <w:t>vzniklo</w:t>
      </w:r>
      <w:r w:rsidR="00E24F88" w:rsidRPr="0065234C">
        <w:rPr>
          <w:szCs w:val="20"/>
          <w:lang w:val="cs-CZ"/>
        </w:rPr>
        <w:t xml:space="preserve"> </w:t>
      </w:r>
      <w:r w:rsidR="00A17453" w:rsidRPr="0065234C">
        <w:rPr>
          <w:szCs w:val="20"/>
          <w:lang w:val="cs-CZ"/>
        </w:rPr>
        <w:t>v</w:t>
      </w:r>
      <w:r w:rsidR="00E24F88" w:rsidRPr="0065234C">
        <w:rPr>
          <w:szCs w:val="20"/>
          <w:lang w:val="cs-CZ"/>
        </w:rPr>
        <w:t xml:space="preserve"> </w:t>
      </w:r>
      <w:r w:rsidR="00A17453" w:rsidRPr="0065234C">
        <w:rPr>
          <w:szCs w:val="20"/>
          <w:lang w:val="cs-CZ"/>
        </w:rPr>
        <w:t>době</w:t>
      </w:r>
      <w:r w:rsidR="00E24F88" w:rsidRPr="0065234C">
        <w:rPr>
          <w:szCs w:val="20"/>
          <w:lang w:val="cs-CZ"/>
        </w:rPr>
        <w:t xml:space="preserve"> </w:t>
      </w:r>
      <w:r w:rsidR="00A17453" w:rsidRPr="0065234C">
        <w:rPr>
          <w:szCs w:val="20"/>
          <w:lang w:val="cs-CZ"/>
        </w:rPr>
        <w:t>trvání</w:t>
      </w:r>
      <w:r w:rsidR="00E24F88" w:rsidRPr="0065234C">
        <w:rPr>
          <w:szCs w:val="20"/>
          <w:lang w:val="cs-CZ"/>
        </w:rPr>
        <w:t xml:space="preserve"> </w:t>
      </w:r>
      <w:r w:rsidR="00A17453" w:rsidRPr="0065234C">
        <w:rPr>
          <w:szCs w:val="20"/>
          <w:lang w:val="cs-CZ"/>
        </w:rPr>
        <w:t>Smlouvy</w:t>
      </w:r>
      <w:r w:rsidR="00E24F88" w:rsidRPr="0065234C">
        <w:rPr>
          <w:szCs w:val="20"/>
          <w:lang w:val="cs-CZ"/>
        </w:rPr>
        <w:t xml:space="preserve"> </w:t>
      </w:r>
      <w:r w:rsidR="00A17453" w:rsidRPr="0065234C">
        <w:rPr>
          <w:szCs w:val="20"/>
          <w:lang w:val="cs-CZ"/>
        </w:rPr>
        <w:t>Objednateli</w:t>
      </w:r>
      <w:r w:rsidR="00E24F88" w:rsidRPr="0065234C">
        <w:rPr>
          <w:szCs w:val="20"/>
          <w:lang w:val="cs-CZ"/>
        </w:rPr>
        <w:t xml:space="preserve"> </w:t>
      </w:r>
      <w:r w:rsidR="00A17453" w:rsidRPr="0065234C">
        <w:rPr>
          <w:szCs w:val="20"/>
          <w:lang w:val="cs-CZ"/>
        </w:rPr>
        <w:t>právo,</w:t>
      </w:r>
      <w:r w:rsidR="00E24F88" w:rsidRPr="0065234C">
        <w:rPr>
          <w:szCs w:val="20"/>
          <w:lang w:val="cs-CZ"/>
        </w:rPr>
        <w:t xml:space="preserve"> </w:t>
      </w:r>
      <w:r w:rsidR="00E24F88" w:rsidRPr="0065234C">
        <w:rPr>
          <w:szCs w:val="20"/>
        </w:rPr>
        <w:t xml:space="preserve"> </w:t>
      </w:r>
      <w:r w:rsidR="00F71871" w:rsidRPr="0065234C">
        <w:rPr>
          <w:szCs w:val="20"/>
        </w:rPr>
        <w:t>překročí</w:t>
      </w:r>
      <w:r w:rsidR="00E24F88" w:rsidRPr="0065234C">
        <w:rPr>
          <w:szCs w:val="20"/>
        </w:rPr>
        <w:t xml:space="preserve"> </w:t>
      </w:r>
      <w:r w:rsidR="00F71871" w:rsidRPr="0065234C">
        <w:rPr>
          <w:szCs w:val="20"/>
        </w:rPr>
        <w:t>trojnásobek</w:t>
      </w:r>
      <w:r w:rsidR="00E24F88" w:rsidRPr="0065234C">
        <w:rPr>
          <w:szCs w:val="20"/>
        </w:rPr>
        <w:t xml:space="preserve"> </w:t>
      </w:r>
      <w:r w:rsidR="00F71871" w:rsidRPr="0065234C">
        <w:rPr>
          <w:szCs w:val="20"/>
        </w:rPr>
        <w:t>měsíční</w:t>
      </w:r>
      <w:r w:rsidR="00E24F88" w:rsidRPr="0065234C">
        <w:rPr>
          <w:szCs w:val="20"/>
        </w:rPr>
        <w:t xml:space="preserve"> </w:t>
      </w:r>
      <w:r w:rsidR="00F71871" w:rsidRPr="0065234C">
        <w:rPr>
          <w:szCs w:val="20"/>
        </w:rPr>
        <w:t>ceny</w:t>
      </w:r>
      <w:r w:rsidR="00E24F88" w:rsidRPr="0065234C">
        <w:rPr>
          <w:szCs w:val="20"/>
        </w:rPr>
        <w:t xml:space="preserve"> </w:t>
      </w:r>
      <w:r w:rsidR="00F71871" w:rsidRPr="0065234C">
        <w:rPr>
          <w:szCs w:val="20"/>
        </w:rPr>
        <w:t>za</w:t>
      </w:r>
      <w:r w:rsidR="00E24F88" w:rsidRPr="0065234C">
        <w:rPr>
          <w:szCs w:val="20"/>
        </w:rPr>
        <w:t xml:space="preserve"> </w:t>
      </w:r>
      <w:r w:rsidR="00A17453" w:rsidRPr="0065234C">
        <w:rPr>
          <w:szCs w:val="20"/>
          <w:lang w:val="cs-CZ"/>
        </w:rPr>
        <w:t>Paušální</w:t>
      </w:r>
      <w:r w:rsidR="00E24F88" w:rsidRPr="0065234C">
        <w:rPr>
          <w:szCs w:val="20"/>
        </w:rPr>
        <w:t xml:space="preserve"> </w:t>
      </w:r>
      <w:r w:rsidR="00F71871" w:rsidRPr="0065234C">
        <w:rPr>
          <w:szCs w:val="20"/>
        </w:rPr>
        <w:t>služby</w:t>
      </w:r>
      <w:r w:rsidR="00E24F88" w:rsidRPr="0065234C">
        <w:rPr>
          <w:szCs w:val="20"/>
          <w:lang w:val="cs-CZ"/>
        </w:rPr>
        <w:t xml:space="preserve"> </w:t>
      </w:r>
      <w:r w:rsidR="00A17453" w:rsidRPr="0065234C">
        <w:rPr>
          <w:szCs w:val="20"/>
          <w:lang w:val="cs-CZ"/>
        </w:rPr>
        <w:t>bez</w:t>
      </w:r>
      <w:r w:rsidR="00E24F88" w:rsidRPr="0065234C">
        <w:rPr>
          <w:szCs w:val="20"/>
          <w:lang w:val="cs-CZ"/>
        </w:rPr>
        <w:t xml:space="preserve"> </w:t>
      </w:r>
      <w:r w:rsidR="00A17453" w:rsidRPr="0065234C">
        <w:rPr>
          <w:szCs w:val="20"/>
          <w:lang w:val="cs-CZ"/>
        </w:rPr>
        <w:t>DPH</w:t>
      </w:r>
      <w:r w:rsidR="003D70F6" w:rsidRPr="0065234C">
        <w:rPr>
          <w:szCs w:val="20"/>
        </w:rPr>
        <w:t>;</w:t>
      </w:r>
      <w:r w:rsidR="00E24F88" w:rsidRPr="0065234C">
        <w:rPr>
          <w:szCs w:val="20"/>
        </w:rPr>
        <w:t xml:space="preserve"> </w:t>
      </w:r>
      <w:r w:rsidR="003D70F6" w:rsidRPr="0065234C">
        <w:rPr>
          <w:szCs w:val="20"/>
        </w:rPr>
        <w:t>nebo</w:t>
      </w:r>
    </w:p>
    <w:p w:rsidR="003D70F6" w:rsidRPr="0065234C" w:rsidRDefault="003D70F6"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00840826" w:rsidRPr="0065234C">
        <w:rPr>
          <w:szCs w:val="20"/>
          <w:lang w:val="cs-CZ"/>
        </w:rPr>
        <w:t>kontroly</w:t>
      </w:r>
      <w:r w:rsidR="00E24F88" w:rsidRPr="0065234C">
        <w:rPr>
          <w:szCs w:val="20"/>
        </w:rPr>
        <w:t xml:space="preserve"> </w:t>
      </w:r>
      <w:r w:rsidR="000A5F52" w:rsidRPr="0065234C">
        <w:rPr>
          <w:szCs w:val="20"/>
        </w:rPr>
        <w:t>plnění</w:t>
      </w:r>
      <w:r w:rsidR="00E24F88" w:rsidRPr="0065234C">
        <w:rPr>
          <w:szCs w:val="20"/>
        </w:rPr>
        <w:t xml:space="preserve"> </w:t>
      </w:r>
      <w:r w:rsidR="000A5F52" w:rsidRPr="0065234C">
        <w:rPr>
          <w:szCs w:val="20"/>
        </w:rPr>
        <w:t>Smlouvy</w:t>
      </w:r>
      <w:r w:rsidR="00E24F88" w:rsidRPr="0065234C">
        <w:rPr>
          <w:szCs w:val="20"/>
        </w:rPr>
        <w:t xml:space="preserve"> </w:t>
      </w:r>
      <w:r w:rsidR="00862670">
        <w:rPr>
          <w:szCs w:val="20"/>
          <w:lang w:val="cs-CZ"/>
        </w:rPr>
        <w:t xml:space="preserve">dle odst. </w:t>
      </w:r>
      <w:r w:rsidR="00862670">
        <w:rPr>
          <w:szCs w:val="20"/>
          <w:lang w:val="cs-CZ"/>
        </w:rPr>
        <w:fldChar w:fldCharType="begin"/>
      </w:r>
      <w:r w:rsidR="00862670">
        <w:rPr>
          <w:szCs w:val="20"/>
          <w:lang w:val="cs-CZ"/>
        </w:rPr>
        <w:instrText xml:space="preserve"> REF _Ref533863565 \r \h </w:instrText>
      </w:r>
      <w:r w:rsidR="00862670">
        <w:rPr>
          <w:szCs w:val="20"/>
          <w:lang w:val="cs-CZ"/>
        </w:rPr>
      </w:r>
      <w:r w:rsidR="00862670">
        <w:rPr>
          <w:szCs w:val="20"/>
          <w:lang w:val="cs-CZ"/>
        </w:rPr>
        <w:fldChar w:fldCharType="separate"/>
      </w:r>
      <w:r w:rsidR="003574F2">
        <w:rPr>
          <w:szCs w:val="20"/>
          <w:lang w:val="cs-CZ"/>
        </w:rPr>
        <w:t>7.3</w:t>
      </w:r>
      <w:r w:rsidR="00862670">
        <w:rPr>
          <w:szCs w:val="20"/>
          <w:lang w:val="cs-CZ"/>
        </w:rPr>
        <w:fldChar w:fldCharType="end"/>
      </w:r>
      <w:r w:rsidR="00862670">
        <w:rPr>
          <w:szCs w:val="20"/>
          <w:lang w:val="cs-CZ"/>
        </w:rPr>
        <w:t xml:space="preserve"> Smlouvy </w:t>
      </w:r>
      <w:r w:rsidR="00C91A5D" w:rsidRPr="0065234C">
        <w:rPr>
          <w:szCs w:val="20"/>
        </w:rPr>
        <w:t>zjistí</w:t>
      </w:r>
      <w:r w:rsidR="00E24F88" w:rsidRPr="0065234C">
        <w:rPr>
          <w:szCs w:val="20"/>
        </w:rPr>
        <w:t xml:space="preserve"> </w:t>
      </w:r>
      <w:r w:rsidR="00C91A5D" w:rsidRPr="0065234C">
        <w:rPr>
          <w:szCs w:val="20"/>
        </w:rPr>
        <w:t>neplnění</w:t>
      </w:r>
      <w:r w:rsidR="00E24F88" w:rsidRPr="0065234C">
        <w:rPr>
          <w:szCs w:val="20"/>
        </w:rPr>
        <w:t xml:space="preserve"> </w:t>
      </w:r>
      <w:r w:rsidR="00C91A5D" w:rsidRPr="0065234C">
        <w:rPr>
          <w:szCs w:val="20"/>
        </w:rPr>
        <w:t>kterékoliv</w:t>
      </w:r>
      <w:r w:rsidR="00E24F88" w:rsidRPr="0065234C">
        <w:rPr>
          <w:szCs w:val="20"/>
        </w:rPr>
        <w:t xml:space="preserve"> </w:t>
      </w:r>
      <w:r w:rsidR="00C91A5D" w:rsidRPr="0065234C">
        <w:rPr>
          <w:szCs w:val="20"/>
        </w:rPr>
        <w:t>části</w:t>
      </w:r>
      <w:r w:rsidR="00E24F88" w:rsidRPr="0065234C">
        <w:rPr>
          <w:szCs w:val="20"/>
        </w:rPr>
        <w:t xml:space="preserve"> </w:t>
      </w:r>
      <w:r w:rsidR="00C91A5D" w:rsidRPr="0065234C">
        <w:rPr>
          <w:szCs w:val="20"/>
        </w:rPr>
        <w:t>Smlouvy</w:t>
      </w:r>
      <w:r w:rsidR="00E24F88" w:rsidRPr="0065234C">
        <w:rPr>
          <w:szCs w:val="20"/>
        </w:rPr>
        <w:t xml:space="preserve"> </w:t>
      </w:r>
      <w:r w:rsidR="00C91A5D" w:rsidRPr="0065234C">
        <w:rPr>
          <w:szCs w:val="20"/>
        </w:rPr>
        <w:t>a</w:t>
      </w:r>
      <w:r w:rsidR="00E24F88" w:rsidRPr="0065234C">
        <w:rPr>
          <w:szCs w:val="20"/>
        </w:rPr>
        <w:t xml:space="preserve"> </w:t>
      </w:r>
      <w:r w:rsidR="004A0DDD" w:rsidRPr="0065234C">
        <w:rPr>
          <w:szCs w:val="20"/>
        </w:rPr>
        <w:t>Poskytovatel</w:t>
      </w:r>
      <w:r w:rsidR="00E24F88" w:rsidRPr="0065234C">
        <w:rPr>
          <w:szCs w:val="20"/>
        </w:rPr>
        <w:t xml:space="preserve"> </w:t>
      </w:r>
      <w:r w:rsidR="00C91A5D" w:rsidRPr="0065234C">
        <w:rPr>
          <w:szCs w:val="20"/>
          <w:lang w:val="cs-CZ"/>
        </w:rPr>
        <w:t>neodstraní</w:t>
      </w:r>
      <w:r w:rsidR="00E24F88" w:rsidRPr="0065234C">
        <w:rPr>
          <w:szCs w:val="20"/>
        </w:rPr>
        <w:t xml:space="preserve"> </w:t>
      </w:r>
      <w:r w:rsidR="00EC53DB" w:rsidRPr="0065234C">
        <w:rPr>
          <w:szCs w:val="20"/>
          <w:lang w:val="cs-CZ"/>
        </w:rPr>
        <w:t>své</w:t>
      </w:r>
      <w:r w:rsidR="00E24F88" w:rsidRPr="0065234C">
        <w:rPr>
          <w:szCs w:val="20"/>
          <w:lang w:val="cs-CZ"/>
        </w:rPr>
        <w:t xml:space="preserve"> </w:t>
      </w:r>
      <w:r w:rsidR="00EC53DB" w:rsidRPr="0065234C">
        <w:rPr>
          <w:szCs w:val="20"/>
          <w:lang w:val="cs-CZ"/>
        </w:rPr>
        <w:t>porušení</w:t>
      </w:r>
      <w:r w:rsidR="00E24F88" w:rsidRPr="0065234C">
        <w:rPr>
          <w:szCs w:val="20"/>
          <w:lang w:val="cs-CZ"/>
        </w:rPr>
        <w:t xml:space="preserve"> </w:t>
      </w:r>
      <w:r w:rsidR="00EC53DB" w:rsidRPr="0065234C">
        <w:rPr>
          <w:szCs w:val="20"/>
          <w:lang w:val="cs-CZ"/>
        </w:rPr>
        <w:t>povinnosti</w:t>
      </w:r>
      <w:r w:rsidR="00E24F88" w:rsidRPr="0065234C">
        <w:rPr>
          <w:szCs w:val="20"/>
          <w:lang w:val="cs-CZ"/>
        </w:rPr>
        <w:t xml:space="preserve"> </w:t>
      </w:r>
      <w:r w:rsidR="00EC53DB" w:rsidRPr="0065234C">
        <w:rPr>
          <w:szCs w:val="20"/>
          <w:lang w:val="cs-CZ"/>
        </w:rPr>
        <w:t>ani</w:t>
      </w:r>
      <w:r w:rsidR="00E24F88" w:rsidRPr="0065234C">
        <w:rPr>
          <w:szCs w:val="20"/>
        </w:rPr>
        <w:t xml:space="preserve"> </w:t>
      </w:r>
      <w:r w:rsidR="00C91A5D" w:rsidRPr="0065234C">
        <w:rPr>
          <w:szCs w:val="20"/>
        </w:rPr>
        <w:t>v</w:t>
      </w:r>
      <w:r w:rsidR="00E24F88" w:rsidRPr="0065234C">
        <w:rPr>
          <w:szCs w:val="20"/>
        </w:rPr>
        <w:t xml:space="preserve"> </w:t>
      </w:r>
      <w:r w:rsidR="00C91A5D" w:rsidRPr="0065234C">
        <w:rPr>
          <w:szCs w:val="20"/>
        </w:rPr>
        <w:t>dodatečné</w:t>
      </w:r>
      <w:r w:rsidR="00E24F88" w:rsidRPr="0065234C">
        <w:rPr>
          <w:szCs w:val="20"/>
        </w:rPr>
        <w:t xml:space="preserve"> </w:t>
      </w:r>
      <w:r w:rsidR="00C91A5D" w:rsidRPr="0065234C">
        <w:rPr>
          <w:szCs w:val="20"/>
        </w:rPr>
        <w:t>lhůtě</w:t>
      </w:r>
      <w:r w:rsidR="00E24F88" w:rsidRPr="0065234C">
        <w:rPr>
          <w:szCs w:val="20"/>
        </w:rPr>
        <w:t xml:space="preserve"> </w:t>
      </w:r>
      <w:r w:rsidR="00C91A5D" w:rsidRPr="0065234C">
        <w:rPr>
          <w:szCs w:val="20"/>
        </w:rPr>
        <w:t>stanovené</w:t>
      </w:r>
      <w:r w:rsidR="00E24F88" w:rsidRPr="0065234C">
        <w:rPr>
          <w:szCs w:val="20"/>
        </w:rPr>
        <w:t xml:space="preserve"> </w:t>
      </w:r>
      <w:r w:rsidR="00C91A5D" w:rsidRPr="0065234C">
        <w:rPr>
          <w:szCs w:val="20"/>
        </w:rPr>
        <w:t>Objednatelem</w:t>
      </w:r>
      <w:r w:rsidR="009A242B" w:rsidRPr="0065234C">
        <w:rPr>
          <w:szCs w:val="20"/>
          <w:lang w:val="cs-CZ"/>
        </w:rPr>
        <w:t xml:space="preserve"> přiměřené danému porušení</w:t>
      </w:r>
      <w:r w:rsidR="00C91A5D" w:rsidRPr="0065234C">
        <w:rPr>
          <w:szCs w:val="20"/>
        </w:rPr>
        <w:t>.</w:t>
      </w:r>
      <w:r w:rsidR="00E24F88" w:rsidRPr="0065234C">
        <w:rPr>
          <w:szCs w:val="20"/>
        </w:rPr>
        <w:t xml:space="preserve"> </w:t>
      </w:r>
      <w:r w:rsidR="00C91A5D" w:rsidRPr="0065234C">
        <w:rPr>
          <w:szCs w:val="20"/>
        </w:rPr>
        <w:t>Pro</w:t>
      </w:r>
      <w:r w:rsidR="00E24F88" w:rsidRPr="0065234C">
        <w:rPr>
          <w:szCs w:val="20"/>
        </w:rPr>
        <w:t xml:space="preserve"> </w:t>
      </w:r>
      <w:r w:rsidR="00C91A5D" w:rsidRPr="0065234C">
        <w:rPr>
          <w:szCs w:val="20"/>
        </w:rPr>
        <w:t>vyloučen</w:t>
      </w:r>
      <w:r w:rsidR="00691320">
        <w:rPr>
          <w:szCs w:val="20"/>
          <w:lang w:val="cs-CZ"/>
        </w:rPr>
        <w:t>í</w:t>
      </w:r>
      <w:r w:rsidR="00E24F88" w:rsidRPr="0065234C">
        <w:rPr>
          <w:szCs w:val="20"/>
        </w:rPr>
        <w:t xml:space="preserve"> </w:t>
      </w:r>
      <w:r w:rsidR="00C91A5D" w:rsidRPr="0065234C">
        <w:rPr>
          <w:szCs w:val="20"/>
        </w:rPr>
        <w:t>pochybnost</w:t>
      </w:r>
      <w:r w:rsidR="002A6F61" w:rsidRPr="0065234C">
        <w:rPr>
          <w:szCs w:val="20"/>
          <w:lang w:val="cs-CZ"/>
        </w:rPr>
        <w:t>í</w:t>
      </w:r>
      <w:r w:rsidR="00E24F88" w:rsidRPr="0065234C">
        <w:rPr>
          <w:szCs w:val="20"/>
          <w:lang w:val="cs-CZ"/>
        </w:rPr>
        <w:t xml:space="preserve"> </w:t>
      </w:r>
      <w:r w:rsidR="002A6F61" w:rsidRPr="0065234C">
        <w:rPr>
          <w:szCs w:val="20"/>
          <w:lang w:val="cs-CZ"/>
        </w:rPr>
        <w:t>se</w:t>
      </w:r>
      <w:r w:rsidR="00E24F88" w:rsidRPr="0065234C">
        <w:rPr>
          <w:szCs w:val="20"/>
          <w:lang w:val="cs-CZ"/>
        </w:rPr>
        <w:t xml:space="preserve"> </w:t>
      </w:r>
      <w:r w:rsidR="002A6F61" w:rsidRPr="0065234C">
        <w:rPr>
          <w:szCs w:val="20"/>
          <w:lang w:val="cs-CZ"/>
        </w:rPr>
        <w:t>uvádí,</w:t>
      </w:r>
      <w:r w:rsidR="00E24F88" w:rsidRPr="0065234C">
        <w:rPr>
          <w:szCs w:val="20"/>
          <w:lang w:val="cs-CZ"/>
        </w:rPr>
        <w:t xml:space="preserve"> </w:t>
      </w:r>
      <w:r w:rsidR="002A6F61" w:rsidRPr="0065234C">
        <w:rPr>
          <w:szCs w:val="20"/>
          <w:lang w:val="cs-CZ"/>
        </w:rPr>
        <w:t>že</w:t>
      </w:r>
      <w:r w:rsidR="00E24F88" w:rsidRPr="0065234C">
        <w:rPr>
          <w:szCs w:val="20"/>
        </w:rPr>
        <w:t xml:space="preserve"> </w:t>
      </w:r>
      <w:r w:rsidR="00C91A5D" w:rsidRPr="0065234C">
        <w:rPr>
          <w:szCs w:val="20"/>
        </w:rPr>
        <w:t>tato</w:t>
      </w:r>
      <w:r w:rsidR="00E24F88" w:rsidRPr="0065234C">
        <w:rPr>
          <w:szCs w:val="20"/>
        </w:rPr>
        <w:t xml:space="preserve"> </w:t>
      </w:r>
      <w:r w:rsidR="00C91A5D" w:rsidRPr="0065234C">
        <w:rPr>
          <w:szCs w:val="20"/>
        </w:rPr>
        <w:t>lhůta</w:t>
      </w:r>
      <w:r w:rsidR="00E24F88" w:rsidRPr="0065234C">
        <w:rPr>
          <w:szCs w:val="20"/>
        </w:rPr>
        <w:t xml:space="preserve"> </w:t>
      </w:r>
      <w:r w:rsidR="00C91A5D" w:rsidRPr="0065234C">
        <w:rPr>
          <w:szCs w:val="20"/>
        </w:rPr>
        <w:t>nemá</w:t>
      </w:r>
      <w:r w:rsidR="00E24F88" w:rsidRPr="0065234C">
        <w:rPr>
          <w:szCs w:val="20"/>
        </w:rPr>
        <w:t xml:space="preserve"> </w:t>
      </w:r>
      <w:r w:rsidR="00C91A5D" w:rsidRPr="0065234C">
        <w:rPr>
          <w:szCs w:val="20"/>
        </w:rPr>
        <w:t>dopad</w:t>
      </w:r>
      <w:r w:rsidR="00E24F88" w:rsidRPr="0065234C">
        <w:rPr>
          <w:szCs w:val="20"/>
        </w:rPr>
        <w:t xml:space="preserve"> </w:t>
      </w:r>
      <w:r w:rsidR="00C91A5D" w:rsidRPr="0065234C">
        <w:rPr>
          <w:szCs w:val="20"/>
        </w:rPr>
        <w:t>na</w:t>
      </w:r>
      <w:r w:rsidR="00E24F88" w:rsidRPr="0065234C">
        <w:rPr>
          <w:szCs w:val="20"/>
        </w:rPr>
        <w:t xml:space="preserve"> </w:t>
      </w:r>
      <w:r w:rsidR="00C91A5D" w:rsidRPr="0065234C">
        <w:rPr>
          <w:szCs w:val="20"/>
        </w:rPr>
        <w:t>př</w:t>
      </w:r>
      <w:r w:rsidR="00691320">
        <w:rPr>
          <w:szCs w:val="20"/>
          <w:lang w:val="cs-CZ"/>
        </w:rPr>
        <w:t>í</w:t>
      </w:r>
      <w:r w:rsidR="00C91A5D" w:rsidRPr="0065234C">
        <w:rPr>
          <w:szCs w:val="20"/>
        </w:rPr>
        <w:t>padnou</w:t>
      </w:r>
      <w:r w:rsidR="00E24F88" w:rsidRPr="0065234C">
        <w:rPr>
          <w:szCs w:val="20"/>
        </w:rPr>
        <w:t xml:space="preserve"> </w:t>
      </w:r>
      <w:r w:rsidR="00C91A5D" w:rsidRPr="0065234C">
        <w:rPr>
          <w:szCs w:val="20"/>
        </w:rPr>
        <w:t>výši</w:t>
      </w:r>
      <w:r w:rsidR="00E24F88" w:rsidRPr="0065234C">
        <w:rPr>
          <w:szCs w:val="20"/>
        </w:rPr>
        <w:t xml:space="preserve"> </w:t>
      </w:r>
      <w:r w:rsidR="00C91A5D" w:rsidRPr="0065234C">
        <w:rPr>
          <w:szCs w:val="20"/>
        </w:rPr>
        <w:t>slev</w:t>
      </w:r>
      <w:r w:rsidR="00E24F88" w:rsidRPr="0065234C">
        <w:rPr>
          <w:szCs w:val="20"/>
          <w:lang w:val="cs-CZ"/>
        </w:rPr>
        <w:t xml:space="preserve"> </w:t>
      </w:r>
      <w:r w:rsidR="00EC53DB" w:rsidRPr="0065234C">
        <w:rPr>
          <w:szCs w:val="20"/>
          <w:lang w:val="cs-CZ"/>
        </w:rPr>
        <w:t>z</w:t>
      </w:r>
      <w:r w:rsidR="00E24F88" w:rsidRPr="0065234C">
        <w:rPr>
          <w:szCs w:val="20"/>
          <w:lang w:val="cs-CZ"/>
        </w:rPr>
        <w:t xml:space="preserve"> </w:t>
      </w:r>
      <w:r w:rsidR="00EC53DB" w:rsidRPr="0065234C">
        <w:rPr>
          <w:szCs w:val="20"/>
          <w:lang w:val="cs-CZ"/>
        </w:rPr>
        <w:t>ceny</w:t>
      </w:r>
      <w:r w:rsidR="00E24F88" w:rsidRPr="0065234C">
        <w:rPr>
          <w:szCs w:val="20"/>
        </w:rPr>
        <w:t xml:space="preserve"> </w:t>
      </w:r>
      <w:r w:rsidR="00C91A5D" w:rsidRPr="0065234C">
        <w:rPr>
          <w:szCs w:val="20"/>
        </w:rPr>
        <w:t>či</w:t>
      </w:r>
      <w:r w:rsidR="00881503">
        <w:rPr>
          <w:szCs w:val="20"/>
          <w:lang w:val="cs-CZ"/>
        </w:rPr>
        <w:t> </w:t>
      </w:r>
      <w:r w:rsidR="001D39A3" w:rsidRPr="0065234C">
        <w:rPr>
          <w:szCs w:val="20"/>
          <w:lang w:val="cs-CZ"/>
        </w:rPr>
        <w:t>sml</w:t>
      </w:r>
      <w:r w:rsidR="00EC53DB" w:rsidRPr="0065234C">
        <w:rPr>
          <w:szCs w:val="20"/>
          <w:lang w:val="cs-CZ"/>
        </w:rPr>
        <w:t>uvních</w:t>
      </w:r>
      <w:r w:rsidR="00E24F88" w:rsidRPr="0065234C">
        <w:rPr>
          <w:szCs w:val="20"/>
        </w:rPr>
        <w:t xml:space="preserve"> </w:t>
      </w:r>
      <w:r w:rsidR="00C91A5D" w:rsidRPr="0065234C">
        <w:rPr>
          <w:szCs w:val="20"/>
        </w:rPr>
        <w:t>pokut</w:t>
      </w:r>
      <w:r w:rsidR="00E24F88" w:rsidRPr="0065234C">
        <w:rPr>
          <w:szCs w:val="20"/>
        </w:rPr>
        <w:t xml:space="preserve"> </w:t>
      </w:r>
      <w:r w:rsidR="00C91A5D" w:rsidRPr="0065234C">
        <w:rPr>
          <w:szCs w:val="20"/>
        </w:rPr>
        <w:t>souvisejících</w:t>
      </w:r>
      <w:r w:rsidR="00E24F88" w:rsidRPr="0065234C">
        <w:rPr>
          <w:szCs w:val="20"/>
        </w:rPr>
        <w:t xml:space="preserve"> </w:t>
      </w:r>
      <w:r w:rsidR="00C91A5D" w:rsidRPr="0065234C">
        <w:rPr>
          <w:szCs w:val="20"/>
        </w:rPr>
        <w:t>s</w:t>
      </w:r>
      <w:r w:rsidR="00E24F88" w:rsidRPr="0065234C">
        <w:rPr>
          <w:szCs w:val="20"/>
        </w:rPr>
        <w:t xml:space="preserve"> </w:t>
      </w:r>
      <w:r w:rsidR="00C91A5D" w:rsidRPr="0065234C">
        <w:rPr>
          <w:szCs w:val="20"/>
        </w:rPr>
        <w:t>příslušným</w:t>
      </w:r>
      <w:r w:rsidR="00E24F88" w:rsidRPr="0065234C">
        <w:rPr>
          <w:szCs w:val="20"/>
        </w:rPr>
        <w:t xml:space="preserve"> </w:t>
      </w:r>
      <w:r w:rsidR="00C91A5D" w:rsidRPr="0065234C">
        <w:rPr>
          <w:szCs w:val="20"/>
        </w:rPr>
        <w:t>porušením</w:t>
      </w:r>
      <w:r w:rsidR="00840826" w:rsidRPr="0065234C">
        <w:rPr>
          <w:szCs w:val="20"/>
          <w:lang w:val="cs-CZ"/>
        </w:rPr>
        <w:t>; nebo</w:t>
      </w:r>
    </w:p>
    <w:p w:rsidR="00840826" w:rsidRPr="0065234C" w:rsidRDefault="009D7570" w:rsidP="00561A9A">
      <w:pPr>
        <w:pStyle w:val="RLTextlnkuslovan"/>
        <w:numPr>
          <w:ilvl w:val="2"/>
          <w:numId w:val="1"/>
        </w:numPr>
        <w:tabs>
          <w:tab w:val="clear" w:pos="1305"/>
        </w:tabs>
        <w:spacing w:before="60" w:after="60"/>
        <w:ind w:left="284" w:firstLine="0"/>
        <w:rPr>
          <w:szCs w:val="20"/>
        </w:rPr>
      </w:pPr>
      <w:r w:rsidRPr="0065234C">
        <w:rPr>
          <w:szCs w:val="20"/>
        </w:rPr>
        <w:t>Ohledně</w:t>
      </w:r>
      <w:r w:rsidRPr="0065234C">
        <w:rPr>
          <w:szCs w:val="20"/>
          <w:lang w:val="cs-CZ"/>
        </w:rPr>
        <w:t xml:space="preserve"> Poskytovatele dojde ke změně uvedené v odst. </w:t>
      </w:r>
      <w:r w:rsidR="00AC0ACB">
        <w:rPr>
          <w:szCs w:val="20"/>
          <w:lang w:val="cs-CZ"/>
        </w:rPr>
        <w:fldChar w:fldCharType="begin"/>
      </w:r>
      <w:r w:rsidR="00AC0ACB">
        <w:rPr>
          <w:szCs w:val="20"/>
          <w:lang w:val="cs-CZ"/>
        </w:rPr>
        <w:instrText xml:space="preserve"> REF _Ref533863540 \r \h </w:instrText>
      </w:r>
      <w:r w:rsidR="00AC0ACB">
        <w:rPr>
          <w:szCs w:val="20"/>
          <w:lang w:val="cs-CZ"/>
        </w:rPr>
      </w:r>
      <w:r w:rsidR="00AC0ACB">
        <w:rPr>
          <w:szCs w:val="20"/>
          <w:lang w:val="cs-CZ"/>
        </w:rPr>
        <w:fldChar w:fldCharType="separate"/>
      </w:r>
      <w:r w:rsidR="003574F2">
        <w:rPr>
          <w:szCs w:val="20"/>
          <w:lang w:val="cs-CZ"/>
        </w:rPr>
        <w:t>7.5</w:t>
      </w:r>
      <w:r w:rsidR="00AC0ACB">
        <w:rPr>
          <w:szCs w:val="20"/>
          <w:lang w:val="cs-CZ"/>
        </w:rPr>
        <w:fldChar w:fldCharType="end"/>
      </w:r>
      <w:r w:rsidR="00AC0ACB">
        <w:rPr>
          <w:szCs w:val="20"/>
          <w:lang w:val="cs-CZ"/>
        </w:rPr>
        <w:t xml:space="preserve"> Smlouvy </w:t>
      </w:r>
      <w:r w:rsidRPr="0065234C">
        <w:rPr>
          <w:szCs w:val="20"/>
          <w:lang w:val="cs-CZ"/>
        </w:rPr>
        <w:t>a Obj</w:t>
      </w:r>
      <w:r w:rsidR="00104F52" w:rsidRPr="0065234C">
        <w:rPr>
          <w:szCs w:val="20"/>
          <w:lang w:val="cs-CZ"/>
        </w:rPr>
        <w:t>ednatel se z důvodu t</w:t>
      </w:r>
      <w:r w:rsidR="009A242B" w:rsidRPr="0065234C">
        <w:rPr>
          <w:szCs w:val="20"/>
          <w:lang w:val="cs-CZ"/>
        </w:rPr>
        <w:t>éto</w:t>
      </w:r>
      <w:r w:rsidR="00104F52" w:rsidRPr="0065234C">
        <w:rPr>
          <w:szCs w:val="20"/>
          <w:lang w:val="cs-CZ"/>
        </w:rPr>
        <w:t xml:space="preserve"> změn</w:t>
      </w:r>
      <w:r w:rsidR="009A242B" w:rsidRPr="0065234C">
        <w:rPr>
          <w:szCs w:val="20"/>
          <w:lang w:val="cs-CZ"/>
        </w:rPr>
        <w:t>y</w:t>
      </w:r>
      <w:r w:rsidR="00104F52" w:rsidRPr="0065234C">
        <w:rPr>
          <w:szCs w:val="20"/>
          <w:lang w:val="cs-CZ"/>
        </w:rPr>
        <w:t xml:space="preserve"> rozhodne od Smlouvy odstoupit</w:t>
      </w:r>
      <w:r w:rsidR="00840826" w:rsidRPr="0065234C">
        <w:rPr>
          <w:szCs w:val="20"/>
          <w:lang w:val="cs-CZ"/>
        </w:rPr>
        <w:t>.</w:t>
      </w:r>
    </w:p>
    <w:p w:rsidR="0032073B" w:rsidRPr="0065234C" w:rsidRDefault="0032073B" w:rsidP="00561A9A">
      <w:pPr>
        <w:pStyle w:val="RLTextlnkuslovan"/>
        <w:spacing w:before="60" w:after="60"/>
        <w:ind w:left="0" w:firstLine="0"/>
        <w:rPr>
          <w:szCs w:val="20"/>
        </w:rPr>
      </w:pPr>
      <w:bookmarkStart w:id="206" w:name="_Ref432522258"/>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bookmarkEnd w:id="206"/>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se</w:t>
      </w:r>
      <w:r w:rsidR="00E24F88" w:rsidRPr="0065234C">
        <w:rPr>
          <w:szCs w:val="20"/>
        </w:rPr>
        <w:t xml:space="preserve"> </w:t>
      </w:r>
      <w:r w:rsidRPr="0065234C">
        <w:rPr>
          <w:szCs w:val="20"/>
        </w:rPr>
        <w:t>zaplacením</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splatné</w:t>
      </w:r>
      <w:r w:rsidR="00E24F88" w:rsidRPr="0065234C">
        <w:rPr>
          <w:szCs w:val="20"/>
        </w:rPr>
        <w:t xml:space="preserve"> </w:t>
      </w:r>
      <w:r w:rsidRPr="0065234C">
        <w:rPr>
          <w:szCs w:val="20"/>
        </w:rPr>
        <w:t>částky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delší</w:t>
      </w:r>
      <w:r w:rsidR="00E24F88" w:rsidRPr="0065234C">
        <w:rPr>
          <w:szCs w:val="20"/>
        </w:rPr>
        <w:t xml:space="preserve"> </w:t>
      </w:r>
      <w:r w:rsidRPr="0065234C">
        <w:rPr>
          <w:szCs w:val="20"/>
          <w:lang w:val="cs-CZ"/>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p>
    <w:p w:rsidR="0032073B" w:rsidRPr="0065234C" w:rsidRDefault="00137E5A" w:rsidP="00561A9A">
      <w:pPr>
        <w:pStyle w:val="RLTextlnkuslovan"/>
        <w:numPr>
          <w:ilvl w:val="2"/>
          <w:numId w:val="1"/>
        </w:numPr>
        <w:tabs>
          <w:tab w:val="clear" w:pos="1305"/>
        </w:tabs>
        <w:spacing w:before="60" w:after="60"/>
        <w:ind w:left="284" w:firstLine="0"/>
        <w:rPr>
          <w:szCs w:val="20"/>
        </w:rPr>
      </w:pPr>
      <w:r w:rsidRPr="00137E5A">
        <w:rPr>
          <w:szCs w:val="20"/>
        </w:rPr>
        <w:lastRenderedPageBreak/>
        <w:t>Objednatel je v prodlení s poskytováním nezbytné součinnosti dle této Smlouvy; v tom případě je Poskytovatel oprávněn odstoupit za podmínek § 2591 občanského zákoníku; 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jiným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podstatně</w:t>
      </w:r>
      <w:r w:rsidR="00E24F88" w:rsidRPr="0065234C">
        <w:rPr>
          <w:szCs w:val="20"/>
        </w:rPr>
        <w:t xml:space="preserve"> </w:t>
      </w:r>
      <w:r w:rsidRPr="0065234C">
        <w:rPr>
          <w:szCs w:val="20"/>
        </w:rPr>
        <w:t>poruší</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p>
    <w:p w:rsidR="0032073B" w:rsidRPr="0065234C" w:rsidRDefault="0032073B" w:rsidP="00561A9A">
      <w:pPr>
        <w:pStyle w:val="RLTextlnkuslovan"/>
        <w:numPr>
          <w:ilvl w:val="0"/>
          <w:numId w:val="0"/>
        </w:numPr>
        <w:spacing w:before="60" w:after="60"/>
        <w:rPr>
          <w:szCs w:val="20"/>
        </w:rPr>
      </w:pP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nezjedná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přiměřené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kterou</w:t>
      </w:r>
      <w:r w:rsidR="00E24F88" w:rsidRPr="0065234C">
        <w:rPr>
          <w:szCs w:val="20"/>
        </w:rPr>
        <w:t xml:space="preserve"> </w:t>
      </w:r>
      <w:r w:rsidRPr="0065234C">
        <w:rPr>
          <w:szCs w:val="20"/>
        </w:rPr>
        <w:t>mu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výzvě</w:t>
      </w:r>
      <w:r w:rsidR="00E24F88" w:rsidRPr="0065234C">
        <w:rPr>
          <w:szCs w:val="20"/>
        </w:rPr>
        <w:t xml:space="preserve"> </w:t>
      </w:r>
      <w:r w:rsidRPr="0065234C">
        <w:rPr>
          <w:szCs w:val="20"/>
        </w:rPr>
        <w:t>ke</w:t>
      </w:r>
      <w:r w:rsidR="00E24F88" w:rsidRPr="0065234C">
        <w:rPr>
          <w:szCs w:val="20"/>
        </w:rPr>
        <w:t xml:space="preserve"> </w:t>
      </w:r>
      <w:r w:rsidRPr="0065234C">
        <w:rPr>
          <w:szCs w:val="20"/>
        </w:rPr>
        <w:t>splnění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tato</w:t>
      </w:r>
      <w:r w:rsidR="00E24F88" w:rsidRPr="0065234C">
        <w:rPr>
          <w:szCs w:val="20"/>
        </w:rPr>
        <w:t xml:space="preserve"> </w:t>
      </w:r>
      <w:r w:rsidRPr="0065234C">
        <w:rPr>
          <w:szCs w:val="20"/>
        </w:rPr>
        <w:t>lhůta</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kratší</w:t>
      </w:r>
      <w:r w:rsidR="00E24F88" w:rsidRPr="0065234C">
        <w:rPr>
          <w:szCs w:val="20"/>
        </w:rPr>
        <w:t xml:space="preserve"> </w:t>
      </w:r>
      <w:r w:rsidRPr="0065234C">
        <w:rPr>
          <w:szCs w:val="20"/>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takovéto</w:t>
      </w:r>
      <w:r w:rsidR="00E24F88" w:rsidRPr="0065234C">
        <w:rPr>
          <w:szCs w:val="20"/>
        </w:rPr>
        <w:t xml:space="preserve"> </w:t>
      </w:r>
      <w:r w:rsidRPr="0065234C">
        <w:rPr>
          <w:szCs w:val="20"/>
        </w:rPr>
        <w:t>výzvy</w:t>
      </w:r>
      <w:r w:rsidR="00E24F88" w:rsidRPr="0065234C">
        <w:rPr>
          <w:szCs w:val="20"/>
        </w:rPr>
        <w:t xml:space="preserve"> </w:t>
      </w:r>
      <w:r w:rsidRPr="0065234C">
        <w:rPr>
          <w:szCs w:val="20"/>
        </w:rPr>
        <w:t>k</w:t>
      </w:r>
      <w:r w:rsidR="00E24F88" w:rsidRPr="0065234C">
        <w:rPr>
          <w:szCs w:val="20"/>
        </w:rPr>
        <w:t xml:space="preserve"> </w:t>
      </w:r>
      <w:r w:rsidRPr="0065234C">
        <w:rPr>
          <w:szCs w:val="20"/>
        </w:rPr>
        <w:t>nápravě</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výzvě</w:t>
      </w:r>
      <w:r w:rsidR="00E24F88" w:rsidRPr="0065234C">
        <w:rPr>
          <w:szCs w:val="20"/>
        </w:rPr>
        <w:t xml:space="preserve"> </w:t>
      </w:r>
      <w:r w:rsidRPr="0065234C">
        <w:rPr>
          <w:szCs w:val="20"/>
        </w:rPr>
        <w:t>zároveň</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uvedeno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odstoupit.</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207" w:name="_Ref378171675"/>
      <w:r w:rsidRPr="0065234C">
        <w:rPr>
          <w:szCs w:val="20"/>
        </w:rPr>
        <w:t>Účinky</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nastávají</w:t>
      </w:r>
      <w:r w:rsidR="00E24F88" w:rsidRPr="0065234C">
        <w:rPr>
          <w:szCs w:val="20"/>
        </w:rPr>
        <w:t xml:space="preserve"> </w:t>
      </w:r>
      <w:r w:rsidRPr="0065234C">
        <w:rPr>
          <w:szCs w:val="20"/>
        </w:rPr>
        <w:t>dnem</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bookmarkEnd w:id="207"/>
      <w:r w:rsidR="00E24F88" w:rsidRPr="0065234C">
        <w:rPr>
          <w:szCs w:val="20"/>
        </w:rPr>
        <w:t xml:space="preserve"> </w:t>
      </w:r>
    </w:p>
    <w:p w:rsidR="006D7358" w:rsidRPr="0065234C" w:rsidRDefault="006D7358" w:rsidP="00561A9A">
      <w:pPr>
        <w:pStyle w:val="RLTextlnkuslovan"/>
        <w:spacing w:before="60" w:after="60"/>
        <w:ind w:left="0" w:firstLine="0"/>
        <w:rPr>
          <w:szCs w:val="20"/>
        </w:rPr>
      </w:pPr>
      <w:bookmarkStart w:id="208" w:name="_Ref370978531"/>
      <w:r w:rsidRPr="0065234C">
        <w:rPr>
          <w:szCs w:val="20"/>
        </w:rPr>
        <w:t>Objednatel je oprávněn bez jakýchkoliv sankcí tuto Smlouvu písemně vypovědět bez udání důvodů, a</w:t>
      </w:r>
      <w:r w:rsidR="00881503">
        <w:rPr>
          <w:szCs w:val="20"/>
          <w:lang w:val="cs-CZ"/>
        </w:rPr>
        <w:t> </w:t>
      </w:r>
      <w:r w:rsidRPr="0065234C">
        <w:rPr>
          <w:szCs w:val="20"/>
        </w:rPr>
        <w:t>to</w:t>
      </w:r>
      <w:r w:rsidR="00881503">
        <w:rPr>
          <w:szCs w:val="20"/>
          <w:lang w:val="cs-CZ"/>
        </w:rPr>
        <w:t> </w:t>
      </w:r>
      <w:r w:rsidRPr="0065234C">
        <w:rPr>
          <w:szCs w:val="20"/>
        </w:rPr>
        <w:t>s</w:t>
      </w:r>
      <w:r w:rsidR="00881503">
        <w:rPr>
          <w:szCs w:val="20"/>
          <w:lang w:val="cs-CZ"/>
        </w:rPr>
        <w:t> </w:t>
      </w:r>
      <w:r w:rsidRPr="0065234C">
        <w:rPr>
          <w:szCs w:val="20"/>
        </w:rPr>
        <w:t xml:space="preserve">výpovědní dobou 2 měsíců. Výpovědní doba začíná prvním dnem kalendářního měsíce následujícího po doručení výpovědi a končí uplynutím posledního dne příslušného (druhého) kalendářního měsíce. </w:t>
      </w:r>
      <w:r w:rsidR="002E4AAA" w:rsidRPr="0065234C">
        <w:rPr>
          <w:szCs w:val="20"/>
        </w:rPr>
        <w:t>Pro vyloučen</w:t>
      </w:r>
      <w:r w:rsidR="00872132">
        <w:rPr>
          <w:szCs w:val="20"/>
          <w:lang w:val="cs-CZ"/>
        </w:rPr>
        <w:t>í</w:t>
      </w:r>
      <w:r w:rsidR="002E4AAA" w:rsidRPr="0065234C">
        <w:rPr>
          <w:szCs w:val="20"/>
        </w:rPr>
        <w:t xml:space="preserve"> pochybnost</w:t>
      </w:r>
      <w:r w:rsidR="002E4AAA" w:rsidRPr="0065234C">
        <w:rPr>
          <w:szCs w:val="20"/>
          <w:lang w:val="cs-CZ"/>
        </w:rPr>
        <w:t>í se uvádí, že</w:t>
      </w:r>
      <w:r w:rsidR="002E4AAA" w:rsidRPr="0065234C">
        <w:rPr>
          <w:szCs w:val="20"/>
        </w:rPr>
        <w:t xml:space="preserve"> tato </w:t>
      </w:r>
      <w:r w:rsidR="002E4AAA" w:rsidRPr="0065234C">
        <w:rPr>
          <w:szCs w:val="20"/>
          <w:lang w:val="cs-CZ"/>
        </w:rPr>
        <w:t>výpověď</w:t>
      </w:r>
      <w:r w:rsidR="002E4AAA" w:rsidRPr="0065234C">
        <w:rPr>
          <w:szCs w:val="20"/>
        </w:rPr>
        <w:t xml:space="preserve"> nemá dopad na př</w:t>
      </w:r>
      <w:r w:rsidR="00691320">
        <w:rPr>
          <w:szCs w:val="20"/>
          <w:lang w:val="cs-CZ"/>
        </w:rPr>
        <w:t>í</w:t>
      </w:r>
      <w:r w:rsidR="002E4AAA" w:rsidRPr="0065234C">
        <w:rPr>
          <w:szCs w:val="20"/>
        </w:rPr>
        <w:t>padnou výši slev</w:t>
      </w:r>
      <w:r w:rsidR="002E4AAA" w:rsidRPr="0065234C">
        <w:rPr>
          <w:szCs w:val="20"/>
          <w:lang w:val="cs-CZ"/>
        </w:rPr>
        <w:t xml:space="preserve"> z</w:t>
      </w:r>
      <w:r w:rsidR="00A43136" w:rsidRPr="0065234C">
        <w:rPr>
          <w:szCs w:val="20"/>
          <w:lang w:val="cs-CZ"/>
        </w:rPr>
        <w:t> </w:t>
      </w:r>
      <w:r w:rsidR="002E4AAA" w:rsidRPr="0065234C">
        <w:rPr>
          <w:szCs w:val="20"/>
          <w:lang w:val="cs-CZ"/>
        </w:rPr>
        <w:t>ceny</w:t>
      </w:r>
      <w:r w:rsidR="00A43136" w:rsidRPr="0065234C">
        <w:rPr>
          <w:szCs w:val="20"/>
          <w:lang w:val="cs-CZ"/>
        </w:rPr>
        <w:t>,</w:t>
      </w:r>
      <w:r w:rsidR="002E4AAA" w:rsidRPr="0065234C">
        <w:rPr>
          <w:szCs w:val="20"/>
          <w:lang w:val="cs-CZ"/>
        </w:rPr>
        <w:t xml:space="preserve"> smluvních</w:t>
      </w:r>
      <w:r w:rsidR="002E4AAA" w:rsidRPr="0065234C">
        <w:rPr>
          <w:szCs w:val="20"/>
        </w:rPr>
        <w:t xml:space="preserve"> pokut souvisejících s</w:t>
      </w:r>
      <w:r w:rsidR="00A43136" w:rsidRPr="0065234C">
        <w:rPr>
          <w:szCs w:val="20"/>
        </w:rPr>
        <w:t> </w:t>
      </w:r>
      <w:r w:rsidR="002E4AAA" w:rsidRPr="0065234C">
        <w:rPr>
          <w:szCs w:val="20"/>
          <w:lang w:val="cs-CZ"/>
        </w:rPr>
        <w:t>plněním</w:t>
      </w:r>
      <w:r w:rsidR="00A43136" w:rsidRPr="0065234C">
        <w:rPr>
          <w:szCs w:val="20"/>
          <w:lang w:val="cs-CZ"/>
        </w:rPr>
        <w:t xml:space="preserve"> Smlouvy či</w:t>
      </w:r>
      <w:r w:rsidR="00881503">
        <w:rPr>
          <w:szCs w:val="20"/>
          <w:lang w:val="cs-CZ"/>
        </w:rPr>
        <w:t> </w:t>
      </w:r>
      <w:r w:rsidR="00A43136" w:rsidRPr="0065234C">
        <w:rPr>
          <w:szCs w:val="20"/>
          <w:lang w:val="cs-CZ"/>
        </w:rPr>
        <w:t xml:space="preserve">dalších povinností ve smyslu odst. </w:t>
      </w:r>
      <w:r w:rsidR="008418D5">
        <w:rPr>
          <w:szCs w:val="20"/>
          <w:lang w:val="cs-CZ"/>
        </w:rPr>
        <w:t xml:space="preserve">27.7 </w:t>
      </w:r>
      <w:r w:rsidR="00A43136" w:rsidRPr="0065234C">
        <w:rPr>
          <w:szCs w:val="20"/>
          <w:lang w:val="cs-CZ"/>
        </w:rPr>
        <w:t>této</w:t>
      </w:r>
      <w:r w:rsidR="002E4AAA" w:rsidRPr="0065234C">
        <w:rPr>
          <w:szCs w:val="20"/>
          <w:lang w:val="cs-CZ"/>
        </w:rPr>
        <w:t xml:space="preserve"> Smlouvy po celou dobu účinnosti t</w:t>
      </w:r>
      <w:r w:rsidR="00872132">
        <w:rPr>
          <w:szCs w:val="20"/>
          <w:lang w:val="cs-CZ"/>
        </w:rPr>
        <w:t>é</w:t>
      </w:r>
      <w:r w:rsidR="002E4AAA" w:rsidRPr="0065234C">
        <w:rPr>
          <w:szCs w:val="20"/>
          <w:lang w:val="cs-CZ"/>
        </w:rPr>
        <w:t>to Smlouvy</w:t>
      </w:r>
    </w:p>
    <w:p w:rsidR="0032073B" w:rsidRPr="0065234C" w:rsidRDefault="0032073B" w:rsidP="00561A9A">
      <w:pPr>
        <w:pStyle w:val="RLTextlnkuslovan"/>
        <w:spacing w:before="60" w:after="60"/>
        <w:ind w:left="0" w:firstLine="0"/>
        <w:rPr>
          <w:szCs w:val="20"/>
        </w:rPr>
      </w:pPr>
      <w:bookmarkStart w:id="209" w:name="_Ref372234489"/>
      <w:bookmarkEnd w:id="208"/>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příslušných</w:t>
      </w:r>
      <w:r w:rsidR="00E24F88" w:rsidRPr="0065234C">
        <w:rPr>
          <w:szCs w:val="20"/>
        </w:rPr>
        <w:t xml:space="preserve"> </w:t>
      </w:r>
      <w:r w:rsidR="00BF00CD" w:rsidRPr="0065234C">
        <w:rPr>
          <w:szCs w:val="20"/>
          <w:lang w:val="cs-CZ"/>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s</w:t>
      </w:r>
      <w:r w:rsidR="00E24F88" w:rsidRPr="0065234C">
        <w:rPr>
          <w:szCs w:val="20"/>
        </w:rPr>
        <w:t xml:space="preserve"> </w:t>
      </w:r>
      <w:r w:rsidRPr="0065234C">
        <w:rPr>
          <w:szCs w:val="20"/>
        </w:rPr>
        <w:t>výpovědní</w:t>
      </w:r>
      <w:r w:rsidR="00E24F88" w:rsidRPr="0065234C">
        <w:rPr>
          <w:szCs w:val="20"/>
        </w:rPr>
        <w:t xml:space="preserve"> </w:t>
      </w:r>
      <w:r w:rsidRPr="0065234C">
        <w:rPr>
          <w:szCs w:val="20"/>
        </w:rPr>
        <w:t>dobou,</w:t>
      </w:r>
      <w:r w:rsidR="00E24F88" w:rsidRPr="0065234C">
        <w:rPr>
          <w:szCs w:val="20"/>
        </w:rPr>
        <w:t xml:space="preserve"> </w:t>
      </w:r>
      <w:r w:rsidRPr="0065234C">
        <w:rPr>
          <w:szCs w:val="20"/>
        </w:rPr>
        <w:t>která</w:t>
      </w:r>
      <w:r w:rsidR="00E24F88" w:rsidRPr="0065234C">
        <w:rPr>
          <w:szCs w:val="20"/>
        </w:rPr>
        <w:t xml:space="preserve"> </w:t>
      </w:r>
      <w:r w:rsidRPr="0065234C">
        <w:rPr>
          <w:szCs w:val="20"/>
        </w:rPr>
        <w:t>uplyne</w:t>
      </w:r>
      <w:r w:rsidR="00E24F88" w:rsidRPr="0065234C">
        <w:rPr>
          <w:szCs w:val="20"/>
        </w:rPr>
        <w:t xml:space="preserve"> </w:t>
      </w:r>
      <w:r w:rsidRPr="0065234C">
        <w:rPr>
          <w:szCs w:val="20"/>
        </w:rPr>
        <w:t>ke</w:t>
      </w:r>
      <w:r w:rsidR="00E24F88" w:rsidRPr="0065234C">
        <w:rPr>
          <w:szCs w:val="20"/>
        </w:rPr>
        <w:t xml:space="preserve"> </w:t>
      </w:r>
      <w:r w:rsidRPr="0065234C">
        <w:rPr>
          <w:szCs w:val="20"/>
        </w:rPr>
        <w:t>konci</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měsíci</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výpovědi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částečnou</w:t>
      </w:r>
      <w:r w:rsidR="00E24F88" w:rsidRPr="0065234C">
        <w:rPr>
          <w:szCs w:val="20"/>
        </w:rPr>
        <w:t xml:space="preserve"> </w:t>
      </w:r>
      <w:r w:rsidRPr="0065234C">
        <w:rPr>
          <w:szCs w:val="20"/>
        </w:rPr>
        <w:t>výpověď</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učinit</w:t>
      </w:r>
      <w:r w:rsidR="00E24F88" w:rsidRPr="0065234C">
        <w:rPr>
          <w:szCs w:val="20"/>
        </w:rPr>
        <w:t xml:space="preserve"> </w:t>
      </w:r>
      <w:r w:rsidRPr="0065234C">
        <w:rPr>
          <w:szCs w:val="20"/>
        </w:rPr>
        <w:t>kdykoliv</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209"/>
      <w:r w:rsidRPr="0065234C">
        <w:rPr>
          <w:szCs w:val="20"/>
        </w:rPr>
        <w:t>.</w:t>
      </w:r>
    </w:p>
    <w:p w:rsidR="0032073B" w:rsidRPr="0065234C" w:rsidRDefault="0032073B" w:rsidP="00561A9A">
      <w:pPr>
        <w:pStyle w:val="RLTextlnkuslovan"/>
        <w:spacing w:before="60" w:after="60"/>
        <w:ind w:left="0" w:firstLine="0"/>
        <w:rPr>
          <w:szCs w:val="20"/>
        </w:rPr>
      </w:pPr>
      <w:bookmarkStart w:id="210" w:name="_Ref533864407"/>
      <w:r w:rsidRPr="0065234C">
        <w:rPr>
          <w:szCs w:val="20"/>
        </w:rPr>
        <w:t>Ukončením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nejsou</w:t>
      </w:r>
      <w:r w:rsidR="00E24F88" w:rsidRPr="0065234C">
        <w:rPr>
          <w:bCs/>
          <w:iCs/>
          <w:szCs w:val="20"/>
        </w:rPr>
        <w:t xml:space="preserve"> </w:t>
      </w:r>
      <w:r w:rsidRPr="0065234C">
        <w:rPr>
          <w:bCs/>
          <w:iCs/>
          <w:szCs w:val="20"/>
        </w:rPr>
        <w:t>dotčena</w:t>
      </w:r>
      <w:r w:rsidR="00E24F88" w:rsidRPr="0065234C">
        <w:rPr>
          <w:bCs/>
          <w:iCs/>
          <w:szCs w:val="20"/>
        </w:rPr>
        <w:t xml:space="preserve"> </w:t>
      </w:r>
      <w:r w:rsidRPr="0065234C">
        <w:rPr>
          <w:szCs w:val="20"/>
        </w:rPr>
        <w:t>ustanovení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licencí,</w:t>
      </w:r>
      <w:r w:rsidR="00E24F88" w:rsidRPr="0065234C">
        <w:rPr>
          <w:szCs w:val="20"/>
        </w:rPr>
        <w:t xml:space="preserve"> </w:t>
      </w:r>
      <w:r w:rsidRPr="0065234C">
        <w:rPr>
          <w:szCs w:val="20"/>
        </w:rPr>
        <w:t>záruk,</w:t>
      </w:r>
      <w:r w:rsidR="00E24F88" w:rsidRPr="0065234C">
        <w:rPr>
          <w:szCs w:val="20"/>
        </w:rPr>
        <w:t xml:space="preserve"> </w:t>
      </w:r>
      <w:r w:rsidRPr="0065234C">
        <w:rPr>
          <w:szCs w:val="20"/>
        </w:rPr>
        <w:t>nároků</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881503">
        <w:rPr>
          <w:szCs w:val="20"/>
          <w:lang w:val="cs-CZ"/>
        </w:rPr>
        <w:t> </w:t>
      </w:r>
      <w:r w:rsidRPr="0065234C">
        <w:rPr>
          <w:szCs w:val="20"/>
        </w:rPr>
        <w:t>nároky</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pokut,</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ani</w:t>
      </w:r>
      <w:r w:rsidR="00E24F88" w:rsidRPr="0065234C">
        <w:rPr>
          <w:szCs w:val="20"/>
        </w:rPr>
        <w:t xml:space="preserve"> </w:t>
      </w:r>
      <w:r w:rsidRPr="0065234C">
        <w:rPr>
          <w:szCs w:val="20"/>
        </w:rPr>
        <w:t>další</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jejichž</w:t>
      </w:r>
      <w:r w:rsidR="00E24F88" w:rsidRPr="0065234C">
        <w:rPr>
          <w:szCs w:val="20"/>
        </w:rPr>
        <w:t xml:space="preserve"> </w:t>
      </w:r>
      <w:r w:rsidRPr="0065234C">
        <w:rPr>
          <w:szCs w:val="20"/>
        </w:rPr>
        <w:t>povahy</w:t>
      </w:r>
      <w:r w:rsidR="00E24F88" w:rsidRPr="0065234C">
        <w:rPr>
          <w:szCs w:val="20"/>
        </w:rPr>
        <w:t xml:space="preserve"> </w:t>
      </w:r>
      <w:r w:rsidRPr="0065234C">
        <w:rPr>
          <w:szCs w:val="20"/>
        </w:rPr>
        <w:t>vyplývá,</w:t>
      </w:r>
      <w:r w:rsidR="00E24F88" w:rsidRPr="0065234C">
        <w:rPr>
          <w:szCs w:val="20"/>
        </w:rPr>
        <w:t xml:space="preserve"> </w:t>
      </w:r>
      <w:r w:rsidRPr="0065234C">
        <w:rPr>
          <w:szCs w:val="20"/>
        </w:rPr>
        <w:t>že</w:t>
      </w:r>
      <w:r w:rsidR="00881503">
        <w:rPr>
          <w:szCs w:val="20"/>
          <w:lang w:val="cs-CZ"/>
        </w:rPr>
        <w:t> </w:t>
      </w:r>
      <w:r w:rsidRPr="0065234C">
        <w:rPr>
          <w:szCs w:val="20"/>
        </w:rPr>
        <w:t>mají</w:t>
      </w:r>
      <w:r w:rsidR="00E24F88" w:rsidRPr="0065234C">
        <w:rPr>
          <w:szCs w:val="20"/>
        </w:rPr>
        <w:t xml:space="preserve"> </w:t>
      </w:r>
      <w:r w:rsidRPr="0065234C">
        <w:rPr>
          <w:szCs w:val="20"/>
        </w:rPr>
        <w:t>trvat</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zániku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647D35" w:rsidRPr="0065234C">
        <w:rPr>
          <w:szCs w:val="20"/>
          <w:lang w:val="cs-CZ"/>
        </w:rPr>
        <w:t>,</w:t>
      </w:r>
      <w:r w:rsidR="00E24F88" w:rsidRPr="0065234C">
        <w:rPr>
          <w:szCs w:val="20"/>
          <w:lang w:val="cs-CZ"/>
        </w:rPr>
        <w:t xml:space="preserve"> </w:t>
      </w:r>
      <w:r w:rsidR="00647D35" w:rsidRPr="0065234C">
        <w:rPr>
          <w:szCs w:val="20"/>
          <w:lang w:val="cs-CZ"/>
        </w:rPr>
        <w:t>zejména</w:t>
      </w:r>
      <w:r w:rsidR="00E24F88" w:rsidRPr="0065234C">
        <w:rPr>
          <w:szCs w:val="20"/>
          <w:lang w:val="cs-CZ"/>
        </w:rPr>
        <w:t xml:space="preserve"> </w:t>
      </w:r>
      <w:r w:rsidR="00647D35" w:rsidRPr="0065234C">
        <w:rPr>
          <w:szCs w:val="20"/>
          <w:lang w:val="cs-CZ"/>
        </w:rPr>
        <w:t>odst.</w:t>
      </w:r>
      <w:r w:rsidR="00E24F88" w:rsidRPr="0065234C">
        <w:rPr>
          <w:szCs w:val="20"/>
          <w:lang w:val="cs-CZ"/>
        </w:rPr>
        <w:t xml:space="preserve"> </w:t>
      </w:r>
      <w:r w:rsidR="008E36D1" w:rsidRPr="0065234C">
        <w:rPr>
          <w:szCs w:val="20"/>
          <w:lang w:val="cs-CZ"/>
        </w:rPr>
        <w:t>24.</w:t>
      </w:r>
      <w:r w:rsidR="00A43136" w:rsidRPr="0065234C">
        <w:rPr>
          <w:szCs w:val="20"/>
          <w:lang w:val="cs-CZ"/>
        </w:rPr>
        <w:t>4</w:t>
      </w:r>
      <w:r w:rsidR="00E24F88" w:rsidRPr="0065234C">
        <w:rPr>
          <w:szCs w:val="20"/>
          <w:lang w:val="cs-CZ"/>
        </w:rPr>
        <w:t xml:space="preserve"> </w:t>
      </w:r>
      <w:r w:rsidR="00647D35" w:rsidRPr="0065234C">
        <w:rPr>
          <w:szCs w:val="20"/>
          <w:lang w:val="cs-CZ"/>
        </w:rPr>
        <w:t>této</w:t>
      </w:r>
      <w:r w:rsidR="00E24F88" w:rsidRPr="0065234C">
        <w:rPr>
          <w:szCs w:val="20"/>
          <w:lang w:val="cs-CZ"/>
        </w:rPr>
        <w:t xml:space="preserve"> </w:t>
      </w:r>
      <w:r w:rsidR="00647D35" w:rsidRPr="0065234C">
        <w:rPr>
          <w:szCs w:val="20"/>
          <w:lang w:val="cs-CZ"/>
        </w:rPr>
        <w:t>Smlouvy</w:t>
      </w:r>
      <w:r w:rsidRPr="0065234C">
        <w:rPr>
          <w:szCs w:val="20"/>
        </w:rPr>
        <w:t>.</w:t>
      </w:r>
      <w:bookmarkEnd w:id="210"/>
    </w:p>
    <w:p w:rsidR="0032073B" w:rsidRPr="0065234C" w:rsidRDefault="0032073B" w:rsidP="00561A9A">
      <w:pPr>
        <w:pStyle w:val="RLTextlnkuslovan"/>
        <w:spacing w:before="60" w:after="60"/>
        <w:ind w:left="0" w:firstLine="0"/>
        <w:rPr>
          <w:szCs w:val="20"/>
        </w:rPr>
      </w:pPr>
      <w:bookmarkStart w:id="211" w:name="_Ref212855694"/>
      <w:bookmarkStart w:id="212" w:name="_Ref212861074"/>
      <w:r w:rsidRPr="0065234C">
        <w:rPr>
          <w:szCs w:val="20"/>
        </w:rPr>
        <w:t>U</w:t>
      </w:r>
      <w:r w:rsidRPr="0065234C">
        <w:rPr>
          <w:bCs/>
          <w:iCs/>
          <w:szCs w:val="20"/>
        </w:rPr>
        <w:t>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není</w:t>
      </w:r>
      <w:r w:rsidR="00E24F88" w:rsidRPr="0065234C">
        <w:rPr>
          <w:bCs/>
          <w:iCs/>
          <w:szCs w:val="20"/>
        </w:rPr>
        <w:t xml:space="preserve"> </w:t>
      </w:r>
      <w:r w:rsidRPr="0065234C">
        <w:rPr>
          <w:szCs w:val="20"/>
        </w:rPr>
        <w:t>dotčeno</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pokud</w:t>
      </w:r>
      <w:r w:rsidR="00E24F88" w:rsidRPr="0065234C">
        <w:rPr>
          <w:szCs w:val="20"/>
        </w:rPr>
        <w:t xml:space="preserve"> </w:t>
      </w:r>
      <w:r w:rsidRPr="0065234C">
        <w:rPr>
          <w:szCs w:val="20"/>
        </w:rPr>
        <w:t>bylo</w:t>
      </w:r>
      <w:r w:rsidR="00E24F88" w:rsidRPr="0065234C">
        <w:rPr>
          <w:szCs w:val="20"/>
        </w:rPr>
        <w:t xml:space="preserve"> </w:t>
      </w:r>
      <w:r w:rsidRPr="0065234C">
        <w:rPr>
          <w:szCs w:val="20"/>
        </w:rPr>
        <w:t>řádně</w:t>
      </w:r>
      <w:r w:rsidR="00E24F88" w:rsidRPr="0065234C">
        <w:rPr>
          <w:szCs w:val="20"/>
        </w:rPr>
        <w:t xml:space="preserve"> </w:t>
      </w:r>
      <w:r w:rsidRPr="0065234C">
        <w:rPr>
          <w:szCs w:val="20"/>
        </w:rPr>
        <w:t>poskytnuto</w:t>
      </w:r>
      <w:r w:rsidR="00E24F88" w:rsidRPr="0065234C">
        <w:rPr>
          <w:szCs w:val="20"/>
        </w:rPr>
        <w:t xml:space="preserve"> </w:t>
      </w:r>
      <w:r w:rsidRPr="0065234C">
        <w:rPr>
          <w:szCs w:val="20"/>
        </w:rPr>
        <w:t>ani</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881503">
        <w:rPr>
          <w:szCs w:val="20"/>
          <w:lang w:val="cs-CZ"/>
        </w:rPr>
        <w:t> </w:t>
      </w:r>
      <w:r w:rsidRPr="0065234C">
        <w:rPr>
          <w:szCs w:val="20"/>
        </w:rPr>
        <w:t>by</w:t>
      </w:r>
      <w:r w:rsidR="00E24F88" w:rsidRPr="0065234C">
        <w:rPr>
          <w:szCs w:val="20"/>
        </w:rPr>
        <w:t xml:space="preserve"> </w:t>
      </w:r>
      <w:r w:rsidRPr="0065234C">
        <w:rPr>
          <w:szCs w:val="20"/>
        </w:rPr>
        <w:t>však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odstoupil</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stalo</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nepotřebným,</w:t>
      </w:r>
      <w:r w:rsidR="00E24F88" w:rsidRPr="0065234C">
        <w:rPr>
          <w:szCs w:val="20"/>
        </w:rPr>
        <w:t xml:space="preserve"> </w:t>
      </w:r>
      <w:r w:rsidRPr="0065234C">
        <w:rPr>
          <w:szCs w:val="20"/>
        </w:rPr>
        <w:t>bude</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vráceno</w:t>
      </w:r>
      <w:r w:rsidR="00E24F88" w:rsidRPr="0065234C">
        <w:rPr>
          <w:szCs w:val="20"/>
        </w:rPr>
        <w:t xml:space="preserve"> </w:t>
      </w:r>
      <w:r w:rsidRPr="0065234C">
        <w:rPr>
          <w:szCs w:val="20"/>
        </w:rPr>
        <w:t>a</w:t>
      </w:r>
      <w:r w:rsidR="00E24F88" w:rsidRPr="0065234C">
        <w:rPr>
          <w:szCs w:val="20"/>
        </w:rPr>
        <w:t xml:space="preserve"> </w:t>
      </w:r>
      <w:r w:rsidRPr="0065234C">
        <w:rPr>
          <w:szCs w:val="20"/>
        </w:rPr>
        <w:t>ten</w:t>
      </w:r>
      <w:r w:rsidR="00E24F88" w:rsidRPr="0065234C">
        <w:rPr>
          <w:szCs w:val="20"/>
        </w:rPr>
        <w:t xml:space="preserve"> </w:t>
      </w:r>
      <w:r w:rsidRPr="0065234C">
        <w:rPr>
          <w:szCs w:val="20"/>
        </w:rPr>
        <w:t>bude</w:t>
      </w:r>
      <w:r w:rsidR="00E24F88" w:rsidRPr="0065234C">
        <w:rPr>
          <w:szCs w:val="20"/>
        </w:rPr>
        <w:t xml:space="preserve"> </w:t>
      </w:r>
      <w:r w:rsidRPr="0065234C">
        <w:rPr>
          <w:szCs w:val="20"/>
        </w:rPr>
        <w:t>povinen</w:t>
      </w:r>
      <w:r w:rsidR="00E24F88" w:rsidRPr="0065234C">
        <w:rPr>
          <w:szCs w:val="20"/>
        </w:rPr>
        <w:t xml:space="preserve"> </w:t>
      </w:r>
      <w:r w:rsidRPr="0065234C">
        <w:rPr>
          <w:szCs w:val="20"/>
        </w:rPr>
        <w:t>vrátit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cenu.</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nevzniká</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finančního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závazek</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zanikne</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w:t>
      </w:r>
      <w:r w:rsidR="00E24F88" w:rsidRPr="0065234C">
        <w:rPr>
          <w:szCs w:val="20"/>
        </w:rPr>
        <w:t xml:space="preserve"> </w:t>
      </w:r>
      <w:r w:rsidRPr="0065234C">
        <w:rPr>
          <w:szCs w:val="20"/>
        </w:rPr>
        <w:t>části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před</w:t>
      </w:r>
      <w:r w:rsidR="00E24F88" w:rsidRPr="0065234C">
        <w:rPr>
          <w:szCs w:val="20"/>
        </w:rPr>
        <w:t xml:space="preserve"> </w:t>
      </w:r>
      <w:r w:rsidRPr="0065234C">
        <w:rPr>
          <w:szCs w:val="20"/>
        </w:rPr>
        <w:t>řádným</w:t>
      </w:r>
      <w:r w:rsidR="00E24F88" w:rsidRPr="0065234C">
        <w:rPr>
          <w:szCs w:val="20"/>
        </w:rPr>
        <w:t xml:space="preserve"> </w:t>
      </w:r>
      <w:r w:rsidRPr="0065234C">
        <w:rPr>
          <w:szCs w:val="20"/>
        </w:rPr>
        <w:t>ukončením</w:t>
      </w:r>
      <w:r w:rsidR="00E24F88" w:rsidRPr="0065234C">
        <w:rPr>
          <w:szCs w:val="20"/>
        </w:rPr>
        <w:t xml:space="preserve"> </w:t>
      </w:r>
      <w:r w:rsidRPr="0065234C">
        <w:rPr>
          <w:szCs w:val="20"/>
        </w:rPr>
        <w:t>procesu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této</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potvrzením</w:t>
      </w:r>
      <w:r w:rsidR="00E24F88" w:rsidRPr="0065234C">
        <w:rPr>
          <w:szCs w:val="20"/>
        </w:rPr>
        <w:t xml:space="preserve"> </w:t>
      </w:r>
      <w:r w:rsidRPr="0065234C">
        <w:rPr>
          <w:szCs w:val="20"/>
        </w:rPr>
        <w:t>protokolu</w:t>
      </w:r>
      <w:r w:rsidR="00E24F88" w:rsidRPr="0065234C">
        <w:rPr>
          <w:szCs w:val="20"/>
        </w:rPr>
        <w:t xml:space="preserve"> </w:t>
      </w:r>
      <w:r w:rsidRPr="0065234C">
        <w:rPr>
          <w:szCs w:val="20"/>
        </w:rPr>
        <w:t>o</w:t>
      </w:r>
      <w:r w:rsidR="00E24F88" w:rsidRPr="0065234C">
        <w:rPr>
          <w:szCs w:val="20"/>
        </w:rPr>
        <w:t xml:space="preserve"> </w:t>
      </w:r>
      <w:r w:rsidRPr="0065234C">
        <w:rPr>
          <w:szCs w:val="20"/>
        </w:rPr>
        <w:t>řádné</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bCs/>
          <w:iCs/>
          <w:szCs w:val="20"/>
        </w:rPr>
        <w:t>Udělení</w:t>
      </w:r>
      <w:r w:rsidR="00E24F88" w:rsidRPr="0065234C">
        <w:rPr>
          <w:szCs w:val="20"/>
        </w:rPr>
        <w:t xml:space="preserve"> </w:t>
      </w:r>
      <w:r w:rsidRPr="0065234C">
        <w:rPr>
          <w:szCs w:val="20"/>
        </w:rPr>
        <w:t>veškerých</w:t>
      </w:r>
      <w:r w:rsidR="00E24F88" w:rsidRPr="0065234C">
        <w:rPr>
          <w:szCs w:val="20"/>
        </w:rPr>
        <w:t xml:space="preserve"> </w:t>
      </w:r>
      <w:r w:rsidRPr="0065234C">
        <w:rPr>
          <w:szCs w:val="20"/>
        </w:rPr>
        <w:t>práv</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Licence</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licencí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nebo</w:t>
      </w:r>
      <w:r w:rsidR="00E24F88" w:rsidRPr="0065234C">
        <w:rPr>
          <w:szCs w:val="20"/>
        </w:rPr>
        <w:t xml:space="preserve"> </w:t>
      </w:r>
      <w:r w:rsidRPr="0065234C">
        <w:rPr>
          <w:szCs w:val="20"/>
        </w:rPr>
        <w:t>jinak</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zrušit.</w:t>
      </w:r>
    </w:p>
    <w:p w:rsidR="00440313" w:rsidRPr="004578A1" w:rsidRDefault="00440313" w:rsidP="00440313">
      <w:pPr>
        <w:pStyle w:val="RLlneksmlouvy"/>
        <w:spacing w:before="180" w:after="60" w:line="240" w:lineRule="auto"/>
        <w:ind w:left="284" w:hanging="284"/>
        <w:rPr>
          <w:rFonts w:asciiTheme="minorHAnsi" w:hAnsiTheme="minorHAnsi" w:cs="Tahoma"/>
        </w:rPr>
      </w:pPr>
      <w:bookmarkStart w:id="213" w:name="_Toc212632764"/>
      <w:bookmarkStart w:id="214" w:name="_Toc295034744"/>
      <w:bookmarkEnd w:id="211"/>
      <w:bookmarkEnd w:id="212"/>
      <w:r w:rsidRPr="00440313">
        <w:rPr>
          <w:rFonts w:asciiTheme="minorHAnsi" w:hAnsiTheme="minorHAnsi" w:cs="Tahoma"/>
          <w:szCs w:val="20"/>
          <w:lang w:val="cs-CZ"/>
        </w:rPr>
        <w:t>OCHRANA</w:t>
      </w:r>
      <w:r w:rsidRPr="004578A1">
        <w:rPr>
          <w:rFonts w:asciiTheme="minorHAnsi" w:hAnsiTheme="minorHAnsi" w:cs="Tahoma"/>
        </w:rPr>
        <w:t xml:space="preserve"> </w:t>
      </w:r>
      <w:r w:rsidRPr="00044872">
        <w:rPr>
          <w:rFonts w:asciiTheme="minorHAnsi" w:hAnsiTheme="minorHAnsi" w:cs="Tahoma"/>
          <w:szCs w:val="20"/>
        </w:rPr>
        <w:t>OSOBNÍCH ÚDAJŮ</w:t>
      </w:r>
    </w:p>
    <w:p w:rsidR="00440313" w:rsidRPr="004578A1" w:rsidRDefault="00440313" w:rsidP="00440313">
      <w:pPr>
        <w:pStyle w:val="RLTextlnkuslovan"/>
        <w:numPr>
          <w:ilvl w:val="1"/>
          <w:numId w:val="1"/>
        </w:numPr>
        <w:tabs>
          <w:tab w:val="clear" w:pos="737"/>
        </w:tabs>
        <w:spacing w:before="60" w:after="60"/>
        <w:ind w:left="0" w:firstLine="0"/>
        <w:rPr>
          <w:bCs/>
          <w:iCs/>
          <w:szCs w:val="20"/>
        </w:rPr>
      </w:pPr>
      <w:r w:rsidRPr="004578A1">
        <w:rPr>
          <w:bCs/>
          <w:iCs/>
          <w:szCs w:val="20"/>
        </w:rPr>
        <w:t xml:space="preserve">Poskytovatel se zavazuje, že při poskytování plnění dle této </w:t>
      </w:r>
      <w:r>
        <w:rPr>
          <w:bCs/>
          <w:iCs/>
          <w:szCs w:val="20"/>
          <w:lang w:val="cs-CZ"/>
        </w:rPr>
        <w:t>S</w:t>
      </w:r>
      <w:r w:rsidRPr="004578A1">
        <w:rPr>
          <w:bCs/>
          <w:iCs/>
          <w:szCs w:val="20"/>
        </w:rPr>
        <w:t>mlouvy</w:t>
      </w:r>
      <w:r w:rsidR="00AF1BF8">
        <w:rPr>
          <w:bCs/>
          <w:iCs/>
          <w:szCs w:val="20"/>
          <w:lang w:val="cs-CZ"/>
        </w:rPr>
        <w:t xml:space="preserve"> </w:t>
      </w:r>
      <w:r w:rsidRPr="004578A1">
        <w:rPr>
          <w:bCs/>
          <w:iCs/>
          <w:szCs w:val="20"/>
        </w:rPr>
        <w:t xml:space="preserve">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w:t>
      </w:r>
    </w:p>
    <w:p w:rsidR="00440313" w:rsidRPr="004578A1" w:rsidRDefault="00440313" w:rsidP="00440313">
      <w:pPr>
        <w:pStyle w:val="RLTextlnkuslovan"/>
        <w:numPr>
          <w:ilvl w:val="1"/>
          <w:numId w:val="1"/>
        </w:numPr>
        <w:tabs>
          <w:tab w:val="clear" w:pos="737"/>
        </w:tabs>
        <w:spacing w:before="60" w:after="60"/>
        <w:ind w:left="0" w:firstLine="0"/>
        <w:rPr>
          <w:bCs/>
          <w:iCs/>
          <w:szCs w:val="20"/>
        </w:rPr>
      </w:pPr>
      <w:r w:rsidRPr="004578A1">
        <w:rPr>
          <w:bCs/>
          <w:iCs/>
          <w:szCs w:val="20"/>
        </w:rPr>
        <w:t xml:space="preserve">Plnění  poskytované dle této </w:t>
      </w:r>
      <w:r w:rsidR="00640C06">
        <w:rPr>
          <w:bCs/>
          <w:iCs/>
          <w:szCs w:val="20"/>
          <w:lang w:val="cs-CZ"/>
        </w:rPr>
        <w:t>S</w:t>
      </w:r>
      <w:r w:rsidRPr="004578A1">
        <w:rPr>
          <w:bCs/>
          <w:iCs/>
          <w:szCs w:val="20"/>
        </w:rPr>
        <w:t>mlouvy</w:t>
      </w:r>
      <w:r w:rsidR="00AF1BF8">
        <w:rPr>
          <w:bCs/>
          <w:iCs/>
          <w:szCs w:val="20"/>
          <w:lang w:val="cs-CZ"/>
        </w:rPr>
        <w:t xml:space="preserve"> </w:t>
      </w:r>
      <w:r w:rsidRPr="004578A1">
        <w:rPr>
          <w:bCs/>
          <w:iCs/>
          <w:szCs w:val="20"/>
        </w:rPr>
        <w:t xml:space="preserve"> musí být vybaveno prostředky (na technické úrovni) pro zajištění souladu s GDPR. V případě, že by </w:t>
      </w:r>
      <w:r w:rsidR="00640C06">
        <w:rPr>
          <w:bCs/>
          <w:iCs/>
          <w:szCs w:val="20"/>
          <w:lang w:val="cs-CZ"/>
        </w:rPr>
        <w:t>P</w:t>
      </w:r>
      <w:r w:rsidRPr="004578A1">
        <w:rPr>
          <w:bCs/>
          <w:iCs/>
          <w:szCs w:val="20"/>
        </w:rPr>
        <w:t xml:space="preserve">oskytovatel zjistil, že by se z titulu plnění této Smlouvy mohl stát zpracovatelem dle čl. 4 odst. 8 GDPR, je povinen </w:t>
      </w:r>
      <w:r w:rsidR="00640C06">
        <w:rPr>
          <w:bCs/>
          <w:iCs/>
          <w:szCs w:val="20"/>
          <w:lang w:val="cs-CZ"/>
        </w:rPr>
        <w:t>O</w:t>
      </w:r>
      <w:r w:rsidRPr="004578A1">
        <w:rPr>
          <w:bCs/>
          <w:iCs/>
          <w:szCs w:val="20"/>
        </w:rPr>
        <w:t>bjednatele o této skutečnosti neprodleně informovat a následně je  v důsledku toho povinen uzavřít s </w:t>
      </w:r>
      <w:r w:rsidR="00640C06">
        <w:rPr>
          <w:bCs/>
          <w:iCs/>
          <w:szCs w:val="20"/>
          <w:lang w:val="cs-CZ"/>
        </w:rPr>
        <w:t>O</w:t>
      </w:r>
      <w:r w:rsidRPr="004578A1">
        <w:rPr>
          <w:bCs/>
          <w:iCs/>
          <w:szCs w:val="20"/>
        </w:rPr>
        <w:t xml:space="preserve">bjednatelem zpracovatelskou smlouvu dle čl. 28 odst. 3 GDPR (např. ve formě dodatku k této </w:t>
      </w:r>
      <w:r w:rsidR="00640C06">
        <w:rPr>
          <w:bCs/>
          <w:iCs/>
          <w:szCs w:val="20"/>
          <w:lang w:val="cs-CZ"/>
        </w:rPr>
        <w:t>S</w:t>
      </w:r>
      <w:r w:rsidRPr="004578A1">
        <w:rPr>
          <w:bCs/>
          <w:iCs/>
          <w:szCs w:val="20"/>
        </w:rPr>
        <w:t>mlouvě).</w:t>
      </w:r>
    </w:p>
    <w:p w:rsidR="0032073B" w:rsidRPr="00C04EDB" w:rsidRDefault="00834CE2" w:rsidP="00BE1368">
      <w:pPr>
        <w:pStyle w:val="RLlneksmlouvy"/>
        <w:spacing w:before="180" w:after="60" w:line="240" w:lineRule="auto"/>
        <w:ind w:left="284" w:hanging="284"/>
        <w:rPr>
          <w:rFonts w:asciiTheme="minorHAnsi" w:hAnsiTheme="minorHAnsi" w:cs="Tahoma"/>
          <w:szCs w:val="20"/>
        </w:rPr>
      </w:pPr>
      <w:r w:rsidRPr="00BE1368">
        <w:rPr>
          <w:rFonts w:asciiTheme="minorHAnsi" w:hAnsiTheme="minorHAnsi" w:cs="Tahoma"/>
          <w:szCs w:val="20"/>
          <w:lang w:val="cs-CZ"/>
        </w:rPr>
        <w:t>ROZHODNÉ</w:t>
      </w:r>
      <w:r w:rsidR="00E24F88" w:rsidRPr="00DA20E8">
        <w:rPr>
          <w:rFonts w:asciiTheme="minorHAnsi" w:hAnsiTheme="minorHAnsi" w:cs="Tahoma"/>
          <w:szCs w:val="20"/>
          <w:lang w:val="cs-CZ"/>
        </w:rPr>
        <w:t xml:space="preserve"> </w:t>
      </w:r>
      <w:r w:rsidRPr="00C04EDB">
        <w:rPr>
          <w:rFonts w:asciiTheme="minorHAnsi" w:hAnsiTheme="minorHAnsi" w:cs="Tahoma"/>
          <w:szCs w:val="20"/>
          <w:lang w:val="cs-CZ"/>
        </w:rPr>
        <w:t>PRÁVO</w:t>
      </w:r>
      <w:r w:rsidR="00E24F88" w:rsidRPr="00C04EDB">
        <w:rPr>
          <w:rFonts w:asciiTheme="minorHAnsi" w:hAnsiTheme="minorHAnsi" w:cs="Tahoma"/>
          <w:szCs w:val="20"/>
          <w:lang w:val="cs-CZ"/>
        </w:rPr>
        <w:t xml:space="preserve"> </w:t>
      </w:r>
      <w:r w:rsidRPr="00C04EDB">
        <w:rPr>
          <w:rFonts w:asciiTheme="minorHAnsi" w:hAnsiTheme="minorHAnsi" w:cs="Tahoma"/>
          <w:szCs w:val="20"/>
          <w:lang w:val="cs-CZ"/>
        </w:rPr>
        <w:t>A</w:t>
      </w:r>
      <w:r w:rsidR="00E24F88" w:rsidRPr="00C04EDB">
        <w:rPr>
          <w:rFonts w:asciiTheme="minorHAnsi" w:hAnsiTheme="minorHAnsi" w:cs="Tahoma"/>
          <w:szCs w:val="20"/>
          <w:lang w:val="cs-CZ"/>
        </w:rPr>
        <w:t xml:space="preserve"> </w:t>
      </w:r>
      <w:r w:rsidR="0032073B" w:rsidRPr="00C04EDB">
        <w:rPr>
          <w:rFonts w:asciiTheme="minorHAnsi" w:hAnsiTheme="minorHAnsi" w:cs="Tahoma"/>
          <w:szCs w:val="20"/>
        </w:rPr>
        <w:t>ŘEŠENÍ</w:t>
      </w:r>
      <w:r w:rsidR="00E24F88" w:rsidRPr="00C04EDB">
        <w:rPr>
          <w:rFonts w:asciiTheme="minorHAnsi" w:hAnsiTheme="minorHAnsi" w:cs="Tahoma"/>
          <w:szCs w:val="20"/>
        </w:rPr>
        <w:t xml:space="preserve"> </w:t>
      </w:r>
      <w:r w:rsidR="0032073B" w:rsidRPr="00C04EDB">
        <w:rPr>
          <w:rFonts w:asciiTheme="minorHAnsi" w:hAnsiTheme="minorHAnsi" w:cs="Tahoma"/>
          <w:szCs w:val="20"/>
        </w:rPr>
        <w:t>SPORŮ</w:t>
      </w:r>
      <w:bookmarkEnd w:id="213"/>
      <w:bookmarkEnd w:id="214"/>
    </w:p>
    <w:p w:rsidR="00CA5762" w:rsidRPr="0065234C" w:rsidRDefault="001837C0" w:rsidP="00561A9A">
      <w:pPr>
        <w:pStyle w:val="RLTextlnkuslovan"/>
        <w:spacing w:before="60" w:after="60"/>
        <w:ind w:left="0" w:firstLine="0"/>
        <w:rPr>
          <w:szCs w:val="20"/>
        </w:rPr>
      </w:pPr>
      <w:r w:rsidRPr="0056744D">
        <w:rPr>
          <w:szCs w:val="20"/>
        </w:rPr>
        <w:t xml:space="preserve">Tato Smlouva se řídí právním řádem České republiky. Veškeré spory vyplývající z této Smlouvy budou řešeny soudy České republiky, přičemž v případě, že Poskytovatel </w:t>
      </w:r>
      <w:r w:rsidRPr="00C87302">
        <w:rPr>
          <w:szCs w:val="20"/>
        </w:rPr>
        <w:t>má sídlo mimo území České republiky (spory s mezinárodním prvkem), bude věcně a místně příslušným soudem vždy soud určený podle sídla Objednatele</w:t>
      </w:r>
      <w:r w:rsidRPr="0065234C">
        <w:rPr>
          <w:i/>
          <w:iCs/>
          <w:szCs w:val="20"/>
        </w:rPr>
        <w:t>.</w:t>
      </w:r>
      <w:r w:rsidRPr="0065234C">
        <w:rPr>
          <w:bCs/>
          <w:iCs/>
          <w:szCs w:val="20"/>
        </w:rPr>
        <w:t xml:space="preserve"> </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215" w:name="_Toc212632765"/>
      <w:bookmarkStart w:id="216" w:name="_Toc295034745"/>
      <w:r w:rsidRPr="00BE1368">
        <w:rPr>
          <w:rFonts w:asciiTheme="minorHAnsi" w:hAnsiTheme="minorHAnsi" w:cs="Tahoma"/>
          <w:szCs w:val="20"/>
          <w:lang w:val="cs-CZ"/>
        </w:rPr>
        <w:t>ZÁVĚREČNÁ</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215"/>
      <w:bookmarkEnd w:id="216"/>
    </w:p>
    <w:p w:rsidR="0032073B" w:rsidRPr="0065234C" w:rsidRDefault="0032073B" w:rsidP="00561A9A">
      <w:pPr>
        <w:pStyle w:val="RLTextlnkuslovan"/>
        <w:spacing w:before="60" w:after="60"/>
        <w:ind w:left="0" w:firstLine="0"/>
        <w:rPr>
          <w:szCs w:val="20"/>
        </w:rPr>
      </w:pPr>
      <w:bookmarkStart w:id="217" w:name="_Ref305054129"/>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představuje</w:t>
      </w:r>
      <w:r w:rsidR="00E24F88" w:rsidRPr="0065234C">
        <w:rPr>
          <w:szCs w:val="20"/>
        </w:rPr>
        <w:t xml:space="preserve"> </w:t>
      </w:r>
      <w:r w:rsidRPr="0065234C">
        <w:rPr>
          <w:szCs w:val="20"/>
        </w:rPr>
        <w:t>úplnou</w:t>
      </w:r>
      <w:r w:rsidR="00E24F88" w:rsidRPr="0065234C">
        <w:rPr>
          <w:szCs w:val="20"/>
        </w:rPr>
        <w:t xml:space="preserve"> </w:t>
      </w:r>
      <w:r w:rsidRPr="0065234C">
        <w:rPr>
          <w:szCs w:val="20"/>
        </w:rPr>
        <w:t>dohodu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o</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je</w:t>
      </w:r>
      <w:r w:rsidR="00E24F88" w:rsidRPr="0065234C">
        <w:rPr>
          <w:szCs w:val="20"/>
        </w:rPr>
        <w:t xml:space="preserve"> </w:t>
      </w:r>
      <w:r w:rsidRPr="0065234C">
        <w:rPr>
          <w:szCs w:val="20"/>
        </w:rPr>
        <w:t>možné</w:t>
      </w:r>
      <w:r w:rsidR="00E24F88" w:rsidRPr="0065234C">
        <w:rPr>
          <w:szCs w:val="20"/>
        </w:rPr>
        <w:t xml:space="preserve"> </w:t>
      </w:r>
      <w:r w:rsidRPr="0065234C">
        <w:rPr>
          <w:szCs w:val="20"/>
        </w:rPr>
        <w:t>měnit</w:t>
      </w:r>
      <w:r w:rsidR="00E24F88" w:rsidRPr="0065234C">
        <w:rPr>
          <w:szCs w:val="20"/>
        </w:rPr>
        <w:t xml:space="preserve"> </w:t>
      </w:r>
      <w:r w:rsidRPr="0065234C">
        <w:rPr>
          <w:szCs w:val="20"/>
        </w:rPr>
        <w:t>pouze</w:t>
      </w:r>
      <w:r w:rsidR="00E24F88" w:rsidRPr="0065234C">
        <w:rPr>
          <w:szCs w:val="20"/>
        </w:rPr>
        <w:t xml:space="preserve"> </w:t>
      </w:r>
      <w:r w:rsidRPr="0065234C">
        <w:rPr>
          <w:szCs w:val="20"/>
        </w:rPr>
        <w:t>písemnou</w:t>
      </w:r>
      <w:r w:rsidR="00E24F88" w:rsidRPr="0065234C">
        <w:rPr>
          <w:szCs w:val="20"/>
        </w:rPr>
        <w:t xml:space="preserve"> </w:t>
      </w:r>
      <w:r w:rsidRPr="0065234C">
        <w:rPr>
          <w:szCs w:val="20"/>
        </w:rPr>
        <w:t>dohodou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č</w:t>
      </w:r>
      <w:r w:rsidR="006F4468" w:rsidRPr="0065234C">
        <w:rPr>
          <w:szCs w:val="20"/>
        </w:rPr>
        <w:t>íslovaných</w:t>
      </w:r>
      <w:r w:rsidR="00E24F88" w:rsidRPr="0065234C">
        <w:rPr>
          <w:szCs w:val="20"/>
        </w:rPr>
        <w:t xml:space="preserve"> </w:t>
      </w:r>
      <w:r w:rsidR="006F4468" w:rsidRPr="0065234C">
        <w:rPr>
          <w:szCs w:val="20"/>
        </w:rPr>
        <w:t>dodatků</w:t>
      </w:r>
      <w:r w:rsidR="00E24F88" w:rsidRPr="0065234C">
        <w:rPr>
          <w:szCs w:val="20"/>
        </w:rPr>
        <w:t xml:space="preserve"> </w:t>
      </w:r>
      <w:r w:rsidR="006F4468" w:rsidRPr="0065234C">
        <w:rPr>
          <w:szCs w:val="20"/>
        </w:rPr>
        <w:t>této</w:t>
      </w:r>
      <w:r w:rsidR="00E24F88" w:rsidRPr="0065234C">
        <w:rPr>
          <w:szCs w:val="20"/>
        </w:rPr>
        <w:t xml:space="preserve"> </w:t>
      </w:r>
      <w:r w:rsidR="006F4468" w:rsidRPr="0065234C">
        <w:rPr>
          <w:szCs w:val="20"/>
        </w:rPr>
        <w:t>Smlouvy</w:t>
      </w:r>
      <w:r w:rsidR="00E24F88" w:rsidRPr="0065234C">
        <w:rPr>
          <w:szCs w:val="20"/>
        </w:rPr>
        <w:t xml:space="preserve"> </w:t>
      </w:r>
      <w:r w:rsidRPr="0065234C">
        <w:rPr>
          <w:szCs w:val="20"/>
        </w:rPr>
        <w:t>podepsaných</w:t>
      </w:r>
      <w:r w:rsidR="00E24F88" w:rsidRPr="0065234C">
        <w:rPr>
          <w:szCs w:val="20"/>
        </w:rPr>
        <w:t xml:space="preserve"> </w:t>
      </w:r>
      <w:r w:rsidR="006F4468" w:rsidRPr="0065234C">
        <w:rPr>
          <w:szCs w:val="20"/>
          <w:lang w:val="cs-CZ"/>
        </w:rPr>
        <w:t>oprávněnými</w:t>
      </w:r>
      <w:r w:rsidR="00E24F88" w:rsidRPr="0065234C">
        <w:rPr>
          <w:szCs w:val="20"/>
          <w:lang w:val="cs-CZ"/>
        </w:rPr>
        <w:t xml:space="preserve"> </w:t>
      </w:r>
      <w:r w:rsidR="006F4468" w:rsidRPr="0065234C">
        <w:rPr>
          <w:szCs w:val="20"/>
          <w:lang w:val="cs-CZ"/>
        </w:rPr>
        <w:t>zástupci</w:t>
      </w:r>
      <w:r w:rsidR="00E24F88" w:rsidRPr="0065234C">
        <w:rPr>
          <w:szCs w:val="20"/>
          <w:lang w:val="cs-CZ"/>
        </w:rPr>
        <w:t xml:space="preserve"> </w:t>
      </w:r>
      <w:r w:rsidR="006F4468" w:rsidRPr="0065234C">
        <w:rPr>
          <w:szCs w:val="20"/>
          <w:lang w:val="cs-CZ"/>
        </w:rPr>
        <w:t>smluvních</w:t>
      </w:r>
      <w:r w:rsidR="00E24F88" w:rsidRPr="0065234C">
        <w:rPr>
          <w:szCs w:val="20"/>
          <w:lang w:val="cs-CZ"/>
        </w:rPr>
        <w:t xml:space="preserve"> </w:t>
      </w:r>
      <w:r w:rsidR="006F4468" w:rsidRPr="0065234C">
        <w:rPr>
          <w:szCs w:val="20"/>
          <w:lang w:val="cs-CZ"/>
        </w:rPr>
        <w:t>stran.</w:t>
      </w:r>
      <w:r w:rsidR="00E24F88" w:rsidRPr="0065234C">
        <w:rPr>
          <w:szCs w:val="20"/>
          <w:lang w:val="cs-CZ"/>
        </w:rPr>
        <w:t xml:space="preserve"> </w:t>
      </w:r>
      <w:r w:rsidR="006F4468" w:rsidRPr="0065234C">
        <w:rPr>
          <w:szCs w:val="20"/>
          <w:lang w:val="cs-CZ"/>
        </w:rPr>
        <w:t>Každá</w:t>
      </w:r>
      <w:r w:rsidR="00E24F88" w:rsidRPr="0065234C">
        <w:rPr>
          <w:szCs w:val="20"/>
          <w:lang w:val="cs-CZ"/>
        </w:rPr>
        <w:t xml:space="preserve"> </w:t>
      </w:r>
      <w:r w:rsidR="006F4468" w:rsidRPr="0065234C">
        <w:rPr>
          <w:szCs w:val="20"/>
        </w:rPr>
        <w:t>změna</w:t>
      </w:r>
      <w:r w:rsidR="00E24F88" w:rsidRPr="0065234C">
        <w:rPr>
          <w:szCs w:val="20"/>
        </w:rPr>
        <w:t xml:space="preserve"> </w:t>
      </w:r>
      <w:r w:rsidR="006F4468" w:rsidRPr="0065234C">
        <w:rPr>
          <w:szCs w:val="20"/>
        </w:rPr>
        <w:t>bude</w:t>
      </w:r>
      <w:r w:rsidR="00E24F88" w:rsidRPr="0065234C">
        <w:rPr>
          <w:szCs w:val="20"/>
        </w:rPr>
        <w:t xml:space="preserve"> </w:t>
      </w:r>
      <w:r w:rsidR="006F4468" w:rsidRPr="0065234C">
        <w:rPr>
          <w:szCs w:val="20"/>
        </w:rPr>
        <w:t>provedena</w:t>
      </w:r>
      <w:r w:rsidR="00E24F88" w:rsidRPr="0065234C">
        <w:rPr>
          <w:szCs w:val="20"/>
        </w:rPr>
        <w:t xml:space="preserve"> </w:t>
      </w:r>
      <w:r w:rsidR="006F4468" w:rsidRPr="0065234C">
        <w:rPr>
          <w:szCs w:val="20"/>
        </w:rPr>
        <w:t>v</w:t>
      </w:r>
      <w:r w:rsidR="00E24F88" w:rsidRPr="0065234C">
        <w:rPr>
          <w:szCs w:val="20"/>
        </w:rPr>
        <w:t xml:space="preserve"> </w:t>
      </w:r>
      <w:r w:rsidR="006F4468" w:rsidRPr="0065234C">
        <w:rPr>
          <w:szCs w:val="20"/>
        </w:rPr>
        <w:t>souladu</w:t>
      </w:r>
      <w:r w:rsidR="00E24F88" w:rsidRPr="0065234C">
        <w:rPr>
          <w:szCs w:val="20"/>
        </w:rPr>
        <w:t xml:space="preserve"> </w:t>
      </w:r>
      <w:r w:rsidR="006F4468" w:rsidRPr="0065234C">
        <w:rPr>
          <w:szCs w:val="20"/>
        </w:rPr>
        <w:t>se</w:t>
      </w:r>
      <w:r w:rsidR="00E24F88" w:rsidRPr="0065234C">
        <w:rPr>
          <w:szCs w:val="20"/>
        </w:rPr>
        <w:t xml:space="preserve"> </w:t>
      </w:r>
      <w:r w:rsidR="006F4468" w:rsidRPr="0065234C">
        <w:rPr>
          <w:szCs w:val="20"/>
        </w:rPr>
        <w:t>ZZVZ</w:t>
      </w:r>
      <w:r w:rsidRPr="0065234C">
        <w:rPr>
          <w:szCs w:val="20"/>
        </w:rPr>
        <w:t>.</w:t>
      </w:r>
      <w:bookmarkEnd w:id="217"/>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ukázalo</w:t>
      </w:r>
      <w:r w:rsidR="00E24F88" w:rsidRPr="0065234C">
        <w:rPr>
          <w:szCs w:val="20"/>
        </w:rPr>
        <w:t xml:space="preserve"> </w:t>
      </w:r>
      <w:r w:rsidRPr="0065234C">
        <w:rPr>
          <w:szCs w:val="20"/>
        </w:rPr>
        <w:t>být</w:t>
      </w:r>
      <w:r w:rsidR="00E24F88" w:rsidRPr="0065234C">
        <w:rPr>
          <w:szCs w:val="20"/>
        </w:rPr>
        <w:t xml:space="preserve"> </w:t>
      </w:r>
      <w:r w:rsidRPr="0065234C">
        <w:rPr>
          <w:szCs w:val="20"/>
        </w:rPr>
        <w:t>neplatným,</w:t>
      </w:r>
      <w:r w:rsidR="00E24F88" w:rsidRPr="0065234C">
        <w:rPr>
          <w:szCs w:val="20"/>
        </w:rPr>
        <w:t xml:space="preserve"> </w:t>
      </w:r>
      <w:r w:rsidRPr="0065234C">
        <w:rPr>
          <w:szCs w:val="20"/>
        </w:rPr>
        <w:t>zdánlivým</w:t>
      </w:r>
      <w:r w:rsidR="00E24F88" w:rsidRPr="0065234C">
        <w:rPr>
          <w:szCs w:val="20"/>
        </w:rPr>
        <w:t xml:space="preserve"> </w:t>
      </w:r>
      <w:r w:rsidRPr="0065234C">
        <w:rPr>
          <w:szCs w:val="20"/>
        </w:rPr>
        <w:t>nebo</w:t>
      </w:r>
      <w:r w:rsidR="00E24F88" w:rsidRPr="0065234C">
        <w:rPr>
          <w:szCs w:val="20"/>
        </w:rPr>
        <w:t xml:space="preserve"> </w:t>
      </w:r>
      <w:r w:rsidRPr="0065234C">
        <w:rPr>
          <w:szCs w:val="20"/>
        </w:rPr>
        <w:t>nevynutitelným</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E24F88" w:rsidRPr="0065234C">
        <w:rPr>
          <w:szCs w:val="20"/>
        </w:rPr>
        <w:t xml:space="preserve"> </w:t>
      </w:r>
      <w:r w:rsidRPr="0065234C">
        <w:rPr>
          <w:szCs w:val="20"/>
        </w:rPr>
        <w:t>jím</w:t>
      </w:r>
      <w:r w:rsidR="00E24F88" w:rsidRPr="0065234C">
        <w:rPr>
          <w:szCs w:val="20"/>
        </w:rPr>
        <w:t xml:space="preserve"> </w:t>
      </w:r>
      <w:r w:rsidRPr="0065234C">
        <w:rPr>
          <w:szCs w:val="20"/>
        </w:rPr>
        <w:t>stalo</w:t>
      </w:r>
      <w:r w:rsidR="00E24F88" w:rsidRPr="0065234C">
        <w:rPr>
          <w:szCs w:val="20"/>
        </w:rPr>
        <w:t xml:space="preserve"> </w:t>
      </w:r>
      <w:r w:rsidRPr="0065234C">
        <w:rPr>
          <w:szCs w:val="20"/>
        </w:rPr>
        <w:t>po</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pak</w:t>
      </w:r>
      <w:r w:rsidR="00E24F88" w:rsidRPr="0065234C">
        <w:rPr>
          <w:szCs w:val="20"/>
        </w:rPr>
        <w:t xml:space="preserve"> </w:t>
      </w:r>
      <w:r w:rsidRPr="0065234C">
        <w:rPr>
          <w:szCs w:val="20"/>
        </w:rPr>
        <w:t>tato</w:t>
      </w:r>
      <w:r w:rsidR="00E24F88" w:rsidRPr="0065234C">
        <w:rPr>
          <w:szCs w:val="20"/>
        </w:rPr>
        <w:t xml:space="preserve"> </w:t>
      </w:r>
      <w:r w:rsidRPr="0065234C">
        <w:rPr>
          <w:szCs w:val="20"/>
        </w:rPr>
        <w:t>skutečnost</w:t>
      </w:r>
      <w:r w:rsidR="00E24F88" w:rsidRPr="0065234C">
        <w:rPr>
          <w:szCs w:val="20"/>
        </w:rPr>
        <w:t xml:space="preserve"> </w:t>
      </w:r>
      <w:r w:rsidRPr="0065234C">
        <w:rPr>
          <w:szCs w:val="20"/>
        </w:rPr>
        <w:t>nepůsobí</w:t>
      </w:r>
      <w:r w:rsidR="00E24F88" w:rsidRPr="0065234C">
        <w:rPr>
          <w:szCs w:val="20"/>
        </w:rPr>
        <w:t xml:space="preserve"> </w:t>
      </w:r>
      <w:r w:rsidRPr="0065234C">
        <w:rPr>
          <w:szCs w:val="20"/>
        </w:rPr>
        <w:t>neplatnost,</w:t>
      </w:r>
      <w:r w:rsidR="00E24F88" w:rsidRPr="0065234C">
        <w:rPr>
          <w:szCs w:val="20"/>
        </w:rPr>
        <w:t xml:space="preserve"> </w:t>
      </w:r>
      <w:r w:rsidRPr="0065234C">
        <w:rPr>
          <w:szCs w:val="20"/>
        </w:rPr>
        <w:t>zdánlivost</w:t>
      </w:r>
      <w:r w:rsidR="00E24F88" w:rsidRPr="0065234C">
        <w:rPr>
          <w:szCs w:val="20"/>
        </w:rPr>
        <w:t xml:space="preserve"> </w:t>
      </w:r>
      <w:r w:rsidRPr="0065234C">
        <w:rPr>
          <w:szCs w:val="20"/>
        </w:rPr>
        <w:t>ani</w:t>
      </w:r>
      <w:r w:rsidR="00E24F88" w:rsidRPr="0065234C">
        <w:rPr>
          <w:szCs w:val="20"/>
        </w:rPr>
        <w:t xml:space="preserve"> </w:t>
      </w:r>
      <w:r w:rsidRPr="0065234C">
        <w:rPr>
          <w:szCs w:val="20"/>
        </w:rPr>
        <w:t>nevynutitelnost</w:t>
      </w:r>
      <w:r w:rsidR="00E24F88" w:rsidRPr="0065234C">
        <w:rPr>
          <w:szCs w:val="20"/>
        </w:rPr>
        <w:t xml:space="preserve"> </w:t>
      </w:r>
      <w:r w:rsidRPr="0065234C">
        <w:rPr>
          <w:szCs w:val="20"/>
        </w:rPr>
        <w:t>ostatních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nevyplývá-li</w:t>
      </w:r>
      <w:r w:rsidR="00E24F88" w:rsidRPr="0065234C">
        <w:rPr>
          <w:szCs w:val="20"/>
        </w:rPr>
        <w:t xml:space="preserve"> </w:t>
      </w:r>
      <w:r w:rsidRPr="0065234C">
        <w:rPr>
          <w:szCs w:val="20"/>
        </w:rPr>
        <w:t>z</w:t>
      </w:r>
      <w:r w:rsidR="00E24F88" w:rsidRPr="0065234C">
        <w:rPr>
          <w:szCs w:val="20"/>
        </w:rPr>
        <w:t xml:space="preserve"> </w:t>
      </w:r>
      <w:r w:rsidRPr="0065234C">
        <w:rPr>
          <w:szCs w:val="20"/>
        </w:rPr>
        <w:t>donucujících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jinak.</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takové</w:t>
      </w:r>
      <w:r w:rsidR="00E24F88" w:rsidRPr="0065234C">
        <w:rPr>
          <w:szCs w:val="20"/>
        </w:rPr>
        <w:t xml:space="preserve"> </w:t>
      </w:r>
      <w:r w:rsidRPr="0065234C">
        <w:rPr>
          <w:szCs w:val="20"/>
        </w:rPr>
        <w:t>neplatné,</w:t>
      </w:r>
      <w:r w:rsidR="00E24F88" w:rsidRPr="0065234C">
        <w:rPr>
          <w:szCs w:val="20"/>
        </w:rPr>
        <w:t xml:space="preserve"> </w:t>
      </w:r>
      <w:r w:rsidRPr="0065234C">
        <w:rPr>
          <w:szCs w:val="20"/>
        </w:rPr>
        <w:t>zdánlivé</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nahradit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4D5C6B" w:rsidRPr="0065234C">
        <w:rPr>
          <w:szCs w:val="20"/>
          <w:lang w:val="cs-CZ"/>
        </w:rPr>
        <w:t>Z</w:t>
      </w:r>
      <w:r w:rsidRPr="0065234C">
        <w:rPr>
          <w:szCs w:val="20"/>
        </w:rPr>
        <w:t>ZVZ</w:t>
      </w:r>
      <w:r w:rsidR="00E24F88" w:rsidRPr="0065234C">
        <w:rPr>
          <w:szCs w:val="20"/>
        </w:rPr>
        <w:t xml:space="preserve"> </w:t>
      </w:r>
      <w:r w:rsidRPr="0065234C">
        <w:rPr>
          <w:szCs w:val="20"/>
        </w:rPr>
        <w:t>platným</w:t>
      </w:r>
      <w:r w:rsidR="00E24F88" w:rsidRPr="0065234C">
        <w:rPr>
          <w:szCs w:val="20"/>
        </w:rPr>
        <w:t xml:space="preserve"> </w:t>
      </w:r>
      <w:r w:rsidRPr="0065234C">
        <w:rPr>
          <w:szCs w:val="20"/>
        </w:rPr>
        <w:t>a</w:t>
      </w:r>
      <w:r w:rsidR="00E24F88" w:rsidRPr="0065234C">
        <w:rPr>
          <w:szCs w:val="20"/>
        </w:rPr>
        <w:t xml:space="preserve"> </w:t>
      </w:r>
      <w:r w:rsidRPr="0065234C">
        <w:rPr>
          <w:szCs w:val="20"/>
        </w:rPr>
        <w:t>vynutitelným</w:t>
      </w:r>
      <w:r w:rsidR="00E24F88" w:rsidRPr="0065234C">
        <w:rPr>
          <w:szCs w:val="20"/>
        </w:rPr>
        <w:t xml:space="preserve"> </w:t>
      </w:r>
      <w:r w:rsidRPr="0065234C">
        <w:rPr>
          <w:szCs w:val="20"/>
        </w:rPr>
        <w:t>ustanovením,</w:t>
      </w:r>
      <w:r w:rsidR="00E24F88" w:rsidRPr="0065234C">
        <w:rPr>
          <w:szCs w:val="20"/>
        </w:rPr>
        <w:t xml:space="preserve"> </w:t>
      </w:r>
      <w:r w:rsidRPr="0065234C">
        <w:rPr>
          <w:szCs w:val="20"/>
        </w:rPr>
        <w:t>které</w:t>
      </w:r>
      <w:r w:rsidR="00E24F88" w:rsidRPr="0065234C">
        <w:rPr>
          <w:szCs w:val="20"/>
        </w:rPr>
        <w:t xml:space="preserve"> </w:t>
      </w:r>
      <w:r w:rsidRPr="0065234C">
        <w:rPr>
          <w:szCs w:val="20"/>
        </w:rPr>
        <w:t>je</w:t>
      </w:r>
      <w:r w:rsidR="00E24F88" w:rsidRPr="0065234C">
        <w:rPr>
          <w:szCs w:val="20"/>
        </w:rPr>
        <w:t xml:space="preserve"> </w:t>
      </w:r>
      <w:r w:rsidRPr="0065234C">
        <w:rPr>
          <w:szCs w:val="20"/>
        </w:rPr>
        <w:t>svým</w:t>
      </w:r>
      <w:r w:rsidR="00E24F88" w:rsidRPr="0065234C">
        <w:rPr>
          <w:szCs w:val="20"/>
        </w:rPr>
        <w:t xml:space="preserve"> </w:t>
      </w:r>
      <w:r w:rsidRPr="0065234C">
        <w:rPr>
          <w:szCs w:val="20"/>
        </w:rPr>
        <w:t>obsahem</w:t>
      </w:r>
      <w:r w:rsidR="00E24F88" w:rsidRPr="0065234C">
        <w:rPr>
          <w:szCs w:val="20"/>
        </w:rPr>
        <w:t xml:space="preserve"> </w:t>
      </w:r>
      <w:r w:rsidRPr="0065234C">
        <w:rPr>
          <w:szCs w:val="20"/>
        </w:rPr>
        <w:t>nejbližší</w:t>
      </w:r>
      <w:r w:rsidR="00E24F88" w:rsidRPr="0065234C">
        <w:rPr>
          <w:szCs w:val="20"/>
        </w:rPr>
        <w:t xml:space="preserve"> </w:t>
      </w:r>
      <w:r w:rsidRPr="0065234C">
        <w:rPr>
          <w:szCs w:val="20"/>
        </w:rPr>
        <w:t>účelu</w:t>
      </w:r>
      <w:r w:rsidR="00E24F88" w:rsidRPr="0065234C">
        <w:rPr>
          <w:szCs w:val="20"/>
        </w:rPr>
        <w:t xml:space="preserve"> </w:t>
      </w:r>
      <w:r w:rsidRPr="0065234C">
        <w:rPr>
          <w:szCs w:val="20"/>
        </w:rPr>
        <w:t>neplatného</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nevynutitelného</w:t>
      </w:r>
      <w:r w:rsidR="00E24F88" w:rsidRPr="0065234C">
        <w:rPr>
          <w:szCs w:val="20"/>
        </w:rPr>
        <w:t xml:space="preserve"> </w:t>
      </w:r>
      <w:r w:rsidRPr="0065234C">
        <w:rPr>
          <w:szCs w:val="20"/>
        </w:rPr>
        <w:t>ustanovení.</w:t>
      </w:r>
    </w:p>
    <w:p w:rsidR="0032073B" w:rsidRPr="0065234C" w:rsidRDefault="0032073B" w:rsidP="00561A9A">
      <w:pPr>
        <w:pStyle w:val="RLTextlnkuslovan"/>
        <w:spacing w:before="60" w:after="60"/>
        <w:ind w:left="0" w:firstLine="0"/>
        <w:rPr>
          <w:szCs w:val="20"/>
        </w:rPr>
      </w:pPr>
      <w:bookmarkStart w:id="218" w:name="_Ref214189956"/>
      <w:r w:rsidRPr="0065234C">
        <w:rPr>
          <w:szCs w:val="20"/>
        </w:rPr>
        <w:lastRenderedPageBreak/>
        <w:t>Veškerá</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přecházejí,</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Pr="0065234C">
        <w:rPr>
          <w:szCs w:val="20"/>
        </w:rPr>
        <w:t>těchto</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nevylučuje,</w:t>
      </w:r>
      <w:r w:rsidR="00E24F88" w:rsidRPr="0065234C">
        <w:rPr>
          <w:szCs w:val="20"/>
        </w:rPr>
        <w:t xml:space="preserve"> </w:t>
      </w:r>
      <w:r w:rsidRPr="0065234C">
        <w:rPr>
          <w:szCs w:val="20"/>
        </w:rPr>
        <w:t>na</w:t>
      </w:r>
      <w:r w:rsidR="00E24F88" w:rsidRPr="0065234C">
        <w:rPr>
          <w:szCs w:val="20"/>
        </w:rPr>
        <w:t xml:space="preserve"> </w:t>
      </w:r>
      <w:r w:rsidRPr="0065234C">
        <w:rPr>
          <w:szCs w:val="20"/>
        </w:rPr>
        <w:t>právní</w:t>
      </w:r>
      <w:r w:rsidR="00E24F88" w:rsidRPr="0065234C">
        <w:rPr>
          <w:szCs w:val="20"/>
        </w:rPr>
        <w:t xml:space="preserve"> </w:t>
      </w:r>
      <w:r w:rsidRPr="0065234C">
        <w:rPr>
          <w:szCs w:val="20"/>
        </w:rPr>
        <w:t>nástupce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bookmarkEnd w:id="218"/>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postoupit</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peněžité</w:t>
      </w:r>
      <w:r w:rsidR="00E24F88" w:rsidRPr="0065234C">
        <w:rPr>
          <w:szCs w:val="20"/>
        </w:rPr>
        <w:t xml:space="preserve"> </w:t>
      </w:r>
      <w:r w:rsidRPr="0065234C">
        <w:rPr>
          <w:szCs w:val="20"/>
        </w:rPr>
        <w:t>nároky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osobu</w:t>
      </w:r>
      <w:r w:rsidR="00E24F88" w:rsidRPr="0065234C">
        <w:rPr>
          <w:szCs w:val="20"/>
        </w:rPr>
        <w:t xml:space="preserve"> </w:t>
      </w:r>
      <w:r w:rsidRPr="0065234C">
        <w:rPr>
          <w:szCs w:val="20"/>
        </w:rPr>
        <w:t>bez</w:t>
      </w:r>
      <w:r w:rsidR="00E24F88" w:rsidRPr="0065234C">
        <w:rPr>
          <w:szCs w:val="20"/>
        </w:rPr>
        <w:t xml:space="preserve"> </w:t>
      </w:r>
      <w:r w:rsidRPr="0065234C">
        <w:rPr>
          <w:szCs w:val="20"/>
        </w:rPr>
        <w:t>předchozího</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souhlasu</w:t>
      </w:r>
      <w:r w:rsidR="00E24F88" w:rsidRPr="0065234C">
        <w:rPr>
          <w:szCs w:val="20"/>
        </w:rPr>
        <w:t xml:space="preserve"> </w:t>
      </w:r>
      <w:r w:rsidRPr="0065234C">
        <w:rPr>
          <w:szCs w:val="20"/>
        </w:rPr>
        <w:t>Objednatele.</w:t>
      </w:r>
    </w:p>
    <w:p w:rsidR="0032073B" w:rsidRPr="0065234C" w:rsidRDefault="0032073B" w:rsidP="00561A9A">
      <w:pPr>
        <w:pStyle w:val="RLTextlnkuslovan"/>
        <w:spacing w:before="60" w:after="60"/>
        <w:ind w:left="0" w:firstLine="0"/>
        <w:rPr>
          <w:szCs w:val="20"/>
        </w:rPr>
      </w:pPr>
      <w:r w:rsidRPr="0065234C">
        <w:rPr>
          <w:szCs w:val="20"/>
        </w:rPr>
        <w:t>Započtení</w:t>
      </w:r>
      <w:r w:rsidR="00E24F88" w:rsidRPr="0065234C">
        <w:rPr>
          <w:szCs w:val="20"/>
        </w:rPr>
        <w:t xml:space="preserve"> </w:t>
      </w:r>
      <w:r w:rsidRPr="0065234C">
        <w:rPr>
          <w:szCs w:val="20"/>
        </w:rPr>
        <w:t>na</w:t>
      </w:r>
      <w:r w:rsidR="00E24F88" w:rsidRPr="0065234C">
        <w:rPr>
          <w:szCs w:val="20"/>
        </w:rPr>
        <w:t xml:space="preserve"> </w:t>
      </w:r>
      <w:r w:rsidRPr="0065234C">
        <w:rPr>
          <w:szCs w:val="20"/>
        </w:rPr>
        <w:t>pohledávky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vzniklé</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nepřipouští.</w:t>
      </w:r>
    </w:p>
    <w:p w:rsidR="0032073B" w:rsidRPr="0065234C" w:rsidRDefault="0032073B" w:rsidP="00561A9A">
      <w:pPr>
        <w:pStyle w:val="RLTextlnkuslovan"/>
        <w:spacing w:before="60" w:after="60"/>
        <w:ind w:left="0" w:firstLine="0"/>
        <w:rPr>
          <w:szCs w:val="20"/>
        </w:rPr>
      </w:pPr>
      <w:r w:rsidRPr="0065234C">
        <w:rPr>
          <w:szCs w:val="20"/>
        </w:rPr>
        <w:t>Práva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se</w:t>
      </w:r>
      <w:r w:rsidR="00E24F88" w:rsidRPr="0065234C">
        <w:rPr>
          <w:szCs w:val="20"/>
        </w:rPr>
        <w:t xml:space="preserve"> </w:t>
      </w:r>
      <w:r w:rsidRPr="0065234C">
        <w:rPr>
          <w:szCs w:val="20"/>
        </w:rPr>
        <w:t>promlčují</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15</w:t>
      </w:r>
      <w:r w:rsidR="00E24F88" w:rsidRPr="0065234C">
        <w:rPr>
          <w:szCs w:val="20"/>
        </w:rPr>
        <w:t xml:space="preserve"> </w:t>
      </w:r>
      <w:r w:rsidRPr="0065234C">
        <w:rPr>
          <w:szCs w:val="20"/>
        </w:rPr>
        <w:t>let</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kdy</w:t>
      </w:r>
      <w:r w:rsidR="00E24F88" w:rsidRPr="0065234C">
        <w:rPr>
          <w:szCs w:val="20"/>
        </w:rPr>
        <w:t xml:space="preserve"> </w:t>
      </w:r>
      <w:r w:rsidRPr="0065234C">
        <w:rPr>
          <w:szCs w:val="20"/>
        </w:rPr>
        <w:t>právo</w:t>
      </w:r>
      <w:r w:rsidR="00E24F88" w:rsidRPr="0065234C">
        <w:rPr>
          <w:szCs w:val="20"/>
        </w:rPr>
        <w:t xml:space="preserve"> </w:t>
      </w:r>
      <w:r w:rsidRPr="0065234C">
        <w:rPr>
          <w:szCs w:val="20"/>
        </w:rPr>
        <w:t>mohlo</w:t>
      </w:r>
      <w:r w:rsidR="00E24F88" w:rsidRPr="0065234C">
        <w:rPr>
          <w:szCs w:val="20"/>
        </w:rPr>
        <w:t xml:space="preserve"> </w:t>
      </w:r>
      <w:r w:rsidRPr="0065234C">
        <w:rPr>
          <w:szCs w:val="20"/>
        </w:rPr>
        <w:t>být</w:t>
      </w:r>
      <w:r w:rsidR="00E24F88" w:rsidRPr="0065234C">
        <w:rPr>
          <w:szCs w:val="20"/>
        </w:rPr>
        <w:t xml:space="preserve"> </w:t>
      </w:r>
      <w:r w:rsidRPr="0065234C">
        <w:rPr>
          <w:szCs w:val="20"/>
        </w:rPr>
        <w:t>uplatněno</w:t>
      </w:r>
      <w:r w:rsidR="00E24F88" w:rsidRPr="0065234C">
        <w:rPr>
          <w:szCs w:val="20"/>
        </w:rPr>
        <w:t xml:space="preserve"> </w:t>
      </w:r>
      <w:r w:rsidRPr="0065234C">
        <w:rPr>
          <w:szCs w:val="20"/>
        </w:rPr>
        <w:t>poprvé.</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přebírá</w:t>
      </w:r>
      <w:r w:rsidR="00E24F88" w:rsidRPr="0065234C">
        <w:rPr>
          <w:szCs w:val="20"/>
        </w:rPr>
        <w:t xml:space="preserve"> </w:t>
      </w:r>
      <w:r w:rsidRPr="0065234C">
        <w:rPr>
          <w:szCs w:val="20"/>
        </w:rPr>
        <w:t>podle</w:t>
      </w:r>
      <w:r w:rsidR="00E24F88" w:rsidRPr="0065234C">
        <w:rPr>
          <w:szCs w:val="20"/>
        </w:rPr>
        <w:t xml:space="preserve"> </w:t>
      </w:r>
      <w:r w:rsidRPr="0065234C">
        <w:rPr>
          <w:szCs w:val="20"/>
        </w:rPr>
        <w:t>§</w:t>
      </w:r>
      <w:r w:rsidR="00E24F88" w:rsidRPr="0065234C">
        <w:rPr>
          <w:szCs w:val="20"/>
        </w:rPr>
        <w:t xml:space="preserve"> </w:t>
      </w:r>
      <w:r w:rsidRPr="0065234C">
        <w:rPr>
          <w:szCs w:val="20"/>
        </w:rPr>
        <w:t>1765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riziko</w:t>
      </w:r>
      <w:r w:rsidR="00E24F88" w:rsidRPr="0065234C">
        <w:rPr>
          <w:szCs w:val="20"/>
        </w:rPr>
        <w:t xml:space="preserve"> </w:t>
      </w:r>
      <w:r w:rsidRPr="0065234C">
        <w:rPr>
          <w:szCs w:val="20"/>
        </w:rPr>
        <w:t>změny</w:t>
      </w:r>
      <w:r w:rsidR="00E24F88" w:rsidRPr="0065234C">
        <w:rPr>
          <w:szCs w:val="20"/>
        </w:rPr>
        <w:t xml:space="preserve"> </w:t>
      </w:r>
      <w:r w:rsidRPr="0065234C">
        <w:rPr>
          <w:szCs w:val="20"/>
        </w:rPr>
        <w:t>okolností,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cenou</w:t>
      </w:r>
      <w:r w:rsidR="00E24F88" w:rsidRPr="0065234C">
        <w:rPr>
          <w:szCs w:val="20"/>
        </w:rPr>
        <w:t xml:space="preserve"> </w:t>
      </w:r>
      <w:r w:rsidRPr="0065234C">
        <w:rPr>
          <w:szCs w:val="20"/>
        </w:rPr>
        <w:t>za</w:t>
      </w:r>
      <w:r w:rsidR="00881503">
        <w:rPr>
          <w:szCs w:val="20"/>
          <w:lang w:val="cs-CZ"/>
        </w:rPr>
        <w:t> </w:t>
      </w:r>
      <w:r w:rsidRPr="0065234C">
        <w:rPr>
          <w:szCs w:val="20"/>
        </w:rPr>
        <w:t>poskytnuté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SLA.</w:t>
      </w:r>
      <w:r w:rsidR="00E24F88" w:rsidRPr="0065234C">
        <w:rPr>
          <w:szCs w:val="20"/>
        </w:rPr>
        <w:t xml:space="preserve"> </w:t>
      </w:r>
    </w:p>
    <w:p w:rsidR="0082485A" w:rsidRPr="0065234C" w:rsidRDefault="0032073B" w:rsidP="00561A9A">
      <w:pPr>
        <w:pStyle w:val="RLTextlnkuslovan"/>
        <w:spacing w:before="60" w:after="60"/>
        <w:ind w:left="454" w:hanging="454"/>
        <w:rPr>
          <w:szCs w:val="20"/>
        </w:rPr>
      </w:pPr>
      <w:r w:rsidRPr="0065234C">
        <w:rPr>
          <w:szCs w:val="20"/>
        </w:rPr>
        <w:t>Nedílnou</w:t>
      </w:r>
      <w:r w:rsidR="00E24F88" w:rsidRPr="0065234C">
        <w:rPr>
          <w:szCs w:val="20"/>
        </w:rPr>
        <w:t xml:space="preserve"> </w:t>
      </w:r>
      <w:r w:rsidRPr="0065234C">
        <w:rPr>
          <w:szCs w:val="20"/>
        </w:rPr>
        <w:t>součást</w:t>
      </w:r>
      <w:r w:rsidR="00E24F88" w:rsidRPr="0065234C">
        <w:rPr>
          <w:szCs w:val="20"/>
        </w:rPr>
        <w:t xml:space="preserve"> </w:t>
      </w:r>
      <w:r w:rsidRPr="0065234C">
        <w:rPr>
          <w:szCs w:val="20"/>
        </w:rPr>
        <w:t>Smlouvy</w:t>
      </w:r>
      <w:r w:rsidR="00E24F88" w:rsidRPr="0065234C">
        <w:rPr>
          <w:szCs w:val="20"/>
        </w:rPr>
        <w:t xml:space="preserve"> </w:t>
      </w:r>
      <w:r w:rsidRPr="0065234C">
        <w:rPr>
          <w:szCs w:val="20"/>
        </w:rPr>
        <w:t>tvoří</w:t>
      </w:r>
      <w:r w:rsidR="00E24F88" w:rsidRPr="0065234C">
        <w:rPr>
          <w:szCs w:val="20"/>
        </w:rPr>
        <w:t xml:space="preserve"> </w:t>
      </w:r>
      <w:r w:rsidRPr="0065234C">
        <w:rPr>
          <w:szCs w:val="20"/>
        </w:rPr>
        <w:t>tyto</w:t>
      </w:r>
      <w:r w:rsidR="00E24F88" w:rsidRPr="0065234C">
        <w:rPr>
          <w:szCs w:val="20"/>
        </w:rPr>
        <w:t xml:space="preserve"> </w:t>
      </w:r>
      <w:r w:rsidRPr="0065234C">
        <w:rPr>
          <w:szCs w:val="20"/>
        </w:rPr>
        <w:t>přílohy:</w:t>
      </w:r>
    </w:p>
    <w:tbl>
      <w:tblPr>
        <w:tblW w:w="5000" w:type="pct"/>
        <w:jc w:val="center"/>
        <w:tblLook w:val="01E0" w:firstRow="1" w:lastRow="1" w:firstColumn="1" w:lastColumn="1" w:noHBand="0" w:noVBand="0"/>
      </w:tblPr>
      <w:tblGrid>
        <w:gridCol w:w="4094"/>
        <w:gridCol w:w="5986"/>
      </w:tblGrid>
      <w:tr w:rsidR="0082485A" w:rsidRPr="0065234C" w:rsidTr="00F63D5D">
        <w:trPr>
          <w:jc w:val="center"/>
        </w:trPr>
        <w:tc>
          <w:tcPr>
            <w:tcW w:w="2031" w:type="pct"/>
          </w:tcPr>
          <w:p w:rsidR="0082485A" w:rsidRPr="00C04EDB" w:rsidRDefault="00D26855" w:rsidP="00561A9A">
            <w:pPr>
              <w:pStyle w:val="Seznamploh"/>
              <w:spacing w:before="60" w:after="60"/>
              <w:rPr>
                <w:szCs w:val="20"/>
              </w:rPr>
            </w:pPr>
            <w:hyperlink w:anchor="_Příloha_č._1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1</w:t>
              </w:r>
            </w:hyperlink>
            <w:r w:rsidR="0082485A" w:rsidRPr="00C04EDB">
              <w:rPr>
                <w:szCs w:val="20"/>
              </w:rPr>
              <w:t>:</w:t>
            </w:r>
          </w:p>
        </w:tc>
        <w:tc>
          <w:tcPr>
            <w:tcW w:w="2969" w:type="pct"/>
          </w:tcPr>
          <w:p w:rsidR="0082485A" w:rsidRPr="0065234C" w:rsidRDefault="00AD3255" w:rsidP="00561A9A">
            <w:pPr>
              <w:spacing w:before="60" w:after="60" w:line="240" w:lineRule="auto"/>
              <w:rPr>
                <w:rFonts w:asciiTheme="minorHAnsi" w:hAnsiTheme="minorHAnsi" w:cs="Tahoma"/>
                <w:szCs w:val="20"/>
              </w:rPr>
            </w:pPr>
            <w:r w:rsidRPr="0056744D">
              <w:rPr>
                <w:rFonts w:asciiTheme="minorHAnsi" w:hAnsiTheme="minorHAnsi" w:cs="Tahoma"/>
                <w:szCs w:val="20"/>
              </w:rPr>
              <w:t>Spec</w:t>
            </w:r>
            <w:r w:rsidRPr="00C87302">
              <w:rPr>
                <w:rFonts w:asciiTheme="minorHAnsi" w:hAnsiTheme="minorHAnsi" w:cs="Tahoma"/>
                <w:szCs w:val="20"/>
              </w:rPr>
              <w:t>ifikace služeb</w:t>
            </w:r>
          </w:p>
        </w:tc>
      </w:tr>
      <w:tr w:rsidR="0082485A" w:rsidRPr="0065234C" w:rsidTr="00F63D5D">
        <w:trPr>
          <w:jc w:val="center"/>
        </w:trPr>
        <w:tc>
          <w:tcPr>
            <w:tcW w:w="2031" w:type="pct"/>
          </w:tcPr>
          <w:p w:rsidR="0082485A" w:rsidRPr="00C04EDB" w:rsidRDefault="00D26855" w:rsidP="00561A9A">
            <w:pPr>
              <w:pStyle w:val="Seznamploh"/>
              <w:spacing w:before="60" w:after="60"/>
              <w:rPr>
                <w:szCs w:val="20"/>
              </w:rPr>
            </w:pPr>
            <w:hyperlink w:anchor="_Příloha_č._2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2</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Obecné</w:t>
            </w:r>
            <w:r w:rsidR="00E24F88" w:rsidRPr="00C87302">
              <w:rPr>
                <w:rFonts w:asciiTheme="minorHAnsi" w:hAnsiTheme="minorHAnsi" w:cs="Tahoma"/>
                <w:szCs w:val="20"/>
              </w:rPr>
              <w:t xml:space="preserve"> </w:t>
            </w:r>
            <w:r w:rsidRPr="0065234C">
              <w:rPr>
                <w:rFonts w:asciiTheme="minorHAnsi" w:hAnsiTheme="minorHAnsi" w:cs="Tahoma"/>
                <w:szCs w:val="20"/>
              </w:rPr>
              <w:t>parametry</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04EDB" w:rsidRDefault="00D26855"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3</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Plán</w:t>
            </w:r>
            <w:r w:rsidR="00E24F88" w:rsidRPr="00C87302">
              <w:rPr>
                <w:rFonts w:asciiTheme="minorHAnsi" w:hAnsiTheme="minorHAnsi" w:cs="Tahoma"/>
                <w:szCs w:val="20"/>
              </w:rPr>
              <w:t xml:space="preserve"> </w:t>
            </w:r>
            <w:r w:rsidR="00536E20">
              <w:rPr>
                <w:rFonts w:asciiTheme="minorHAnsi" w:hAnsiTheme="minorHAnsi" w:cs="Tahoma"/>
                <w:szCs w:val="20"/>
              </w:rPr>
              <w:t>I</w:t>
            </w:r>
            <w:r w:rsidRPr="0065234C">
              <w:rPr>
                <w:rFonts w:asciiTheme="minorHAnsi" w:hAnsiTheme="minorHAnsi" w:cs="Tahoma"/>
                <w:szCs w:val="20"/>
              </w:rPr>
              <w:t>nicializace</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D26855"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4</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D26855" w:rsidP="00561A9A">
            <w:pPr>
              <w:pStyle w:val="Seznamploh"/>
              <w:spacing w:before="60" w:after="60"/>
              <w:rPr>
                <w:szCs w:val="20"/>
              </w:rPr>
            </w:pPr>
            <w:hyperlink w:anchor="_Příloha_č._7"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5</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tc>
      </w:tr>
      <w:tr w:rsidR="0082485A" w:rsidRPr="0065234C" w:rsidTr="00F63D5D">
        <w:trPr>
          <w:jc w:val="center"/>
        </w:trPr>
        <w:tc>
          <w:tcPr>
            <w:tcW w:w="2031" w:type="pct"/>
          </w:tcPr>
          <w:p w:rsidR="0082485A" w:rsidRPr="00C87302" w:rsidRDefault="00D26855" w:rsidP="00561A9A">
            <w:pPr>
              <w:pStyle w:val="Seznamploh"/>
              <w:spacing w:before="60" w:after="60"/>
              <w:rPr>
                <w:szCs w:val="20"/>
              </w:rPr>
            </w:pPr>
            <w:hyperlink w:anchor="_Příloha_č._8"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6</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tc>
      </w:tr>
      <w:tr w:rsidR="0082485A" w:rsidRPr="0065234C" w:rsidTr="00F63D5D">
        <w:trPr>
          <w:jc w:val="center"/>
        </w:trPr>
        <w:tc>
          <w:tcPr>
            <w:tcW w:w="2031" w:type="pct"/>
          </w:tcPr>
          <w:p w:rsidR="0082485A" w:rsidRPr="00C87302" w:rsidRDefault="00D26855" w:rsidP="00561A9A">
            <w:pPr>
              <w:pStyle w:val="Seznamploh"/>
              <w:spacing w:before="60" w:after="60"/>
              <w:rPr>
                <w:szCs w:val="20"/>
              </w:rPr>
            </w:pPr>
            <w:hyperlink w:anchor="_Příloha_č._10"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7</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Realizační</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p>
        </w:tc>
      </w:tr>
    </w:tbl>
    <w:p w:rsidR="0032073B" w:rsidRPr="0065234C" w:rsidRDefault="0032073B" w:rsidP="00561A9A">
      <w:pPr>
        <w:pStyle w:val="RLTextlnkuslovan"/>
        <w:spacing w:before="60" w:after="60"/>
        <w:ind w:left="454" w:hanging="454"/>
        <w:rPr>
          <w:szCs w:val="20"/>
        </w:rPr>
      </w:pPr>
      <w:r w:rsidRPr="0065234C">
        <w:rPr>
          <w:szCs w:val="20"/>
        </w:rPr>
        <w:t>Tato</w:t>
      </w:r>
      <w:r w:rsidR="00E24F88" w:rsidRPr="0065234C">
        <w:rPr>
          <w:szCs w:val="20"/>
        </w:rPr>
        <w:t xml:space="preserve"> </w:t>
      </w:r>
      <w:r w:rsidRPr="00DA20E8">
        <w:rPr>
          <w:szCs w:val="20"/>
        </w:rPr>
        <w:t>Smlouva</w:t>
      </w:r>
      <w:r w:rsidR="00E24F88" w:rsidRPr="00C04EDB">
        <w:rPr>
          <w:szCs w:val="20"/>
        </w:rPr>
        <w:t xml:space="preserve"> </w:t>
      </w:r>
      <w:r w:rsidRPr="00C04EDB">
        <w:rPr>
          <w:szCs w:val="20"/>
        </w:rPr>
        <w:t>byla</w:t>
      </w:r>
      <w:r w:rsidR="00E24F88" w:rsidRPr="0056744D">
        <w:rPr>
          <w:szCs w:val="20"/>
        </w:rPr>
        <w:t xml:space="preserve"> </w:t>
      </w:r>
      <w:r w:rsidRPr="00C87302">
        <w:rPr>
          <w:szCs w:val="20"/>
        </w:rPr>
        <w:t>vyhotovena</w:t>
      </w:r>
      <w:r w:rsidR="00E24F88" w:rsidRPr="0065234C">
        <w:rPr>
          <w:szCs w:val="20"/>
        </w:rPr>
        <w:t xml:space="preserve"> </w:t>
      </w:r>
      <w:r w:rsidRPr="0065234C">
        <w:rPr>
          <w:szCs w:val="20"/>
        </w:rPr>
        <w:t>a</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podepsána</w:t>
      </w:r>
      <w:r w:rsidR="00E24F88" w:rsidRPr="0065234C">
        <w:rPr>
          <w:szCs w:val="20"/>
        </w:rPr>
        <w:t xml:space="preserve"> </w:t>
      </w:r>
      <w:r w:rsidRPr="0065234C">
        <w:rPr>
          <w:szCs w:val="20"/>
        </w:rPr>
        <w:t>ve</w:t>
      </w:r>
      <w:r w:rsidR="00E24F88" w:rsidRPr="0065234C">
        <w:rPr>
          <w:szCs w:val="20"/>
        </w:rPr>
        <w:t xml:space="preserve"> </w:t>
      </w:r>
      <w:r w:rsidRPr="0065234C">
        <w:rPr>
          <w:szCs w:val="20"/>
        </w:rPr>
        <w:t>4</w:t>
      </w:r>
      <w:r w:rsidR="00E24F88" w:rsidRPr="0065234C">
        <w:rPr>
          <w:szCs w:val="20"/>
        </w:rPr>
        <w:t xml:space="preserve"> </w:t>
      </w:r>
      <w:r w:rsidRPr="0065234C">
        <w:rPr>
          <w:szCs w:val="20"/>
        </w:rPr>
        <w:t>stejnopisech,</w:t>
      </w:r>
      <w:r w:rsidR="00E24F88" w:rsidRPr="0065234C">
        <w:rPr>
          <w:szCs w:val="20"/>
        </w:rPr>
        <w:t xml:space="preserve"> </w:t>
      </w:r>
      <w:r w:rsidRPr="0065234C">
        <w:rPr>
          <w:szCs w:val="20"/>
        </w:rPr>
        <w:t>z</w:t>
      </w:r>
      <w:r w:rsidR="00E24F88" w:rsidRPr="0065234C">
        <w:rPr>
          <w:szCs w:val="20"/>
        </w:rPr>
        <w:t xml:space="preserve"> </w:t>
      </w:r>
      <w:r w:rsidRPr="0065234C">
        <w:rPr>
          <w:szCs w:val="20"/>
        </w:rPr>
        <w:t>nichž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obdrží</w:t>
      </w:r>
      <w:r w:rsidR="00E24F88" w:rsidRPr="0065234C">
        <w:rPr>
          <w:szCs w:val="20"/>
        </w:rPr>
        <w:t xml:space="preserve"> </w:t>
      </w:r>
      <w:r w:rsidRPr="0065234C">
        <w:rPr>
          <w:szCs w:val="20"/>
        </w:rPr>
        <w:t>po</w:t>
      </w:r>
      <w:r w:rsidR="00E24F88" w:rsidRPr="0065234C">
        <w:rPr>
          <w:szCs w:val="20"/>
        </w:rPr>
        <w:t xml:space="preserve"> </w:t>
      </w:r>
      <w:r w:rsidRPr="0065234C">
        <w:rPr>
          <w:szCs w:val="20"/>
        </w:rPr>
        <w:t>2</w:t>
      </w:r>
      <w:r w:rsidR="00E24F88" w:rsidRPr="0065234C">
        <w:rPr>
          <w:szCs w:val="20"/>
        </w:rPr>
        <w:t xml:space="preserve"> </w:t>
      </w:r>
      <w:r w:rsidRPr="0065234C">
        <w:rPr>
          <w:szCs w:val="20"/>
        </w:rPr>
        <w:t>stejnopisech.</w:t>
      </w:r>
    </w:p>
    <w:p w:rsidR="00C82470" w:rsidRPr="0065234C" w:rsidRDefault="00C82470" w:rsidP="00561A9A">
      <w:pPr>
        <w:spacing w:before="60" w:after="60" w:line="240" w:lineRule="auto"/>
        <w:rPr>
          <w:rFonts w:asciiTheme="minorHAnsi" w:hAnsiTheme="minorHAnsi" w:cs="Tahoma"/>
          <w:b/>
          <w:szCs w:val="20"/>
          <w:lang w:val="x-none" w:eastAsia="x-none"/>
        </w:rPr>
      </w:pPr>
    </w:p>
    <w:p w:rsidR="0032073B" w:rsidRPr="0065234C" w:rsidRDefault="0032073B"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prohlašují,</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přečetly,</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jejím</w:t>
      </w:r>
      <w:r w:rsidR="00E24F88" w:rsidRPr="0065234C">
        <w:rPr>
          <w:rFonts w:asciiTheme="minorHAnsi" w:hAnsiTheme="minorHAnsi" w:cs="Tahoma"/>
          <w:szCs w:val="20"/>
        </w:rPr>
        <w:t xml:space="preserve"> </w:t>
      </w:r>
      <w:r w:rsidRPr="0065234C">
        <w:rPr>
          <w:rFonts w:asciiTheme="minorHAnsi" w:hAnsiTheme="minorHAnsi" w:cs="Tahoma"/>
          <w:szCs w:val="20"/>
        </w:rPr>
        <w:t>obsahem</w:t>
      </w:r>
      <w:r w:rsidR="00E24F88" w:rsidRPr="0065234C">
        <w:rPr>
          <w:rFonts w:asciiTheme="minorHAnsi" w:hAnsiTheme="minorHAnsi" w:cs="Tahoma"/>
          <w:szCs w:val="20"/>
        </w:rPr>
        <w:t xml:space="preserve"> </w:t>
      </w:r>
      <w:r w:rsidRPr="0065234C">
        <w:rPr>
          <w:rFonts w:asciiTheme="minorHAnsi" w:hAnsiTheme="minorHAnsi" w:cs="Tahoma"/>
          <w:szCs w:val="20"/>
        </w:rPr>
        <w:t>souhlasí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důkaz</w:t>
      </w:r>
      <w:r w:rsidR="00E24F88" w:rsidRPr="0065234C">
        <w:rPr>
          <w:rFonts w:asciiTheme="minorHAnsi" w:hAnsiTheme="minorHAnsi" w:cs="Tahoma"/>
          <w:szCs w:val="20"/>
        </w:rPr>
        <w:t xml:space="preserve"> </w:t>
      </w:r>
      <w:r w:rsidRPr="0065234C">
        <w:rPr>
          <w:rFonts w:asciiTheme="minorHAnsi" w:hAnsiTheme="minorHAnsi" w:cs="Tahoma"/>
          <w:szCs w:val="20"/>
        </w:rPr>
        <w:t>toho</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ní</w:t>
      </w:r>
      <w:r w:rsidR="00E24F88" w:rsidRPr="0065234C">
        <w:rPr>
          <w:rFonts w:asciiTheme="minorHAnsi" w:hAnsiTheme="minorHAnsi" w:cs="Tahoma"/>
          <w:szCs w:val="20"/>
        </w:rPr>
        <w:t xml:space="preserve"> </w:t>
      </w:r>
      <w:r w:rsidRPr="0065234C">
        <w:rPr>
          <w:rFonts w:asciiTheme="minorHAnsi" w:hAnsiTheme="minorHAnsi" w:cs="Tahoma"/>
          <w:szCs w:val="20"/>
        </w:rPr>
        <w:t>připojují</w:t>
      </w:r>
      <w:r w:rsidR="00E24F88" w:rsidRPr="0065234C">
        <w:rPr>
          <w:rFonts w:asciiTheme="minorHAnsi" w:hAnsiTheme="minorHAnsi" w:cs="Tahoma"/>
          <w:szCs w:val="20"/>
        </w:rPr>
        <w:t xml:space="preserve"> </w:t>
      </w:r>
      <w:r w:rsidRPr="0065234C">
        <w:rPr>
          <w:rFonts w:asciiTheme="minorHAnsi" w:hAnsiTheme="minorHAnsi" w:cs="Tahoma"/>
          <w:szCs w:val="20"/>
        </w:rPr>
        <w:t>svoje</w:t>
      </w:r>
      <w:r w:rsidR="00E24F88" w:rsidRPr="0065234C">
        <w:rPr>
          <w:rFonts w:asciiTheme="minorHAnsi" w:hAnsiTheme="minorHAnsi" w:cs="Tahoma"/>
          <w:szCs w:val="20"/>
        </w:rPr>
        <w:t xml:space="preserve"> </w:t>
      </w:r>
      <w:r w:rsidRPr="0065234C">
        <w:rPr>
          <w:rFonts w:asciiTheme="minorHAnsi" w:hAnsiTheme="minorHAnsi" w:cs="Tahoma"/>
          <w:szCs w:val="20"/>
        </w:rPr>
        <w:t>podpisy.</w:t>
      </w:r>
    </w:p>
    <w:p w:rsidR="0032073B" w:rsidRPr="0065234C" w:rsidRDefault="0032073B" w:rsidP="00561A9A">
      <w:pPr>
        <w:pStyle w:val="RLProhlensmluvnchstran"/>
        <w:spacing w:before="60" w:after="60" w:line="240" w:lineRule="auto"/>
        <w:rPr>
          <w:rFonts w:asciiTheme="minorHAnsi" w:hAnsiTheme="minorHAnsi" w:cs="Tahoma"/>
          <w:szCs w:val="20"/>
        </w:rPr>
      </w:pPr>
    </w:p>
    <w:tbl>
      <w:tblPr>
        <w:tblW w:w="0" w:type="auto"/>
        <w:jc w:val="center"/>
        <w:tblLook w:val="01E0" w:firstRow="1" w:lastRow="1" w:firstColumn="1" w:lastColumn="1" w:noHBand="0" w:noVBand="0"/>
      </w:tblPr>
      <w:tblGrid>
        <w:gridCol w:w="4605"/>
        <w:gridCol w:w="4605"/>
      </w:tblGrid>
      <w:tr w:rsidR="00916FA6" w:rsidRPr="0065234C" w:rsidTr="00916FA6">
        <w:trPr>
          <w:jc w:val="center"/>
        </w:trPr>
        <w:tc>
          <w:tcPr>
            <w:tcW w:w="4605" w:type="dxa"/>
          </w:tcPr>
          <w:p w:rsidR="00916FA6" w:rsidRPr="0065234C" w:rsidRDefault="00916FA6" w:rsidP="00916FA6">
            <w:pPr>
              <w:pStyle w:val="RLProhlensmluvnchstran"/>
              <w:spacing w:before="60" w:after="60" w:line="240" w:lineRule="auto"/>
              <w:rPr>
                <w:rFonts w:asciiTheme="minorHAnsi" w:hAnsiTheme="minorHAnsi" w:cs="Tahoma"/>
                <w:szCs w:val="20"/>
              </w:rPr>
            </w:pPr>
            <w:bookmarkStart w:id="219" w:name="_Příloha_č._1"/>
            <w:bookmarkStart w:id="220" w:name="Annex01"/>
            <w:bookmarkEnd w:id="219"/>
            <w:r w:rsidRPr="0065234C">
              <w:rPr>
                <w:rFonts w:asciiTheme="minorHAnsi" w:hAnsiTheme="minorHAnsi" w:cs="Tahoma"/>
                <w:szCs w:val="20"/>
              </w:rPr>
              <w:t>Objednatel</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 Praze dne __.__.______</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jc w:val="left"/>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c>
          <w:tcPr>
            <w:tcW w:w="4605" w:type="dxa"/>
          </w:tcPr>
          <w:p w:rsidR="00916FA6" w:rsidRPr="0065234C" w:rsidRDefault="00916FA6" w:rsidP="00916FA6">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 Praze dne __.__.______</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r>
      <w:tr w:rsidR="00916FA6" w:rsidRPr="0065234C" w:rsidTr="00916FA6">
        <w:trPr>
          <w:jc w:val="center"/>
        </w:trPr>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65234C" w:rsidRDefault="00916FA6" w:rsidP="00916FA6">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Pr="00C04EDB">
              <w:rPr>
                <w:rFonts w:asciiTheme="minorHAnsi" w:hAnsiTheme="minorHAnsi" w:cs="Tahoma"/>
                <w:szCs w:val="20"/>
              </w:rPr>
              <w:t xml:space="preserve"> republika</w:t>
            </w:r>
            <w:r w:rsidRPr="0056744D">
              <w:rPr>
                <w:rFonts w:asciiTheme="minorHAnsi" w:hAnsiTheme="minorHAnsi" w:cs="Tahoma"/>
                <w:szCs w:val="20"/>
              </w:rPr>
              <w:t xml:space="preserve"> </w:t>
            </w:r>
            <w:r w:rsidRPr="00C87302">
              <w:rPr>
                <w:rFonts w:asciiTheme="minorHAnsi" w:hAnsiTheme="minorHAnsi" w:cs="Tahoma"/>
                <w:szCs w:val="20"/>
              </w:rPr>
              <w:t>–</w:t>
            </w:r>
            <w:r w:rsidRPr="0065234C">
              <w:rPr>
                <w:rFonts w:asciiTheme="minorHAnsi" w:hAnsiTheme="minorHAnsi" w:cs="Tahoma"/>
                <w:szCs w:val="20"/>
              </w:rPr>
              <w:t xml:space="preserve"> Ministerstvo zemědělství</w:t>
            </w:r>
          </w:p>
          <w:p w:rsidR="00916FA6" w:rsidRDefault="00916FA6" w:rsidP="00916FA6">
            <w:pPr>
              <w:pStyle w:val="RLdajeosmluvnstran"/>
              <w:spacing w:before="60" w:after="60" w:line="240" w:lineRule="auto"/>
              <w:rPr>
                <w:rFonts w:asciiTheme="minorHAnsi" w:hAnsiTheme="minorHAnsi" w:cs="Tahoma"/>
                <w:szCs w:val="20"/>
              </w:rPr>
            </w:pPr>
            <w:r>
              <w:rPr>
                <w:rFonts w:asciiTheme="minorHAnsi" w:hAnsiTheme="minorHAnsi" w:cs="Tahoma"/>
                <w:szCs w:val="20"/>
              </w:rPr>
              <w:t>Ing. Daniel Hetzer</w:t>
            </w:r>
          </w:p>
          <w:p w:rsidR="00916FA6" w:rsidRPr="0065234C" w:rsidRDefault="00916FA6" w:rsidP="00916FA6">
            <w:pPr>
              <w:pStyle w:val="RLdajeosmluvnstran"/>
              <w:spacing w:before="60" w:after="60" w:line="240" w:lineRule="auto"/>
              <w:rPr>
                <w:rFonts w:asciiTheme="minorHAnsi" w:hAnsiTheme="minorHAnsi" w:cs="Tahoma"/>
                <w:szCs w:val="20"/>
              </w:rPr>
            </w:pPr>
            <w:r>
              <w:rPr>
                <w:rFonts w:asciiTheme="minorHAnsi" w:hAnsiTheme="minorHAnsi" w:cs="Tahoma"/>
                <w:szCs w:val="20"/>
              </w:rPr>
              <w:t xml:space="preserve">pověřen zastupováním ředitele Odboru informačních a komunikačních technologií </w:t>
            </w:r>
          </w:p>
        </w:tc>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7A30E6" w:rsidRDefault="00916FA6" w:rsidP="00916FA6">
            <w:pPr>
              <w:pStyle w:val="doplnuchaze"/>
              <w:spacing w:before="120" w:line="240" w:lineRule="auto"/>
              <w:rPr>
                <w:rFonts w:asciiTheme="minorHAnsi" w:hAnsiTheme="minorHAnsi"/>
                <w:szCs w:val="20"/>
              </w:rPr>
            </w:pPr>
            <w:r w:rsidRPr="007A30E6">
              <w:rPr>
                <w:rFonts w:asciiTheme="minorHAnsi" w:hAnsiTheme="minorHAnsi"/>
                <w:szCs w:val="20"/>
              </w:rPr>
              <w:t>O2 IT Services s.r.o.</w:t>
            </w:r>
          </w:p>
          <w:p w:rsidR="00916FA6" w:rsidRPr="006E2516" w:rsidRDefault="00916FA6" w:rsidP="00916FA6">
            <w:pPr>
              <w:pStyle w:val="doplnuchaze"/>
              <w:spacing w:before="120" w:line="240" w:lineRule="auto"/>
              <w:rPr>
                <w:rFonts w:asciiTheme="minorHAnsi" w:hAnsiTheme="minorHAnsi" w:cstheme="minorHAnsi"/>
                <w:b w:val="0"/>
                <w:color w:val="000000"/>
                <w:szCs w:val="20"/>
                <w:lang w:val="cs-CZ"/>
              </w:rPr>
            </w:pPr>
            <w:r w:rsidRPr="007A30E6">
              <w:rPr>
                <w:rFonts w:asciiTheme="minorHAnsi" w:hAnsiTheme="minorHAnsi" w:cstheme="minorHAnsi"/>
                <w:color w:val="000000"/>
                <w:szCs w:val="20"/>
              </w:rPr>
              <w:t xml:space="preserve">   </w:t>
            </w:r>
            <w:r w:rsidR="006E2516">
              <w:rPr>
                <w:rFonts w:asciiTheme="minorHAnsi" w:hAnsiTheme="minorHAnsi" w:cstheme="minorHAnsi"/>
                <w:b w:val="0"/>
                <w:color w:val="000000"/>
                <w:szCs w:val="20"/>
                <w:lang w:val="cs-CZ"/>
              </w:rPr>
              <w:t>xxx</w:t>
            </w:r>
          </w:p>
          <w:p w:rsidR="00916FA6" w:rsidRPr="0065234C" w:rsidRDefault="00916FA6" w:rsidP="00916FA6">
            <w:pPr>
              <w:pStyle w:val="doplnuchaze"/>
              <w:spacing w:before="60" w:after="60" w:line="240" w:lineRule="auto"/>
              <w:rPr>
                <w:rFonts w:asciiTheme="minorHAnsi" w:hAnsiTheme="minorHAnsi" w:cs="Tahoma"/>
                <w:szCs w:val="20"/>
                <w:lang w:val="cs-CZ"/>
              </w:rPr>
            </w:pPr>
            <w:r w:rsidRPr="001340C8">
              <w:rPr>
                <w:rFonts w:asciiTheme="minorHAnsi" w:hAnsiTheme="minorHAnsi" w:cstheme="minorHAnsi"/>
                <w:b w:val="0"/>
                <w:color w:val="000000"/>
                <w:szCs w:val="20"/>
              </w:rPr>
              <w:t>jednatel</w:t>
            </w:r>
          </w:p>
        </w:tc>
      </w:tr>
    </w:tbl>
    <w:p w:rsidR="00916FA6" w:rsidRPr="0065234C" w:rsidRDefault="00916FA6" w:rsidP="00916FA6">
      <w:pPr>
        <w:pStyle w:val="RLProhlensmluvnchstran"/>
        <w:spacing w:before="60" w:after="60" w:line="240" w:lineRule="auto"/>
        <w:rPr>
          <w:rFonts w:asciiTheme="minorHAnsi" w:hAnsiTheme="minorHAnsi" w:cs="Tahoma"/>
          <w:szCs w:val="20"/>
          <w:lang w:eastAsia="en-US"/>
        </w:rPr>
      </w:pPr>
    </w:p>
    <w:tbl>
      <w:tblPr>
        <w:tblW w:w="0" w:type="auto"/>
        <w:jc w:val="right"/>
        <w:tblLook w:val="01E0" w:firstRow="1" w:lastRow="1" w:firstColumn="1" w:lastColumn="1" w:noHBand="0" w:noVBand="0"/>
      </w:tblPr>
      <w:tblGrid>
        <w:gridCol w:w="4605"/>
      </w:tblGrid>
      <w:tr w:rsidR="00916FA6" w:rsidRPr="0065234C" w:rsidTr="00916FA6">
        <w:trPr>
          <w:jc w:val="right"/>
        </w:trPr>
        <w:tc>
          <w:tcPr>
            <w:tcW w:w="4605" w:type="dxa"/>
          </w:tcPr>
          <w:p w:rsidR="00916FA6" w:rsidRPr="0065234C" w:rsidRDefault="00916FA6" w:rsidP="00916FA6">
            <w:pPr>
              <w:pStyle w:val="RLdajeosmluvnstran"/>
              <w:spacing w:before="60" w:after="60" w:line="240" w:lineRule="auto"/>
              <w:jc w:val="right"/>
              <w:rPr>
                <w:rFonts w:asciiTheme="minorHAnsi" w:hAnsiTheme="minorHAnsi" w:cs="Tahoma"/>
                <w:szCs w:val="20"/>
              </w:rPr>
            </w:pPr>
          </w:p>
          <w:p w:rsidR="00916FA6" w:rsidRPr="0065234C" w:rsidRDefault="00916FA6" w:rsidP="00916FA6">
            <w:pPr>
              <w:pStyle w:val="RLdajeosmluvnstran"/>
              <w:spacing w:before="60" w:after="60" w:line="240" w:lineRule="auto"/>
              <w:jc w:val="left"/>
              <w:rPr>
                <w:rFonts w:asciiTheme="minorHAnsi" w:hAnsiTheme="minorHAnsi" w:cs="Tahoma"/>
                <w:szCs w:val="20"/>
              </w:rPr>
            </w:pPr>
            <w:r>
              <w:rPr>
                <w:rFonts w:asciiTheme="minorHAnsi" w:hAnsiTheme="minorHAnsi" w:cs="Tahoma"/>
                <w:szCs w:val="20"/>
              </w:rPr>
              <w:t xml:space="preserve">              </w:t>
            </w:r>
            <w:r w:rsidRPr="0065234C">
              <w:rPr>
                <w:rFonts w:asciiTheme="minorHAnsi" w:hAnsiTheme="minorHAnsi" w:cs="Tahoma"/>
                <w:szCs w:val="20"/>
              </w:rPr>
              <w:t>V Praze dne __.__.______</w:t>
            </w:r>
          </w:p>
          <w:p w:rsidR="00916FA6" w:rsidRDefault="00916FA6" w:rsidP="00916FA6">
            <w:pPr>
              <w:spacing w:before="60" w:after="60" w:line="240" w:lineRule="auto"/>
              <w:rPr>
                <w:rFonts w:asciiTheme="minorHAnsi" w:hAnsiTheme="minorHAnsi" w:cs="Tahoma"/>
                <w:szCs w:val="20"/>
              </w:rPr>
            </w:pPr>
          </w:p>
          <w:p w:rsidR="00916FA6" w:rsidRDefault="00916FA6" w:rsidP="00916FA6">
            <w:pPr>
              <w:spacing w:before="60" w:after="60" w:line="240" w:lineRule="auto"/>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r>
      <w:tr w:rsidR="00916FA6" w:rsidRPr="0065234C" w:rsidTr="00916FA6">
        <w:trPr>
          <w:trHeight w:val="1706"/>
          <w:jc w:val="right"/>
        </w:trPr>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7A30E6" w:rsidRDefault="00916FA6" w:rsidP="00916FA6">
            <w:pPr>
              <w:pStyle w:val="doplnuchaze"/>
              <w:spacing w:before="120" w:line="240" w:lineRule="auto"/>
              <w:jc w:val="left"/>
              <w:rPr>
                <w:rFonts w:asciiTheme="minorHAnsi" w:hAnsiTheme="minorHAnsi"/>
                <w:szCs w:val="20"/>
              </w:rPr>
            </w:pPr>
            <w:r>
              <w:rPr>
                <w:rFonts w:asciiTheme="minorHAnsi" w:hAnsiTheme="minorHAnsi"/>
                <w:szCs w:val="20"/>
                <w:lang w:val="cs-CZ"/>
              </w:rPr>
              <w:t xml:space="preserve">                     </w:t>
            </w:r>
            <w:r w:rsidRPr="007A30E6">
              <w:rPr>
                <w:rFonts w:asciiTheme="minorHAnsi" w:hAnsiTheme="minorHAnsi"/>
                <w:szCs w:val="20"/>
              </w:rPr>
              <w:t>O2 IT Services s.r.o.</w:t>
            </w:r>
          </w:p>
          <w:p w:rsidR="00916FA6" w:rsidRPr="006E2516" w:rsidRDefault="00916FA6" w:rsidP="00916FA6">
            <w:pPr>
              <w:pStyle w:val="doplnuchaze"/>
              <w:spacing w:before="120" w:line="240" w:lineRule="auto"/>
              <w:jc w:val="left"/>
              <w:rPr>
                <w:rFonts w:asciiTheme="minorHAnsi" w:hAnsiTheme="minorHAnsi" w:cstheme="minorHAnsi"/>
                <w:b w:val="0"/>
                <w:color w:val="000000"/>
                <w:szCs w:val="20"/>
                <w:lang w:val="cs-CZ"/>
              </w:rPr>
            </w:pPr>
            <w:r>
              <w:rPr>
                <w:rFonts w:asciiTheme="minorHAnsi" w:hAnsiTheme="minorHAnsi" w:cstheme="minorHAnsi"/>
                <w:b w:val="0"/>
                <w:color w:val="000000"/>
                <w:szCs w:val="20"/>
                <w:lang w:val="cs-CZ"/>
              </w:rPr>
              <w:t xml:space="preserve">                         </w:t>
            </w:r>
            <w:r w:rsidRPr="006E2B4B">
              <w:rPr>
                <w:rFonts w:asciiTheme="minorHAnsi" w:hAnsiTheme="minorHAnsi" w:cstheme="minorHAnsi"/>
                <w:b w:val="0"/>
                <w:color w:val="000000"/>
                <w:szCs w:val="20"/>
              </w:rPr>
              <w:t xml:space="preserve"> </w:t>
            </w:r>
            <w:r w:rsidR="006E2516">
              <w:rPr>
                <w:rFonts w:asciiTheme="minorHAnsi" w:hAnsiTheme="minorHAnsi"/>
                <w:b w:val="0"/>
                <w:szCs w:val="20"/>
                <w:lang w:val="cs-CZ"/>
              </w:rPr>
              <w:t>xxx</w:t>
            </w:r>
          </w:p>
          <w:p w:rsidR="00916FA6" w:rsidRPr="0065234C" w:rsidRDefault="00916FA6" w:rsidP="00916FA6">
            <w:pPr>
              <w:pStyle w:val="doplnuchaze"/>
              <w:spacing w:before="60" w:after="60" w:line="240" w:lineRule="auto"/>
              <w:jc w:val="left"/>
              <w:rPr>
                <w:rFonts w:asciiTheme="minorHAnsi" w:hAnsiTheme="minorHAnsi" w:cs="Tahoma"/>
                <w:szCs w:val="20"/>
                <w:lang w:val="cs-CZ"/>
              </w:rPr>
            </w:pPr>
            <w:r>
              <w:rPr>
                <w:rFonts w:asciiTheme="minorHAnsi" w:hAnsiTheme="minorHAnsi" w:cstheme="minorHAnsi"/>
                <w:b w:val="0"/>
                <w:color w:val="000000"/>
                <w:szCs w:val="20"/>
                <w:lang w:val="cs-CZ"/>
              </w:rPr>
              <w:t xml:space="preserve">                                </w:t>
            </w:r>
            <w:r w:rsidRPr="001340C8">
              <w:rPr>
                <w:rFonts w:asciiTheme="minorHAnsi" w:hAnsiTheme="minorHAnsi" w:cstheme="minorHAnsi"/>
                <w:b w:val="0"/>
                <w:color w:val="000000"/>
                <w:szCs w:val="20"/>
              </w:rPr>
              <w:t>jednatel</w:t>
            </w:r>
          </w:p>
        </w:tc>
      </w:tr>
    </w:tbl>
    <w:p w:rsidR="00F262E9" w:rsidRPr="0065234C" w:rsidRDefault="00F262E9" w:rsidP="00561A9A">
      <w:pPr>
        <w:pStyle w:val="Nadpis1"/>
        <w:numPr>
          <w:ilvl w:val="0"/>
          <w:numId w:val="0"/>
        </w:numPr>
        <w:spacing w:before="60" w:line="240" w:lineRule="auto"/>
        <w:jc w:val="center"/>
        <w:rPr>
          <w:rFonts w:asciiTheme="minorHAnsi" w:hAnsiTheme="minorHAnsi" w:cs="Tahoma"/>
          <w:sz w:val="20"/>
          <w:szCs w:val="20"/>
        </w:rPr>
        <w:sectPr w:rsidR="00F262E9" w:rsidRPr="0065234C" w:rsidSect="008577F1">
          <w:headerReference w:type="default" r:id="rId9"/>
          <w:footerReference w:type="even" r:id="rId10"/>
          <w:footerReference w:type="default" r:id="rId11"/>
          <w:footerReference w:type="first" r:id="rId12"/>
          <w:pgSz w:w="11906" w:h="16838"/>
          <w:pgMar w:top="1021" w:right="1021" w:bottom="1021" w:left="1021" w:header="709" w:footer="709" w:gutter="0"/>
          <w:cols w:space="708"/>
          <w:titlePg/>
          <w:docGrid w:linePitch="360"/>
        </w:sectPr>
      </w:pPr>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bookmarkStart w:id="221" w:name="_Příloha_č._1_1"/>
      <w:bookmarkEnd w:id="221"/>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1</w:t>
      </w:r>
      <w:bookmarkEnd w:id="220"/>
    </w:p>
    <w:p w:rsidR="0032073B" w:rsidRPr="0065234C" w:rsidRDefault="00AD3255"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lang w:val="cs-CZ"/>
        </w:rPr>
        <w:t>Specifikace služeb</w:t>
      </w:r>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bookmarkStart w:id="222" w:name="_Toc172019294"/>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SMLUVNĚ</w:t>
      </w:r>
      <w:r w:rsidR="00E24F88" w:rsidRPr="002269D0">
        <w:rPr>
          <w:rFonts w:asciiTheme="minorHAnsi" w:hAnsiTheme="minorHAnsi" w:cs="Tahoma"/>
          <w:szCs w:val="20"/>
        </w:rPr>
        <w:t xml:space="preserve"> </w:t>
      </w:r>
      <w:r w:rsidRPr="002269D0">
        <w:rPr>
          <w:rFonts w:asciiTheme="minorHAnsi" w:hAnsiTheme="minorHAnsi" w:cs="Tahoma"/>
          <w:szCs w:val="20"/>
        </w:rPr>
        <w:t>DEFINOVANÝCH</w:t>
      </w:r>
      <w:r w:rsidR="00E24F88" w:rsidRPr="002269D0">
        <w:rPr>
          <w:rFonts w:asciiTheme="minorHAnsi" w:hAnsiTheme="minorHAnsi" w:cs="Tahoma"/>
          <w:szCs w:val="20"/>
        </w:rPr>
        <w:t xml:space="preserve"> </w:t>
      </w:r>
      <w:r w:rsidRPr="002269D0">
        <w:rPr>
          <w:rFonts w:asciiTheme="minorHAnsi" w:hAnsiTheme="minorHAnsi" w:cs="Tahoma"/>
          <w:szCs w:val="20"/>
        </w:rPr>
        <w:t>POJMŮ</w:t>
      </w:r>
      <w:r w:rsidR="00E24F88" w:rsidRPr="002269D0">
        <w:rPr>
          <w:rFonts w:asciiTheme="minorHAnsi" w:hAnsiTheme="minorHAnsi" w:cs="Tahoma"/>
          <w:szCs w:val="20"/>
        </w:rPr>
        <w:t xml:space="preserve"> </w:t>
      </w:r>
      <w:r w:rsidRPr="002269D0">
        <w:rPr>
          <w:rFonts w:asciiTheme="minorHAnsi" w:hAnsiTheme="minorHAnsi" w:cs="Tahoma"/>
          <w:szCs w:val="20"/>
        </w:rPr>
        <w:t>A</w:t>
      </w:r>
      <w:r w:rsidR="00E24F88" w:rsidRPr="002269D0">
        <w:rPr>
          <w:rFonts w:asciiTheme="minorHAnsi" w:hAnsiTheme="minorHAnsi" w:cs="Tahoma"/>
          <w:szCs w:val="20"/>
        </w:rPr>
        <w:t xml:space="preserve"> </w:t>
      </w:r>
      <w:r w:rsidRPr="002269D0">
        <w:rPr>
          <w:rFonts w:asciiTheme="minorHAnsi" w:hAnsiTheme="minorHAnsi" w:cs="Tahoma"/>
          <w:szCs w:val="20"/>
        </w:rPr>
        <w:t>POPIS</w:t>
      </w:r>
      <w:r w:rsidR="00E24F88" w:rsidRPr="002269D0">
        <w:rPr>
          <w:rFonts w:asciiTheme="minorHAnsi" w:hAnsiTheme="minorHAnsi" w:cs="Tahoma"/>
          <w:szCs w:val="20"/>
        </w:rPr>
        <w:t xml:space="preserve"> </w:t>
      </w:r>
      <w:r w:rsidRPr="002269D0">
        <w:rPr>
          <w:rFonts w:asciiTheme="minorHAnsi" w:hAnsiTheme="minorHAnsi" w:cs="Tahoma"/>
          <w:szCs w:val="20"/>
        </w:rPr>
        <w:t>POLOŽEK</w:t>
      </w:r>
      <w:r w:rsidR="00E24F88" w:rsidRPr="002269D0">
        <w:rPr>
          <w:rFonts w:asciiTheme="minorHAnsi" w:hAnsiTheme="minorHAnsi" w:cs="Tahoma"/>
          <w:szCs w:val="20"/>
        </w:rPr>
        <w:t xml:space="preserve"> </w:t>
      </w:r>
      <w:r w:rsidRPr="002269D0">
        <w:rPr>
          <w:rFonts w:asciiTheme="minorHAnsi" w:hAnsiTheme="minorHAnsi" w:cs="Tahoma"/>
          <w:szCs w:val="20"/>
        </w:rPr>
        <w:t>V</w:t>
      </w:r>
      <w:r w:rsidR="00E24F88" w:rsidRPr="002269D0">
        <w:rPr>
          <w:rFonts w:asciiTheme="minorHAnsi" w:hAnsiTheme="minorHAnsi" w:cs="Tahoma"/>
          <w:szCs w:val="20"/>
        </w:rPr>
        <w:t xml:space="preserve"> </w:t>
      </w:r>
      <w:r w:rsidRPr="002269D0">
        <w:rPr>
          <w:rFonts w:asciiTheme="minorHAnsi" w:hAnsiTheme="minorHAnsi" w:cs="Tahoma"/>
          <w:szCs w:val="20"/>
        </w:rPr>
        <w:t>KATALOGOVÝCH</w:t>
      </w:r>
      <w:r w:rsidR="00E24F88" w:rsidRPr="002269D0">
        <w:rPr>
          <w:rFonts w:asciiTheme="minorHAnsi" w:hAnsiTheme="minorHAnsi" w:cs="Tahoma"/>
          <w:szCs w:val="20"/>
        </w:rPr>
        <w:t xml:space="preserve"> </w:t>
      </w:r>
      <w:r w:rsidRPr="002269D0">
        <w:rPr>
          <w:rFonts w:asciiTheme="minorHAnsi" w:hAnsiTheme="minorHAnsi" w:cs="Tahoma"/>
          <w:szCs w:val="20"/>
        </w:rPr>
        <w:t>LISTECH</w:t>
      </w:r>
      <w:bookmarkEnd w:id="222"/>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18"/>
        <w:gridCol w:w="7889"/>
      </w:tblGrid>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Položka</w:t>
            </w:r>
          </w:p>
        </w:tc>
        <w:tc>
          <w:tcPr>
            <w:tcW w:w="379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Popis</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položky</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16554E" w:rsidRDefault="007745CA" w:rsidP="00561A9A">
            <w:pPr>
              <w:pStyle w:val="Zkladntext"/>
              <w:spacing w:before="60" w:after="60" w:line="240" w:lineRule="auto"/>
              <w:rPr>
                <w:rFonts w:asciiTheme="minorHAnsi" w:hAnsiTheme="minorHAnsi" w:cs="Tahoma"/>
                <w:szCs w:val="20"/>
              </w:rPr>
            </w:pPr>
            <w:r w:rsidRPr="0016554E">
              <w:rPr>
                <w:rFonts w:asciiTheme="minorHAnsi" w:hAnsiTheme="minorHAnsi" w:cs="Tahoma"/>
                <w:szCs w:val="20"/>
              </w:rPr>
              <w:t>Ad</w:t>
            </w:r>
            <w:r w:rsidR="00E24F88" w:rsidRPr="0016554E">
              <w:rPr>
                <w:rFonts w:asciiTheme="minorHAnsi" w:hAnsiTheme="minorHAnsi" w:cs="Tahoma"/>
                <w:szCs w:val="20"/>
              </w:rPr>
              <w:t xml:space="preserve"> </w:t>
            </w:r>
            <w:r w:rsidR="000C2433">
              <w:rPr>
                <w:rFonts w:asciiTheme="minorHAnsi" w:hAnsiTheme="minorHAnsi" w:cs="Tahoma"/>
                <w:szCs w:val="20"/>
              </w:rPr>
              <w:t>hoc</w:t>
            </w:r>
            <w:r w:rsidR="00E24F88" w:rsidRPr="0016554E">
              <w:rPr>
                <w:rFonts w:asciiTheme="minorHAnsi" w:hAnsiTheme="minorHAnsi" w:cs="Tahoma"/>
                <w:szCs w:val="20"/>
              </w:rPr>
              <w:t xml:space="preserve"> </w:t>
            </w:r>
            <w:r w:rsidRPr="0016554E">
              <w:rPr>
                <w:rFonts w:asciiTheme="minorHAnsi" w:hAnsiTheme="minorHAnsi" w:cs="Tahoma"/>
                <w:szCs w:val="20"/>
              </w:rPr>
              <w:t>KL</w:t>
            </w:r>
          </w:p>
        </w:tc>
        <w:tc>
          <w:tcPr>
            <w:tcW w:w="379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B42A1C" w:rsidRDefault="007745CA" w:rsidP="00561A9A">
            <w:pPr>
              <w:pStyle w:val="Zkladntext"/>
              <w:spacing w:before="60" w:after="60" w:line="240" w:lineRule="auto"/>
              <w:rPr>
                <w:rFonts w:asciiTheme="minorHAnsi" w:hAnsiTheme="minorHAnsi" w:cs="Tahoma"/>
                <w:szCs w:val="20"/>
                <w:lang w:val="cs-CZ"/>
              </w:rPr>
            </w:pPr>
            <w:r w:rsidRPr="0016554E">
              <w:rPr>
                <w:rFonts w:asciiTheme="minorHAnsi" w:hAnsiTheme="minorHAnsi" w:cs="Tahoma"/>
                <w:szCs w:val="20"/>
              </w:rPr>
              <w:t>Jak</w:t>
            </w:r>
            <w:r w:rsidR="00E24F88" w:rsidRPr="0016554E">
              <w:rPr>
                <w:rFonts w:asciiTheme="minorHAnsi" w:hAnsiTheme="minorHAnsi" w:cs="Tahoma"/>
                <w:szCs w:val="20"/>
              </w:rPr>
              <w:t xml:space="preserve"> </w:t>
            </w: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tento</w:t>
            </w:r>
            <w:r w:rsidR="00E24F88" w:rsidRPr="0016554E">
              <w:rPr>
                <w:rFonts w:asciiTheme="minorHAnsi" w:hAnsiTheme="minorHAnsi" w:cs="Tahoma"/>
                <w:szCs w:val="20"/>
              </w:rPr>
              <w:t xml:space="preserve"> </w:t>
            </w:r>
            <w:r w:rsidRPr="0016554E">
              <w:rPr>
                <w:rFonts w:asciiTheme="minorHAnsi" w:hAnsiTheme="minorHAnsi" w:cs="Tahoma"/>
                <w:szCs w:val="20"/>
              </w:rPr>
              <w:t>pojem</w:t>
            </w:r>
            <w:r w:rsidR="00E24F88" w:rsidRPr="0016554E">
              <w:rPr>
                <w:rFonts w:asciiTheme="minorHAnsi" w:hAnsiTheme="minorHAnsi" w:cs="Tahoma"/>
                <w:szCs w:val="20"/>
              </w:rPr>
              <w:t xml:space="preserve"> </w:t>
            </w:r>
            <w:r w:rsidRPr="0016554E">
              <w:rPr>
                <w:rFonts w:asciiTheme="minorHAnsi" w:hAnsiTheme="minorHAnsi" w:cs="Tahoma"/>
                <w:szCs w:val="20"/>
              </w:rPr>
              <w:t>definován</w:t>
            </w:r>
            <w:r w:rsidR="00E24F88" w:rsidRPr="0016554E">
              <w:rPr>
                <w:rFonts w:asciiTheme="minorHAnsi" w:hAnsiTheme="minorHAnsi" w:cs="Tahoma"/>
                <w:szCs w:val="20"/>
              </w:rPr>
              <w:t xml:space="preserve"> </w:t>
            </w:r>
            <w:r w:rsidRPr="0016554E">
              <w:rPr>
                <w:rFonts w:asciiTheme="minorHAnsi" w:hAnsiTheme="minorHAnsi" w:cs="Tahoma"/>
                <w:szCs w:val="20"/>
              </w:rPr>
              <w:t>v</w:t>
            </w:r>
            <w:r w:rsidR="00E24F88" w:rsidRPr="0016554E">
              <w:rPr>
                <w:rFonts w:asciiTheme="minorHAnsi" w:hAnsiTheme="minorHAnsi" w:cs="Tahoma"/>
                <w:szCs w:val="20"/>
              </w:rPr>
              <w:t xml:space="preserve"> </w:t>
            </w:r>
            <w:r w:rsidRPr="0016554E">
              <w:rPr>
                <w:rFonts w:asciiTheme="minorHAnsi" w:hAnsiTheme="minorHAnsi" w:cs="Tahoma"/>
                <w:szCs w:val="20"/>
              </w:rPr>
              <w:t>odst.</w:t>
            </w:r>
            <w:r w:rsidR="00E24F88" w:rsidRPr="0016554E">
              <w:rPr>
                <w:rFonts w:asciiTheme="minorHAnsi" w:hAnsiTheme="minorHAnsi" w:cs="Tahoma"/>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3574F2">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szCs w:val="20"/>
              </w:rPr>
              <w:t xml:space="preserve"> </w:t>
            </w:r>
            <w:r w:rsidRPr="0016554E">
              <w:rPr>
                <w:rFonts w:asciiTheme="minorHAnsi" w:hAnsiTheme="minorHAnsi" w:cs="Tahoma"/>
                <w:szCs w:val="20"/>
              </w:rPr>
              <w:t>Smlouvy</w:t>
            </w:r>
            <w:r w:rsidR="002055F5">
              <w:rPr>
                <w:rFonts w:asciiTheme="minorHAnsi" w:hAnsiTheme="minorHAnsi" w:cs="Tahoma"/>
                <w:szCs w:val="20"/>
                <w:lang w:val="cs-CZ"/>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3574F2">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Autorské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dílo</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3574F2">
              <w:rPr>
                <w:rFonts w:asciiTheme="minorHAnsi" w:hAnsiTheme="minorHAnsi" w:cs="Tahoma"/>
                <w:color w:val="000000"/>
                <w:szCs w:val="20"/>
              </w:rPr>
              <w:t>19.2</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0F270D" w:rsidRPr="0065234C" w:rsidTr="000741CB">
        <w:trPr>
          <w:trHeight w:val="201"/>
        </w:trPr>
        <w:tc>
          <w:tcPr>
            <w:tcW w:w="1210" w:type="pct"/>
            <w:tcBorders>
              <w:top w:val="single" w:sz="6" w:space="0" w:color="auto"/>
              <w:left w:val="single" w:sz="6" w:space="0" w:color="auto"/>
              <w:bottom w:val="single" w:sz="6" w:space="0" w:color="auto"/>
            </w:tcBorders>
            <w:vAlign w:val="center"/>
          </w:tcPr>
          <w:p w:rsidR="000F270D" w:rsidRPr="0016554E" w:rsidRDefault="000F270D"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Bezpečnostní incident</w:t>
            </w:r>
          </w:p>
        </w:tc>
        <w:tc>
          <w:tcPr>
            <w:tcW w:w="3790" w:type="pct"/>
            <w:tcBorders>
              <w:top w:val="single" w:sz="6" w:space="0" w:color="auto"/>
              <w:bottom w:val="single" w:sz="6" w:space="0" w:color="auto"/>
              <w:right w:val="single" w:sz="6" w:space="0" w:color="auto"/>
            </w:tcBorders>
            <w:vAlign w:val="center"/>
          </w:tcPr>
          <w:p w:rsidR="000F270D" w:rsidRPr="0016554E" w:rsidRDefault="00203DC3" w:rsidP="00561A9A">
            <w:pPr>
              <w:spacing w:before="60" w:after="60" w:line="240" w:lineRule="auto"/>
              <w:rPr>
                <w:rFonts w:asciiTheme="minorHAnsi" w:hAnsiTheme="minorHAnsi" w:cs="Tahoma"/>
                <w:color w:val="000000"/>
                <w:szCs w:val="20"/>
              </w:rPr>
            </w:pPr>
            <w:r w:rsidRPr="00203DC3">
              <w:rPr>
                <w:rFonts w:asciiTheme="minorHAnsi" w:hAnsiTheme="minorHAnsi" w:cs="Tahoma"/>
                <w:b/>
                <w:color w:val="000000"/>
                <w:szCs w:val="20"/>
              </w:rPr>
              <w:t>Information security incident</w:t>
            </w:r>
            <w:r w:rsidRPr="00203DC3">
              <w:rPr>
                <w:rFonts w:asciiTheme="minorHAnsi" w:hAnsiTheme="minorHAnsi" w:cs="Tahoma"/>
                <w:color w:val="000000"/>
                <w:szCs w:val="20"/>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Činnost</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Detail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činnosti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požadovaný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2055F5">
              <w:rPr>
                <w:rFonts w:asciiTheme="minorHAnsi" w:hAnsiTheme="minorHAnsi" w:cs="Tahoma"/>
                <w:color w:val="000000"/>
                <w:szCs w:val="20"/>
              </w:rPr>
              <w:t>.</w:t>
            </w:r>
          </w:p>
        </w:tc>
      </w:tr>
      <w:tr w:rsidR="002172EB" w:rsidRPr="0065234C" w:rsidTr="000741CB">
        <w:trPr>
          <w:trHeight w:val="201"/>
        </w:trPr>
        <w:tc>
          <w:tcPr>
            <w:tcW w:w="1210" w:type="pct"/>
            <w:tcBorders>
              <w:left w:val="single" w:sz="6" w:space="0" w:color="auto"/>
            </w:tcBorders>
            <w:vAlign w:val="center"/>
          </w:tcPr>
          <w:p w:rsidR="002172EB" w:rsidRPr="0016554E" w:rsidRDefault="002172EB"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Disaster recovery plan</w:t>
            </w:r>
          </w:p>
        </w:tc>
        <w:tc>
          <w:tcPr>
            <w:tcW w:w="3790" w:type="pct"/>
            <w:tcBorders>
              <w:right w:val="single" w:sz="6" w:space="0" w:color="auto"/>
            </w:tcBorders>
            <w:vAlign w:val="center"/>
          </w:tcPr>
          <w:p w:rsidR="002172EB"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Plán obnovy po havárii</w:t>
            </w:r>
            <w:r w:rsidR="002055F5">
              <w:rPr>
                <w:rFonts w:asciiTheme="minorHAnsi" w:hAnsiTheme="minorHAnsi" w:cs="Tahoma"/>
                <w:color w:val="000000"/>
                <w:szCs w:val="20"/>
              </w:rPr>
              <w:t>.</w:t>
            </w:r>
          </w:p>
        </w:tc>
      </w:tr>
      <w:tr w:rsidR="00883EE7" w:rsidRPr="0065234C" w:rsidTr="000741CB">
        <w:trPr>
          <w:trHeight w:val="201"/>
        </w:trPr>
        <w:tc>
          <w:tcPr>
            <w:tcW w:w="1210" w:type="pct"/>
            <w:tcBorders>
              <w:left w:val="single" w:sz="6" w:space="0" w:color="auto"/>
            </w:tcBorders>
            <w:vAlign w:val="center"/>
          </w:tcPr>
          <w:p w:rsidR="00883EE7"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Dopad</w:t>
            </w:r>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 xml:space="preserve">Počet ovlivněných uživatelů. Pro vyloučení jakýchkoliv pochybností se </w:t>
            </w:r>
            <w:r w:rsidR="003831CE">
              <w:rPr>
                <w:rFonts w:asciiTheme="minorHAnsi" w:hAnsiTheme="minorHAnsi" w:cs="Tahoma"/>
                <w:color w:val="000000"/>
                <w:szCs w:val="20"/>
              </w:rPr>
              <w:t>uvádí</w:t>
            </w:r>
            <w:r>
              <w:rPr>
                <w:rFonts w:asciiTheme="minorHAnsi" w:hAnsiTheme="minorHAnsi" w:cs="Tahoma"/>
                <w:color w:val="000000"/>
                <w:szCs w:val="20"/>
              </w:rPr>
              <w:t xml:space="preserve">, že </w:t>
            </w:r>
            <w:r w:rsidRPr="003831CE">
              <w:rPr>
                <w:rFonts w:asciiTheme="minorHAnsi" w:hAnsiTheme="minorHAnsi" w:cs="Tahoma"/>
                <w:b/>
                <w:color w:val="000000"/>
                <w:szCs w:val="20"/>
              </w:rPr>
              <w:t>skupinový</w:t>
            </w:r>
            <w:r>
              <w:rPr>
                <w:rFonts w:asciiTheme="minorHAnsi" w:hAnsiTheme="minorHAnsi" w:cs="Tahoma"/>
                <w:color w:val="000000"/>
                <w:szCs w:val="20"/>
              </w:rPr>
              <w:t xml:space="preserve"> dopad znamená 3 a více ovlivněných uživatelů, </w:t>
            </w:r>
            <w:r w:rsidR="003831CE" w:rsidRPr="003831CE">
              <w:rPr>
                <w:rFonts w:asciiTheme="minorHAnsi" w:hAnsiTheme="minorHAnsi" w:cs="Tahoma"/>
                <w:b/>
                <w:color w:val="000000"/>
                <w:szCs w:val="20"/>
              </w:rPr>
              <w:t>plošný</w:t>
            </w:r>
            <w:r w:rsidR="003831CE">
              <w:rPr>
                <w:rFonts w:asciiTheme="minorHAnsi" w:hAnsiTheme="minorHAnsi" w:cs="Tahoma"/>
                <w:color w:val="000000"/>
                <w:szCs w:val="20"/>
              </w:rPr>
              <w:t xml:space="preserve"> znamená dopad na všechny uživatele využívající danou komponentu a </w:t>
            </w:r>
            <w:r w:rsidR="003831CE" w:rsidRPr="00437808">
              <w:rPr>
                <w:rFonts w:asciiTheme="minorHAnsi" w:hAnsiTheme="minorHAnsi" w:cs="Tahoma"/>
                <w:b/>
                <w:color w:val="000000"/>
                <w:szCs w:val="20"/>
              </w:rPr>
              <w:t>individuální</w:t>
            </w:r>
            <w:r w:rsidR="003831CE">
              <w:rPr>
                <w:rFonts w:asciiTheme="minorHAnsi" w:hAnsiTheme="minorHAnsi" w:cs="Tahoma"/>
                <w:color w:val="000000"/>
                <w:szCs w:val="20"/>
              </w:rPr>
              <w:t xml:space="preserve"> dopad znamená </w:t>
            </w:r>
            <w:r w:rsidR="00437808">
              <w:rPr>
                <w:rFonts w:asciiTheme="minorHAnsi" w:hAnsiTheme="minorHAnsi" w:cs="Tahoma"/>
                <w:color w:val="000000"/>
                <w:szCs w:val="20"/>
              </w:rPr>
              <w:t>1 až 2 uživatele pokud se nejedná o</w:t>
            </w:r>
            <w:r w:rsidR="003831CE">
              <w:rPr>
                <w:rFonts w:asciiTheme="minorHAnsi" w:hAnsiTheme="minorHAnsi" w:cs="Tahoma"/>
                <w:color w:val="000000"/>
                <w:szCs w:val="20"/>
              </w:rPr>
              <w:t xml:space="preserve"> všechny uživatele dané funkcionality.</w:t>
            </w:r>
          </w:p>
        </w:tc>
      </w:tr>
      <w:tr w:rsidR="005D02F3" w:rsidRPr="0065234C" w:rsidTr="000741CB">
        <w:trPr>
          <w:trHeight w:val="201"/>
        </w:trPr>
        <w:tc>
          <w:tcPr>
            <w:tcW w:w="1210" w:type="pct"/>
            <w:tcBorders>
              <w:top w:val="single" w:sz="6" w:space="0" w:color="auto"/>
              <w:left w:val="single" w:sz="6" w:space="0" w:color="auto"/>
              <w:bottom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GDPR</w:t>
            </w:r>
          </w:p>
        </w:tc>
        <w:tc>
          <w:tcPr>
            <w:tcW w:w="3790" w:type="pct"/>
            <w:tcBorders>
              <w:top w:val="single" w:sz="6" w:space="0" w:color="auto"/>
              <w:bottom w:val="single" w:sz="6" w:space="0" w:color="auto"/>
              <w:right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055F5">
              <w:rPr>
                <w:rFonts w:asciiTheme="minorHAnsi" w:hAnsiTheme="minorHAnsi"/>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Inicializace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_Ref492453735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3574F2">
              <w:rPr>
                <w:rFonts w:asciiTheme="minorHAnsi" w:hAnsiTheme="minorHAnsi" w:cs="Tahoma"/>
                <w:color w:val="000000"/>
                <w:szCs w:val="20"/>
              </w:rPr>
              <w:t>5.1</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Insolvenční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_Ref492453769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3574F2">
              <w:rPr>
                <w:rFonts w:asciiTheme="minorHAnsi" w:hAnsiTheme="minorHAnsi" w:cs="Tahoma"/>
                <w:color w:val="000000"/>
                <w:szCs w:val="20"/>
              </w:rPr>
              <w:t>1.2.3</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Interní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_Ref492453826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3574F2">
              <w:rPr>
                <w:rFonts w:asciiTheme="minorHAnsi" w:hAnsiTheme="minorHAnsi" w:cs="Tahoma"/>
                <w:color w:val="000000"/>
                <w:szCs w:val="20"/>
              </w:rPr>
              <w:t>9.1</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010C6F" w:rsidRPr="0065234C" w:rsidTr="000741CB">
        <w:trPr>
          <w:trHeight w:val="201"/>
        </w:trPr>
        <w:tc>
          <w:tcPr>
            <w:tcW w:w="1210" w:type="pct"/>
            <w:tcBorders>
              <w:left w:val="single" w:sz="6" w:space="0" w:color="auto"/>
            </w:tcBorders>
            <w:vAlign w:val="center"/>
          </w:tcPr>
          <w:p w:rsidR="00010C6F" w:rsidRPr="0016554E" w:rsidRDefault="00010C6F"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HelpDesk</w:t>
            </w:r>
          </w:p>
        </w:tc>
        <w:tc>
          <w:tcPr>
            <w:tcW w:w="3790" w:type="pct"/>
            <w:tcBorders>
              <w:right w:val="single" w:sz="6" w:space="0" w:color="auto"/>
            </w:tcBorders>
            <w:vAlign w:val="center"/>
          </w:tcPr>
          <w:p w:rsidR="00010C6F"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Kontaktní místo</w:t>
            </w:r>
            <w:r w:rsidR="003F69CF">
              <w:rPr>
                <w:rFonts w:asciiTheme="minorHAnsi" w:hAnsiTheme="minorHAnsi" w:cs="Tahoma"/>
                <w:color w:val="000000"/>
                <w:szCs w:val="20"/>
              </w:rPr>
              <w:t xml:space="preserve"> Objednatele</w:t>
            </w:r>
            <w:r w:rsidR="002055F5">
              <w:rPr>
                <w:rFonts w:asciiTheme="minorHAnsi" w:hAnsiTheme="minorHAnsi" w:cs="Tahoma"/>
                <w:color w:val="000000"/>
                <w:szCs w:val="20"/>
              </w:rPr>
              <w:t>.</w:t>
            </w:r>
          </w:p>
        </w:tc>
      </w:tr>
      <w:tr w:rsidR="003E2F62" w:rsidRPr="0065234C" w:rsidTr="000741CB">
        <w:trPr>
          <w:trHeight w:val="201"/>
        </w:trPr>
        <w:tc>
          <w:tcPr>
            <w:tcW w:w="1210" w:type="pct"/>
            <w:tcBorders>
              <w:left w:val="single" w:sz="6" w:space="0" w:color="auto"/>
            </w:tcBorders>
            <w:vAlign w:val="center"/>
          </w:tcPr>
          <w:p w:rsidR="003E2F62" w:rsidRPr="0016554E" w:rsidRDefault="003E2F6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krabicový SW</w:t>
            </w:r>
          </w:p>
        </w:tc>
        <w:tc>
          <w:tcPr>
            <w:tcW w:w="3790" w:type="pct"/>
            <w:tcBorders>
              <w:right w:val="single" w:sz="6" w:space="0" w:color="auto"/>
            </w:tcBorders>
            <w:vAlign w:val="center"/>
          </w:tcPr>
          <w:p w:rsidR="003E2F62" w:rsidRPr="0016554E" w:rsidRDefault="00834951" w:rsidP="00834951">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fldChar w:fldCharType="begin"/>
            </w:r>
            <w:r>
              <w:rPr>
                <w:rFonts w:asciiTheme="minorHAnsi" w:hAnsiTheme="minorHAnsi" w:cs="Tahoma"/>
                <w:color w:val="000000"/>
                <w:szCs w:val="20"/>
              </w:rPr>
              <w:instrText xml:space="preserve"> REF _Ref534104050 \r \h </w:instrText>
            </w:r>
            <w:r>
              <w:rPr>
                <w:rFonts w:asciiTheme="minorHAnsi" w:hAnsiTheme="minorHAnsi" w:cs="Tahoma"/>
                <w:color w:val="000000"/>
                <w:szCs w:val="20"/>
              </w:rPr>
            </w:r>
            <w:r>
              <w:rPr>
                <w:rFonts w:asciiTheme="minorHAnsi" w:hAnsiTheme="minorHAnsi" w:cs="Tahoma"/>
                <w:color w:val="000000"/>
                <w:szCs w:val="20"/>
              </w:rPr>
              <w:fldChar w:fldCharType="separate"/>
            </w:r>
            <w:r w:rsidR="003574F2">
              <w:rPr>
                <w:rFonts w:asciiTheme="minorHAnsi" w:hAnsiTheme="minorHAnsi" w:cs="Tahoma"/>
                <w:color w:val="000000"/>
                <w:szCs w:val="20"/>
              </w:rPr>
              <w:t>20.1</w:t>
            </w:r>
            <w:r>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Licence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3574F2">
              <w:rPr>
                <w:rFonts w:asciiTheme="minorHAnsi" w:hAnsiTheme="minorHAnsi" w:cs="Tahoma"/>
                <w:color w:val="000000"/>
                <w:szCs w:val="20"/>
              </w:rPr>
              <w:t>19.2</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Maximální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odezva</w:t>
            </w:r>
          </w:p>
        </w:tc>
        <w:tc>
          <w:tcPr>
            <w:tcW w:w="3790" w:type="pct"/>
            <w:tcBorders>
              <w:right w:val="single" w:sz="6" w:space="0" w:color="auto"/>
            </w:tcBorders>
            <w:vAlign w:val="center"/>
          </w:tcPr>
          <w:p w:rsidR="007745CA" w:rsidRPr="0016554E" w:rsidRDefault="00EA3C9C" w:rsidP="00041CE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čl. </w:t>
            </w:r>
            <w:r w:rsidR="00041CEA">
              <w:rPr>
                <w:rFonts w:asciiTheme="minorHAnsi" w:hAnsiTheme="minorHAnsi" w:cs="Tahoma"/>
                <w:color w:val="000000"/>
                <w:szCs w:val="20"/>
              </w:rPr>
              <w:t>13</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Místo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4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sloužících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Monitoring</w:t>
            </w:r>
          </w:p>
        </w:tc>
        <w:tc>
          <w:tcPr>
            <w:tcW w:w="3790" w:type="pct"/>
            <w:tcBorders>
              <w:right w:val="single" w:sz="6" w:space="0" w:color="auto"/>
            </w:tcBorders>
            <w:vAlign w:val="center"/>
          </w:tcPr>
          <w:p w:rsidR="007745CA" w:rsidRPr="0016554E" w:rsidRDefault="007745CA" w:rsidP="00E548F7">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E548F7">
              <w:rPr>
                <w:rFonts w:asciiTheme="minorHAnsi" w:hAnsiTheme="minorHAnsi" w:cs="Tahoma"/>
                <w:szCs w:val="20"/>
              </w:rPr>
              <w:t>čl</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E548F7">
              <w:rPr>
                <w:rFonts w:asciiTheme="minorHAnsi" w:hAnsiTheme="minorHAnsi" w:cs="Tahoma"/>
                <w:color w:val="000000"/>
                <w:szCs w:val="20"/>
              </w:rPr>
              <w:fldChar w:fldCharType="begin"/>
            </w:r>
            <w:r w:rsidR="00E548F7">
              <w:rPr>
                <w:rFonts w:asciiTheme="minorHAnsi" w:hAnsiTheme="minorHAnsi" w:cs="Tahoma"/>
                <w:color w:val="000000"/>
                <w:szCs w:val="20"/>
              </w:rPr>
              <w:instrText xml:space="preserve"> REF _Ref534104206 \r \h </w:instrText>
            </w:r>
            <w:r w:rsidR="00E548F7">
              <w:rPr>
                <w:rFonts w:asciiTheme="minorHAnsi" w:hAnsiTheme="minorHAnsi" w:cs="Tahoma"/>
                <w:color w:val="000000"/>
                <w:szCs w:val="20"/>
              </w:rPr>
            </w:r>
            <w:r w:rsidR="00E548F7">
              <w:rPr>
                <w:rFonts w:asciiTheme="minorHAnsi" w:hAnsiTheme="minorHAnsi" w:cs="Tahoma"/>
                <w:color w:val="000000"/>
                <w:szCs w:val="20"/>
              </w:rPr>
              <w:fldChar w:fldCharType="separate"/>
            </w:r>
            <w:r w:rsidR="003574F2">
              <w:rPr>
                <w:rFonts w:asciiTheme="minorHAnsi" w:hAnsiTheme="minorHAnsi" w:cs="Tahoma"/>
                <w:color w:val="000000"/>
                <w:szCs w:val="20"/>
              </w:rPr>
              <w:t>10.1</w:t>
            </w:r>
            <w:r w:rsidR="00E548F7">
              <w:rPr>
                <w:rFonts w:asciiTheme="minorHAnsi" w:hAnsiTheme="minorHAnsi" w:cs="Tahoma"/>
                <w:color w:val="000000"/>
                <w:szCs w:val="20"/>
              </w:rPr>
              <w:fldChar w:fldCharType="end"/>
            </w:r>
            <w:r w:rsidR="00E548F7">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Nabídka</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261FF1" w:rsidRPr="0016554E">
              <w:rPr>
                <w:rFonts w:asciiTheme="minorHAnsi" w:hAnsiTheme="minorHAnsi" w:cs="Tahoma"/>
                <w:color w:val="000000"/>
                <w:szCs w:val="20"/>
              </w:rPr>
              <w:fldChar w:fldCharType="begin"/>
            </w:r>
            <w:r w:rsidR="00261FF1" w:rsidRPr="0016554E">
              <w:rPr>
                <w:rFonts w:asciiTheme="minorHAnsi" w:hAnsiTheme="minorHAnsi" w:cs="Tahoma"/>
                <w:color w:val="000000"/>
                <w:szCs w:val="20"/>
              </w:rPr>
              <w:instrText xml:space="preserve"> REF _Ref463339120 \r \h </w:instrText>
            </w:r>
            <w:r w:rsidR="004C1D70" w:rsidRPr="0016554E">
              <w:rPr>
                <w:rFonts w:asciiTheme="minorHAnsi" w:hAnsiTheme="minorHAnsi" w:cs="Tahoma"/>
                <w:color w:val="000000"/>
                <w:szCs w:val="20"/>
              </w:rPr>
              <w:instrText xml:space="preserve"> \* MERGEFORMAT </w:instrText>
            </w:r>
            <w:r w:rsidR="00261FF1" w:rsidRPr="0016554E">
              <w:rPr>
                <w:rFonts w:asciiTheme="minorHAnsi" w:hAnsiTheme="minorHAnsi" w:cs="Tahoma"/>
                <w:color w:val="000000"/>
                <w:szCs w:val="20"/>
              </w:rPr>
            </w:r>
            <w:r w:rsidR="00261FF1" w:rsidRPr="0016554E">
              <w:rPr>
                <w:rFonts w:asciiTheme="minorHAnsi" w:hAnsiTheme="minorHAnsi" w:cs="Tahoma"/>
                <w:color w:val="000000"/>
                <w:szCs w:val="20"/>
              </w:rPr>
              <w:fldChar w:fldCharType="separate"/>
            </w:r>
            <w:r w:rsidR="003574F2">
              <w:rPr>
                <w:rFonts w:asciiTheme="minorHAnsi" w:hAnsiTheme="minorHAnsi" w:cs="Tahoma"/>
                <w:color w:val="000000"/>
                <w:szCs w:val="20"/>
              </w:rPr>
              <w:t>6.1</w:t>
            </w:r>
            <w:r w:rsidR="00261FF1"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883EE7" w:rsidRPr="0065234C" w:rsidTr="000741CB">
        <w:trPr>
          <w:trHeight w:val="201"/>
        </w:trPr>
        <w:tc>
          <w:tcPr>
            <w:tcW w:w="1210" w:type="pct"/>
            <w:tcBorders>
              <w:left w:val="single" w:sz="6" w:space="0" w:color="auto"/>
            </w:tcBorders>
            <w:vAlign w:val="center"/>
          </w:tcPr>
          <w:p w:rsidR="00883EE7" w:rsidRPr="0016554E"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Nálehavost</w:t>
            </w:r>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Význam požadavků stanovený Objednatelem a definující prioritu požadavku</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příslušného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katalogového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listu</w:t>
            </w:r>
            <w:r w:rsidR="002055F5">
              <w:rPr>
                <w:rFonts w:asciiTheme="minorHAnsi" w:hAnsiTheme="minorHAnsi" w:cs="Tahoma"/>
                <w:color w:val="000000"/>
                <w:szCs w:val="20"/>
              </w:rPr>
              <w:t>.</w:t>
            </w:r>
          </w:p>
        </w:tc>
      </w:tr>
      <w:tr w:rsidR="00B84C04" w:rsidRPr="0065234C" w:rsidTr="000741CB">
        <w:trPr>
          <w:trHeight w:val="201"/>
        </w:trPr>
        <w:tc>
          <w:tcPr>
            <w:tcW w:w="1210" w:type="pct"/>
            <w:tcBorders>
              <w:left w:val="single" w:sz="6" w:space="0" w:color="auto"/>
            </w:tcBorders>
            <w:vAlign w:val="center"/>
          </w:tcPr>
          <w:p w:rsidR="00B84C04" w:rsidRDefault="00B84C04"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Obecné parametry služeb</w:t>
            </w:r>
          </w:p>
        </w:tc>
        <w:tc>
          <w:tcPr>
            <w:tcW w:w="3790" w:type="pct"/>
            <w:tcBorders>
              <w:right w:val="single" w:sz="6" w:space="0" w:color="auto"/>
            </w:tcBorders>
            <w:vAlign w:val="center"/>
          </w:tcPr>
          <w:p w:rsidR="00B84C04" w:rsidRPr="0016554E" w:rsidRDefault="00FB084A" w:rsidP="001D1EC3">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sidR="001D1EC3">
              <w:rPr>
                <w:rFonts w:asciiTheme="minorHAnsi" w:hAnsiTheme="minorHAnsi" w:cs="Tahoma"/>
                <w:color w:val="000000"/>
                <w:szCs w:val="20"/>
              </w:rPr>
              <w:fldChar w:fldCharType="begin"/>
            </w:r>
            <w:r w:rsidR="001D1EC3">
              <w:rPr>
                <w:rFonts w:asciiTheme="minorHAnsi" w:hAnsiTheme="minorHAnsi" w:cs="Tahoma"/>
                <w:color w:val="000000"/>
                <w:szCs w:val="20"/>
              </w:rPr>
              <w:instrText xml:space="preserve"> REF _Ref492454727 \r \h </w:instrText>
            </w:r>
            <w:r w:rsidR="001D1EC3">
              <w:rPr>
                <w:rFonts w:asciiTheme="minorHAnsi" w:hAnsiTheme="minorHAnsi" w:cs="Tahoma"/>
                <w:color w:val="000000"/>
                <w:szCs w:val="20"/>
              </w:rPr>
            </w:r>
            <w:r w:rsidR="001D1EC3">
              <w:rPr>
                <w:rFonts w:asciiTheme="minorHAnsi" w:hAnsiTheme="minorHAnsi" w:cs="Tahoma"/>
                <w:color w:val="000000"/>
                <w:szCs w:val="20"/>
              </w:rPr>
              <w:fldChar w:fldCharType="separate"/>
            </w:r>
            <w:r w:rsidR="003574F2">
              <w:rPr>
                <w:rFonts w:asciiTheme="minorHAnsi" w:hAnsiTheme="minorHAnsi" w:cs="Tahoma"/>
                <w:color w:val="000000"/>
                <w:szCs w:val="20"/>
              </w:rPr>
              <w:t>3.2</w:t>
            </w:r>
            <w:r w:rsidR="001D1EC3">
              <w:rPr>
                <w:rFonts w:asciiTheme="minorHAnsi" w:hAnsiTheme="minorHAnsi" w:cs="Tahoma"/>
                <w:color w:val="000000"/>
                <w:szCs w:val="20"/>
              </w:rPr>
              <w:fldChar w:fldCharType="end"/>
            </w:r>
            <w:r w:rsidR="001D1EC3">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Odpověď</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Maximální</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za</w:t>
            </w:r>
            <w:r w:rsidR="00E24F88" w:rsidRPr="0016554E">
              <w:rPr>
                <w:rFonts w:asciiTheme="minorHAnsi" w:hAnsiTheme="minorHAnsi" w:cs="Tahoma"/>
                <w:szCs w:val="20"/>
              </w:rPr>
              <w:t xml:space="preserve"> </w:t>
            </w:r>
            <w:r w:rsidRPr="0016554E">
              <w:rPr>
                <w:rFonts w:asciiTheme="minorHAnsi" w:hAnsiTheme="minorHAnsi" w:cs="Tahoma"/>
                <w:szCs w:val="20"/>
              </w:rPr>
              <w:t>kterou</w:t>
            </w:r>
            <w:r w:rsidR="00E24F88" w:rsidRPr="0016554E">
              <w:rPr>
                <w:rFonts w:asciiTheme="minorHAnsi" w:hAnsiTheme="minorHAnsi" w:cs="Tahoma"/>
                <w:szCs w:val="20"/>
              </w:rPr>
              <w:t xml:space="preserve"> </w:t>
            </w:r>
            <w:r w:rsidRPr="0016554E">
              <w:rPr>
                <w:rFonts w:asciiTheme="minorHAnsi" w:hAnsiTheme="minorHAnsi" w:cs="Tahoma"/>
                <w:szCs w:val="20"/>
              </w:rPr>
              <w:t>dojde</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reakci</w:t>
            </w:r>
            <w:r w:rsidR="00E24F88" w:rsidRPr="0016554E">
              <w:rPr>
                <w:rFonts w:asciiTheme="minorHAnsi" w:hAnsiTheme="minorHAnsi" w:cs="Tahoma"/>
                <w:szCs w:val="20"/>
              </w:rPr>
              <w:t xml:space="preserve"> </w:t>
            </w:r>
            <w:r w:rsidRPr="0016554E">
              <w:rPr>
                <w:rFonts w:asciiTheme="minorHAnsi" w:hAnsiTheme="minorHAnsi" w:cs="Tahoma"/>
                <w:szCs w:val="20"/>
              </w:rPr>
              <w:t>Poskytovatele</w:t>
            </w:r>
            <w:r w:rsidR="00E24F88" w:rsidRPr="0016554E">
              <w:rPr>
                <w:rFonts w:asciiTheme="minorHAnsi" w:hAnsiTheme="minorHAnsi" w:cs="Tahoma"/>
                <w:szCs w:val="20"/>
              </w:rPr>
              <w:t xml:space="preserve"> </w:t>
            </w:r>
            <w:r w:rsidRPr="0016554E">
              <w:rPr>
                <w:rFonts w:asciiTheme="minorHAnsi" w:hAnsiTheme="minorHAnsi" w:cs="Tahoma"/>
                <w:szCs w:val="20"/>
              </w:rPr>
              <w:t>na</w:t>
            </w:r>
            <w:r w:rsidR="00E24F88" w:rsidRPr="0016554E">
              <w:rPr>
                <w:rFonts w:asciiTheme="minorHAnsi" w:hAnsiTheme="minorHAnsi" w:cs="Tahoma"/>
                <w:szCs w:val="20"/>
              </w:rPr>
              <w:t xml:space="preserve"> </w:t>
            </w:r>
            <w:r w:rsidRPr="0016554E">
              <w:rPr>
                <w:rFonts w:asciiTheme="minorHAnsi" w:hAnsiTheme="minorHAnsi" w:cs="Tahoma"/>
                <w:szCs w:val="20"/>
              </w:rPr>
              <w:t>nový</w:t>
            </w:r>
            <w:r w:rsidR="00E24F88" w:rsidRPr="0016554E">
              <w:rPr>
                <w:rFonts w:asciiTheme="minorHAnsi" w:hAnsiTheme="minorHAnsi" w:cs="Tahoma"/>
                <w:szCs w:val="20"/>
              </w:rPr>
              <w:t xml:space="preserve"> </w:t>
            </w:r>
            <w:r w:rsidRPr="0016554E">
              <w:rPr>
                <w:rFonts w:asciiTheme="minorHAnsi" w:hAnsiTheme="minorHAnsi" w:cs="Tahoma"/>
                <w:szCs w:val="20"/>
              </w:rPr>
              <w:t>požadavek</w:t>
            </w:r>
            <w:r w:rsidR="00E24F88" w:rsidRPr="0016554E">
              <w:rPr>
                <w:rFonts w:asciiTheme="minorHAnsi" w:hAnsiTheme="minorHAnsi" w:cs="Tahoma"/>
                <w:color w:val="000000"/>
                <w:szCs w:val="20"/>
              </w:rPr>
              <w:t xml:space="preserve"> </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Open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Source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_Ref428953261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3574F2">
              <w:rPr>
                <w:rFonts w:asciiTheme="minorHAnsi" w:hAnsiTheme="minorHAnsi" w:cs="Tahoma"/>
                <w:color w:val="000000"/>
                <w:szCs w:val="20"/>
              </w:rPr>
              <w:t>20.8</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3574F2">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3574F2">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Podíl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2172EB">
              <w:rPr>
                <w:rFonts w:asciiTheme="minorHAnsi" w:hAnsiTheme="minorHAnsi" w:cs="Tahoma"/>
                <w:color w:val="000000"/>
                <w:szCs w:val="20"/>
              </w:rPr>
              <w:t> </w:t>
            </w:r>
            <w:r w:rsidRPr="0016554E">
              <w:rPr>
                <w:rFonts w:asciiTheme="minorHAnsi" w:hAnsiTheme="minorHAnsi" w:cs="Tahoma"/>
                <w:color w:val="000000"/>
                <w:szCs w:val="20"/>
              </w:rPr>
              <w:t>limitu</w:t>
            </w:r>
          </w:p>
        </w:tc>
        <w:tc>
          <w:tcPr>
            <w:tcW w:w="3790" w:type="pct"/>
            <w:tcBorders>
              <w:right w:val="single" w:sz="6" w:space="0" w:color="auto"/>
            </w:tcBorders>
            <w:vAlign w:val="center"/>
          </w:tcPr>
          <w:p w:rsidR="007745CA" w:rsidRPr="0016554E" w:rsidRDefault="00EA3C9C" w:rsidP="00041CE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čl.</w:t>
            </w:r>
            <w:r w:rsidR="00041CEA">
              <w:rPr>
                <w:rFonts w:asciiTheme="minorHAnsi" w:hAnsiTheme="minorHAnsi" w:cs="Tahoma"/>
                <w:color w:val="000000"/>
                <w:szCs w:val="20"/>
              </w:rPr>
              <w:t>13</w:t>
            </w:r>
            <w:r>
              <w:rPr>
                <w:rFonts w:asciiTheme="minorHAnsi" w:hAnsiTheme="minorHAnsi" w:cs="Tahoma"/>
                <w:color w:val="000000"/>
                <w:szCs w:val="20"/>
              </w:rPr>
              <w:t> </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Pomocný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nástroj</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3574F2">
              <w:rPr>
                <w:rFonts w:asciiTheme="minorHAnsi" w:hAnsiTheme="minorHAnsi" w:cs="Tahoma"/>
                <w:color w:val="000000"/>
                <w:szCs w:val="20"/>
              </w:rPr>
              <w:t>19.2</w:t>
            </w:r>
            <w:r w:rsidR="006302D5"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Požadavek</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poskytnutí</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služeb</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A24725"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_Ref428941257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3574F2">
              <w:rPr>
                <w:rFonts w:asciiTheme="minorHAnsi" w:hAnsiTheme="minorHAnsi" w:cs="Tahoma"/>
                <w:color w:val="000000"/>
                <w:szCs w:val="20"/>
              </w:rPr>
              <w:t>6.2</w:t>
            </w:r>
            <w:r w:rsidR="006302D5" w:rsidRPr="0016554E">
              <w:rPr>
                <w:rFonts w:asciiTheme="minorHAnsi" w:hAnsiTheme="minorHAnsi" w:cs="Tahoma"/>
                <w:color w:val="000000"/>
                <w:szCs w:val="20"/>
              </w:rPr>
              <w:fldChar w:fldCharType="end"/>
            </w:r>
            <w:r w:rsidR="00265748" w:rsidRPr="0016554E">
              <w:rPr>
                <w:rFonts w:asciiTheme="minorHAnsi" w:hAnsiTheme="minorHAnsi" w:cs="Tahoma"/>
                <w:color w:val="000000"/>
                <w:szCs w:val="20"/>
              </w:rPr>
              <w:t xml:space="preserve"> </w:t>
            </w:r>
            <w:r w:rsidRPr="0016554E">
              <w:rPr>
                <w:rFonts w:asciiTheme="minorHAnsi" w:hAnsiTheme="minorHAnsi" w:cs="Tahoma"/>
                <w:szCs w:val="20"/>
              </w:rPr>
              <w:t>Smlouvy.</w:t>
            </w:r>
            <w:r w:rsidR="00E24F88" w:rsidRPr="0016554E">
              <w:rPr>
                <w:rFonts w:asciiTheme="minorHAnsi" w:hAnsiTheme="minorHAnsi" w:cs="Tahoma"/>
                <w:szCs w:val="20"/>
              </w:rPr>
              <w:t xml:space="preserve">  </w:t>
            </w:r>
          </w:p>
        </w:tc>
      </w:tr>
      <w:tr w:rsidR="007745CA" w:rsidRPr="0065234C" w:rsidTr="000741CB">
        <w:trPr>
          <w:trHeight w:val="39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Pracovní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dny</w:t>
            </w:r>
            <w:r w:rsidR="00E24F88" w:rsidRPr="0016554E">
              <w:rPr>
                <w:rFonts w:asciiTheme="minorHAnsi" w:hAnsiTheme="minorHAnsi" w:cs="Tahoma"/>
                <w:color w:val="000000"/>
                <w:szCs w:val="20"/>
              </w:rPr>
              <w:t xml:space="preserve"> </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Pondělí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až</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pátek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vyjma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podle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245/2000</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státních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ostatních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významných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pozdějších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předpisů</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967D2B" w:rsidRPr="0065234C" w:rsidTr="000741CB">
        <w:trPr>
          <w:trHeight w:val="391"/>
        </w:trPr>
        <w:tc>
          <w:tcPr>
            <w:tcW w:w="1210" w:type="pct"/>
            <w:tcBorders>
              <w:left w:val="single" w:sz="6" w:space="0" w:color="auto"/>
            </w:tcBorders>
            <w:vAlign w:val="center"/>
          </w:tcPr>
          <w:p w:rsidR="00967D2B" w:rsidRPr="0016554E" w:rsidRDefault="00967D2B" w:rsidP="00561A9A">
            <w:pPr>
              <w:spacing w:before="60" w:after="60" w:line="240" w:lineRule="auto"/>
              <w:rPr>
                <w:rFonts w:asciiTheme="minorHAnsi" w:hAnsiTheme="minorHAnsi" w:cs="Tahoma"/>
                <w:color w:val="000000"/>
                <w:szCs w:val="20"/>
              </w:rPr>
            </w:pPr>
            <w:r>
              <w:rPr>
                <w:b/>
                <w:szCs w:val="20"/>
              </w:rPr>
              <w:t>P</w:t>
            </w:r>
            <w:r w:rsidRPr="0065234C">
              <w:rPr>
                <w:b/>
                <w:szCs w:val="20"/>
              </w:rPr>
              <w:t>řekážky vylučující povinnost k náhradě újmy</w:t>
            </w:r>
          </w:p>
        </w:tc>
        <w:tc>
          <w:tcPr>
            <w:tcW w:w="3790" w:type="pct"/>
            <w:tcBorders>
              <w:right w:val="single" w:sz="6" w:space="0" w:color="auto"/>
            </w:tcBorders>
            <w:vAlign w:val="center"/>
          </w:tcPr>
          <w:p w:rsidR="00967D2B" w:rsidRPr="0016554E" w:rsidRDefault="00967D2B" w:rsidP="00967D2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25.2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Provozní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kterou</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být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smluvně</w:t>
            </w:r>
            <w:r w:rsidR="00E24F88" w:rsidRPr="0016554E">
              <w:rPr>
                <w:rFonts w:asciiTheme="minorHAnsi" w:hAnsiTheme="minorHAnsi" w:cs="Tahoma"/>
                <w:color w:val="000000"/>
                <w:szCs w:val="20"/>
              </w:rPr>
              <w:t xml:space="preserve"> </w:t>
            </w:r>
            <w:r w:rsidR="009F5F41">
              <w:rPr>
                <w:rFonts w:asciiTheme="minorHAnsi" w:hAnsiTheme="minorHAnsi" w:cs="Tahoma"/>
                <w:color w:val="000000"/>
                <w:szCs w:val="20"/>
              </w:rPr>
              <w:t>dostupný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účely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2055F5">
              <w:rPr>
                <w:rFonts w:asciiTheme="minorHAnsi" w:hAnsiTheme="minorHAnsi" w:cs="Tahoma"/>
                <w:color w:val="000000"/>
                <w:szCs w:val="20"/>
              </w:rPr>
              <w:t>.</w:t>
            </w:r>
          </w:p>
        </w:tc>
      </w:tr>
      <w:tr w:rsidR="0001191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65234C">
              <w:rPr>
                <w:b/>
                <w:szCs w:val="20"/>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10.2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Reakční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odpovědi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2055F5">
              <w:rPr>
                <w:rFonts w:asciiTheme="minorHAnsi" w:hAnsiTheme="minorHAnsi" w:cs="Tahoma"/>
                <w:color w:val="000000"/>
                <w:szCs w:val="20"/>
              </w:rPr>
              <w:t>.</w:t>
            </w:r>
          </w:p>
        </w:tc>
      </w:tr>
      <w:tr w:rsidR="007745CA" w:rsidRPr="0065234C" w:rsidTr="000741CB">
        <w:trPr>
          <w:trHeight w:val="404"/>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2172EB">
              <w:rPr>
                <w:rFonts w:asciiTheme="minorHAnsi" w:hAnsiTheme="minorHAnsi" w:cs="Tahoma"/>
                <w:color w:val="000000"/>
                <w:szCs w:val="20"/>
              </w:rPr>
              <w:t> </w:t>
            </w:r>
            <w:r w:rsidRPr="0016554E">
              <w:rPr>
                <w:rFonts w:asciiTheme="minorHAnsi" w:hAnsiTheme="minorHAnsi" w:cs="Tahoma"/>
                <w:color w:val="000000"/>
                <w:szCs w:val="20"/>
              </w:rPr>
              <w:t>ceny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ceny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poskytnutá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Poskytovatelem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důsledku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snížení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w:t>
            </w:r>
            <w:r w:rsidRPr="0016554E">
              <w:rPr>
                <w:rFonts w:asciiTheme="minorHAnsi" w:hAnsiTheme="minorHAnsi" w:cs="Tahoma"/>
                <w:color w:val="000000"/>
                <w:szCs w:val="20"/>
              </w:rPr>
              <w:t>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112D10" w:rsidRPr="0016554E">
              <w:rPr>
                <w:rFonts w:asciiTheme="minorHAnsi" w:hAnsiTheme="minorHAnsi" w:cs="Tahoma"/>
                <w:color w:val="000000"/>
                <w:szCs w:val="20"/>
              </w:rPr>
              <w:fldChar w:fldCharType="begin"/>
            </w:r>
            <w:r w:rsidR="00112D10" w:rsidRPr="0016554E">
              <w:rPr>
                <w:rFonts w:asciiTheme="minorHAnsi" w:hAnsiTheme="minorHAnsi" w:cs="Tahoma"/>
                <w:color w:val="000000"/>
                <w:szCs w:val="20"/>
              </w:rPr>
              <w:instrText xml:space="preserve"> REF _Ref492454661 \r \h </w:instrText>
            </w:r>
            <w:r w:rsidR="004C1D70" w:rsidRPr="0016554E">
              <w:rPr>
                <w:rFonts w:asciiTheme="minorHAnsi" w:hAnsiTheme="minorHAnsi" w:cs="Tahoma"/>
                <w:color w:val="000000"/>
                <w:szCs w:val="20"/>
              </w:rPr>
              <w:instrText xml:space="preserve"> \* MERGEFORMAT </w:instrText>
            </w:r>
            <w:r w:rsidR="00112D10" w:rsidRPr="0016554E">
              <w:rPr>
                <w:rFonts w:asciiTheme="minorHAnsi" w:hAnsiTheme="minorHAnsi" w:cs="Tahoma"/>
                <w:color w:val="000000"/>
                <w:szCs w:val="20"/>
              </w:rPr>
            </w:r>
            <w:r w:rsidR="00112D10" w:rsidRPr="0016554E">
              <w:rPr>
                <w:rFonts w:asciiTheme="minorHAnsi" w:hAnsiTheme="minorHAnsi" w:cs="Tahoma"/>
                <w:color w:val="000000"/>
                <w:szCs w:val="20"/>
              </w:rPr>
              <w:fldChar w:fldCharType="separate"/>
            </w:r>
            <w:r w:rsidR="003574F2">
              <w:rPr>
                <w:rFonts w:asciiTheme="minorHAnsi" w:hAnsiTheme="minorHAnsi" w:cs="Tahoma"/>
                <w:color w:val="000000"/>
                <w:szCs w:val="20"/>
              </w:rPr>
              <w:t>3.1</w:t>
            </w:r>
            <w:r w:rsidR="00112D10"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Požadované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provozovaných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922F17"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HelpDeskový nástroj</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szCs w:val="20"/>
              </w:rPr>
              <w:t>Softwarový</w:t>
            </w:r>
            <w:r w:rsidR="00E24F88" w:rsidRPr="0016554E">
              <w:rPr>
                <w:rFonts w:asciiTheme="minorHAnsi" w:hAnsiTheme="minorHAnsi" w:cs="Tahoma"/>
                <w:szCs w:val="20"/>
              </w:rPr>
              <w:t xml:space="preserve"> </w:t>
            </w:r>
            <w:r w:rsidRPr="0016554E">
              <w:rPr>
                <w:rFonts w:asciiTheme="minorHAnsi" w:hAnsiTheme="minorHAnsi" w:cs="Tahoma"/>
                <w:szCs w:val="20"/>
              </w:rPr>
              <w:t>nástroj</w:t>
            </w:r>
            <w:r w:rsidR="00E24F88" w:rsidRPr="0016554E">
              <w:rPr>
                <w:rFonts w:asciiTheme="minorHAnsi" w:hAnsiTheme="minorHAnsi" w:cs="Tahoma"/>
                <w:szCs w:val="20"/>
              </w:rPr>
              <w:t xml:space="preserve"> </w:t>
            </w:r>
            <w:r w:rsidRPr="0016554E">
              <w:rPr>
                <w:rFonts w:asciiTheme="minorHAnsi" w:hAnsiTheme="minorHAnsi" w:cs="Tahoma"/>
                <w:szCs w:val="20"/>
              </w:rPr>
              <w:t>sloužící</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evidenci</w:t>
            </w:r>
            <w:r w:rsidR="00E24F88" w:rsidRPr="0016554E">
              <w:rPr>
                <w:rFonts w:asciiTheme="minorHAnsi" w:hAnsiTheme="minorHAnsi" w:cs="Tahoma"/>
                <w:szCs w:val="20"/>
              </w:rPr>
              <w:t xml:space="preserve"> </w:t>
            </w:r>
            <w:r w:rsidRPr="0016554E">
              <w:rPr>
                <w:rFonts w:asciiTheme="minorHAnsi" w:hAnsiTheme="minorHAnsi" w:cs="Tahoma"/>
                <w:szCs w:val="20"/>
              </w:rPr>
              <w:t>požadavků</w:t>
            </w:r>
            <w:r w:rsidR="002055F5">
              <w:rPr>
                <w:rFonts w:asciiTheme="minorHAnsi" w:hAnsiTheme="minorHAnsi" w:cs="Tahoma"/>
                <w:szCs w:val="20"/>
              </w:rPr>
              <w:t>.</w:t>
            </w:r>
            <w:r w:rsidR="00E24F88" w:rsidRPr="0016554E">
              <w:rPr>
                <w:rFonts w:asciiTheme="minorHAnsi" w:hAnsiTheme="minorHAnsi" w:cs="Tahoma"/>
                <w:szCs w:val="20"/>
              </w:rPr>
              <w:t xml:space="preserve"> </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01A9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w:t>
            </w:r>
            <w:r w:rsidR="007745CA" w:rsidRPr="0016554E">
              <w:rPr>
                <w:rFonts w:asciiTheme="minorHAnsi" w:hAnsiTheme="minorHAnsi" w:cs="Tahoma"/>
                <w:color w:val="000000"/>
                <w:szCs w:val="20"/>
              </w:rPr>
              <w:t>tandardní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SW</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B26175">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B26175">
              <w:rPr>
                <w:rFonts w:asciiTheme="minorHAnsi" w:hAnsiTheme="minorHAnsi" w:cs="Tahoma"/>
                <w:color w:val="000000"/>
                <w:szCs w:val="20"/>
              </w:rPr>
              <w:fldChar w:fldCharType="begin"/>
            </w:r>
            <w:r w:rsidR="00B26175">
              <w:rPr>
                <w:rFonts w:asciiTheme="minorHAnsi" w:hAnsiTheme="minorHAnsi" w:cs="Tahoma"/>
                <w:color w:val="000000"/>
                <w:szCs w:val="20"/>
              </w:rPr>
              <w:instrText xml:space="preserve"> REF _Ref534104050 \r \h </w:instrText>
            </w:r>
            <w:r w:rsidR="00B26175">
              <w:rPr>
                <w:rFonts w:asciiTheme="minorHAnsi" w:hAnsiTheme="minorHAnsi" w:cs="Tahoma"/>
                <w:color w:val="000000"/>
                <w:szCs w:val="20"/>
              </w:rPr>
            </w:r>
            <w:r w:rsidR="00B26175">
              <w:rPr>
                <w:rFonts w:asciiTheme="minorHAnsi" w:hAnsiTheme="minorHAnsi" w:cs="Tahoma"/>
                <w:color w:val="000000"/>
                <w:szCs w:val="20"/>
              </w:rPr>
              <w:fldChar w:fldCharType="separate"/>
            </w:r>
            <w:r w:rsidR="003574F2">
              <w:rPr>
                <w:rFonts w:asciiTheme="minorHAnsi" w:hAnsiTheme="minorHAnsi" w:cs="Tahoma"/>
                <w:color w:val="000000"/>
                <w:szCs w:val="20"/>
              </w:rPr>
              <w:t>20.1</w:t>
            </w:r>
            <w:r w:rsidR="00B26175">
              <w:rPr>
                <w:rFonts w:asciiTheme="minorHAnsi" w:hAnsiTheme="minorHAnsi" w:cs="Tahoma"/>
                <w:color w:val="000000"/>
                <w:szCs w:val="20"/>
              </w:rPr>
              <w:fldChar w:fldCharType="end"/>
            </w:r>
            <w:r w:rsidR="00B26175">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Stávající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_Ref492454719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3574F2">
              <w:rPr>
                <w:rFonts w:asciiTheme="minorHAnsi" w:hAnsiTheme="minorHAnsi" w:cs="Tahoma"/>
                <w:color w:val="000000"/>
                <w:szCs w:val="20"/>
              </w:rPr>
              <w:t>3.5</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_Ref492454727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3574F2">
              <w:rPr>
                <w:rFonts w:asciiTheme="minorHAnsi" w:hAnsiTheme="minorHAnsi" w:cs="Tahoma"/>
                <w:color w:val="000000"/>
                <w:szCs w:val="20"/>
              </w:rPr>
              <w:t>3.2</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177"/>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Testovací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scénář</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Sled</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kroků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vykonávaných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systémem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BA7A62" w:rsidP="00EE1136">
            <w:pPr>
              <w:spacing w:before="60" w:after="60" w:line="240" w:lineRule="auto"/>
              <w:rPr>
                <w:rFonts w:asciiTheme="minorHAnsi" w:hAnsiTheme="minorHAnsi" w:cs="Tahoma"/>
                <w:color w:val="000000"/>
                <w:szCs w:val="20"/>
              </w:rPr>
            </w:pPr>
            <w:r>
              <w:rPr>
                <w:rFonts w:asciiTheme="minorHAnsi" w:hAnsiTheme="minorHAnsi" w:cs="Tahoma"/>
                <w:color w:val="000000"/>
                <w:szCs w:val="20"/>
              </w:rPr>
              <w:t>Kategorie definující míru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EE1136">
              <w:rPr>
                <w:rFonts w:asciiTheme="minorHAnsi" w:hAnsiTheme="minorHAnsi" w:cs="Tahoma"/>
                <w:color w:val="000000"/>
                <w:szCs w:val="20"/>
              </w:rPr>
              <w:t>kvalitu</w:t>
            </w:r>
            <w:r w:rsidR="00EE1136" w:rsidRPr="0016554E">
              <w:rPr>
                <w:rFonts w:asciiTheme="minorHAnsi" w:hAnsiTheme="minorHAnsi" w:cs="Tahoma"/>
                <w:color w:val="000000"/>
                <w:szCs w:val="20"/>
              </w:rPr>
              <w:t xml:space="preserve"> </w:t>
            </w:r>
            <w:r>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služ</w:t>
            </w:r>
            <w:r w:rsidR="00EA3C9C">
              <w:rPr>
                <w:rFonts w:asciiTheme="minorHAnsi" w:hAnsiTheme="minorHAnsi" w:cs="Tahoma"/>
                <w:color w:val="000000"/>
                <w:szCs w:val="20"/>
              </w:rPr>
              <w:t>e</w:t>
            </w:r>
            <w:r>
              <w:rPr>
                <w:rFonts w:asciiTheme="minorHAnsi" w:hAnsiTheme="minorHAnsi" w:cs="Tahoma"/>
                <w:color w:val="000000"/>
                <w:szCs w:val="20"/>
              </w:rPr>
              <w:t>b</w:t>
            </w:r>
            <w:r w:rsidR="002055F5">
              <w:rPr>
                <w:rFonts w:asciiTheme="minorHAnsi" w:hAnsiTheme="minorHAnsi" w:cs="Tahoma"/>
                <w:color w:val="000000"/>
                <w:szCs w:val="20"/>
              </w:rPr>
              <w:t>.</w:t>
            </w:r>
          </w:p>
        </w:tc>
      </w:tr>
      <w:tr w:rsidR="00CC599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CC5990" w:rsidRPr="0016554E" w:rsidRDefault="00CC5990"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rsidR="00CC5990" w:rsidRPr="0016554E" w:rsidRDefault="00857E16"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1.2.4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Vlastník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informací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87213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w:t>
            </w:r>
            <w:r w:rsidR="007745CA" w:rsidRPr="0016554E">
              <w:rPr>
                <w:rFonts w:asciiTheme="minorHAnsi" w:hAnsiTheme="minorHAnsi" w:cs="Tahoma"/>
                <w:color w:val="000000"/>
                <w:szCs w:val="20"/>
              </w:rPr>
              <w:t>dpovídá</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agendu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nebo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proces</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schvaluje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přístup</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datům</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dle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politiky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MZe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platnými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legislativními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interními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předpisy.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definice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požadavků</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rozvoj</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(věcně).</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br/>
              <w:t>Vlastník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váže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Směrnici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řízení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w:t>
            </w:r>
            <w:r w:rsidR="007745CA" w:rsidRPr="0016554E">
              <w:rPr>
                <w:rFonts w:asciiTheme="minorHAnsi" w:hAnsiTheme="minorHAnsi" w:cs="Tahoma"/>
                <w:color w:val="000000"/>
                <w:szCs w:val="20"/>
              </w:rPr>
              <w:t>yhláška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w:t>
            </w:r>
            <w:r w:rsidR="00C7072D" w:rsidRPr="0016554E">
              <w:rPr>
                <w:rFonts w:asciiTheme="minorHAnsi" w:hAnsiTheme="minorHAnsi" w:cs="Tahoma"/>
                <w:color w:val="000000"/>
                <w:szCs w:val="20"/>
              </w:rPr>
              <w:t>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3574F2">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24D7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w:t>
            </w:r>
            <w:r w:rsidR="007745CA" w:rsidRPr="0016554E">
              <w:rPr>
                <w:rFonts w:asciiTheme="minorHAnsi" w:hAnsiTheme="minorHAnsi" w:cs="Tahoma"/>
                <w:color w:val="000000"/>
                <w:szCs w:val="20"/>
              </w:rPr>
              <w:t>yhodnocení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kvality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Vyhodnocovací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C7072D"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_Ref492390224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3574F2">
              <w:rPr>
                <w:rFonts w:asciiTheme="minorHAnsi" w:hAnsiTheme="minorHAnsi" w:cs="Tahoma"/>
                <w:color w:val="000000"/>
                <w:szCs w:val="20"/>
              </w:rPr>
              <w:t>11.2</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od</w:t>
            </w:r>
            <w:r w:rsidR="00E24F88" w:rsidRPr="0016554E">
              <w:rPr>
                <w:rFonts w:asciiTheme="minorHAnsi" w:hAnsiTheme="minorHAnsi" w:cs="Tahoma"/>
                <w:szCs w:val="20"/>
              </w:rPr>
              <w:t xml:space="preserve"> </w:t>
            </w:r>
            <w:r w:rsidR="00982992">
              <w:rPr>
                <w:rFonts w:asciiTheme="minorHAnsi" w:hAnsiTheme="minorHAnsi" w:cs="Tahoma"/>
                <w:szCs w:val="20"/>
              </w:rPr>
              <w:t>předání</w:t>
            </w:r>
            <w:r w:rsidR="00E24F88" w:rsidRPr="0016554E">
              <w:rPr>
                <w:rFonts w:asciiTheme="minorHAnsi" w:hAnsiTheme="minorHAnsi" w:cs="Tahoma"/>
                <w:szCs w:val="20"/>
              </w:rPr>
              <w:t xml:space="preserve"> </w:t>
            </w:r>
            <w:r w:rsidRPr="0016554E">
              <w:rPr>
                <w:rFonts w:asciiTheme="minorHAnsi" w:hAnsiTheme="minorHAnsi" w:cs="Tahoma"/>
                <w:szCs w:val="20"/>
              </w:rPr>
              <w:t>požadavku</w:t>
            </w:r>
            <w:r w:rsidR="00982992">
              <w:rPr>
                <w:rFonts w:asciiTheme="minorHAnsi" w:hAnsiTheme="minorHAnsi" w:cs="Tahoma"/>
                <w:szCs w:val="20"/>
              </w:rPr>
              <w:t xml:space="preserve"> k řešení Poskytovateli</w:t>
            </w:r>
            <w:r w:rsidR="00E24F88" w:rsidRPr="0016554E">
              <w:rPr>
                <w:rFonts w:asciiTheme="minorHAnsi" w:hAnsiTheme="minorHAnsi" w:cs="Tahoma"/>
                <w:szCs w:val="20"/>
              </w:rPr>
              <w:t xml:space="preserve"> </w:t>
            </w:r>
            <w:r w:rsidRPr="0016554E">
              <w:rPr>
                <w:rFonts w:asciiTheme="minorHAnsi" w:hAnsiTheme="minorHAnsi" w:cs="Tahoma"/>
                <w:szCs w:val="20"/>
              </w:rPr>
              <w:t>až</w:t>
            </w:r>
            <w:r w:rsidR="00E24F88" w:rsidRPr="0016554E">
              <w:rPr>
                <w:rFonts w:asciiTheme="minorHAnsi" w:hAnsiTheme="minorHAnsi" w:cs="Tahoma"/>
                <w:szCs w:val="20"/>
              </w:rPr>
              <w:t xml:space="preserve"> </w:t>
            </w:r>
            <w:r w:rsidRPr="0016554E">
              <w:rPr>
                <w:rFonts w:asciiTheme="minorHAnsi" w:hAnsiTheme="minorHAnsi" w:cs="Tahoma"/>
                <w:szCs w:val="20"/>
              </w:rPr>
              <w:t>do</w:t>
            </w:r>
            <w:r w:rsidR="00E24F88" w:rsidRPr="0016554E">
              <w:rPr>
                <w:rFonts w:asciiTheme="minorHAnsi" w:hAnsiTheme="minorHAnsi" w:cs="Tahoma"/>
                <w:szCs w:val="20"/>
              </w:rPr>
              <w:t xml:space="preserve"> </w:t>
            </w:r>
            <w:r w:rsidRPr="0016554E">
              <w:rPr>
                <w:rFonts w:asciiTheme="minorHAnsi" w:hAnsiTheme="minorHAnsi" w:cs="Tahoma"/>
                <w:szCs w:val="20"/>
              </w:rPr>
              <w:t>nahlášení</w:t>
            </w:r>
            <w:r w:rsidR="00E24F88" w:rsidRPr="0016554E">
              <w:rPr>
                <w:rFonts w:asciiTheme="minorHAnsi" w:hAnsiTheme="minorHAnsi" w:cs="Tahoma"/>
                <w:szCs w:val="20"/>
              </w:rPr>
              <w:t xml:space="preserve"> </w:t>
            </w:r>
            <w:r w:rsidRPr="0016554E">
              <w:rPr>
                <w:rFonts w:asciiTheme="minorHAnsi" w:hAnsiTheme="minorHAnsi" w:cs="Tahoma"/>
                <w:szCs w:val="20"/>
              </w:rPr>
              <w:t>řešení</w:t>
            </w:r>
            <w:r w:rsidR="00E24F88" w:rsidRPr="0016554E">
              <w:rPr>
                <w:rFonts w:asciiTheme="minorHAnsi" w:hAnsiTheme="minorHAnsi" w:cs="Tahoma"/>
                <w:szCs w:val="20"/>
              </w:rPr>
              <w:t xml:space="preserve"> </w:t>
            </w:r>
            <w:r w:rsidRPr="0016554E">
              <w:rPr>
                <w:rFonts w:asciiTheme="minorHAnsi" w:hAnsiTheme="minorHAnsi" w:cs="Tahoma"/>
                <w:szCs w:val="20"/>
              </w:rPr>
              <w:t>Poskytovatelem,</w:t>
            </w:r>
            <w:r w:rsidR="00E24F88" w:rsidRPr="0016554E">
              <w:rPr>
                <w:rFonts w:asciiTheme="minorHAnsi" w:hAnsiTheme="minorHAnsi" w:cs="Tahoma"/>
                <w:szCs w:val="20"/>
              </w:rPr>
              <w:t xml:space="preserve"> </w:t>
            </w:r>
            <w:r w:rsidRPr="0016554E">
              <w:rPr>
                <w:rFonts w:asciiTheme="minorHAnsi" w:hAnsiTheme="minorHAnsi" w:cs="Tahoma"/>
                <w:szCs w:val="20"/>
              </w:rPr>
              <w:t>evidovaná</w:t>
            </w:r>
            <w:r w:rsidR="00E24F88" w:rsidRPr="0016554E">
              <w:rPr>
                <w:rFonts w:asciiTheme="minorHAnsi" w:hAnsiTheme="minorHAnsi" w:cs="Tahoma"/>
                <w:szCs w:val="20"/>
              </w:rPr>
              <w:t xml:space="preserve"> </w:t>
            </w:r>
            <w:r w:rsidRPr="0016554E">
              <w:rPr>
                <w:rFonts w:asciiTheme="minorHAnsi" w:hAnsiTheme="minorHAnsi" w:cs="Tahoma"/>
                <w:szCs w:val="20"/>
              </w:rPr>
              <w:t>v</w:t>
            </w:r>
            <w:r w:rsidR="00922F17" w:rsidRPr="0016554E">
              <w:rPr>
                <w:rFonts w:asciiTheme="minorHAnsi" w:hAnsiTheme="minorHAnsi" w:cs="Tahoma"/>
                <w:szCs w:val="20"/>
              </w:rPr>
              <w:t> HelpDeskovém</w:t>
            </w:r>
            <w:r w:rsidR="00E24F88" w:rsidRPr="0016554E">
              <w:rPr>
                <w:rFonts w:asciiTheme="minorHAnsi" w:hAnsiTheme="minorHAnsi" w:cs="Tahoma"/>
                <w:szCs w:val="20"/>
              </w:rPr>
              <w:t xml:space="preserve"> </w:t>
            </w:r>
            <w:r w:rsidRPr="0016554E">
              <w:rPr>
                <w:rFonts w:asciiTheme="minorHAnsi" w:hAnsiTheme="minorHAnsi" w:cs="Tahoma"/>
                <w:szCs w:val="20"/>
              </w:rPr>
              <w:t>nástroji</w:t>
            </w:r>
            <w:r w:rsidR="00E24F88" w:rsidRPr="0016554E">
              <w:rPr>
                <w:rFonts w:asciiTheme="minorHAnsi" w:hAnsiTheme="minorHAnsi" w:cs="Tahoma"/>
                <w:szCs w:val="20"/>
              </w:rPr>
              <w:t xml:space="preserve"> </w:t>
            </w:r>
            <w:r w:rsidRPr="0016554E">
              <w:rPr>
                <w:rFonts w:asciiTheme="minorHAnsi" w:hAnsiTheme="minorHAnsi" w:cs="Tahoma"/>
                <w:szCs w:val="20"/>
              </w:rPr>
              <w:t>Objednatele,</w:t>
            </w:r>
            <w:r w:rsidR="00E24F88" w:rsidRPr="0016554E">
              <w:rPr>
                <w:rFonts w:asciiTheme="minorHAnsi" w:hAnsiTheme="minorHAnsi" w:cs="Tahoma"/>
                <w:szCs w:val="20"/>
              </w:rPr>
              <w:t xml:space="preserve"> </w:t>
            </w:r>
            <w:r w:rsidRPr="0016554E">
              <w:rPr>
                <w:rFonts w:asciiTheme="minorHAnsi" w:hAnsiTheme="minorHAnsi" w:cs="Tahoma"/>
                <w:szCs w:val="20"/>
              </w:rPr>
              <w:t>n</w:t>
            </w:r>
            <w:r w:rsidRPr="0016554E">
              <w:rPr>
                <w:rFonts w:asciiTheme="minorHAnsi" w:hAnsiTheme="minorHAnsi" w:cs="Tahoma"/>
                <w:color w:val="000000"/>
                <w:szCs w:val="20"/>
              </w:rPr>
              <w:t>ení-li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dále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uvedeno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jinak.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hyperlink w:anchor="_Příloha_č._2_1" w:history="1">
              <w:r w:rsidRPr="004E1D23">
                <w:rPr>
                  <w:rStyle w:val="Hypertextovodkaz"/>
                  <w:rFonts w:asciiTheme="minorHAnsi" w:hAnsiTheme="minorHAnsi" w:cs="Tahoma"/>
                  <w:szCs w:val="20"/>
                </w:rPr>
                <w:t>příloze</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č.</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2</w:t>
              </w:r>
            </w:hyperlink>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části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označuje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stav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982992">
              <w:rPr>
                <w:rFonts w:asciiTheme="minorHAnsi" w:hAnsiTheme="minorHAnsi" w:cs="Tahoma"/>
                <w:color w:val="000000"/>
                <w:szCs w:val="20"/>
              </w:rPr>
              <w:t>. Počítaní doby SLA tudíž doby řešení požadavku se řídi Interní dokumentaci Objednatele.</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Výkaz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w:t>
            </w:r>
            <w:r w:rsidR="008D10B7" w:rsidRPr="0016554E">
              <w:rPr>
                <w:rFonts w:asciiTheme="minorHAnsi" w:hAnsiTheme="minorHAnsi" w:cs="Tahoma"/>
                <w:color w:val="000000"/>
                <w:szCs w:val="20"/>
              </w:rPr>
              <w:t>ento</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_Ref492455756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3574F2">
              <w:rPr>
                <w:rFonts w:asciiTheme="minorHAnsi" w:hAnsiTheme="minorHAnsi" w:cs="Tahoma"/>
                <w:color w:val="000000"/>
                <w:szCs w:val="20"/>
              </w:rPr>
              <w:t>11.1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8170F4"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8170F4" w:rsidRPr="0016554E" w:rsidRDefault="008170F4"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Výkaz Ad </w:t>
            </w:r>
            <w:r w:rsidR="000C2433">
              <w:rPr>
                <w:rFonts w:asciiTheme="minorHAnsi" w:hAnsiTheme="minorHAnsi" w:cs="Tahoma"/>
                <w:color w:val="000000"/>
                <w:szCs w:val="20"/>
              </w:rPr>
              <w:t>hoc</w:t>
            </w:r>
            <w:r w:rsidRPr="0016554E">
              <w:rPr>
                <w:rFonts w:asciiTheme="minorHAnsi" w:hAnsiTheme="minorHAnsi" w:cs="Tahoma"/>
                <w:color w:val="000000"/>
                <w:szCs w:val="20"/>
              </w:rPr>
              <w:t xml:space="preserve"> služeb</w:t>
            </w:r>
          </w:p>
        </w:tc>
        <w:tc>
          <w:tcPr>
            <w:tcW w:w="3790" w:type="pct"/>
            <w:tcBorders>
              <w:top w:val="single" w:sz="6" w:space="0" w:color="auto"/>
              <w:left w:val="single" w:sz="6" w:space="0" w:color="auto"/>
              <w:bottom w:val="single" w:sz="6" w:space="0" w:color="auto"/>
              <w:right w:val="single" w:sz="6" w:space="0" w:color="auto"/>
            </w:tcBorders>
            <w:vAlign w:val="center"/>
          </w:tcPr>
          <w:p w:rsidR="008170F4" w:rsidRPr="0016554E" w:rsidRDefault="00C256A8"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 je tento pojem definován v</w:t>
            </w:r>
            <w:r>
              <w:rPr>
                <w:rFonts w:asciiTheme="minorHAnsi" w:hAnsiTheme="minorHAnsi" w:cs="Tahoma"/>
                <w:color w:val="000000"/>
                <w:szCs w:val="20"/>
              </w:rPr>
              <w:t xml:space="preserve"> čl.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_Ref492393979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r w:rsidR="003574F2">
              <w:rPr>
                <w:rFonts w:asciiTheme="minorHAnsi" w:hAnsiTheme="minorHAnsi" w:cs="Tahoma"/>
                <w:color w:val="000000"/>
                <w:szCs w:val="20"/>
              </w:rPr>
              <w:t>12</w:t>
            </w:r>
            <w:r w:rsidR="00F07C1A">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Vznesení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nároku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_Ref534105927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r w:rsidR="003574F2">
              <w:rPr>
                <w:rFonts w:asciiTheme="minorHAnsi" w:hAnsiTheme="minorHAnsi" w:cs="Tahoma"/>
                <w:color w:val="000000"/>
                <w:szCs w:val="20"/>
              </w:rPr>
              <w:t>19.10</w:t>
            </w:r>
            <w:r w:rsidR="00F07C1A">
              <w:rPr>
                <w:rFonts w:asciiTheme="minorHAnsi" w:hAnsiTheme="minorHAnsi" w:cs="Tahoma"/>
                <w:color w:val="000000"/>
                <w:szCs w:val="20"/>
              </w:rPr>
              <w:fldChar w:fldCharType="end"/>
            </w:r>
            <w:r w:rsidR="00F07C1A">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Zadávací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_Ref492455840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3574F2">
              <w:rPr>
                <w:rFonts w:asciiTheme="minorHAnsi" w:hAnsiTheme="minorHAnsi" w:cs="Tahoma"/>
                <w:color w:val="000000"/>
                <w:szCs w:val="20"/>
              </w:rPr>
              <w:t>2.1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D42E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w:t>
            </w:r>
            <w:r w:rsidR="007745CA" w:rsidRPr="0016554E">
              <w:rPr>
                <w:rFonts w:asciiTheme="minorHAnsi" w:hAnsiTheme="minorHAnsi" w:cs="Tahoma"/>
                <w:color w:val="000000"/>
                <w:szCs w:val="20"/>
              </w:rPr>
              <w:t>ákon</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614BA0"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3574F2">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Popis</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formy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obsahu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prokazujících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dodávaných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konci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ZZVZ</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C83A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C83AAE">
              <w:rPr>
                <w:rFonts w:asciiTheme="minorHAnsi" w:hAnsiTheme="minorHAnsi" w:cs="Tahoma"/>
                <w:color w:val="000000"/>
                <w:szCs w:val="20"/>
              </w:rPr>
              <w:t>17.3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Žádost</w:t>
            </w:r>
          </w:p>
        </w:tc>
        <w:tc>
          <w:tcPr>
            <w:tcW w:w="379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8851C8" w:rsidRPr="0016554E">
              <w:rPr>
                <w:rFonts w:asciiTheme="minorHAnsi" w:hAnsiTheme="minorHAnsi" w:cs="Tahoma"/>
                <w:color w:val="000000"/>
                <w:szCs w:val="20"/>
              </w:rPr>
              <w:fldChar w:fldCharType="begin"/>
            </w:r>
            <w:r w:rsidR="008851C8" w:rsidRPr="0016554E">
              <w:rPr>
                <w:rFonts w:asciiTheme="minorHAnsi" w:hAnsiTheme="minorHAnsi" w:cs="Tahoma"/>
                <w:color w:val="000000"/>
                <w:szCs w:val="20"/>
              </w:rPr>
              <w:instrText xml:space="preserve"> REF _Ref492454687 \r \h </w:instrText>
            </w:r>
            <w:r w:rsidR="004C1D70" w:rsidRPr="0016554E">
              <w:rPr>
                <w:rFonts w:asciiTheme="minorHAnsi" w:hAnsiTheme="minorHAnsi" w:cs="Tahoma"/>
                <w:color w:val="000000"/>
                <w:szCs w:val="20"/>
              </w:rPr>
              <w:instrText xml:space="preserve"> \* MERGEFORMAT </w:instrText>
            </w:r>
            <w:r w:rsidR="008851C8" w:rsidRPr="0016554E">
              <w:rPr>
                <w:rFonts w:asciiTheme="minorHAnsi" w:hAnsiTheme="minorHAnsi" w:cs="Tahoma"/>
                <w:color w:val="000000"/>
                <w:szCs w:val="20"/>
              </w:rPr>
            </w:r>
            <w:r w:rsidR="008851C8" w:rsidRPr="0016554E">
              <w:rPr>
                <w:rFonts w:asciiTheme="minorHAnsi" w:hAnsiTheme="minorHAnsi" w:cs="Tahoma"/>
                <w:color w:val="000000"/>
                <w:szCs w:val="20"/>
              </w:rPr>
              <w:fldChar w:fldCharType="separate"/>
            </w:r>
            <w:r w:rsidR="003574F2">
              <w:rPr>
                <w:rFonts w:asciiTheme="minorHAnsi" w:hAnsiTheme="minorHAnsi" w:cs="Tahoma"/>
                <w:color w:val="000000"/>
                <w:szCs w:val="20"/>
              </w:rPr>
              <w:t>20.2</w:t>
            </w:r>
            <w:r w:rsidR="008851C8"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bl>
    <w:p w:rsidR="00AC7ED1" w:rsidRPr="0065234C" w:rsidRDefault="00AC7ED1" w:rsidP="00561A9A">
      <w:pPr>
        <w:spacing w:before="60" w:after="60" w:line="240" w:lineRule="auto"/>
        <w:rPr>
          <w:rFonts w:asciiTheme="minorHAnsi" w:hAnsiTheme="minorHAnsi" w:cs="Tahoma"/>
          <w:b/>
          <w:szCs w:val="20"/>
          <w:lang w:val="x-none" w:eastAsia="en-US"/>
        </w:rPr>
      </w:pPr>
      <w:bookmarkStart w:id="223" w:name="_Toc172623780"/>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ZKRATEK</w:t>
      </w:r>
      <w:bookmarkEnd w:id="223"/>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9300"/>
      </w:tblGrid>
      <w:tr w:rsidR="007745CA" w:rsidRPr="0065234C" w:rsidTr="000741CB">
        <w:trPr>
          <w:trHeight w:val="268"/>
        </w:trPr>
        <w:tc>
          <w:tcPr>
            <w:tcW w:w="5000" w:type="pct"/>
            <w:gridSpan w:val="2"/>
            <w:shd w:val="clear" w:color="auto" w:fill="ABBB59" w:themeFill="text1"/>
          </w:tcPr>
          <w:p w:rsidR="007745CA" w:rsidRPr="0065234C" w:rsidRDefault="007745CA" w:rsidP="00561A9A">
            <w:pPr>
              <w:keepNext/>
              <w:tabs>
                <w:tab w:val="left" w:pos="2612"/>
              </w:tabs>
              <w:spacing w:before="60" w:after="60" w:line="240" w:lineRule="auto"/>
              <w:jc w:val="both"/>
              <w:rPr>
                <w:rFonts w:asciiTheme="minorHAnsi" w:hAnsiTheme="minorHAnsi" w:cs="Tahoma"/>
                <w:b/>
                <w:szCs w:val="20"/>
              </w:rPr>
            </w:pPr>
            <w:r w:rsidRPr="0056744D">
              <w:rPr>
                <w:rFonts w:asciiTheme="minorHAnsi" w:hAnsiTheme="minorHAnsi" w:cs="Tahoma"/>
                <w:b/>
                <w:color w:val="FFFFFF" w:themeColor="background1"/>
                <w:szCs w:val="20"/>
              </w:rPr>
              <w:t>Slovní</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pojmů</w:t>
            </w:r>
            <w:r w:rsidR="00E24F88" w:rsidRPr="0065234C">
              <w:rPr>
                <w:rFonts w:asciiTheme="minorHAnsi" w:hAnsiTheme="minorHAnsi" w:cs="Tahoma"/>
                <w:b/>
                <w:color w:val="FFFFFF" w:themeColor="background1"/>
                <w:szCs w:val="20"/>
              </w:rPr>
              <w:t xml:space="preserve"> </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IS</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Informační</w:t>
            </w:r>
            <w:r w:rsidR="00E24F88" w:rsidRPr="00C04EDB">
              <w:rPr>
                <w:rFonts w:asciiTheme="minorHAnsi" w:hAnsiTheme="minorHAnsi" w:cs="Tahoma"/>
                <w:szCs w:val="20"/>
              </w:rPr>
              <w:t xml:space="preserve"> </w:t>
            </w:r>
            <w:r w:rsidRPr="00C04EDB">
              <w:rPr>
                <w:rFonts w:asciiTheme="minorHAnsi" w:hAnsiTheme="minorHAnsi" w:cs="Tahoma"/>
                <w:szCs w:val="20"/>
              </w:rPr>
              <w:t>systém</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CMDB</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Konfigurační</w:t>
            </w:r>
            <w:r w:rsidR="00E24F88" w:rsidRPr="00C04EDB">
              <w:rPr>
                <w:rFonts w:asciiTheme="minorHAnsi" w:hAnsiTheme="minorHAnsi" w:cs="Tahoma"/>
                <w:szCs w:val="20"/>
              </w:rPr>
              <w:t xml:space="preserve"> </w:t>
            </w:r>
            <w:r w:rsidRPr="00C04EDB">
              <w:rPr>
                <w:rFonts w:asciiTheme="minorHAnsi" w:hAnsiTheme="minorHAnsi" w:cs="Tahoma"/>
                <w:szCs w:val="20"/>
              </w:rPr>
              <w:t>databáze</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ITIL</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Information</w:t>
            </w:r>
            <w:r w:rsidR="00E24F88" w:rsidRPr="00C04EDB">
              <w:rPr>
                <w:rFonts w:asciiTheme="minorHAnsi" w:hAnsiTheme="minorHAnsi" w:cs="Tahoma"/>
                <w:szCs w:val="20"/>
              </w:rPr>
              <w:t xml:space="preserve"> </w:t>
            </w:r>
            <w:r w:rsidRPr="00C04EDB">
              <w:rPr>
                <w:rFonts w:asciiTheme="minorHAnsi" w:hAnsiTheme="minorHAnsi" w:cs="Tahoma"/>
                <w:szCs w:val="20"/>
              </w:rPr>
              <w:t>Technology</w:t>
            </w:r>
            <w:r w:rsidR="00E24F88" w:rsidRPr="00C04EDB">
              <w:rPr>
                <w:rFonts w:asciiTheme="minorHAnsi" w:hAnsiTheme="minorHAnsi" w:cs="Tahoma"/>
                <w:szCs w:val="20"/>
              </w:rPr>
              <w:t xml:space="preserve"> </w:t>
            </w:r>
            <w:r w:rsidRPr="00C04EDB">
              <w:rPr>
                <w:rFonts w:asciiTheme="minorHAnsi" w:hAnsiTheme="minorHAnsi" w:cs="Tahoma"/>
                <w:szCs w:val="20"/>
              </w:rPr>
              <w:t>Infrastructure</w:t>
            </w:r>
            <w:r w:rsidR="00E24F88" w:rsidRPr="00C04EDB">
              <w:rPr>
                <w:rFonts w:asciiTheme="minorHAnsi" w:hAnsiTheme="minorHAnsi" w:cs="Tahoma"/>
                <w:szCs w:val="20"/>
              </w:rPr>
              <w:t xml:space="preserve"> </w:t>
            </w:r>
            <w:r w:rsidRPr="00C04EDB">
              <w:rPr>
                <w:rFonts w:asciiTheme="minorHAnsi" w:hAnsiTheme="minorHAnsi" w:cs="Tahoma"/>
                <w:szCs w:val="20"/>
              </w:rPr>
              <w:t>Library</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KL</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Katalogový</w:t>
            </w:r>
            <w:r w:rsidR="00E24F88" w:rsidRPr="00C04EDB">
              <w:rPr>
                <w:rFonts w:asciiTheme="minorHAnsi" w:hAnsiTheme="minorHAnsi" w:cs="Tahoma"/>
                <w:szCs w:val="20"/>
              </w:rPr>
              <w:t xml:space="preserve"> </w:t>
            </w:r>
            <w:r w:rsidRPr="00C04EDB">
              <w:rPr>
                <w:rFonts w:asciiTheme="minorHAnsi" w:hAnsiTheme="minorHAnsi" w:cs="Tahoma"/>
                <w:szCs w:val="20"/>
              </w:rPr>
              <w:t>list</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katalogové</w:t>
            </w:r>
            <w:r w:rsidR="00E24F88" w:rsidRPr="0056744D">
              <w:rPr>
                <w:rFonts w:asciiTheme="minorHAnsi" w:hAnsiTheme="minorHAnsi" w:cs="Tahoma"/>
                <w:szCs w:val="20"/>
              </w:rPr>
              <w:t xml:space="preserve"> </w:t>
            </w:r>
            <w:r w:rsidRPr="00C87302">
              <w:rPr>
                <w:rFonts w:asciiTheme="minorHAnsi" w:hAnsiTheme="minorHAnsi" w:cs="Tahoma"/>
                <w:szCs w:val="20"/>
              </w:rPr>
              <w:t>listy</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MZe</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Česká</w:t>
            </w:r>
            <w:r w:rsidR="00E24F88" w:rsidRPr="00C04EDB">
              <w:rPr>
                <w:rFonts w:asciiTheme="minorHAnsi" w:hAnsiTheme="minorHAnsi" w:cs="Tahoma"/>
                <w:szCs w:val="20"/>
              </w:rPr>
              <w:t xml:space="preserve"> </w:t>
            </w:r>
            <w:r w:rsidRPr="00C04EDB">
              <w:rPr>
                <w:rFonts w:asciiTheme="minorHAnsi" w:hAnsiTheme="minorHAnsi" w:cs="Tahoma"/>
                <w:szCs w:val="20"/>
              </w:rPr>
              <w:t>republika</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Ministerstvo</w:t>
            </w:r>
            <w:r w:rsidR="00E24F88" w:rsidRPr="0056744D">
              <w:rPr>
                <w:rFonts w:asciiTheme="minorHAnsi" w:hAnsiTheme="minorHAnsi" w:cs="Tahoma"/>
                <w:szCs w:val="20"/>
              </w:rPr>
              <w:t xml:space="preserve"> </w:t>
            </w:r>
            <w:r w:rsidRPr="00C87302">
              <w:rPr>
                <w:rFonts w:asciiTheme="minorHAnsi" w:hAnsiTheme="minorHAnsi" w:cs="Tahoma"/>
                <w:szCs w:val="20"/>
              </w:rPr>
              <w:t>zemědělství</w:t>
            </w:r>
          </w:p>
        </w:tc>
      </w:tr>
      <w:tr w:rsidR="006846C9" w:rsidRPr="0065234C" w:rsidTr="002B7048">
        <w:trPr>
          <w:trHeight w:val="252"/>
        </w:trPr>
        <w:tc>
          <w:tcPr>
            <w:tcW w:w="537"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SLA</w:t>
            </w:r>
          </w:p>
        </w:tc>
        <w:tc>
          <w:tcPr>
            <w:tcW w:w="4463"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 xml:space="preserve">Jak je tento pojem definován v odst. </w:t>
            </w:r>
            <w:r w:rsidRPr="00865B6C">
              <w:rPr>
                <w:rFonts w:asciiTheme="minorHAnsi" w:hAnsiTheme="minorHAnsi" w:cs="Tahoma"/>
                <w:color w:val="000000"/>
                <w:szCs w:val="20"/>
              </w:rPr>
              <w:fldChar w:fldCharType="begin"/>
            </w:r>
            <w:r w:rsidRPr="00865B6C">
              <w:rPr>
                <w:rFonts w:asciiTheme="minorHAnsi" w:hAnsiTheme="minorHAnsi" w:cs="Tahoma"/>
                <w:color w:val="000000"/>
                <w:szCs w:val="20"/>
              </w:rPr>
              <w:instrText xml:space="preserve"> REF _Ref492454646 \r \h  \* MERGEFORMAT </w:instrText>
            </w:r>
            <w:r w:rsidRPr="00865B6C">
              <w:rPr>
                <w:rFonts w:asciiTheme="minorHAnsi" w:hAnsiTheme="minorHAnsi" w:cs="Tahoma"/>
                <w:color w:val="000000"/>
                <w:szCs w:val="20"/>
              </w:rPr>
            </w:r>
            <w:r w:rsidRPr="00865B6C">
              <w:rPr>
                <w:rFonts w:asciiTheme="minorHAnsi" w:hAnsiTheme="minorHAnsi" w:cs="Tahoma"/>
                <w:color w:val="000000"/>
                <w:szCs w:val="20"/>
              </w:rPr>
              <w:fldChar w:fldCharType="separate"/>
            </w:r>
            <w:r w:rsidR="003574F2">
              <w:rPr>
                <w:rFonts w:asciiTheme="minorHAnsi" w:hAnsiTheme="minorHAnsi" w:cs="Tahoma"/>
                <w:color w:val="000000"/>
                <w:szCs w:val="20"/>
              </w:rPr>
              <w:t>7.1.2</w:t>
            </w:r>
            <w:r w:rsidRPr="00865B6C">
              <w:rPr>
                <w:rFonts w:asciiTheme="minorHAnsi" w:hAnsiTheme="minorHAnsi" w:cs="Tahoma"/>
                <w:color w:val="000000"/>
                <w:szCs w:val="20"/>
              </w:rPr>
              <w:fldChar w:fldCharType="end"/>
            </w:r>
            <w:r w:rsidRPr="00865B6C">
              <w:rPr>
                <w:rFonts w:asciiTheme="minorHAnsi" w:hAnsiTheme="minorHAnsi" w:cs="Tahoma"/>
                <w:color w:val="000000"/>
                <w:szCs w:val="20"/>
              </w:rPr>
              <w:t xml:space="preserve"> Smlouvy</w:t>
            </w:r>
          </w:p>
        </w:tc>
      </w:tr>
      <w:tr w:rsidR="007745CA" w:rsidRPr="0065234C" w:rsidDel="00C263B1" w:rsidTr="000741CB">
        <w:trPr>
          <w:trHeight w:val="284"/>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SW</w:t>
            </w:r>
          </w:p>
        </w:tc>
        <w:tc>
          <w:tcPr>
            <w:tcW w:w="4463" w:type="pct"/>
            <w:shd w:val="clear" w:color="auto" w:fill="auto"/>
          </w:tcPr>
          <w:p w:rsidR="007745CA" w:rsidRPr="00DA20E8"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Software</w:t>
            </w:r>
          </w:p>
        </w:tc>
      </w:tr>
      <w:tr w:rsidR="006740F7" w:rsidRPr="0065234C" w:rsidDel="00C263B1" w:rsidTr="002B7048">
        <w:trPr>
          <w:trHeight w:val="284"/>
        </w:trPr>
        <w:tc>
          <w:tcPr>
            <w:tcW w:w="537"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65234C">
              <w:rPr>
                <w:rFonts w:asciiTheme="minorHAnsi" w:hAnsiTheme="minorHAnsi" w:cs="Tahoma"/>
                <w:color w:val="000000"/>
                <w:szCs w:val="20"/>
              </w:rPr>
              <w:t>ID</w:t>
            </w:r>
          </w:p>
        </w:tc>
        <w:tc>
          <w:tcPr>
            <w:tcW w:w="4463"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DA20E8">
              <w:rPr>
                <w:rFonts w:asciiTheme="minorHAnsi" w:hAnsiTheme="minorHAnsi" w:cs="Tahoma"/>
                <w:color w:val="000000"/>
                <w:szCs w:val="20"/>
              </w:rPr>
              <w:t>Identifikační</w:t>
            </w:r>
            <w:r w:rsidRPr="00C04EDB">
              <w:rPr>
                <w:rFonts w:asciiTheme="minorHAnsi" w:hAnsiTheme="minorHAnsi" w:cs="Tahoma"/>
                <w:color w:val="000000"/>
                <w:szCs w:val="20"/>
              </w:rPr>
              <w:t xml:space="preserve"> kód </w:t>
            </w:r>
            <w:r w:rsidRPr="0056744D">
              <w:rPr>
                <w:rFonts w:asciiTheme="minorHAnsi" w:hAnsiTheme="minorHAnsi" w:cs="Tahoma"/>
                <w:color w:val="000000"/>
                <w:szCs w:val="20"/>
              </w:rPr>
              <w:t>příslušného</w:t>
            </w:r>
            <w:r w:rsidRPr="00C87302">
              <w:rPr>
                <w:rFonts w:asciiTheme="minorHAnsi" w:hAnsiTheme="minorHAnsi" w:cs="Tahoma"/>
                <w:color w:val="000000"/>
                <w:szCs w:val="20"/>
              </w:rPr>
              <w:t xml:space="preserve"> </w:t>
            </w:r>
            <w:r w:rsidRPr="0065234C">
              <w:rPr>
                <w:rFonts w:asciiTheme="minorHAnsi" w:hAnsiTheme="minorHAnsi" w:cs="Tahoma"/>
                <w:color w:val="000000"/>
                <w:szCs w:val="20"/>
              </w:rPr>
              <w:t>katalogového listu, uvedený v záhlaví katalogového listu</w:t>
            </w:r>
          </w:p>
        </w:tc>
      </w:tr>
      <w:tr w:rsidR="00B84C04" w:rsidRPr="0065234C" w:rsidDel="00C263B1" w:rsidTr="002B7048">
        <w:trPr>
          <w:trHeight w:val="284"/>
        </w:trPr>
        <w:tc>
          <w:tcPr>
            <w:tcW w:w="537" w:type="pct"/>
            <w:shd w:val="clear" w:color="auto" w:fill="auto"/>
            <w:vAlign w:val="center"/>
          </w:tcPr>
          <w:p w:rsidR="00B84C04" w:rsidRPr="0065234C" w:rsidRDefault="00B84C04"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PIM</w:t>
            </w:r>
          </w:p>
        </w:tc>
        <w:tc>
          <w:tcPr>
            <w:tcW w:w="4463" w:type="pct"/>
            <w:shd w:val="clear" w:color="auto" w:fill="auto"/>
            <w:vAlign w:val="center"/>
          </w:tcPr>
          <w:p w:rsidR="00B84C04" w:rsidRPr="00DA20E8" w:rsidRDefault="00D802AE" w:rsidP="00D802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odst. </w:t>
            </w:r>
            <w:r>
              <w:rPr>
                <w:rFonts w:asciiTheme="minorHAnsi" w:hAnsiTheme="minorHAnsi" w:cs="Tahoma"/>
                <w:color w:val="000000"/>
                <w:szCs w:val="20"/>
              </w:rPr>
              <w:t xml:space="preserve">7.6 </w:t>
            </w:r>
            <w:r w:rsidRPr="0016554E">
              <w:rPr>
                <w:rFonts w:asciiTheme="minorHAnsi" w:hAnsiTheme="minorHAnsi" w:cs="Tahoma"/>
                <w:color w:val="000000"/>
                <w:szCs w:val="20"/>
              </w:rPr>
              <w:t>Smlouvy</w:t>
            </w:r>
          </w:p>
        </w:tc>
      </w:tr>
      <w:tr w:rsidR="00DE05CD" w:rsidRPr="0065234C" w:rsidDel="00C263B1" w:rsidTr="002B7048">
        <w:trPr>
          <w:trHeight w:val="284"/>
        </w:trPr>
        <w:tc>
          <w:tcPr>
            <w:tcW w:w="537" w:type="pct"/>
            <w:shd w:val="clear" w:color="auto" w:fill="auto"/>
            <w:vAlign w:val="center"/>
          </w:tcPr>
          <w:p w:rsidR="00DE05CD" w:rsidRDefault="00DE05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LDAP</w:t>
            </w:r>
          </w:p>
        </w:tc>
        <w:tc>
          <w:tcPr>
            <w:tcW w:w="4463" w:type="pct"/>
            <w:shd w:val="clear" w:color="auto" w:fill="auto"/>
            <w:vAlign w:val="center"/>
          </w:tcPr>
          <w:p w:rsidR="00DE05CD" w:rsidRPr="00DA20E8" w:rsidRDefault="00D802AE" w:rsidP="002B7048">
            <w:pPr>
              <w:spacing w:before="60" w:after="60" w:line="240" w:lineRule="auto"/>
              <w:rPr>
                <w:rFonts w:asciiTheme="minorHAnsi" w:hAnsiTheme="minorHAnsi" w:cs="Tahoma"/>
                <w:color w:val="000000"/>
                <w:szCs w:val="20"/>
              </w:rPr>
            </w:pPr>
            <w:r w:rsidRPr="00D802AE">
              <w:rPr>
                <w:rFonts w:asciiTheme="minorHAnsi" w:hAnsiTheme="minorHAnsi" w:cs="Tahoma"/>
                <w:color w:val="000000"/>
                <w:szCs w:val="20"/>
              </w:rPr>
              <w:t>Lightweight Directory Access Protocol</w:t>
            </w:r>
          </w:p>
        </w:tc>
      </w:tr>
    </w:tbl>
    <w:p w:rsidR="004A5F6C" w:rsidRPr="0065234C" w:rsidRDefault="004A5F6C" w:rsidP="00561A9A">
      <w:pPr>
        <w:keepNext/>
        <w:spacing w:before="60" w:after="60" w:line="240" w:lineRule="auto"/>
        <w:jc w:val="center"/>
        <w:rPr>
          <w:rFonts w:asciiTheme="minorHAnsi" w:hAnsiTheme="minorHAnsi" w:cs="Tahoma"/>
          <w:b/>
          <w:szCs w:val="20"/>
        </w:rPr>
      </w:pPr>
    </w:p>
    <w:p w:rsidR="007745CA" w:rsidRPr="0065234C" w:rsidRDefault="007745CA" w:rsidP="00561A9A">
      <w:pPr>
        <w:keepNext/>
        <w:spacing w:before="60" w:after="60" w:line="240" w:lineRule="auto"/>
        <w:jc w:val="center"/>
        <w:rPr>
          <w:rFonts w:asciiTheme="minorHAnsi" w:hAnsiTheme="minorHAnsi" w:cs="Tahoma"/>
          <w:b/>
          <w:szCs w:val="20"/>
        </w:rPr>
      </w:pPr>
      <w:r w:rsidRPr="00DA20E8">
        <w:rPr>
          <w:rFonts w:asciiTheme="minorHAnsi" w:hAnsiTheme="minorHAnsi" w:cs="Tahoma"/>
          <w:b/>
          <w:szCs w:val="20"/>
        </w:rPr>
        <w:t>KATALOGOVÉ</w:t>
      </w:r>
      <w:r w:rsidR="00E24F88" w:rsidRPr="00C04EDB">
        <w:rPr>
          <w:rFonts w:asciiTheme="minorHAnsi" w:hAnsiTheme="minorHAnsi" w:cs="Tahoma"/>
          <w:b/>
          <w:szCs w:val="20"/>
        </w:rPr>
        <w:t xml:space="preserve"> </w:t>
      </w:r>
      <w:r w:rsidRPr="00C04EDB">
        <w:rPr>
          <w:rFonts w:asciiTheme="minorHAnsi" w:hAnsiTheme="minorHAnsi" w:cs="Tahoma"/>
          <w:b/>
          <w:szCs w:val="20"/>
        </w:rPr>
        <w:t>LISTY</w:t>
      </w:r>
    </w:p>
    <w:p w:rsidR="007745CA" w:rsidRPr="00DA20E8" w:rsidRDefault="007745CA" w:rsidP="00561A9A">
      <w:pPr>
        <w:pStyle w:val="RLProhlensmluvnchstran"/>
        <w:spacing w:before="60" w:after="60" w:line="240" w:lineRule="auto"/>
        <w:jc w:val="both"/>
        <w:rPr>
          <w:rFonts w:asciiTheme="minorHAnsi" w:hAnsiTheme="minorHAnsi" w:cs="Tahoma"/>
          <w:szCs w:val="20"/>
        </w:rPr>
      </w:pPr>
    </w:p>
    <w:p w:rsidR="007745CA" w:rsidRPr="00DA20E8" w:rsidRDefault="008E562C" w:rsidP="00707658">
      <w:pPr>
        <w:pStyle w:val="RLlneksmlouvy"/>
        <w:numPr>
          <w:ilvl w:val="0"/>
          <w:numId w:val="48"/>
        </w:numPr>
        <w:spacing w:before="60" w:after="60" w:line="240" w:lineRule="auto"/>
        <w:ind w:left="284" w:hanging="284"/>
        <w:rPr>
          <w:rFonts w:asciiTheme="minorHAnsi" w:hAnsiTheme="minorHAnsi" w:cs="Tahoma"/>
          <w:bCs/>
          <w:kern w:val="32"/>
          <w:szCs w:val="20"/>
        </w:rPr>
      </w:pPr>
      <w:r w:rsidRPr="00C04EDB">
        <w:rPr>
          <w:rFonts w:asciiTheme="minorHAnsi" w:hAnsiTheme="minorHAnsi" w:cs="Tahoma"/>
          <w:bCs/>
          <w:kern w:val="32"/>
          <w:szCs w:val="20"/>
        </w:rPr>
        <w:t>ID:</w:t>
      </w:r>
      <w:r w:rsidR="00E24F88" w:rsidRPr="00C04EDB">
        <w:rPr>
          <w:rFonts w:asciiTheme="minorHAnsi" w:hAnsiTheme="minorHAnsi" w:cs="Tahoma"/>
          <w:bCs/>
          <w:kern w:val="32"/>
          <w:szCs w:val="20"/>
        </w:rPr>
        <w:t xml:space="preserve"> </w:t>
      </w:r>
      <w:r w:rsidR="0025653C">
        <w:rPr>
          <w:rFonts w:asciiTheme="minorHAnsi" w:hAnsiTheme="minorHAnsi" w:cs="Tahoma"/>
          <w:szCs w:val="20"/>
          <w:lang w:val="cs-CZ"/>
        </w:rPr>
        <w:t>ERMA</w:t>
      </w:r>
      <w:r w:rsidR="00FA0B74" w:rsidRPr="0065234C">
        <w:rPr>
          <w:rFonts w:asciiTheme="minorHAnsi" w:hAnsiTheme="minorHAnsi" w:cs="Tahoma"/>
          <w:szCs w:val="20"/>
          <w:lang w:val="cs-CZ"/>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993"/>
        <w:gridCol w:w="4159"/>
        <w:gridCol w:w="409"/>
        <w:gridCol w:w="841"/>
        <w:gridCol w:w="1797"/>
      </w:tblGrid>
      <w:tr w:rsidR="00DB5A9B" w:rsidRPr="0065234C" w:rsidTr="009E1C6F">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C04EDB" w:rsidRDefault="00B43D02" w:rsidP="00B43D02">
            <w:pPr>
              <w:keepLines/>
              <w:widowControl w:val="0"/>
              <w:spacing w:before="60" w:after="60" w:line="240" w:lineRule="auto"/>
              <w:rPr>
                <w:rFonts w:asciiTheme="minorHAnsi" w:hAnsiTheme="minorHAnsi" w:cs="Tahoma"/>
                <w:b/>
                <w:szCs w:val="20"/>
              </w:rPr>
            </w:pPr>
            <w:r w:rsidRPr="00B43D02">
              <w:rPr>
                <w:rFonts w:asciiTheme="minorHAnsi" w:hAnsiTheme="minorHAnsi" w:cs="Tahoma"/>
                <w:b/>
                <w:color w:val="FFFFFF" w:themeColor="background1"/>
                <w:szCs w:val="20"/>
              </w:rPr>
              <w:t>Název služby</w:t>
            </w:r>
          </w:p>
        </w:tc>
        <w:tc>
          <w:tcPr>
            <w:tcW w:w="246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7745CA" w:rsidRPr="0025653C" w:rsidRDefault="00C13894" w:rsidP="00561A9A">
            <w:pPr>
              <w:pStyle w:val="Zkladntext"/>
              <w:keepLines/>
              <w:widowControl w:val="0"/>
              <w:spacing w:before="60" w:after="60" w:line="240" w:lineRule="auto"/>
              <w:rPr>
                <w:rFonts w:asciiTheme="minorHAnsi" w:hAnsiTheme="minorHAnsi" w:cs="Tahoma"/>
                <w:b/>
                <w:szCs w:val="20"/>
                <w:lang w:val="cs-CZ"/>
              </w:rPr>
            </w:pPr>
            <w:r>
              <w:t xml:space="preserve">Provoz </w:t>
            </w:r>
            <w:r w:rsidR="002F2408" w:rsidRPr="00B16613">
              <w:t xml:space="preserve"> aplikace ERMA2</w:t>
            </w:r>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65234C" w:rsidRDefault="007745CA" w:rsidP="00561A9A">
            <w:pPr>
              <w:pStyle w:val="Zkladntext"/>
              <w:keepLines/>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w:t>
            </w:r>
            <w:r w:rsidRPr="0065234C">
              <w:rPr>
                <w:rFonts w:asciiTheme="minorHAnsi" w:hAnsiTheme="minorHAnsi" w:cs="Tahoma"/>
                <w:b/>
                <w:color w:val="FFFFFF" w:themeColor="background1"/>
                <w:szCs w:val="20"/>
              </w:rPr>
              <w:t>YP</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rsidR="007745CA" w:rsidRPr="0065234C" w:rsidRDefault="00A50648" w:rsidP="00561A9A">
            <w:pPr>
              <w:pStyle w:val="Zkladntext"/>
              <w:keepLines/>
              <w:widowControl w:val="0"/>
              <w:spacing w:before="60" w:after="60" w:line="240" w:lineRule="auto"/>
              <w:jc w:val="right"/>
              <w:rPr>
                <w:rFonts w:asciiTheme="minorHAnsi" w:hAnsiTheme="minorHAnsi" w:cs="Tahoma"/>
                <w:b/>
                <w:szCs w:val="20"/>
                <w:lang w:val="cs-CZ"/>
              </w:rPr>
            </w:pPr>
            <w:r w:rsidRPr="0065234C">
              <w:rPr>
                <w:rFonts w:asciiTheme="minorHAnsi" w:hAnsiTheme="minorHAnsi" w:cs="Tahoma"/>
                <w:b/>
                <w:szCs w:val="20"/>
                <w:lang w:val="cs-CZ"/>
              </w:rPr>
              <w:t>Paušální</w:t>
            </w:r>
          </w:p>
        </w:tc>
      </w:tr>
      <w:tr w:rsidR="007745CA" w:rsidRPr="0065234C" w:rsidTr="009E1C6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rsidR="007745CA" w:rsidRPr="00C04EDB" w:rsidRDefault="007745CA" w:rsidP="00561A9A">
            <w:pPr>
              <w:pStyle w:val="Zkladntext"/>
              <w:keepLines/>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w:t>
            </w:r>
            <w:r w:rsidR="00E24F88" w:rsidRPr="00DA20E8">
              <w:rPr>
                <w:rFonts w:asciiTheme="minorHAnsi" w:hAnsiTheme="minorHAnsi" w:cs="Tahoma"/>
                <w:b/>
                <w:szCs w:val="20"/>
              </w:rPr>
              <w:t xml:space="preserve"> </w:t>
            </w:r>
            <w:r w:rsidRPr="00C04EDB">
              <w:rPr>
                <w:rFonts w:asciiTheme="minorHAnsi" w:hAnsiTheme="minorHAnsi" w:cs="Tahoma"/>
                <w:b/>
                <w:szCs w:val="20"/>
              </w:rPr>
              <w:t>popis</w:t>
            </w:r>
            <w:r w:rsidR="00E24F88" w:rsidRPr="00C04EDB">
              <w:rPr>
                <w:rFonts w:asciiTheme="minorHAnsi" w:hAnsiTheme="minorHAnsi" w:cs="Tahoma"/>
                <w:b/>
                <w:szCs w:val="20"/>
              </w:rPr>
              <w:t xml:space="preserve"> </w:t>
            </w:r>
            <w:r w:rsidRPr="00C04EDB">
              <w:rPr>
                <w:rFonts w:asciiTheme="minorHAnsi" w:hAnsiTheme="minorHAnsi" w:cs="Tahoma"/>
                <w:b/>
                <w:szCs w:val="20"/>
              </w:rPr>
              <w:t>služby</w:t>
            </w:r>
          </w:p>
        </w:tc>
        <w:tc>
          <w:tcPr>
            <w:tcW w:w="3929" w:type="pct"/>
            <w:gridSpan w:val="5"/>
            <w:tcBorders>
              <w:top w:val="single" w:sz="6" w:space="0" w:color="auto"/>
              <w:left w:val="single" w:sz="6" w:space="0" w:color="auto"/>
              <w:bottom w:val="single" w:sz="6" w:space="0" w:color="auto"/>
              <w:right w:val="double" w:sz="4" w:space="0" w:color="auto"/>
            </w:tcBorders>
            <w:vAlign w:val="center"/>
          </w:tcPr>
          <w:p w:rsidR="002F2408" w:rsidRPr="00B16613" w:rsidRDefault="002F2408" w:rsidP="002F2408">
            <w:pPr>
              <w:keepLines/>
              <w:widowControl w:val="0"/>
              <w:spacing w:after="0"/>
            </w:pPr>
            <w:r w:rsidRPr="00B16613">
              <w:t>Informační systém Evidence reprodukčního materiálu (ERMA2) poskytuje potřebné nástroje pro evidenci reprodukčního materiálu lesních dřevin v souladu se zákonem č. 149/2003 Sb. a prováděcí vyhláškou č. 29/2004 Sb., ve znění pozdějších předpisů.</w:t>
            </w:r>
          </w:p>
          <w:p w:rsidR="007745CA" w:rsidRPr="005418B1" w:rsidRDefault="002F2408" w:rsidP="002F2408">
            <w:pPr>
              <w:pStyle w:val="Zkladntext"/>
              <w:keepLines/>
              <w:widowControl w:val="0"/>
              <w:spacing w:before="60" w:after="60" w:line="240" w:lineRule="auto"/>
              <w:rPr>
                <w:rFonts w:asciiTheme="minorHAnsi" w:hAnsiTheme="minorHAnsi" w:cs="Tahoma"/>
                <w:b/>
                <w:szCs w:val="20"/>
                <w:lang w:val="cs-CZ"/>
              </w:rPr>
            </w:pPr>
            <w:r w:rsidRPr="00B16613">
              <w:t>Součástí IS jsou moduly Licence, Genové základny (GZ), Uznané jednotky (UJ), Potvrzení o původu (POP) a Hlášení pověřené osobě (HPO)</w:t>
            </w:r>
            <w:r w:rsidR="005418B1">
              <w:rPr>
                <w:lang w:val="cs-CZ"/>
              </w:rPr>
              <w:t>. Mezinárodní obchod, Modul šetrného sběru, Nabídka a poptávka reprodukčního materiálu</w:t>
            </w:r>
          </w:p>
        </w:tc>
      </w:tr>
      <w:tr w:rsidR="007745CA" w:rsidRPr="0065234C" w:rsidTr="001530D1">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DA20E8" w:rsidRDefault="00296831" w:rsidP="00561A9A">
            <w:pPr>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DEFINICE SLUŽBY A POŽADOVANÝCH ČINNOSTÍ</w:t>
            </w:r>
          </w:p>
        </w:tc>
      </w:tr>
      <w:tr w:rsidR="007745CA" w:rsidRPr="0065234C" w:rsidTr="001530D1">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rsidR="002F2408" w:rsidRPr="00B16613" w:rsidRDefault="002F2408" w:rsidP="002F2408">
            <w:pPr>
              <w:keepLines/>
              <w:widowControl w:val="0"/>
              <w:spacing w:before="240" w:line="288" w:lineRule="auto"/>
              <w:contextualSpacing/>
              <w:rPr>
                <w:rFonts w:cs="Arial"/>
                <w:b/>
                <w:u w:val="single"/>
              </w:rPr>
            </w:pPr>
            <w:r w:rsidRPr="00B16613">
              <w:rPr>
                <w:rFonts w:cs="Arial"/>
                <w:b/>
                <w:u w:val="single"/>
              </w:rPr>
              <w:t>Standardní služby</w:t>
            </w:r>
          </w:p>
          <w:p w:rsidR="002F2408" w:rsidRPr="00B16613" w:rsidRDefault="002F2408" w:rsidP="002F2408">
            <w:pPr>
              <w:keepLines/>
              <w:widowControl w:val="0"/>
              <w:spacing w:before="60" w:after="60" w:line="288" w:lineRule="auto"/>
              <w:contextualSpacing/>
              <w:rPr>
                <w:rFonts w:asciiTheme="minorHAnsi" w:hAnsiTheme="minorHAnsi" w:cstheme="minorHAnsi"/>
                <w:szCs w:val="20"/>
              </w:rPr>
            </w:pPr>
            <w:r w:rsidRPr="00B16613">
              <w:rPr>
                <w:rFonts w:asciiTheme="minorHAnsi" w:hAnsiTheme="minorHAnsi" w:cstheme="minorHAnsi"/>
                <w:szCs w:val="20"/>
              </w:rPr>
              <w:t>Poskytování standardních služeb nezbytných pro zajištění řádného provozu produkčního a testovacího prostředí.</w:t>
            </w:r>
          </w:p>
          <w:p w:rsidR="002F2408" w:rsidRPr="00B16613" w:rsidRDefault="002F2408" w:rsidP="002F2408">
            <w:pPr>
              <w:keepLines/>
              <w:widowControl w:val="0"/>
              <w:spacing w:line="288" w:lineRule="auto"/>
              <w:contextualSpacing/>
              <w:rPr>
                <w:rFonts w:cs="Arial"/>
                <w:b/>
                <w:u w:val="single"/>
              </w:rPr>
            </w:pPr>
            <w:r w:rsidRPr="00B16613">
              <w:rPr>
                <w:rFonts w:cs="Arial"/>
                <w:b/>
                <w:u w:val="single"/>
              </w:rPr>
              <w:t>Aplikačně specifické služby</w:t>
            </w:r>
          </w:p>
          <w:p w:rsidR="002F2408" w:rsidRPr="00B16613" w:rsidRDefault="002F2408" w:rsidP="002F2408">
            <w:pPr>
              <w:pStyle w:val="Odstavecseseznamem"/>
              <w:numPr>
                <w:ilvl w:val="0"/>
                <w:numId w:val="55"/>
              </w:numPr>
              <w:spacing w:before="60" w:after="60" w:line="288" w:lineRule="auto"/>
              <w:contextualSpacing/>
              <w:rPr>
                <w:rFonts w:asciiTheme="minorHAnsi" w:hAnsiTheme="minorHAnsi"/>
                <w:szCs w:val="20"/>
              </w:rPr>
            </w:pPr>
            <w:r w:rsidRPr="00B16613">
              <w:rPr>
                <w:rFonts w:asciiTheme="minorHAnsi" w:hAnsiTheme="minorHAnsi"/>
                <w:szCs w:val="20"/>
              </w:rPr>
              <w:t>Provoz aplikace ERMA2 v produkčním a testovacím prostředí.</w:t>
            </w:r>
          </w:p>
          <w:p w:rsidR="002F2408" w:rsidRPr="00B16613" w:rsidRDefault="002F2408" w:rsidP="002F2408">
            <w:pPr>
              <w:keepLines/>
              <w:widowControl w:val="0"/>
              <w:numPr>
                <w:ilvl w:val="0"/>
                <w:numId w:val="55"/>
              </w:numPr>
              <w:spacing w:after="0" w:line="288" w:lineRule="auto"/>
              <w:contextualSpacing/>
              <w:rPr>
                <w:rFonts w:eastAsia="Calibri"/>
                <w:noProof/>
              </w:rPr>
            </w:pPr>
            <w:r w:rsidRPr="00B16613">
              <w:rPr>
                <w:rFonts w:eastAsia="Calibri"/>
              </w:rPr>
              <w:t xml:space="preserve">Předmětem služby je zajištění provozu agend podle zákona </w:t>
            </w:r>
            <w:r w:rsidRPr="00B16613">
              <w:t>č. 149/2003 Sb.</w:t>
            </w:r>
            <w:r w:rsidRPr="00B16613">
              <w:rPr>
                <w:rFonts w:eastAsia="Calibri"/>
              </w:rPr>
              <w:t>, zejména:</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vydávání a aktualizace licencí pro uvádění reprodukčního materiálu lesních dřevin do oběhu,</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vedení databáze registrovaných zdrojů reprodukčního materiálu (GZ, UJ),</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vystavování potvrzení o původu,</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příjem a zpracování hlášení pověřené osobě,</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s tím související udržování databáze subjektů – držitelů licencí a vlastníků RM,</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zveřejňování informací.</w:t>
            </w:r>
          </w:p>
          <w:p w:rsidR="002F2408" w:rsidRPr="00B16613" w:rsidRDefault="002F2408" w:rsidP="002F2408">
            <w:pPr>
              <w:keepLines/>
              <w:widowControl w:val="0"/>
              <w:numPr>
                <w:ilvl w:val="0"/>
                <w:numId w:val="55"/>
              </w:numPr>
              <w:spacing w:after="0" w:line="288" w:lineRule="auto"/>
              <w:contextualSpacing/>
              <w:rPr>
                <w:rFonts w:eastAsia="Calibri"/>
              </w:rPr>
            </w:pPr>
            <w:r w:rsidRPr="00B16613">
              <w:rPr>
                <w:rFonts w:eastAsia="Calibri"/>
              </w:rPr>
              <w:t>Správa systémových číselníků a konfiguračních parametrů.</w:t>
            </w:r>
          </w:p>
          <w:p w:rsidR="002F2408" w:rsidRPr="00B16613" w:rsidRDefault="002F2408" w:rsidP="002F2408">
            <w:pPr>
              <w:keepLines/>
              <w:widowControl w:val="0"/>
              <w:numPr>
                <w:ilvl w:val="0"/>
                <w:numId w:val="55"/>
              </w:numPr>
              <w:spacing w:after="0" w:line="288" w:lineRule="auto"/>
              <w:contextualSpacing/>
              <w:rPr>
                <w:rFonts w:eastAsia="Calibri"/>
              </w:rPr>
            </w:pPr>
            <w:r w:rsidRPr="00B16613">
              <w:rPr>
                <w:rFonts w:eastAsia="Calibri"/>
              </w:rPr>
              <w:t>Poskytování exportů dat z ERMA2 na základě požadavků schválených vlastníkem dat.</w:t>
            </w:r>
          </w:p>
          <w:p w:rsidR="002F2408" w:rsidRPr="00B16613" w:rsidRDefault="002F2408" w:rsidP="002F2408">
            <w:pPr>
              <w:pStyle w:val="Odstavecseseznamem"/>
              <w:keepNext/>
              <w:keepLines/>
              <w:widowControl w:val="0"/>
              <w:numPr>
                <w:ilvl w:val="0"/>
                <w:numId w:val="55"/>
              </w:numPr>
              <w:spacing w:before="60" w:after="60" w:line="288" w:lineRule="auto"/>
              <w:contextualSpacing/>
              <w:outlineLvl w:val="8"/>
              <w:rPr>
                <w:rFonts w:asciiTheme="minorHAnsi" w:hAnsiTheme="minorHAnsi"/>
                <w:szCs w:val="20"/>
              </w:rPr>
            </w:pPr>
            <w:r w:rsidRPr="00B16613">
              <w:rPr>
                <w:rFonts w:asciiTheme="minorHAnsi" w:hAnsiTheme="minorHAnsi"/>
                <w:szCs w:val="20"/>
              </w:rPr>
              <w:t>Správa a podpora uživatelů aplikace.</w:t>
            </w:r>
          </w:p>
          <w:p w:rsidR="00156F4E" w:rsidRPr="00CE052B" w:rsidRDefault="00156F4E" w:rsidP="00156F4E">
            <w:pPr>
              <w:pStyle w:val="Odstavecseseznamem"/>
              <w:keepLines/>
              <w:widowControl w:val="0"/>
              <w:numPr>
                <w:ilvl w:val="0"/>
                <w:numId w:val="55"/>
              </w:numPr>
              <w:spacing w:before="60" w:after="60" w:line="288" w:lineRule="auto"/>
              <w:contextualSpacing/>
              <w:rPr>
                <w:rFonts w:asciiTheme="minorHAnsi" w:hAnsiTheme="minorHAnsi"/>
                <w:szCs w:val="20"/>
              </w:rPr>
            </w:pPr>
            <w:r w:rsidRPr="00CE052B">
              <w:rPr>
                <w:rFonts w:asciiTheme="minorHAnsi" w:hAnsiTheme="minorHAnsi"/>
                <w:szCs w:val="20"/>
              </w:rPr>
              <w:t>Zajištění provozu aplikačních služeb níže uvedených rozhraní:</w:t>
            </w:r>
          </w:p>
          <w:p w:rsidR="00156F4E" w:rsidRPr="00B46A58" w:rsidRDefault="00156F4E" w:rsidP="00156F4E">
            <w:pPr>
              <w:pStyle w:val="Odstavecseseznamem"/>
              <w:keepLines/>
              <w:widowControl w:val="0"/>
              <w:numPr>
                <w:ilvl w:val="1"/>
                <w:numId w:val="55"/>
              </w:numPr>
              <w:spacing w:before="60" w:after="60" w:line="288" w:lineRule="auto"/>
              <w:contextualSpacing/>
              <w:rPr>
                <w:rFonts w:asciiTheme="minorHAnsi" w:hAnsiTheme="minorHAnsi"/>
                <w:szCs w:val="20"/>
              </w:rPr>
            </w:pPr>
            <w:r>
              <w:rPr>
                <w:rFonts w:asciiTheme="minorHAnsi" w:hAnsiTheme="minorHAnsi"/>
                <w:szCs w:val="20"/>
                <w:lang w:val="cs-CZ" w:eastAsia="en-US"/>
              </w:rPr>
              <w:lastRenderedPageBreak/>
              <w:t>Webové uživatelské rozhraní</w:t>
            </w:r>
          </w:p>
          <w:p w:rsidR="00156F4E" w:rsidRPr="00F64C47" w:rsidRDefault="00156F4E" w:rsidP="00156F4E">
            <w:pPr>
              <w:pStyle w:val="Odstavecseseznamem"/>
              <w:keepLines/>
              <w:widowControl w:val="0"/>
              <w:numPr>
                <w:ilvl w:val="1"/>
                <w:numId w:val="55"/>
              </w:numPr>
              <w:spacing w:before="60" w:after="60" w:line="288" w:lineRule="auto"/>
              <w:contextualSpacing/>
              <w:rPr>
                <w:rFonts w:asciiTheme="minorHAnsi" w:hAnsiTheme="minorHAnsi"/>
                <w:szCs w:val="20"/>
              </w:rPr>
            </w:pPr>
            <w:r>
              <w:rPr>
                <w:rFonts w:asciiTheme="minorHAnsi" w:hAnsiTheme="minorHAnsi"/>
                <w:szCs w:val="20"/>
                <w:lang w:val="cs-CZ"/>
              </w:rPr>
              <w:t>Rozhraní webových služeb</w:t>
            </w:r>
          </w:p>
          <w:p w:rsidR="00F64C47" w:rsidRDefault="00F64C47" w:rsidP="00F64C47">
            <w:pPr>
              <w:rPr>
                <w:b/>
                <w:bCs/>
                <w:color w:val="000000"/>
                <w:szCs w:val="20"/>
                <w:u w:val="single"/>
              </w:rPr>
            </w:pPr>
            <w:r>
              <w:rPr>
                <w:b/>
                <w:bCs/>
                <w:color w:val="000000"/>
                <w:szCs w:val="20"/>
                <w:u w:val="single"/>
              </w:rPr>
              <w:t>Periodické činností</w:t>
            </w:r>
          </w:p>
          <w:p w:rsidR="001B7856" w:rsidRDefault="00F64C47" w:rsidP="001B7856">
            <w:pPr>
              <w:keepLines/>
              <w:widowControl w:val="0"/>
              <w:spacing w:before="60" w:after="60" w:line="288" w:lineRule="auto"/>
              <w:contextualSpacing/>
              <w:rPr>
                <w:rFonts w:asciiTheme="minorHAnsi" w:hAnsiTheme="minorHAnsi" w:cstheme="minorHAnsi"/>
                <w:szCs w:val="20"/>
              </w:rPr>
            </w:pPr>
            <w:r w:rsidRPr="006A308A">
              <w:rPr>
                <w:rFonts w:asciiTheme="minorHAnsi" w:hAnsiTheme="minorHAnsi" w:cstheme="minorHAnsi"/>
                <w:szCs w:val="20"/>
              </w:rPr>
              <w:t>Posky</w:t>
            </w:r>
            <w:r>
              <w:rPr>
                <w:rFonts w:asciiTheme="minorHAnsi" w:hAnsiTheme="minorHAnsi" w:cstheme="minorHAnsi"/>
                <w:szCs w:val="20"/>
              </w:rPr>
              <w:t>tovatel za účelem údržby a</w:t>
            </w:r>
            <w:r w:rsidR="00156F4E">
              <w:rPr>
                <w:rFonts w:asciiTheme="minorHAnsi" w:hAnsiTheme="minorHAnsi" w:cstheme="minorHAnsi"/>
                <w:szCs w:val="20"/>
              </w:rPr>
              <w:t>p</w:t>
            </w:r>
            <w:r>
              <w:rPr>
                <w:rFonts w:asciiTheme="minorHAnsi" w:hAnsiTheme="minorHAnsi" w:cstheme="minorHAnsi"/>
                <w:szCs w:val="20"/>
              </w:rPr>
              <w:t>likace</w:t>
            </w:r>
            <w:r w:rsidRPr="006A308A">
              <w:rPr>
                <w:rFonts w:asciiTheme="minorHAnsi" w:hAnsiTheme="minorHAnsi" w:cstheme="minorHAnsi"/>
                <w:szCs w:val="20"/>
              </w:rPr>
              <w:t xml:space="preserve"> provádí kontrolu logů, </w:t>
            </w:r>
            <w:r w:rsidR="005E7B50">
              <w:rPr>
                <w:rFonts w:asciiTheme="minorHAnsi" w:hAnsiTheme="minorHAnsi" w:cstheme="minorHAnsi"/>
                <w:szCs w:val="20"/>
              </w:rPr>
              <w:t>p</w:t>
            </w:r>
            <w:r w:rsidR="005E7B50" w:rsidRPr="006A308A">
              <w:rPr>
                <w:rFonts w:asciiTheme="minorHAnsi" w:hAnsiTheme="minorHAnsi" w:cstheme="minorHAnsi"/>
                <w:szCs w:val="20"/>
              </w:rPr>
              <w:t>ravidelná kontrola datové integrity</w:t>
            </w:r>
            <w:r w:rsidR="005E7B50">
              <w:rPr>
                <w:rFonts w:asciiTheme="minorHAnsi" w:hAnsiTheme="minorHAnsi" w:cstheme="minorHAnsi"/>
                <w:szCs w:val="20"/>
              </w:rPr>
              <w:t xml:space="preserve"> </w:t>
            </w:r>
            <w:r w:rsidR="001B7856">
              <w:rPr>
                <w:rFonts w:asciiTheme="minorHAnsi" w:hAnsiTheme="minorHAnsi" w:cstheme="minorHAnsi"/>
                <w:szCs w:val="20"/>
              </w:rPr>
              <w:t xml:space="preserve">a </w:t>
            </w:r>
            <w:r w:rsidR="001B7856" w:rsidRPr="006A308A">
              <w:rPr>
                <w:rFonts w:asciiTheme="minorHAnsi" w:hAnsiTheme="minorHAnsi" w:cstheme="minorHAnsi"/>
                <w:szCs w:val="20"/>
              </w:rPr>
              <w:t>kontrolu funkcionalit</w:t>
            </w:r>
            <w:r w:rsidR="001B7856">
              <w:rPr>
                <w:rFonts w:asciiTheme="minorHAnsi" w:hAnsiTheme="minorHAnsi" w:cstheme="minorHAnsi"/>
                <w:szCs w:val="20"/>
              </w:rPr>
              <w:t xml:space="preserve"> na denní bázi.</w:t>
            </w:r>
          </w:p>
          <w:p w:rsidR="001B7856" w:rsidRDefault="001B7856" w:rsidP="001B7856">
            <w:pPr>
              <w:keepLines/>
              <w:widowControl w:val="0"/>
              <w:spacing w:before="60" w:after="60" w:line="288" w:lineRule="auto"/>
              <w:contextualSpacing/>
              <w:rPr>
                <w:rFonts w:asciiTheme="minorHAnsi" w:hAnsiTheme="minorHAnsi" w:cstheme="minorHAnsi"/>
                <w:szCs w:val="20"/>
              </w:rPr>
            </w:pPr>
            <w:r>
              <w:rPr>
                <w:rFonts w:asciiTheme="minorHAnsi" w:hAnsiTheme="minorHAnsi" w:cstheme="minorHAnsi"/>
                <w:szCs w:val="20"/>
              </w:rPr>
              <w:t>R</w:t>
            </w:r>
            <w:r w:rsidR="00F64C47" w:rsidRPr="006A308A">
              <w:rPr>
                <w:rFonts w:asciiTheme="minorHAnsi" w:hAnsiTheme="minorHAnsi" w:cstheme="minorHAnsi"/>
                <w:szCs w:val="20"/>
              </w:rPr>
              <w:t>uční pravidelné či nárazové spouštění dávkových úloh</w:t>
            </w:r>
            <w:r>
              <w:rPr>
                <w:rFonts w:asciiTheme="minorHAnsi" w:hAnsiTheme="minorHAnsi" w:cstheme="minorHAnsi"/>
                <w:szCs w:val="20"/>
              </w:rPr>
              <w:t xml:space="preserve"> na pokyn Objednatele</w:t>
            </w:r>
            <w:r w:rsidR="005E7B50">
              <w:rPr>
                <w:rFonts w:asciiTheme="minorHAnsi" w:hAnsiTheme="minorHAnsi" w:cstheme="minorHAnsi"/>
                <w:szCs w:val="20"/>
              </w:rPr>
              <w:t>.</w:t>
            </w:r>
          </w:p>
          <w:p w:rsidR="00F64C47" w:rsidRPr="00F64C47" w:rsidRDefault="00F64C47" w:rsidP="005E7B50">
            <w:pPr>
              <w:keepLines/>
              <w:widowControl w:val="0"/>
              <w:spacing w:before="60" w:after="60" w:line="288" w:lineRule="auto"/>
              <w:contextualSpacing/>
              <w:rPr>
                <w:rFonts w:asciiTheme="minorHAnsi" w:hAnsiTheme="minorHAnsi"/>
                <w:szCs w:val="20"/>
              </w:rPr>
            </w:pPr>
            <w:r w:rsidRPr="006A308A">
              <w:rPr>
                <w:rFonts w:asciiTheme="minorHAnsi" w:hAnsiTheme="minorHAnsi" w:cstheme="minorHAnsi"/>
                <w:szCs w:val="20"/>
              </w:rPr>
              <w:t xml:space="preserve">Vyhledání a identifikace rizikových míst v rámci aplikačního SW a informování Objednatele o možných krocích k nápravě. Kontrola dostupnosti patchů, hotfixů, servicepacků a dalších opravných balíků výrobce a doporučení na nasazení patchů, hotfixů a servicepacků. </w:t>
            </w:r>
          </w:p>
        </w:tc>
      </w:tr>
      <w:tr w:rsidR="007745CA" w:rsidRPr="0065234C" w:rsidTr="001530D1">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hemeFill="text1"/>
          </w:tcPr>
          <w:p w:rsidR="007745CA" w:rsidRPr="00C04EDB" w:rsidRDefault="007745CA" w:rsidP="00561A9A">
            <w:pPr>
              <w:pStyle w:val="Zkladntext"/>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lastRenderedPageBreak/>
              <w:t>Služby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podpory</w:t>
            </w:r>
          </w:p>
        </w:tc>
      </w:tr>
      <w:tr w:rsidR="007745CA" w:rsidRPr="0065234C" w:rsidTr="00106BC5">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rsidR="00B116E0"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DA20E8">
              <w:rPr>
                <w:rFonts w:asciiTheme="minorHAnsi" w:hAnsiTheme="minorHAnsi" w:cs="Tahoma"/>
                <w:szCs w:val="20"/>
              </w:rPr>
              <w:t xml:space="preserve"> </w:t>
            </w:r>
            <w:r w:rsidRPr="00C04EDB">
              <w:rPr>
                <w:rFonts w:asciiTheme="minorHAnsi" w:hAnsiTheme="minorHAnsi" w:cs="Tahoma"/>
                <w:szCs w:val="20"/>
              </w:rPr>
              <w:t>služeb</w:t>
            </w:r>
            <w:r w:rsidR="00E24F88" w:rsidRPr="00C04EDB">
              <w:rPr>
                <w:rFonts w:asciiTheme="minorHAnsi" w:hAnsiTheme="minorHAnsi" w:cs="Tahoma"/>
                <w:szCs w:val="20"/>
              </w:rPr>
              <w:t xml:space="preserve"> </w:t>
            </w:r>
            <w:r w:rsidRPr="00C04EDB">
              <w:rPr>
                <w:rFonts w:asciiTheme="minorHAnsi" w:hAnsiTheme="minorHAnsi" w:cs="Tahoma"/>
                <w:szCs w:val="20"/>
              </w:rPr>
              <w:t>podpory</w:t>
            </w:r>
            <w:r w:rsidR="00E24F88" w:rsidRPr="00C04EDB">
              <w:rPr>
                <w:rFonts w:asciiTheme="minorHAnsi" w:hAnsiTheme="minorHAnsi" w:cs="Tahoma"/>
                <w:szCs w:val="20"/>
              </w:rPr>
              <w:t xml:space="preserve"> </w:t>
            </w:r>
            <w:r w:rsidRPr="00C04EDB">
              <w:rPr>
                <w:rFonts w:asciiTheme="minorHAnsi" w:hAnsiTheme="minorHAnsi" w:cs="Tahoma"/>
                <w:szCs w:val="20"/>
              </w:rPr>
              <w:t>dle</w:t>
            </w:r>
            <w:r w:rsidR="00E24F88" w:rsidRPr="00C04EDB">
              <w:rPr>
                <w:rFonts w:asciiTheme="minorHAnsi" w:hAnsiTheme="minorHAnsi" w:cs="Tahoma"/>
                <w:szCs w:val="20"/>
              </w:rPr>
              <w:t xml:space="preserve"> </w:t>
            </w:r>
            <w:r w:rsidR="00A5011F" w:rsidRPr="00C04EDB">
              <w:rPr>
                <w:rFonts w:asciiTheme="minorHAnsi" w:hAnsiTheme="minorHAnsi" w:cs="Tahoma"/>
                <w:szCs w:val="20"/>
                <w:lang w:val="cs-CZ"/>
              </w:rPr>
              <w:t>KL</w:t>
            </w:r>
            <w:r w:rsidR="00E24F88" w:rsidRPr="00C04EDB">
              <w:rPr>
                <w:rFonts w:asciiTheme="minorHAnsi" w:hAnsiTheme="minorHAnsi" w:cs="Tahoma"/>
                <w:szCs w:val="20"/>
              </w:rPr>
              <w:t xml:space="preserve"> </w:t>
            </w:r>
            <w:r w:rsidRPr="0056744D">
              <w:rPr>
                <w:rFonts w:asciiTheme="minorHAnsi" w:hAnsiTheme="minorHAnsi" w:cs="Tahoma"/>
                <w:szCs w:val="20"/>
              </w:rPr>
              <w:t>ID:</w:t>
            </w:r>
            <w:r w:rsidR="00E24F88" w:rsidRPr="00C87302">
              <w:rPr>
                <w:rFonts w:asciiTheme="minorHAnsi" w:hAnsiTheme="minorHAnsi" w:cs="Tahoma"/>
                <w:szCs w:val="20"/>
              </w:rPr>
              <w:t xml:space="preserve"> </w:t>
            </w:r>
            <w:r w:rsidRPr="0065234C">
              <w:rPr>
                <w:rFonts w:asciiTheme="minorHAnsi" w:hAnsiTheme="minorHAnsi" w:cs="Tahoma"/>
                <w:szCs w:val="20"/>
              </w:rPr>
              <w:t>SUP-001</w:t>
            </w:r>
            <w:r w:rsidR="00E24F88" w:rsidRPr="0065234C">
              <w:rPr>
                <w:rFonts w:asciiTheme="minorHAnsi" w:hAnsiTheme="minorHAnsi" w:cs="Tahoma"/>
                <w:szCs w:val="20"/>
              </w:rPr>
              <w:t xml:space="preserve"> </w:t>
            </w:r>
            <w:r w:rsidR="0079242A" w:rsidRPr="0065234C">
              <w:rPr>
                <w:rFonts w:asciiTheme="minorHAnsi" w:hAnsiTheme="minorHAnsi" w:cs="Tahoma"/>
                <w:szCs w:val="20"/>
              </w:rPr>
              <w:t>na</w:t>
            </w:r>
            <w:r w:rsidR="00E24F88" w:rsidRPr="0065234C">
              <w:rPr>
                <w:rFonts w:asciiTheme="minorHAnsi" w:hAnsiTheme="minorHAnsi" w:cs="Tahoma"/>
                <w:szCs w:val="20"/>
              </w:rPr>
              <w:t xml:space="preserve"> </w:t>
            </w:r>
            <w:r w:rsidR="0079242A" w:rsidRPr="0065234C">
              <w:rPr>
                <w:rFonts w:asciiTheme="minorHAnsi" w:hAnsiTheme="minorHAnsi" w:cs="Tahoma"/>
                <w:szCs w:val="20"/>
              </w:rPr>
              <w:t>úrovni</w:t>
            </w:r>
            <w:r w:rsidR="00B116E0" w:rsidRPr="0065234C">
              <w:rPr>
                <w:rFonts w:asciiTheme="minorHAnsi" w:hAnsiTheme="minorHAnsi" w:cs="Tahoma"/>
                <w:szCs w:val="20"/>
                <w:lang w:val="cs-CZ"/>
              </w:rPr>
              <w:t>:</w:t>
            </w:r>
          </w:p>
          <w:p w:rsidR="00B116E0" w:rsidRPr="0065234C" w:rsidRDefault="008B45FD" w:rsidP="00403B03">
            <w:pPr>
              <w:pStyle w:val="Zkladntext"/>
              <w:keepLines/>
              <w:widowControl w:val="0"/>
              <w:numPr>
                <w:ilvl w:val="0"/>
                <w:numId w:val="69"/>
              </w:numPr>
              <w:spacing w:before="60" w:after="60" w:line="240" w:lineRule="auto"/>
              <w:rPr>
                <w:rFonts w:asciiTheme="minorHAnsi" w:hAnsiTheme="minorHAnsi" w:cs="Tahoma"/>
                <w:szCs w:val="20"/>
                <w:lang w:val="cs-CZ"/>
              </w:rPr>
            </w:pPr>
            <w:r>
              <w:rPr>
                <w:rFonts w:asciiTheme="minorHAnsi" w:hAnsiTheme="minorHAnsi" w:cs="Tahoma"/>
                <w:szCs w:val="20"/>
                <w:lang w:val="cs-CZ"/>
              </w:rPr>
              <w:t>Bronz</w:t>
            </w:r>
            <w:r w:rsidR="00B116E0" w:rsidRPr="0065234C">
              <w:rPr>
                <w:rFonts w:asciiTheme="minorHAnsi" w:hAnsiTheme="minorHAnsi" w:cs="Tahoma"/>
                <w:szCs w:val="20"/>
                <w:lang w:val="cs-CZ"/>
              </w:rPr>
              <w:t xml:space="preserve"> - </w:t>
            </w:r>
            <w:r w:rsidR="00B116E0" w:rsidRPr="0065234C">
              <w:rPr>
                <w:rFonts w:asciiTheme="minorHAnsi" w:hAnsiTheme="minorHAnsi" w:cs="Tahoma"/>
                <w:szCs w:val="20"/>
              </w:rPr>
              <w:t xml:space="preserve"> </w:t>
            </w:r>
            <w:r w:rsidR="007745CA" w:rsidRPr="0065234C">
              <w:rPr>
                <w:rFonts w:asciiTheme="minorHAnsi" w:hAnsiTheme="minorHAnsi" w:cs="Tahoma"/>
                <w:szCs w:val="20"/>
              </w:rPr>
              <w:t>produkční</w:t>
            </w:r>
            <w:r w:rsidR="00E24F88" w:rsidRPr="0065234C">
              <w:rPr>
                <w:rFonts w:asciiTheme="minorHAnsi" w:hAnsiTheme="minorHAnsi" w:cs="Tahoma"/>
                <w:szCs w:val="20"/>
              </w:rPr>
              <w:t xml:space="preserve"> </w:t>
            </w:r>
            <w:r w:rsidR="007745CA" w:rsidRPr="0065234C">
              <w:rPr>
                <w:rFonts w:asciiTheme="minorHAnsi" w:hAnsiTheme="minorHAnsi" w:cs="Tahoma"/>
                <w:szCs w:val="20"/>
              </w:rPr>
              <w:t>prostředí</w:t>
            </w:r>
          </w:p>
          <w:p w:rsidR="00B116E0" w:rsidRPr="0065234C" w:rsidRDefault="00B116E0"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Test</w:t>
            </w:r>
            <w:r w:rsidR="000D59E7" w:rsidRPr="0065234C">
              <w:rPr>
                <w:rFonts w:asciiTheme="minorHAnsi" w:hAnsiTheme="minorHAnsi" w:cs="Tahoma"/>
                <w:szCs w:val="20"/>
                <w:lang w:val="cs-CZ"/>
              </w:rPr>
              <w:t xml:space="preserve"> – testov</w:t>
            </w:r>
            <w:r w:rsidR="00135D18">
              <w:rPr>
                <w:rFonts w:asciiTheme="minorHAnsi" w:hAnsiTheme="minorHAnsi" w:cs="Tahoma"/>
                <w:szCs w:val="20"/>
                <w:lang w:val="cs-CZ"/>
              </w:rPr>
              <w:t>ac</w:t>
            </w:r>
            <w:r w:rsidR="000D59E7" w:rsidRPr="0065234C">
              <w:rPr>
                <w:rFonts w:asciiTheme="minorHAnsi" w:hAnsiTheme="minorHAnsi" w:cs="Tahoma"/>
                <w:szCs w:val="20"/>
                <w:lang w:val="cs-CZ"/>
              </w:rPr>
              <w:t>í prostředí</w:t>
            </w:r>
          </w:p>
          <w:p w:rsidR="008409B0" w:rsidRPr="00C85E3B" w:rsidRDefault="00FF2859"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případě porušení SLA definovaných v KL SUP-001</w:t>
            </w:r>
            <w:r w:rsidR="00004669" w:rsidRPr="00004669">
              <w:rPr>
                <w:rFonts w:asciiTheme="minorHAnsi" w:hAnsiTheme="minorHAnsi" w:cs="Tahoma"/>
                <w:szCs w:val="20"/>
                <w:lang w:val="x-none" w:eastAsia="x-none"/>
              </w:rPr>
              <w:t xml:space="preserve"> </w:t>
            </w:r>
            <w:r w:rsidR="00212FEF"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SUP-001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této Smlouvy.</w:t>
            </w:r>
          </w:p>
          <w:p w:rsidR="000D59E7"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2.</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00A5011F" w:rsidRPr="0065234C">
              <w:rPr>
                <w:rFonts w:asciiTheme="minorHAnsi" w:hAnsiTheme="minorHAnsi" w:cs="Tahoma"/>
                <w:szCs w:val="20"/>
                <w:lang w:val="cs-CZ"/>
              </w:rPr>
              <w:t>KL</w:t>
            </w:r>
            <w:r w:rsidRPr="0065234C">
              <w:rPr>
                <w:rFonts w:asciiTheme="minorHAnsi" w:hAnsiTheme="minorHAnsi" w:cs="Tahoma"/>
                <w:szCs w:val="20"/>
              </w:rPr>
              <w:t>ID:</w:t>
            </w:r>
            <w:r w:rsidR="00E24F88" w:rsidRPr="0065234C">
              <w:rPr>
                <w:rFonts w:asciiTheme="minorHAnsi" w:hAnsiTheme="minorHAnsi" w:cs="Tahoma"/>
                <w:szCs w:val="20"/>
              </w:rPr>
              <w:t xml:space="preserve"> </w:t>
            </w:r>
            <w:r w:rsidRPr="0065234C">
              <w:rPr>
                <w:rFonts w:asciiTheme="minorHAnsi" w:hAnsiTheme="minorHAnsi" w:cs="Tahoma"/>
                <w:szCs w:val="20"/>
              </w:rPr>
              <w:t>SUP-002</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000D59E7" w:rsidRPr="0065234C">
              <w:rPr>
                <w:rFonts w:asciiTheme="minorHAnsi" w:hAnsiTheme="minorHAnsi" w:cs="Tahoma"/>
                <w:szCs w:val="20"/>
                <w:lang w:val="cs-CZ"/>
              </w:rPr>
              <w:t>:</w:t>
            </w:r>
          </w:p>
          <w:p w:rsidR="000D59E7" w:rsidRPr="0065234C" w:rsidRDefault="008B45FD" w:rsidP="00403B03">
            <w:pPr>
              <w:pStyle w:val="Zkladntext"/>
              <w:keepLines/>
              <w:widowControl w:val="0"/>
              <w:numPr>
                <w:ilvl w:val="0"/>
                <w:numId w:val="69"/>
              </w:numPr>
              <w:spacing w:before="60" w:after="60" w:line="240" w:lineRule="auto"/>
              <w:rPr>
                <w:rFonts w:asciiTheme="minorHAnsi" w:hAnsiTheme="minorHAnsi" w:cs="Tahoma"/>
                <w:szCs w:val="20"/>
                <w:lang w:val="cs-CZ"/>
              </w:rPr>
            </w:pPr>
            <w:r>
              <w:rPr>
                <w:rFonts w:asciiTheme="minorHAnsi" w:hAnsiTheme="minorHAnsi" w:cs="Tahoma"/>
                <w:szCs w:val="20"/>
                <w:lang w:val="cs-CZ"/>
              </w:rPr>
              <w:t>Bronz</w:t>
            </w:r>
            <w:r w:rsidR="000D59E7" w:rsidRPr="0065234C">
              <w:rPr>
                <w:rFonts w:asciiTheme="minorHAnsi" w:hAnsiTheme="minorHAnsi" w:cs="Tahoma"/>
                <w:szCs w:val="20"/>
                <w:lang w:val="cs-CZ"/>
              </w:rPr>
              <w:t xml:space="preserve"> - </w:t>
            </w:r>
            <w:r w:rsidR="000D59E7" w:rsidRPr="0065234C">
              <w:rPr>
                <w:rFonts w:asciiTheme="minorHAnsi" w:hAnsiTheme="minorHAnsi" w:cs="Tahoma"/>
                <w:szCs w:val="20"/>
              </w:rPr>
              <w:t xml:space="preserve"> produkční prostředí</w:t>
            </w:r>
          </w:p>
          <w:p w:rsidR="000D59E7" w:rsidRPr="0065234C" w:rsidRDefault="000D59E7"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 xml:space="preserve">Test – </w:t>
            </w:r>
            <w:r w:rsidR="00135D18" w:rsidRPr="0065234C">
              <w:rPr>
                <w:rFonts w:asciiTheme="minorHAnsi" w:hAnsiTheme="minorHAnsi" w:cs="Tahoma"/>
                <w:szCs w:val="20"/>
                <w:lang w:val="cs-CZ"/>
              </w:rPr>
              <w:t>testov</w:t>
            </w:r>
            <w:r w:rsidR="00135D18">
              <w:rPr>
                <w:rFonts w:asciiTheme="minorHAnsi" w:hAnsiTheme="minorHAnsi" w:cs="Tahoma"/>
                <w:szCs w:val="20"/>
                <w:lang w:val="cs-CZ"/>
              </w:rPr>
              <w:t>ací</w:t>
            </w:r>
            <w:r w:rsidR="00135D18" w:rsidRPr="0065234C">
              <w:rPr>
                <w:rFonts w:asciiTheme="minorHAnsi" w:hAnsiTheme="minorHAnsi" w:cs="Tahoma"/>
                <w:szCs w:val="20"/>
                <w:lang w:val="cs-CZ"/>
              </w:rPr>
              <w:t xml:space="preserve"> </w:t>
            </w:r>
            <w:r w:rsidRPr="0065234C">
              <w:rPr>
                <w:rFonts w:asciiTheme="minorHAnsi" w:hAnsiTheme="minorHAnsi" w:cs="Tahoma"/>
                <w:szCs w:val="20"/>
                <w:lang w:val="cs-CZ"/>
              </w:rPr>
              <w:t>prostředí</w:t>
            </w:r>
          </w:p>
          <w:p w:rsidR="00E4705B" w:rsidRPr="00C85E3B" w:rsidRDefault="00E4705B"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 xml:space="preserve">případě porušení SLA definovaných v KL SUP-002 </w:t>
            </w:r>
            <w:r w:rsidR="00004669"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SUP-002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této Smlouvy.</w:t>
            </w:r>
          </w:p>
          <w:p w:rsidR="008409B0" w:rsidRDefault="00296831" w:rsidP="00447B17">
            <w:pPr>
              <w:rPr>
                <w:rFonts w:asciiTheme="minorHAnsi" w:hAnsiTheme="minorHAnsi" w:cs="Tahoma"/>
                <w:szCs w:val="20"/>
                <w:lang w:eastAsia="en-US"/>
              </w:rPr>
            </w:pPr>
            <w:r w:rsidRPr="0065234C">
              <w:rPr>
                <w:rFonts w:asciiTheme="minorHAnsi" w:hAnsiTheme="minorHAnsi" w:cs="Tahoma"/>
                <w:szCs w:val="20"/>
                <w:lang w:eastAsia="en-US"/>
              </w:rPr>
              <w:t xml:space="preserve">Měření parametrů dostupnosti spravovaných zařízení bude prováděno prostřednictvím dohledového (monitoring) nástroje Objednatele na základě testování dostupnosti </w:t>
            </w:r>
            <w:r w:rsidR="00791F0F" w:rsidRPr="0065234C">
              <w:rPr>
                <w:rFonts w:asciiTheme="minorHAnsi" w:hAnsiTheme="minorHAnsi" w:cs="Tahoma"/>
                <w:szCs w:val="20"/>
                <w:lang w:eastAsia="en-US"/>
              </w:rPr>
              <w:t xml:space="preserve">dle </w:t>
            </w:r>
            <w:r w:rsidR="00EF5F82">
              <w:rPr>
                <w:rFonts w:asciiTheme="minorHAnsi" w:hAnsiTheme="minorHAnsi" w:cs="Tahoma"/>
                <w:szCs w:val="20"/>
                <w:lang w:eastAsia="en-US"/>
              </w:rPr>
              <w:t xml:space="preserve">níže uvedených </w:t>
            </w:r>
            <w:r w:rsidR="00A5011F" w:rsidRPr="0065234C">
              <w:rPr>
                <w:rFonts w:asciiTheme="minorHAnsi" w:hAnsiTheme="minorHAnsi" w:cs="Tahoma"/>
                <w:szCs w:val="20"/>
                <w:lang w:eastAsia="en-US"/>
              </w:rPr>
              <w:t>testovacích scénářů</w:t>
            </w:r>
            <w:r w:rsidR="00791F0F" w:rsidRPr="0065234C">
              <w:rPr>
                <w:rFonts w:asciiTheme="minorHAnsi" w:hAnsiTheme="minorHAnsi" w:cs="Tahoma"/>
                <w:szCs w:val="20"/>
                <w:lang w:eastAsia="en-US"/>
              </w:rPr>
              <w:t xml:space="preserve">  a na základě </w:t>
            </w:r>
            <w:r w:rsidR="00A5011F" w:rsidRPr="00DA20E8">
              <w:rPr>
                <w:rFonts w:asciiTheme="minorHAnsi" w:hAnsiTheme="minorHAnsi" w:cs="Tahoma"/>
                <w:szCs w:val="20"/>
                <w:lang w:eastAsia="en-US"/>
              </w:rPr>
              <w:t>parametrů</w:t>
            </w:r>
            <w:r w:rsidR="00791F0F" w:rsidRPr="00C04EDB">
              <w:rPr>
                <w:rFonts w:asciiTheme="minorHAnsi" w:hAnsiTheme="minorHAnsi" w:cs="Tahoma"/>
                <w:szCs w:val="20"/>
                <w:lang w:eastAsia="en-US"/>
              </w:rPr>
              <w:t xml:space="preserve"> uvedených v KL ID</w:t>
            </w:r>
            <w:r w:rsidR="00A5011F" w:rsidRPr="00C04EDB">
              <w:rPr>
                <w:rFonts w:asciiTheme="minorHAnsi" w:hAnsiTheme="minorHAnsi" w:cs="Tahoma"/>
                <w:szCs w:val="20"/>
                <w:lang w:eastAsia="en-US"/>
              </w:rPr>
              <w:t xml:space="preserve"> PDS-001 na úrovni </w:t>
            </w:r>
            <w:r w:rsidR="008B45FD">
              <w:rPr>
                <w:rFonts w:asciiTheme="minorHAnsi" w:hAnsiTheme="minorHAnsi" w:cs="Tahoma"/>
                <w:szCs w:val="20"/>
                <w:lang w:eastAsia="en-US"/>
              </w:rPr>
              <w:t>Bronz</w:t>
            </w:r>
            <w:r w:rsidR="000D59E7" w:rsidRPr="00C04EDB">
              <w:rPr>
                <w:rFonts w:asciiTheme="minorHAnsi" w:hAnsiTheme="minorHAnsi" w:cs="Tahoma"/>
                <w:szCs w:val="20"/>
                <w:lang w:eastAsia="en-US"/>
              </w:rPr>
              <w:t xml:space="preserve"> </w:t>
            </w:r>
            <w:r w:rsidR="00A5011F" w:rsidRPr="00C04EDB">
              <w:rPr>
                <w:rFonts w:asciiTheme="minorHAnsi" w:hAnsiTheme="minorHAnsi" w:cs="Tahoma"/>
                <w:szCs w:val="20"/>
                <w:lang w:eastAsia="en-US"/>
              </w:rPr>
              <w:t>pro produkční prostředí</w:t>
            </w:r>
            <w:r w:rsidR="000D59E7" w:rsidRPr="0056744D">
              <w:rPr>
                <w:rFonts w:asciiTheme="minorHAnsi" w:hAnsiTheme="minorHAnsi" w:cs="Tahoma"/>
                <w:szCs w:val="20"/>
                <w:lang w:eastAsia="en-US"/>
              </w:rPr>
              <w:t>.</w:t>
            </w:r>
            <w:r w:rsidR="00004669">
              <w:rPr>
                <w:rFonts w:asciiTheme="minorHAnsi" w:hAnsiTheme="minorHAnsi" w:cs="Tahoma"/>
                <w:szCs w:val="20"/>
                <w:lang w:eastAsia="en-US"/>
              </w:rPr>
              <w:t xml:space="preserve"> </w:t>
            </w:r>
            <w:r w:rsidR="00004669" w:rsidRPr="00004669">
              <w:rPr>
                <w:rFonts w:asciiTheme="minorHAnsi" w:hAnsiTheme="minorHAnsi" w:cs="Tahoma"/>
                <w:szCs w:val="20"/>
                <w:lang w:eastAsia="en-US"/>
              </w:rPr>
              <w:t xml:space="preserve">V případě porušení SLA definovaných v KL PDS-001 má </w:t>
            </w:r>
            <w:r w:rsidR="009B4211">
              <w:rPr>
                <w:rFonts w:asciiTheme="minorHAnsi" w:hAnsiTheme="minorHAnsi" w:cs="Tahoma"/>
                <w:szCs w:val="20"/>
                <w:lang w:eastAsia="en-US"/>
              </w:rPr>
              <w:t>Objednatel</w:t>
            </w:r>
            <w:r w:rsidR="00004669" w:rsidRPr="00004669">
              <w:rPr>
                <w:rFonts w:asciiTheme="minorHAnsi" w:hAnsiTheme="minorHAnsi" w:cs="Tahoma"/>
                <w:szCs w:val="20"/>
                <w:lang w:eastAsia="en-US"/>
              </w:rPr>
              <w:t xml:space="preserve"> nárok na slevu z</w:t>
            </w:r>
            <w:r w:rsidR="00A74E2F">
              <w:rPr>
                <w:rFonts w:asciiTheme="minorHAnsi" w:hAnsiTheme="minorHAnsi" w:cs="Tahoma"/>
                <w:szCs w:val="20"/>
                <w:lang w:eastAsia="en-US"/>
              </w:rPr>
              <w:t> </w:t>
            </w:r>
            <w:r w:rsidR="00004669" w:rsidRPr="00004669">
              <w:rPr>
                <w:rFonts w:asciiTheme="minorHAnsi" w:hAnsiTheme="minorHAnsi" w:cs="Tahoma"/>
                <w:szCs w:val="20"/>
                <w:lang w:eastAsia="en-US"/>
              </w:rPr>
              <w:t>ceny</w:t>
            </w:r>
            <w:r w:rsidR="00A74E2F">
              <w:rPr>
                <w:rFonts w:asciiTheme="minorHAnsi" w:hAnsiTheme="minorHAnsi" w:cs="Tahoma"/>
                <w:szCs w:val="20"/>
                <w:lang w:eastAsia="en-US"/>
              </w:rPr>
              <w:t>,</w:t>
            </w:r>
            <w:r w:rsidR="00004669" w:rsidRPr="00004669">
              <w:rPr>
                <w:rFonts w:asciiTheme="minorHAnsi" w:hAnsiTheme="minorHAnsi" w:cs="Tahoma"/>
                <w:szCs w:val="20"/>
                <w:lang w:eastAsia="en-US"/>
              </w:rPr>
              <w:t xml:space="preserve"> která bude stanovena v souladu s mechanismem uvedeným v KL PDS-001 a </w:t>
            </w:r>
            <w:hyperlink w:anchor="_Příloha_č._2_1" w:history="1">
              <w:r w:rsidR="00004669" w:rsidRPr="00AB618D">
                <w:rPr>
                  <w:rStyle w:val="Hypertextovodkaz"/>
                  <w:rFonts w:asciiTheme="minorHAnsi" w:hAnsiTheme="minorHAnsi" w:cs="Tahoma"/>
                  <w:szCs w:val="20"/>
                  <w:lang w:eastAsia="en-US"/>
                </w:rPr>
                <w:t>příloze č. 2</w:t>
              </w:r>
            </w:hyperlink>
            <w:r w:rsidR="00004669" w:rsidRPr="00004669">
              <w:rPr>
                <w:rFonts w:asciiTheme="minorHAnsi" w:hAnsiTheme="minorHAnsi" w:cs="Tahoma"/>
                <w:szCs w:val="20"/>
                <w:lang w:eastAsia="en-US"/>
              </w:rPr>
              <w:t xml:space="preserve"> této Smlouvy.</w:t>
            </w:r>
          </w:p>
          <w:p w:rsidR="00447B17" w:rsidRPr="00C85E3B" w:rsidRDefault="00EF5F82" w:rsidP="00B67E8B">
            <w:r>
              <w:rPr>
                <w:rFonts w:asciiTheme="minorHAnsi" w:hAnsiTheme="minorHAnsi" w:cs="Tahoma"/>
                <w:szCs w:val="20"/>
                <w:lang w:eastAsia="en-US"/>
              </w:rPr>
              <w:t xml:space="preserve">Detailní přehled </w:t>
            </w:r>
            <w:r w:rsidR="0051630D">
              <w:rPr>
                <w:rFonts w:asciiTheme="minorHAnsi" w:hAnsiTheme="minorHAnsi" w:cs="Tahoma"/>
                <w:szCs w:val="20"/>
                <w:lang w:eastAsia="en-US"/>
              </w:rPr>
              <w:t xml:space="preserve">níže uvedených </w:t>
            </w:r>
            <w:r>
              <w:rPr>
                <w:rFonts w:asciiTheme="minorHAnsi" w:hAnsiTheme="minorHAnsi" w:cs="Tahoma"/>
                <w:szCs w:val="20"/>
                <w:lang w:eastAsia="en-US"/>
              </w:rPr>
              <w:t xml:space="preserve">testovacích scénářů je v souladu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_Ref534644047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r w:rsidR="003574F2">
              <w:rPr>
                <w:rFonts w:asciiTheme="minorHAnsi" w:hAnsiTheme="minorHAnsi" w:cs="Tahoma"/>
                <w:szCs w:val="20"/>
                <w:lang w:eastAsia="en-US"/>
              </w:rPr>
              <w:t>10.2</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r>
              <w:rPr>
                <w:rFonts w:asciiTheme="minorHAnsi" w:hAnsiTheme="minorHAnsi" w:cs="Tahoma"/>
                <w:szCs w:val="20"/>
                <w:lang w:eastAsia="en-US"/>
              </w:rPr>
              <w:t xml:space="preserve">Smlouvy  uvedený v Zadávací dokumentaci a předaný v rámci </w:t>
            </w:r>
            <w:r w:rsidR="00536E20">
              <w:rPr>
                <w:rFonts w:asciiTheme="minorHAnsi" w:hAnsiTheme="minorHAnsi" w:cs="Tahoma"/>
                <w:szCs w:val="20"/>
                <w:lang w:eastAsia="en-US"/>
              </w:rPr>
              <w:t>I</w:t>
            </w:r>
            <w:r>
              <w:rPr>
                <w:rFonts w:asciiTheme="minorHAnsi" w:hAnsiTheme="minorHAnsi" w:cs="Tahoma"/>
                <w:szCs w:val="20"/>
                <w:lang w:eastAsia="en-US"/>
              </w:rPr>
              <w:t xml:space="preserve">nicializace. Způsob aktualizace testovacích scénářů je uvedený v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_Ref533865983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r w:rsidR="003574F2">
              <w:rPr>
                <w:rFonts w:asciiTheme="minorHAnsi" w:hAnsiTheme="minorHAnsi" w:cs="Tahoma"/>
                <w:szCs w:val="20"/>
                <w:lang w:eastAsia="en-US"/>
              </w:rPr>
              <w:t>10.3</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r>
              <w:rPr>
                <w:rFonts w:asciiTheme="minorHAnsi" w:hAnsiTheme="minorHAnsi" w:cs="Tahoma"/>
                <w:szCs w:val="20"/>
                <w:lang w:eastAsia="en-US"/>
              </w:rPr>
              <w:t>Smlouvy.</w:t>
            </w:r>
          </w:p>
        </w:tc>
      </w:tr>
      <w:tr w:rsidR="00560A86" w:rsidRPr="0065234C" w:rsidTr="00CA5D1E">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65234C">
              <w:rPr>
                <w:rFonts w:asciiTheme="minorHAnsi" w:hAnsiTheme="minorHAnsi" w:cs="Tahoma"/>
                <w:b/>
                <w:color w:val="FFFFFF" w:themeColor="background1"/>
                <w:szCs w:val="20"/>
                <w:lang w:val="cs-CZ"/>
              </w:rPr>
              <w:t>Označení</w:t>
            </w:r>
            <w:r w:rsidRPr="00DA20E8">
              <w:rPr>
                <w:rFonts w:asciiTheme="minorHAnsi" w:hAnsiTheme="minorHAnsi" w:cs="Tahoma"/>
                <w:b/>
                <w:color w:val="FFFFFF" w:themeColor="background1"/>
                <w:szCs w:val="20"/>
              </w:rPr>
              <w:t xml:space="preserve"> </w:t>
            </w:r>
            <w:r w:rsidR="00C83AAE">
              <w:rPr>
                <w:rFonts w:asciiTheme="minorHAnsi" w:hAnsiTheme="minorHAnsi" w:cs="Tahoma"/>
                <w:b/>
                <w:color w:val="FFFFFF" w:themeColor="background1"/>
                <w:szCs w:val="20"/>
                <w:lang w:val="cs-CZ"/>
              </w:rPr>
              <w:t xml:space="preserve">testovacího </w:t>
            </w:r>
            <w:r w:rsidRPr="00C04EDB">
              <w:rPr>
                <w:rFonts w:asciiTheme="minorHAnsi" w:hAnsiTheme="minorHAnsi" w:cs="Tahoma"/>
                <w:b/>
                <w:color w:val="FFFFFF" w:themeColor="background1"/>
                <w:szCs w:val="20"/>
                <w:lang w:val="cs-CZ"/>
              </w:rPr>
              <w:t>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lang w:val="cs-CZ"/>
              </w:rPr>
              <w:t xml:space="preserve">Zkrácený popis </w:t>
            </w:r>
            <w:r w:rsidR="00C83AAE">
              <w:rPr>
                <w:rFonts w:asciiTheme="minorHAnsi" w:hAnsiTheme="minorHAnsi" w:cs="Tahoma"/>
                <w:b/>
                <w:color w:val="FFFFFF" w:themeColor="background1"/>
                <w:szCs w:val="20"/>
                <w:lang w:val="cs-CZ"/>
              </w:rPr>
              <w:t>testovacího</w:t>
            </w:r>
            <w:r w:rsidR="00C83AAE" w:rsidRPr="00C04EDB">
              <w:rPr>
                <w:rFonts w:asciiTheme="minorHAnsi" w:hAnsiTheme="minorHAnsi" w:cs="Tahoma"/>
                <w:b/>
                <w:color w:val="FFFFFF" w:themeColor="background1"/>
                <w:szCs w:val="20"/>
                <w:lang w:val="cs-CZ"/>
              </w:rPr>
              <w:t xml:space="preserve"> </w:t>
            </w:r>
            <w:r w:rsidRPr="00C04EDB">
              <w:rPr>
                <w:rFonts w:asciiTheme="minorHAnsi" w:hAnsiTheme="minorHAnsi" w:cs="Tahoma"/>
                <w:b/>
                <w:color w:val="FFFFFF" w:themeColor="background1"/>
                <w:szCs w:val="20"/>
                <w:lang w:val="cs-CZ"/>
              </w:rPr>
              <w:t>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rPr>
              <w:t>Úroveň služby</w:t>
            </w:r>
            <w:r w:rsidR="00281680" w:rsidRPr="00C04EDB">
              <w:rPr>
                <w:rFonts w:asciiTheme="minorHAnsi" w:hAnsiTheme="minorHAnsi" w:cs="Tahoma"/>
                <w:b/>
                <w:color w:val="FFFFFF" w:themeColor="background1"/>
                <w:szCs w:val="20"/>
                <w:lang w:val="cs-CZ"/>
              </w:rPr>
              <w:t xml:space="preserve"> (KL PDS-001)</w:t>
            </w:r>
          </w:p>
        </w:tc>
      </w:tr>
      <w:tr w:rsidR="00560A86" w:rsidRPr="0065234C" w:rsidTr="00CA5D1E">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0A309D" w:rsidRDefault="0051372B" w:rsidP="00561A9A">
            <w:pPr>
              <w:pStyle w:val="Zkladntext"/>
              <w:keepLines/>
              <w:widowControl w:val="0"/>
              <w:spacing w:before="60" w:after="60" w:line="240" w:lineRule="auto"/>
              <w:rPr>
                <w:rFonts w:asciiTheme="minorHAnsi" w:hAnsiTheme="minorHAnsi" w:cs="Tahoma"/>
                <w:b/>
                <w:szCs w:val="20"/>
                <w:highlight w:val="yellow"/>
                <w:lang w:val="cs-CZ"/>
              </w:rPr>
            </w:pPr>
            <w:r w:rsidRPr="00E6491C">
              <w:rPr>
                <w:sz w:val="22"/>
              </w:rPr>
              <w:t>ERMA2-WUR-P01</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2B3EEC" w:rsidRDefault="0051372B" w:rsidP="00561A9A">
            <w:pPr>
              <w:pStyle w:val="Zkladntext"/>
              <w:keepLines/>
              <w:widowControl w:val="0"/>
              <w:spacing w:before="60" w:after="60" w:line="240" w:lineRule="auto"/>
              <w:rPr>
                <w:rFonts w:asciiTheme="minorHAnsi" w:hAnsiTheme="minorHAnsi" w:cs="Tahoma"/>
                <w:b/>
                <w:szCs w:val="20"/>
                <w:lang w:val="cs-CZ"/>
              </w:rPr>
            </w:pPr>
            <w:r w:rsidRPr="00E6491C">
              <w:rPr>
                <w:sz w:val="22"/>
                <w:lang w:eastAsia="en-US"/>
              </w:rPr>
              <w:t>Webové uživatelské rozhraní ERMA2</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560A86" w:rsidRPr="002B3EEC" w:rsidRDefault="00CB0CD3" w:rsidP="00561A9A">
            <w:pPr>
              <w:pStyle w:val="Zkladntext"/>
              <w:keepLines/>
              <w:widowControl w:val="0"/>
              <w:spacing w:before="60" w:after="60" w:line="240" w:lineRule="auto"/>
              <w:jc w:val="center"/>
              <w:rPr>
                <w:rFonts w:asciiTheme="minorHAnsi" w:hAnsiTheme="minorHAnsi" w:cs="Tahoma"/>
                <w:b/>
                <w:szCs w:val="20"/>
                <w:lang w:val="cs-CZ"/>
              </w:rPr>
            </w:pPr>
            <w:r w:rsidRPr="0051372B">
              <w:rPr>
                <w:sz w:val="22"/>
                <w:lang w:eastAsia="en-US"/>
              </w:rPr>
              <w:t>Bronz</w:t>
            </w:r>
          </w:p>
        </w:tc>
      </w:tr>
    </w:tbl>
    <w:p w:rsidR="00DB6C76" w:rsidRPr="0056744D" w:rsidRDefault="00E13D9A"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4" w:name="_Ref534645890"/>
      <w:r w:rsidRPr="0056744D">
        <w:rPr>
          <w:rFonts w:asciiTheme="minorHAnsi" w:hAnsiTheme="minorHAnsi" w:cs="Tahoma"/>
          <w:bCs/>
          <w:kern w:val="32"/>
          <w:szCs w:val="20"/>
        </w:rPr>
        <w:t>ID:</w:t>
      </w:r>
      <w:r w:rsidR="00E24F88" w:rsidRPr="0056744D">
        <w:rPr>
          <w:rFonts w:asciiTheme="minorHAnsi" w:hAnsiTheme="minorHAnsi" w:cs="Tahoma"/>
          <w:bCs/>
          <w:kern w:val="32"/>
          <w:szCs w:val="20"/>
        </w:rPr>
        <w:t xml:space="preserve"> </w:t>
      </w:r>
      <w:r w:rsidR="00156C1F" w:rsidRPr="0056744D">
        <w:rPr>
          <w:rFonts w:asciiTheme="minorHAnsi" w:hAnsiTheme="minorHAnsi" w:cs="Tahoma"/>
          <w:szCs w:val="20"/>
          <w:lang w:val="cs-CZ"/>
        </w:rPr>
        <w:t>HR - 001</w:t>
      </w:r>
      <w:bookmarkEnd w:id="224"/>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413"/>
        <w:gridCol w:w="1159"/>
        <w:gridCol w:w="1780"/>
      </w:tblGrid>
      <w:tr w:rsidR="00E13D9A" w:rsidRPr="0065234C" w:rsidTr="009E1C6F">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rPr>
            </w:pPr>
            <w:bookmarkStart w:id="225" w:name="_Příloha_č._2"/>
            <w:bookmarkStart w:id="226" w:name="Annex02"/>
            <w:bookmarkEnd w:id="225"/>
            <w:r w:rsidRPr="009E1C6F">
              <w:rPr>
                <w:rFonts w:asciiTheme="minorHAnsi" w:hAnsiTheme="minorHAnsi"/>
                <w:b/>
                <w:color w:val="FFFFFF" w:themeColor="background1"/>
                <w:szCs w:val="20"/>
              </w:rPr>
              <w:t>Název služby</w:t>
            </w:r>
          </w:p>
        </w:tc>
        <w:tc>
          <w:tcPr>
            <w:tcW w:w="2591" w:type="pct"/>
            <w:tcBorders>
              <w:top w:val="double" w:sz="4" w:space="0" w:color="auto"/>
              <w:left w:val="single" w:sz="6" w:space="0" w:color="auto"/>
              <w:bottom w:val="double" w:sz="4" w:space="0" w:color="auto"/>
            </w:tcBorders>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lang w:val="cs-CZ"/>
              </w:rPr>
            </w:pPr>
            <w:r w:rsidRPr="0056744D">
              <w:rPr>
                <w:rFonts w:asciiTheme="minorHAnsi" w:hAnsiTheme="minorHAnsi"/>
                <w:b/>
                <w:szCs w:val="20"/>
              </w:rPr>
              <w:t>Rozvoj</w:t>
            </w:r>
            <w:r w:rsidRPr="0056744D">
              <w:rPr>
                <w:rFonts w:asciiTheme="minorHAnsi" w:hAnsiTheme="minorHAnsi"/>
                <w:b/>
                <w:szCs w:val="20"/>
                <w:lang w:val="cs-CZ"/>
              </w:rPr>
              <w:t xml:space="preserve"> registrů MZe</w:t>
            </w:r>
          </w:p>
        </w:tc>
        <w:tc>
          <w:tcPr>
            <w:tcW w:w="555" w:type="pct"/>
            <w:tcBorders>
              <w:top w:val="double" w:sz="4" w:space="0" w:color="auto"/>
              <w:bottom w:val="double" w:sz="4" w:space="0" w:color="auto"/>
            </w:tcBorders>
            <w:shd w:val="clear" w:color="auto" w:fill="ABBB59" w:themeFill="text1"/>
            <w:vAlign w:val="center"/>
          </w:tcPr>
          <w:p w:rsidR="00E13D9A" w:rsidRPr="0065234C" w:rsidRDefault="00E13D9A" w:rsidP="00561A9A">
            <w:pPr>
              <w:pStyle w:val="Zkladntext"/>
              <w:keepLines/>
              <w:widowControl w:val="0"/>
              <w:spacing w:before="60" w:after="60" w:line="240" w:lineRule="auto"/>
              <w:rPr>
                <w:rFonts w:asciiTheme="minorHAnsi" w:hAnsiTheme="minorHAnsi"/>
                <w:b/>
                <w:color w:val="FFFFFF" w:themeColor="background1"/>
                <w:szCs w:val="20"/>
              </w:rPr>
            </w:pPr>
            <w:r w:rsidRPr="0065234C">
              <w:rPr>
                <w:rFonts w:asciiTheme="minorHAnsi" w:hAnsiTheme="minorHAnsi"/>
                <w:b/>
                <w:color w:val="FFFFFF" w:themeColor="background1"/>
                <w:szCs w:val="20"/>
              </w:rPr>
              <w:t>TYP</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KL:</w:t>
            </w:r>
          </w:p>
        </w:tc>
        <w:tc>
          <w:tcPr>
            <w:tcW w:w="852" w:type="pct"/>
            <w:tcBorders>
              <w:top w:val="double" w:sz="4" w:space="0" w:color="auto"/>
              <w:bottom w:val="double" w:sz="4" w:space="0" w:color="auto"/>
              <w:right w:val="double" w:sz="4" w:space="0" w:color="auto"/>
            </w:tcBorders>
            <w:vAlign w:val="center"/>
          </w:tcPr>
          <w:p w:rsidR="00E13D9A" w:rsidRPr="0065234C" w:rsidRDefault="00A50648" w:rsidP="00561A9A">
            <w:pPr>
              <w:pStyle w:val="Zkladntext"/>
              <w:keepLines/>
              <w:widowControl w:val="0"/>
              <w:spacing w:before="60" w:after="60" w:line="240" w:lineRule="auto"/>
              <w:jc w:val="right"/>
              <w:rPr>
                <w:rFonts w:asciiTheme="minorHAnsi" w:hAnsiTheme="minorHAnsi"/>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E13D9A" w:rsidRPr="0065234C" w:rsidTr="009E1C6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rsidR="00E13D9A" w:rsidRPr="0056744D" w:rsidRDefault="00E13D9A" w:rsidP="00561A9A">
            <w:pPr>
              <w:pStyle w:val="Zkladntext"/>
              <w:keepLines/>
              <w:widowControl w:val="0"/>
              <w:spacing w:before="60" w:after="60" w:line="240" w:lineRule="auto"/>
              <w:rPr>
                <w:rFonts w:asciiTheme="minorHAnsi" w:hAnsiTheme="minorHAnsi"/>
                <w:b/>
                <w:szCs w:val="20"/>
              </w:rPr>
            </w:pPr>
            <w:r w:rsidRPr="0065234C">
              <w:rPr>
                <w:rFonts w:asciiTheme="minorHAnsi" w:hAnsiTheme="minorHAnsi"/>
                <w:b/>
                <w:szCs w:val="20"/>
              </w:rPr>
              <w:t>Zkrácený</w:t>
            </w:r>
            <w:r w:rsidR="00E24F88" w:rsidRPr="00DA20E8">
              <w:rPr>
                <w:rFonts w:asciiTheme="minorHAnsi" w:hAnsiTheme="minorHAnsi"/>
                <w:b/>
                <w:szCs w:val="20"/>
              </w:rPr>
              <w:t xml:space="preserve"> </w:t>
            </w:r>
            <w:r w:rsidRPr="00C04EDB">
              <w:rPr>
                <w:rFonts w:asciiTheme="minorHAnsi" w:hAnsiTheme="minorHAnsi"/>
                <w:b/>
                <w:szCs w:val="20"/>
              </w:rPr>
              <w:t>popis</w:t>
            </w:r>
            <w:r w:rsidR="00DB5A9B" w:rsidRPr="00C04EDB">
              <w:rPr>
                <w:rFonts w:asciiTheme="minorHAnsi" w:hAnsiTheme="minorHAnsi"/>
                <w:b/>
                <w:szCs w:val="20"/>
                <w:lang w:val="cs-CZ"/>
              </w:rPr>
              <w:t xml:space="preserve"> </w:t>
            </w:r>
            <w:r w:rsidRPr="0056744D">
              <w:rPr>
                <w:rFonts w:asciiTheme="minorHAnsi" w:hAnsiTheme="minorHAnsi"/>
                <w:b/>
                <w:szCs w:val="20"/>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rsidR="00E13D9A" w:rsidRPr="0065234C" w:rsidRDefault="00156C1F" w:rsidP="00561A9A">
            <w:pPr>
              <w:pStyle w:val="Zkladntext"/>
              <w:keepLines/>
              <w:widowControl w:val="0"/>
              <w:spacing w:before="60" w:after="60" w:line="240" w:lineRule="auto"/>
              <w:rPr>
                <w:rFonts w:asciiTheme="minorHAnsi" w:hAnsiTheme="minorHAnsi"/>
                <w:szCs w:val="20"/>
                <w:highlight w:val="yellow"/>
                <w:lang w:val="cs-CZ"/>
              </w:rPr>
            </w:pPr>
            <w:r w:rsidRPr="00C87302">
              <w:rPr>
                <w:rFonts w:asciiTheme="minorHAnsi" w:hAnsiTheme="minorHAnsi"/>
                <w:szCs w:val="20"/>
                <w:lang w:val="cs-CZ"/>
              </w:rPr>
              <w:t xml:space="preserve">Služby rozvoje </w:t>
            </w:r>
          </w:p>
        </w:tc>
      </w:tr>
      <w:tr w:rsidR="00E13D9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E13D9A" w:rsidRPr="0056744D" w:rsidRDefault="00E13D9A" w:rsidP="00561A9A">
            <w:pPr>
              <w:keepLines/>
              <w:widowControl w:val="0"/>
              <w:spacing w:before="60" w:after="60" w:line="240" w:lineRule="auto"/>
              <w:rPr>
                <w:rFonts w:asciiTheme="minorHAnsi" w:hAnsiTheme="minorHAnsi"/>
                <w:szCs w:val="20"/>
              </w:rPr>
            </w:pPr>
            <w:r w:rsidRPr="0065234C">
              <w:rPr>
                <w:rFonts w:asciiTheme="minorHAnsi" w:hAnsiTheme="minorHAnsi"/>
                <w:b/>
                <w:color w:val="FFFFFF" w:themeColor="background1"/>
                <w:szCs w:val="20"/>
              </w:rPr>
              <w:t>ROZSAH</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POŽADOVANÝCH</w:t>
            </w:r>
            <w:r w:rsidR="00E24F88" w:rsidRPr="00C04EDB">
              <w:rPr>
                <w:rFonts w:asciiTheme="minorHAnsi" w:hAnsiTheme="minorHAnsi"/>
                <w:b/>
                <w:color w:val="FFFFFF" w:themeColor="background1"/>
                <w:szCs w:val="20"/>
              </w:rPr>
              <w:t xml:space="preserve"> </w:t>
            </w:r>
            <w:r w:rsidRPr="0056744D">
              <w:rPr>
                <w:rFonts w:asciiTheme="minorHAnsi" w:hAnsiTheme="minorHAnsi"/>
                <w:b/>
                <w:color w:val="FFFFFF" w:themeColor="background1"/>
                <w:szCs w:val="20"/>
              </w:rPr>
              <w:t>ČINNOSTÍ</w:t>
            </w:r>
          </w:p>
        </w:tc>
      </w:tr>
      <w:tr w:rsidR="00E13D9A" w:rsidRPr="0065234C" w:rsidTr="000741CB">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rsidR="00E13D9A" w:rsidRPr="0056744D" w:rsidRDefault="00E13D9A" w:rsidP="00561A9A">
            <w:pPr>
              <w:keepLines/>
              <w:widowControl w:val="0"/>
              <w:spacing w:before="60" w:after="60" w:line="240" w:lineRule="auto"/>
              <w:contextualSpacing/>
              <w:rPr>
                <w:rFonts w:asciiTheme="minorHAnsi" w:hAnsiTheme="minorHAnsi" w:cs="Arial"/>
                <w:b/>
                <w:szCs w:val="20"/>
                <w:u w:val="single"/>
              </w:rPr>
            </w:pPr>
            <w:r w:rsidRPr="0065234C">
              <w:rPr>
                <w:rFonts w:asciiTheme="minorHAnsi" w:hAnsiTheme="minorHAnsi" w:cs="Arial"/>
                <w:b/>
                <w:szCs w:val="20"/>
                <w:u w:val="single"/>
              </w:rPr>
              <w:t>Aplikačně</w:t>
            </w:r>
            <w:r w:rsidR="00E24F88" w:rsidRPr="00DA20E8">
              <w:rPr>
                <w:rFonts w:asciiTheme="minorHAnsi" w:hAnsiTheme="minorHAnsi" w:cs="Arial"/>
                <w:b/>
                <w:szCs w:val="20"/>
                <w:u w:val="single"/>
              </w:rPr>
              <w:t xml:space="preserve"> </w:t>
            </w:r>
            <w:r w:rsidRPr="00C04EDB">
              <w:rPr>
                <w:rFonts w:asciiTheme="minorHAnsi" w:hAnsiTheme="minorHAnsi" w:cs="Arial"/>
                <w:b/>
                <w:szCs w:val="20"/>
                <w:u w:val="single"/>
              </w:rPr>
              <w:t>specifické</w:t>
            </w:r>
            <w:r w:rsidR="00E24F88" w:rsidRPr="00C04EDB">
              <w:rPr>
                <w:rFonts w:asciiTheme="minorHAnsi" w:hAnsiTheme="minorHAnsi" w:cs="Arial"/>
                <w:b/>
                <w:szCs w:val="20"/>
                <w:u w:val="single"/>
              </w:rPr>
              <w:t xml:space="preserve"> </w:t>
            </w:r>
            <w:r w:rsidRPr="0056744D">
              <w:rPr>
                <w:rFonts w:asciiTheme="minorHAnsi" w:hAnsiTheme="minorHAnsi" w:cs="Arial"/>
                <w:b/>
                <w:szCs w:val="20"/>
                <w:u w:val="single"/>
              </w:rPr>
              <w:t>služby</w:t>
            </w:r>
          </w:p>
          <w:p w:rsidR="00E13D9A" w:rsidRPr="0065234C" w:rsidRDefault="00E13D9A" w:rsidP="00561A9A">
            <w:pPr>
              <w:pStyle w:val="Odstavecseseznamem"/>
              <w:keepLines/>
              <w:widowControl w:val="0"/>
              <w:spacing w:before="60" w:after="60"/>
              <w:ind w:left="0"/>
              <w:contextualSpacing/>
              <w:rPr>
                <w:rFonts w:asciiTheme="minorHAnsi" w:hAnsiTheme="minorHAnsi"/>
                <w:szCs w:val="20"/>
              </w:rPr>
            </w:pPr>
            <w:r w:rsidRPr="00C87302">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rozvoj</w:t>
            </w:r>
            <w:r w:rsidR="00EF1D25" w:rsidRPr="0065234C">
              <w:rPr>
                <w:rFonts w:asciiTheme="minorHAnsi" w:hAnsiTheme="minorHAnsi"/>
                <w:szCs w:val="20"/>
                <w:lang w:val="cs-CZ"/>
              </w:rPr>
              <w:t>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realizace</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ve</w:t>
            </w:r>
            <w:r w:rsidR="00E24F88" w:rsidRPr="0065234C">
              <w:rPr>
                <w:rFonts w:asciiTheme="minorHAnsi" w:hAnsiTheme="minorHAnsi"/>
                <w:szCs w:val="20"/>
              </w:rPr>
              <w:t xml:space="preserve"> </w:t>
            </w:r>
            <w:r w:rsidRPr="0065234C">
              <w:rPr>
                <w:rFonts w:asciiTheme="minorHAnsi" w:hAnsiTheme="minorHAnsi"/>
                <w:szCs w:val="20"/>
              </w:rPr>
              <w:t>vazbě</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strategické</w:t>
            </w:r>
            <w:r w:rsidR="00E24F88" w:rsidRPr="0065234C">
              <w:rPr>
                <w:rFonts w:asciiTheme="minorHAnsi" w:hAnsiTheme="minorHAnsi"/>
                <w:szCs w:val="20"/>
              </w:rPr>
              <w:t xml:space="preserve"> </w:t>
            </w:r>
            <w:r w:rsidRPr="0065234C">
              <w:rPr>
                <w:rFonts w:asciiTheme="minorHAnsi" w:hAnsiTheme="minorHAnsi"/>
                <w:szCs w:val="20"/>
              </w:rPr>
              <w:t>cíle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procesů</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Pr="0065234C">
              <w:rPr>
                <w:rFonts w:asciiTheme="minorHAnsi" w:hAnsiTheme="minorHAnsi"/>
                <w:szCs w:val="20"/>
              </w:rPr>
              <w:t>rozvoje</w:t>
            </w:r>
            <w:r w:rsidR="00E24F88" w:rsidRPr="0065234C">
              <w:rPr>
                <w:rFonts w:asciiTheme="minorHAnsi" w:hAnsiTheme="minorHAnsi"/>
                <w:szCs w:val="20"/>
              </w:rPr>
              <w:t xml:space="preserve"> </w:t>
            </w:r>
            <w:r w:rsidRPr="0065234C">
              <w:rPr>
                <w:rFonts w:asciiTheme="minorHAnsi" w:hAnsiTheme="minorHAnsi"/>
                <w:szCs w:val="20"/>
              </w:rPr>
              <w:t>ICT</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využívána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základě</w:t>
            </w:r>
            <w:r w:rsidR="00E24F88" w:rsidRPr="0065234C">
              <w:rPr>
                <w:rFonts w:asciiTheme="minorHAnsi" w:hAnsiTheme="minorHAnsi"/>
                <w:szCs w:val="20"/>
              </w:rPr>
              <w:t xml:space="preserve"> </w:t>
            </w:r>
            <w:r w:rsidRPr="0065234C">
              <w:rPr>
                <w:rFonts w:asciiTheme="minorHAnsi" w:hAnsiTheme="minorHAnsi"/>
                <w:szCs w:val="20"/>
              </w:rPr>
              <w:t>zadání</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požadovaném</w:t>
            </w:r>
            <w:r w:rsidR="00E24F88" w:rsidRPr="0065234C">
              <w:rPr>
                <w:rFonts w:asciiTheme="minorHAnsi" w:hAnsiTheme="minorHAnsi"/>
                <w:szCs w:val="20"/>
              </w:rPr>
              <w:t xml:space="preserve"> </w:t>
            </w:r>
            <w:r w:rsidRPr="0065234C">
              <w:rPr>
                <w:rFonts w:asciiTheme="minorHAnsi" w:hAnsiTheme="minorHAnsi"/>
                <w:szCs w:val="20"/>
              </w:rPr>
              <w:t>rozsahu,</w:t>
            </w:r>
            <w:r w:rsidR="00E24F88" w:rsidRPr="0065234C">
              <w:rPr>
                <w:rFonts w:asciiTheme="minorHAnsi" w:hAnsiTheme="minorHAnsi"/>
                <w:szCs w:val="20"/>
              </w:rPr>
              <w:t xml:space="preserve"> </w:t>
            </w:r>
            <w:r w:rsidRPr="0065234C">
              <w:rPr>
                <w:rFonts w:asciiTheme="minorHAnsi" w:hAnsiTheme="minorHAnsi"/>
                <w:szCs w:val="20"/>
              </w:rPr>
              <w:t>kvalitě,</w:t>
            </w:r>
            <w:r w:rsidR="00E24F88" w:rsidRPr="0065234C">
              <w:rPr>
                <w:rFonts w:asciiTheme="minorHAnsi" w:hAnsiTheme="minorHAnsi"/>
                <w:szCs w:val="20"/>
              </w:rPr>
              <w:t xml:space="preserve"> </w:t>
            </w:r>
            <w:r w:rsidRPr="0065234C">
              <w:rPr>
                <w:rFonts w:asciiTheme="minorHAnsi" w:hAnsiTheme="minorHAnsi"/>
                <w:szCs w:val="20"/>
              </w:rPr>
              <w:t>ceně</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času</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KL.</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umožňuje</w:t>
            </w:r>
            <w:r w:rsidR="00E24F88" w:rsidRPr="0065234C">
              <w:rPr>
                <w:rFonts w:asciiTheme="minorHAnsi" w:hAnsiTheme="minorHAnsi"/>
                <w:szCs w:val="20"/>
              </w:rPr>
              <w:t xml:space="preserve"> </w:t>
            </w:r>
            <w:r w:rsidRPr="0065234C">
              <w:rPr>
                <w:rFonts w:asciiTheme="minorHAnsi" w:hAnsiTheme="minorHAnsi"/>
                <w:szCs w:val="20"/>
              </w:rPr>
              <w:t>využívat</w:t>
            </w:r>
            <w:r w:rsidR="00E24F88" w:rsidRPr="0065234C">
              <w:rPr>
                <w:rFonts w:asciiTheme="minorHAnsi" w:hAnsiTheme="minorHAnsi"/>
                <w:szCs w:val="20"/>
              </w:rPr>
              <w:t xml:space="preserve"> </w:t>
            </w:r>
            <w:r w:rsidRPr="0065234C">
              <w:rPr>
                <w:rFonts w:asciiTheme="minorHAnsi" w:hAnsiTheme="minorHAnsi"/>
                <w:szCs w:val="20"/>
              </w:rPr>
              <w:t>kapacity</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zejména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činnosti: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Detailní</w:t>
            </w:r>
            <w:r w:rsidR="00E24F88" w:rsidRPr="0065234C">
              <w:rPr>
                <w:rFonts w:asciiTheme="minorHAnsi" w:hAnsiTheme="minorHAnsi"/>
                <w:szCs w:val="20"/>
              </w:rPr>
              <w:t xml:space="preserve"> </w:t>
            </w:r>
            <w:r w:rsidRPr="0065234C">
              <w:rPr>
                <w:rFonts w:asciiTheme="minorHAnsi" w:hAnsiTheme="minorHAnsi"/>
                <w:szCs w:val="20"/>
              </w:rPr>
              <w:t>analýzu</w:t>
            </w:r>
            <w:r w:rsidR="00E24F88" w:rsidRPr="0065234C">
              <w:rPr>
                <w:rFonts w:asciiTheme="minorHAnsi" w:hAnsiTheme="minorHAnsi"/>
                <w:szCs w:val="20"/>
              </w:rPr>
              <w:t xml:space="preserve"> </w:t>
            </w:r>
            <w:r w:rsidRPr="0065234C">
              <w:rPr>
                <w:rFonts w:asciiTheme="minorHAnsi" w:hAnsiTheme="minorHAnsi"/>
                <w:szCs w:val="20"/>
              </w:rPr>
              <w:t>požadavků.</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Realizaci</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vývojovém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důkladného</w:t>
            </w:r>
            <w:r w:rsidR="00E24F88" w:rsidRPr="0065234C">
              <w:rPr>
                <w:rFonts w:asciiTheme="minorHAnsi" w:hAnsiTheme="minorHAnsi"/>
                <w:szCs w:val="20"/>
              </w:rPr>
              <w:t xml:space="preserve"> </w:t>
            </w:r>
            <w:r w:rsidRPr="0065234C">
              <w:rPr>
                <w:rFonts w:asciiTheme="minorHAnsi" w:hAnsiTheme="minorHAnsi"/>
                <w:szCs w:val="20"/>
              </w:rPr>
              <w:t>otestování.</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testovací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testování</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akceptaci.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testovacího</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produkční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Aktualiza</w:t>
            </w:r>
            <w:r w:rsidR="001971E0" w:rsidRPr="0065234C">
              <w:rPr>
                <w:rFonts w:asciiTheme="minorHAnsi" w:hAnsiTheme="minorHAnsi"/>
                <w:szCs w:val="20"/>
              </w:rPr>
              <w:t>ci</w:t>
            </w:r>
            <w:r w:rsidR="00E24F88" w:rsidRPr="0065234C">
              <w:rPr>
                <w:rFonts w:asciiTheme="minorHAnsi" w:hAnsiTheme="minorHAnsi"/>
                <w:szCs w:val="20"/>
              </w:rPr>
              <w:t xml:space="preserve"> </w:t>
            </w:r>
            <w:r w:rsidR="001971E0" w:rsidRPr="0065234C">
              <w:rPr>
                <w:rFonts w:asciiTheme="minorHAnsi" w:hAnsiTheme="minorHAnsi"/>
                <w:szCs w:val="20"/>
              </w:rPr>
              <w:t>dokumentace</w:t>
            </w:r>
            <w:r w:rsidR="00E24F88" w:rsidRPr="0065234C">
              <w:rPr>
                <w:rFonts w:asciiTheme="minorHAnsi" w:hAnsiTheme="minorHAnsi"/>
                <w:szCs w:val="20"/>
                <w:lang w:val="cs-CZ"/>
              </w:rPr>
              <w:t xml:space="preserve"> </w:t>
            </w:r>
            <w:r w:rsidR="00E745A7" w:rsidRPr="0065234C">
              <w:rPr>
                <w:rFonts w:asciiTheme="minorHAnsi" w:hAnsiTheme="minorHAnsi"/>
                <w:szCs w:val="20"/>
                <w:lang w:val="cs-CZ"/>
              </w:rPr>
              <w:t xml:space="preserve">nad rámec paušálních služeb </w:t>
            </w:r>
            <w:r w:rsidR="001971E0"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neexistuje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dokumentace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kterou</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lze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aktualizovat</w:t>
            </w:r>
            <w:r w:rsidR="000C0969" w:rsidRPr="0065234C">
              <w:rPr>
                <w:rFonts w:asciiTheme="minorHAnsi" w:hAnsiTheme="minorHAnsi"/>
                <w:szCs w:val="20"/>
                <w:lang w:val="cs-CZ"/>
              </w:rPr>
              <w:t>,</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ne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tak</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i</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její</w:t>
            </w:r>
            <w:r w:rsidR="00E24F88" w:rsidRPr="0065234C">
              <w:rPr>
                <w:rFonts w:asciiTheme="minorHAnsi" w:hAnsiTheme="minorHAnsi"/>
                <w:szCs w:val="20"/>
                <w:lang w:val="cs-CZ"/>
              </w:rPr>
              <w:t xml:space="preserve"> </w:t>
            </w:r>
            <w:r w:rsidR="00CD6292" w:rsidRPr="0065234C">
              <w:rPr>
                <w:rFonts w:asciiTheme="minorHAnsi" w:hAnsiTheme="minorHAnsi"/>
                <w:szCs w:val="20"/>
                <w:lang w:val="cs-CZ"/>
              </w:rPr>
              <w:t>vytvořen</w:t>
            </w:r>
            <w:r w:rsidR="009E20FE">
              <w:rPr>
                <w:rFonts w:asciiTheme="minorHAnsi" w:hAnsiTheme="minorHAnsi"/>
                <w:szCs w:val="20"/>
                <w:lang w:val="cs-CZ"/>
              </w:rPr>
              <w:t>í</w:t>
            </w:r>
            <w:r w:rsidR="001971E0" w:rsidRPr="0065234C">
              <w:rPr>
                <w:rFonts w:asciiTheme="minorHAnsi" w:hAnsiTheme="minorHAnsi"/>
                <w:szCs w:val="20"/>
                <w:lang w:val="cs-CZ"/>
              </w:rPr>
              <w:t>)</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Kvalitativní</w:t>
            </w:r>
            <w:r w:rsidR="00E24F88" w:rsidRPr="0065234C">
              <w:rPr>
                <w:rFonts w:asciiTheme="minorHAnsi" w:hAnsiTheme="minorHAnsi"/>
                <w:szCs w:val="20"/>
              </w:rPr>
              <w:t xml:space="preserve"> </w:t>
            </w:r>
            <w:r w:rsidRPr="0065234C">
              <w:rPr>
                <w:rFonts w:asciiTheme="minorHAnsi" w:hAnsiTheme="minorHAnsi"/>
                <w:szCs w:val="20"/>
              </w:rPr>
              <w:t>zvyšování</w:t>
            </w:r>
            <w:r w:rsidR="00E24F88" w:rsidRPr="0065234C">
              <w:rPr>
                <w:rFonts w:asciiTheme="minorHAnsi" w:hAnsiTheme="minorHAnsi"/>
                <w:szCs w:val="20"/>
              </w:rPr>
              <w:t xml:space="preserve"> </w:t>
            </w:r>
            <w:r w:rsidRPr="0065234C">
              <w:rPr>
                <w:rFonts w:asciiTheme="minorHAnsi" w:hAnsiTheme="minorHAnsi"/>
                <w:szCs w:val="20"/>
              </w:rPr>
              <w:t>úrovně</w:t>
            </w:r>
            <w:r w:rsidR="00E24F88" w:rsidRPr="0065234C">
              <w:rPr>
                <w:rFonts w:asciiTheme="minorHAnsi" w:hAnsiTheme="minorHAnsi"/>
                <w:szCs w:val="20"/>
              </w:rPr>
              <w:t xml:space="preserve"> </w:t>
            </w:r>
            <w:r w:rsidRPr="0065234C">
              <w:rPr>
                <w:rFonts w:asciiTheme="minorHAnsi" w:hAnsiTheme="minorHAnsi"/>
                <w:szCs w:val="20"/>
              </w:rPr>
              <w:t>služeb.</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Koordinaci</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ostatními</w:t>
            </w:r>
            <w:r w:rsidR="00E24F88" w:rsidRPr="0065234C">
              <w:rPr>
                <w:rFonts w:asciiTheme="minorHAnsi" w:hAnsiTheme="minorHAnsi"/>
                <w:szCs w:val="20"/>
              </w:rPr>
              <w:t xml:space="preserve"> </w:t>
            </w:r>
            <w:r w:rsidRPr="0065234C">
              <w:rPr>
                <w:rFonts w:asciiTheme="minorHAnsi" w:hAnsiTheme="minorHAnsi"/>
                <w:szCs w:val="20"/>
              </w:rPr>
              <w:t>dodavateli</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uživateli</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nasazování</w:t>
            </w:r>
            <w:r w:rsidR="00E24F88" w:rsidRPr="0065234C">
              <w:rPr>
                <w:rFonts w:asciiTheme="minorHAnsi" w:hAnsiTheme="minorHAnsi"/>
                <w:szCs w:val="20"/>
              </w:rPr>
              <w:t xml:space="preserve"> </w:t>
            </w:r>
            <w:r w:rsidRPr="0065234C">
              <w:rPr>
                <w:rFonts w:asciiTheme="minorHAnsi" w:hAnsiTheme="minorHAnsi"/>
                <w:szCs w:val="20"/>
              </w:rPr>
              <w:t>úprav.</w:t>
            </w:r>
          </w:p>
          <w:p w:rsidR="00E13D9A" w:rsidRPr="0065234C" w:rsidRDefault="00CD6292"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lastRenderedPageBreak/>
              <w:t>Post</w:t>
            </w:r>
            <w:r w:rsidR="00E24F88" w:rsidRPr="0065234C">
              <w:rPr>
                <w:rFonts w:asciiTheme="minorHAnsi" w:hAnsiTheme="minorHAnsi"/>
                <w:szCs w:val="20"/>
                <w:lang w:val="cs-CZ"/>
              </w:rPr>
              <w:t xml:space="preserve"> </w:t>
            </w:r>
            <w:r w:rsidRPr="0065234C">
              <w:rPr>
                <w:rFonts w:asciiTheme="minorHAnsi" w:hAnsiTheme="minorHAnsi"/>
                <w:szCs w:val="20"/>
                <w:lang w:val="cs-CZ"/>
              </w:rPr>
              <w:t>implementační</w:t>
            </w:r>
            <w:r w:rsidR="00E24F88" w:rsidRPr="0065234C">
              <w:rPr>
                <w:rFonts w:asciiTheme="minorHAnsi" w:hAnsiTheme="minorHAnsi"/>
                <w:szCs w:val="20"/>
                <w:lang w:val="cs-CZ"/>
              </w:rPr>
              <w:t xml:space="preserve"> </w:t>
            </w:r>
            <w:r w:rsidRPr="0065234C">
              <w:rPr>
                <w:rFonts w:asciiTheme="minorHAnsi" w:hAnsiTheme="minorHAnsi"/>
                <w:szCs w:val="20"/>
                <w:lang w:val="cs-CZ"/>
              </w:rPr>
              <w:t>podpora</w:t>
            </w:r>
          </w:p>
          <w:p w:rsidR="00DF17D4" w:rsidRPr="0065234C" w:rsidRDefault="007111E3"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Součinnost</w:t>
            </w:r>
            <w:r w:rsidR="00E24F88" w:rsidRPr="0065234C">
              <w:rPr>
                <w:rFonts w:asciiTheme="minorHAnsi" w:hAnsiTheme="minorHAnsi"/>
                <w:szCs w:val="20"/>
                <w:lang w:val="cs-CZ"/>
              </w:rPr>
              <w:t xml:space="preserve"> </w:t>
            </w:r>
            <w:r w:rsidRPr="0065234C">
              <w:rPr>
                <w:rFonts w:asciiTheme="minorHAnsi" w:hAnsiTheme="minorHAnsi"/>
                <w:szCs w:val="20"/>
                <w:lang w:val="cs-CZ"/>
              </w:rPr>
              <w:t>při</w:t>
            </w:r>
            <w:r w:rsidR="00E24F88" w:rsidRPr="0065234C">
              <w:rPr>
                <w:rFonts w:asciiTheme="minorHAnsi" w:hAnsiTheme="minorHAnsi"/>
                <w:szCs w:val="20"/>
                <w:lang w:val="cs-CZ"/>
              </w:rPr>
              <w:t xml:space="preserve"> </w:t>
            </w:r>
            <w:r w:rsidRPr="0065234C">
              <w:rPr>
                <w:rFonts w:asciiTheme="minorHAnsi" w:hAnsiTheme="minorHAnsi"/>
                <w:szCs w:val="20"/>
                <w:lang w:val="cs-CZ"/>
              </w:rPr>
              <w:t>testování</w:t>
            </w:r>
            <w:r w:rsidR="00E24F88" w:rsidRPr="0065234C">
              <w:rPr>
                <w:rFonts w:asciiTheme="minorHAnsi" w:hAnsiTheme="minorHAnsi"/>
                <w:szCs w:val="20"/>
                <w:lang w:val="cs-CZ"/>
              </w:rPr>
              <w:t xml:space="preserve"> </w:t>
            </w:r>
            <w:r w:rsidRPr="0065234C">
              <w:rPr>
                <w:rFonts w:asciiTheme="minorHAnsi" w:hAnsiTheme="minorHAnsi"/>
                <w:szCs w:val="20"/>
                <w:lang w:val="cs-CZ"/>
              </w:rPr>
              <w:t>či</w:t>
            </w:r>
            <w:r w:rsidR="00E24F88" w:rsidRPr="0065234C">
              <w:rPr>
                <w:rFonts w:asciiTheme="minorHAnsi" w:hAnsiTheme="minorHAnsi"/>
                <w:szCs w:val="20"/>
                <w:lang w:val="cs-CZ"/>
              </w:rPr>
              <w:t xml:space="preserve"> </w:t>
            </w:r>
            <w:r w:rsidRPr="0065234C">
              <w:rPr>
                <w:rFonts w:asciiTheme="minorHAnsi" w:hAnsiTheme="minorHAnsi"/>
                <w:szCs w:val="20"/>
                <w:lang w:val="cs-CZ"/>
              </w:rPr>
              <w:t>nasazování</w:t>
            </w:r>
            <w:r w:rsidR="00E24F88" w:rsidRPr="0065234C">
              <w:rPr>
                <w:rFonts w:asciiTheme="minorHAnsi" w:hAnsiTheme="minorHAnsi"/>
                <w:szCs w:val="20"/>
                <w:lang w:val="cs-CZ"/>
              </w:rPr>
              <w:t xml:space="preserve"> </w:t>
            </w:r>
            <w:r w:rsidRPr="0065234C">
              <w:rPr>
                <w:rFonts w:asciiTheme="minorHAnsi" w:hAnsiTheme="minorHAnsi"/>
                <w:szCs w:val="20"/>
                <w:lang w:val="cs-CZ"/>
              </w:rPr>
              <w:t>změn</w:t>
            </w:r>
            <w:r w:rsidR="00E24F88" w:rsidRPr="0065234C">
              <w:rPr>
                <w:rFonts w:asciiTheme="minorHAnsi" w:hAnsiTheme="minorHAnsi"/>
                <w:szCs w:val="20"/>
                <w:lang w:val="cs-CZ"/>
              </w:rPr>
              <w:t xml:space="preserve"> </w:t>
            </w:r>
            <w:r w:rsidRPr="0065234C">
              <w:rPr>
                <w:rFonts w:asciiTheme="minorHAnsi" w:hAnsiTheme="minorHAnsi"/>
                <w:szCs w:val="20"/>
                <w:lang w:val="cs-CZ"/>
              </w:rPr>
              <w:t>souvisejících</w:t>
            </w:r>
            <w:r w:rsidR="00E24F88" w:rsidRPr="0065234C">
              <w:rPr>
                <w:rFonts w:asciiTheme="minorHAnsi" w:hAnsiTheme="minorHAnsi"/>
                <w:szCs w:val="20"/>
                <w:lang w:val="cs-CZ"/>
              </w:rPr>
              <w:t xml:space="preserve"> </w:t>
            </w:r>
            <w:r w:rsidRPr="0065234C">
              <w:rPr>
                <w:rFonts w:asciiTheme="minorHAnsi" w:hAnsiTheme="minorHAnsi"/>
                <w:szCs w:val="20"/>
                <w:lang w:val="cs-CZ"/>
              </w:rPr>
              <w:t>systémů</w:t>
            </w:r>
          </w:p>
          <w:p w:rsidR="002B09AF" w:rsidRPr="0065234C"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 xml:space="preserve">Součinnost během </w:t>
            </w:r>
            <w:r w:rsidR="00536E20">
              <w:rPr>
                <w:rFonts w:asciiTheme="minorHAnsi" w:hAnsiTheme="minorHAnsi"/>
                <w:szCs w:val="20"/>
                <w:lang w:val="cs-CZ"/>
              </w:rPr>
              <w:t>I</w:t>
            </w:r>
            <w:r w:rsidRPr="0065234C">
              <w:rPr>
                <w:rFonts w:asciiTheme="minorHAnsi" w:hAnsiTheme="minorHAnsi"/>
                <w:szCs w:val="20"/>
                <w:lang w:val="cs-CZ"/>
              </w:rPr>
              <w:t>nicializace nad rámec činností uvedených v </w:t>
            </w:r>
            <w:hyperlink w:anchor="_Příloha_č._3_1" w:history="1">
              <w:r w:rsidRPr="00BB74FC">
                <w:rPr>
                  <w:rStyle w:val="Hypertextovodkaz"/>
                  <w:rFonts w:asciiTheme="minorHAnsi" w:hAnsiTheme="minorHAnsi"/>
                  <w:szCs w:val="20"/>
                  <w:lang w:val="cs-CZ"/>
                </w:rPr>
                <w:t>příloze č.</w:t>
              </w:r>
              <w:r w:rsidR="00BB74FC" w:rsidRPr="00BB74FC">
                <w:rPr>
                  <w:rStyle w:val="Hypertextovodkaz"/>
                  <w:rFonts w:asciiTheme="minorHAnsi" w:hAnsiTheme="minorHAnsi"/>
                  <w:szCs w:val="20"/>
                  <w:lang w:val="cs-CZ"/>
                </w:rPr>
                <w:t>3</w:t>
              </w:r>
            </w:hyperlink>
            <w:r w:rsidRPr="0065234C">
              <w:rPr>
                <w:rFonts w:asciiTheme="minorHAnsi" w:hAnsiTheme="minorHAnsi"/>
                <w:szCs w:val="20"/>
                <w:lang w:val="cs-CZ"/>
              </w:rPr>
              <w:t xml:space="preserve"> této Smlouvy</w:t>
            </w:r>
          </w:p>
          <w:p w:rsidR="002B09AF" w:rsidRPr="00371A62"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p>
          <w:p w:rsidR="00371A62" w:rsidRPr="00B6657D" w:rsidRDefault="001237D1" w:rsidP="00561A9A">
            <w:pPr>
              <w:pStyle w:val="Odstavecseseznamem"/>
              <w:keepLines/>
              <w:widowControl w:val="0"/>
              <w:numPr>
                <w:ilvl w:val="0"/>
                <w:numId w:val="47"/>
              </w:numPr>
              <w:spacing w:before="60" w:after="60"/>
              <w:contextualSpacing/>
              <w:rPr>
                <w:rFonts w:asciiTheme="minorHAnsi" w:hAnsiTheme="minorHAnsi"/>
                <w:szCs w:val="20"/>
              </w:rPr>
            </w:pPr>
            <w:r w:rsidRPr="00B6657D">
              <w:rPr>
                <w:rFonts w:asciiTheme="minorHAnsi" w:hAnsiTheme="minorHAnsi"/>
                <w:szCs w:val="20"/>
                <w:lang w:val="cs-CZ"/>
              </w:rPr>
              <w:t>Činnosti, součinnost nebo z</w:t>
            </w:r>
            <w:r w:rsidR="00371A62" w:rsidRPr="00B6657D">
              <w:rPr>
                <w:rFonts w:asciiTheme="minorHAnsi" w:hAnsiTheme="minorHAnsi"/>
                <w:szCs w:val="20"/>
                <w:lang w:val="cs-CZ"/>
              </w:rPr>
              <w:t>výšená podpora Poskytovatele nad rámec požadavků definovaných touto Smlouvou</w:t>
            </w:r>
          </w:p>
          <w:p w:rsidR="00EA50EC" w:rsidRPr="0065234C" w:rsidRDefault="00E13D9A" w:rsidP="005E4306">
            <w:pPr>
              <w:keepLines/>
              <w:widowControl w:val="0"/>
              <w:spacing w:before="60" w:after="60" w:line="240" w:lineRule="auto"/>
              <w:contextualSpacing/>
              <w:rPr>
                <w:rFonts w:asciiTheme="minorHAnsi" w:hAnsiTheme="minorHAnsi"/>
                <w:szCs w:val="20"/>
              </w:rPr>
            </w:pPr>
            <w:r w:rsidRPr="0065234C">
              <w:rPr>
                <w:rFonts w:asciiTheme="minorHAnsi" w:hAnsiTheme="minorHAnsi"/>
                <w:szCs w:val="20"/>
              </w:rPr>
              <w:t>Dodávka</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Pr="0065234C">
              <w:rPr>
                <w:rFonts w:asciiTheme="minorHAnsi" w:hAnsiTheme="minorHAnsi"/>
                <w:szCs w:val="20"/>
              </w:rPr>
              <w:t>služby</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prováděna</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souladu</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zavedenými</w:t>
            </w:r>
            <w:r w:rsidR="00E24F88" w:rsidRPr="0065234C">
              <w:rPr>
                <w:rFonts w:asciiTheme="minorHAnsi" w:hAnsiTheme="minorHAnsi"/>
                <w:szCs w:val="20"/>
              </w:rPr>
              <w:t xml:space="preserve"> </w:t>
            </w:r>
            <w:r w:rsidRPr="0065234C">
              <w:rPr>
                <w:rFonts w:asciiTheme="minorHAnsi" w:hAnsiTheme="minorHAnsi"/>
                <w:szCs w:val="20"/>
              </w:rPr>
              <w:t>procesy</w:t>
            </w:r>
            <w:r w:rsidR="00E24F88" w:rsidRPr="0065234C">
              <w:rPr>
                <w:rFonts w:asciiTheme="minorHAnsi" w:hAnsiTheme="minorHAnsi"/>
                <w:szCs w:val="20"/>
              </w:rPr>
              <w:t xml:space="preserve"> </w:t>
            </w:r>
            <w:r w:rsidRPr="0065234C">
              <w:rPr>
                <w:rFonts w:asciiTheme="minorHAnsi" w:hAnsiTheme="minorHAnsi"/>
                <w:szCs w:val="20"/>
              </w:rPr>
              <w:t>vycházející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metodiky</w:t>
            </w:r>
            <w:r w:rsidR="00E24F88" w:rsidRPr="0065234C">
              <w:rPr>
                <w:rFonts w:asciiTheme="minorHAnsi" w:hAnsiTheme="minorHAnsi"/>
                <w:szCs w:val="20"/>
              </w:rPr>
              <w:t xml:space="preserve"> </w:t>
            </w:r>
            <w:r w:rsidR="00E501B5">
              <w:rPr>
                <w:rFonts w:asciiTheme="minorHAnsi" w:hAnsiTheme="minorHAnsi"/>
                <w:szCs w:val="20"/>
              </w:rPr>
              <w:t>ITIL</w:t>
            </w:r>
            <w:r w:rsidR="005E4306">
              <w:rPr>
                <w:rFonts w:asciiTheme="minorHAnsi" w:hAnsiTheme="minorHAnsi"/>
                <w:szCs w:val="20"/>
              </w:rPr>
              <w:t xml:space="preserve"> a Interní dokumentaci</w:t>
            </w:r>
            <w:r w:rsidR="00163370">
              <w:rPr>
                <w:rFonts w:asciiTheme="minorHAnsi" w:hAnsiTheme="minorHAnsi"/>
                <w:szCs w:val="20"/>
              </w:rPr>
              <w:t>,</w:t>
            </w:r>
            <w:r w:rsidR="005E4306">
              <w:rPr>
                <w:rFonts w:asciiTheme="minorHAnsi" w:hAnsiTheme="minorHAnsi"/>
                <w:szCs w:val="20"/>
              </w:rPr>
              <w:t xml:space="preserve"> jak je definována v čl. </w:t>
            </w:r>
            <w:r w:rsidR="005E4306">
              <w:rPr>
                <w:rFonts w:asciiTheme="minorHAnsi" w:hAnsiTheme="minorHAnsi"/>
                <w:szCs w:val="20"/>
              </w:rPr>
              <w:fldChar w:fldCharType="begin"/>
            </w:r>
            <w:r w:rsidR="005E4306">
              <w:rPr>
                <w:rFonts w:asciiTheme="minorHAnsi" w:hAnsiTheme="minorHAnsi"/>
                <w:szCs w:val="20"/>
              </w:rPr>
              <w:instrText xml:space="preserve"> REF _Ref533864904 \r \h </w:instrText>
            </w:r>
            <w:r w:rsidR="005E4306">
              <w:rPr>
                <w:rFonts w:asciiTheme="minorHAnsi" w:hAnsiTheme="minorHAnsi"/>
                <w:szCs w:val="20"/>
              </w:rPr>
            </w:r>
            <w:r w:rsidR="005E4306">
              <w:rPr>
                <w:rFonts w:asciiTheme="minorHAnsi" w:hAnsiTheme="minorHAnsi"/>
                <w:szCs w:val="20"/>
              </w:rPr>
              <w:fldChar w:fldCharType="separate"/>
            </w:r>
            <w:r w:rsidR="003574F2">
              <w:rPr>
                <w:rFonts w:asciiTheme="minorHAnsi" w:hAnsiTheme="minorHAnsi"/>
                <w:szCs w:val="20"/>
              </w:rPr>
              <w:t>9</w:t>
            </w:r>
            <w:r w:rsidR="005E4306">
              <w:rPr>
                <w:rFonts w:asciiTheme="minorHAnsi" w:hAnsiTheme="minorHAnsi"/>
                <w:szCs w:val="20"/>
              </w:rPr>
              <w:fldChar w:fldCharType="end"/>
            </w:r>
            <w:r w:rsidR="005E4306">
              <w:rPr>
                <w:rFonts w:asciiTheme="minorHAnsi" w:hAnsiTheme="minorHAnsi"/>
                <w:szCs w:val="20"/>
              </w:rPr>
              <w:t xml:space="preserve">  Smlouvy</w:t>
            </w:r>
            <w:r w:rsidR="00E501B5">
              <w:rPr>
                <w:rFonts w:asciiTheme="minorHAnsi" w:hAnsiTheme="minorHAnsi"/>
                <w:szCs w:val="20"/>
              </w:rPr>
              <w:t>.</w:t>
            </w:r>
          </w:p>
        </w:tc>
      </w:tr>
      <w:tr w:rsidR="00F8791A" w:rsidRPr="0065234C" w:rsidTr="000741CB">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F8791A" w:rsidRPr="00C04EDB" w:rsidRDefault="00F8791A" w:rsidP="00561A9A">
            <w:pPr>
              <w:spacing w:before="60" w:after="60" w:line="240" w:lineRule="auto"/>
              <w:rPr>
                <w:rFonts w:asciiTheme="minorHAnsi" w:hAnsiTheme="minorHAnsi"/>
                <w:szCs w:val="20"/>
              </w:rPr>
            </w:pPr>
            <w:r w:rsidRPr="0065234C">
              <w:rPr>
                <w:rFonts w:asciiTheme="minorHAnsi" w:eastAsia="Calibri" w:hAnsiTheme="minorHAnsi" w:cs="Tahoma"/>
                <w:b/>
                <w:color w:val="FFFFFF" w:themeColor="background1"/>
                <w:szCs w:val="20"/>
                <w:lang w:eastAsia="en-US"/>
              </w:rPr>
              <w:lastRenderedPageBreak/>
              <w:t xml:space="preserve">Upřesnění </w:t>
            </w:r>
            <w:r w:rsidRPr="00DA20E8">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eastAsia="en-US"/>
              </w:rPr>
              <w:t>á</w:t>
            </w:r>
            <w:r w:rsidRPr="00DA20E8">
              <w:rPr>
                <w:rFonts w:asciiTheme="minorHAnsi" w:eastAsia="Calibri" w:hAnsiTheme="minorHAnsi" w:cs="Tahoma"/>
                <w:b/>
                <w:color w:val="FFFFFF" w:themeColor="background1"/>
                <w:szCs w:val="20"/>
                <w:lang w:eastAsia="en-US"/>
              </w:rPr>
              <w:t>ní služeb dle KL HR-001</w:t>
            </w:r>
          </w:p>
        </w:tc>
      </w:tr>
      <w:tr w:rsidR="00F8791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zad</w:t>
            </w:r>
            <w:r w:rsidR="009E20FE">
              <w:rPr>
                <w:rFonts w:asciiTheme="minorHAnsi" w:eastAsia="Calibri" w:hAnsiTheme="minorHAnsi" w:cs="Tahoma"/>
                <w:b/>
                <w:szCs w:val="20"/>
                <w:u w:val="single"/>
                <w:lang w:val="cs-CZ" w:eastAsia="en-US"/>
              </w:rPr>
              <w:t>á</w:t>
            </w:r>
            <w:r w:rsidRPr="0065234C">
              <w:rPr>
                <w:rFonts w:asciiTheme="minorHAnsi" w:eastAsia="Calibri" w:hAnsiTheme="minorHAnsi" w:cs="Tahoma"/>
                <w:b/>
                <w:szCs w:val="20"/>
                <w:u w:val="single"/>
                <w:lang w:val="cs-CZ" w:eastAsia="en-US"/>
              </w:rPr>
              <w:t>ní požadavků:</w:t>
            </w:r>
          </w:p>
          <w:p w:rsidR="00F8791A" w:rsidRPr="00DA20E8"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DA20E8">
              <w:rPr>
                <w:rFonts w:asciiTheme="minorHAnsi" w:eastAsia="Calibri" w:hAnsiTheme="minorHAnsi" w:cs="Tahoma"/>
                <w:szCs w:val="20"/>
                <w:lang w:val="cs-CZ" w:eastAsia="en-US"/>
              </w:rPr>
              <w:t xml:space="preserve">Požadavek bude zadán v souladu s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_Ref369488289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6</w:t>
            </w:r>
            <w:r w:rsidR="009834AE">
              <w:rPr>
                <w:rFonts w:asciiTheme="minorHAnsi" w:eastAsia="Calibri" w:hAnsiTheme="minorHAnsi" w:cs="Tahoma"/>
                <w:szCs w:val="20"/>
                <w:lang w:val="cs-CZ" w:eastAsia="en-US"/>
              </w:rPr>
              <w:fldChar w:fldCharType="end"/>
            </w:r>
            <w:r w:rsidRPr="00DA20E8">
              <w:rPr>
                <w:rFonts w:asciiTheme="minorHAnsi" w:eastAsia="Calibri" w:hAnsiTheme="minorHAnsi" w:cs="Tahoma"/>
                <w:szCs w:val="20"/>
                <w:lang w:val="cs-CZ" w:eastAsia="en-US"/>
              </w:rPr>
              <w:t xml:space="preserve"> této Smlouvy</w:t>
            </w:r>
          </w:p>
          <w:p w:rsidR="00F8791A" w:rsidRPr="00C04EDB"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04EDB">
              <w:rPr>
                <w:rFonts w:asciiTheme="minorHAnsi" w:eastAsia="Calibri" w:hAnsiTheme="minorHAnsi" w:cs="Tahoma"/>
                <w:b/>
                <w:szCs w:val="20"/>
                <w:u w:val="single"/>
                <w:lang w:val="cs-CZ" w:eastAsia="en-US"/>
              </w:rPr>
              <w:t>Způsob akceptace požadavků:</w:t>
            </w:r>
          </w:p>
          <w:p w:rsidR="00F8791A" w:rsidRPr="0056744D"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56744D">
              <w:rPr>
                <w:rFonts w:asciiTheme="minorHAnsi" w:eastAsia="Calibri" w:hAnsiTheme="minorHAnsi" w:cs="Tahoma"/>
                <w:szCs w:val="20"/>
                <w:lang w:val="cs-CZ" w:eastAsia="en-US"/>
              </w:rPr>
              <w:t xml:space="preserve">Požadavek bude akceptován dle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_Ref273382468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18</w:t>
            </w:r>
            <w:r w:rsidR="009834AE">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F8791A" w:rsidRPr="00C87302"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čerpání:</w:t>
            </w:r>
          </w:p>
          <w:p w:rsidR="00F8791A" w:rsidRPr="0065234C"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00701047">
              <w:rPr>
                <w:rFonts w:asciiTheme="minorHAnsi" w:eastAsia="Calibri" w:hAnsiTheme="minorHAnsi" w:cs="Tahoma"/>
                <w:szCs w:val="20"/>
                <w:lang w:val="cs-CZ" w:eastAsia="en-US"/>
              </w:rPr>
              <w:t xml:space="preserve"> služby uvedeného v </w:t>
            </w:r>
            <w:hyperlink w:anchor="_Příloha_č._8" w:history="1">
              <w:r w:rsid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Pr="0065234C">
              <w:rPr>
                <w:rFonts w:asciiTheme="minorHAnsi" w:eastAsia="Calibri" w:hAnsiTheme="minorHAnsi" w:cs="Tahoma"/>
                <w:szCs w:val="20"/>
                <w:lang w:val="cs-CZ" w:eastAsia="en-US"/>
              </w:rPr>
              <w:t xml:space="preserve"> této Smlouvy.</w:t>
            </w:r>
          </w:p>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F8791A" w:rsidRPr="0065234C" w:rsidRDefault="00701047" w:rsidP="009834AE">
            <w:pPr>
              <w:spacing w:before="60" w:after="60" w:line="240" w:lineRule="auto"/>
              <w:rPr>
                <w:rFonts w:asciiTheme="minorHAnsi" w:eastAsia="Calibri" w:hAnsiTheme="minorHAnsi"/>
                <w:szCs w:val="20"/>
                <w:lang w:eastAsia="en-US"/>
              </w:rPr>
            </w:pPr>
            <w:r>
              <w:rPr>
                <w:rFonts w:asciiTheme="minorHAnsi" w:eastAsia="Calibri" w:hAnsiTheme="minorHAnsi" w:cs="Tahoma"/>
                <w:szCs w:val="20"/>
                <w:lang w:eastAsia="en-US"/>
              </w:rPr>
              <w:t>V</w:t>
            </w:r>
            <w:r w:rsidR="00F8791A" w:rsidRPr="0065234C">
              <w:rPr>
                <w:rFonts w:asciiTheme="minorHAnsi" w:eastAsia="Calibri" w:hAnsiTheme="minorHAnsi" w:cs="Tahoma"/>
                <w:szCs w:val="20"/>
                <w:lang w:eastAsia="en-US"/>
              </w:rPr>
              <w:t xml:space="preserve">ýkaz </w:t>
            </w:r>
            <w:r>
              <w:rPr>
                <w:rFonts w:asciiTheme="minorHAnsi" w:eastAsia="Calibri" w:hAnsiTheme="minorHAnsi" w:cs="Tahoma"/>
                <w:szCs w:val="20"/>
                <w:lang w:eastAsia="en-US"/>
              </w:rPr>
              <w:t xml:space="preserve">Ad </w:t>
            </w:r>
            <w:r w:rsidR="000C2433">
              <w:rPr>
                <w:rFonts w:asciiTheme="minorHAnsi" w:eastAsia="Calibri" w:hAnsiTheme="minorHAnsi" w:cs="Tahoma"/>
                <w:szCs w:val="20"/>
                <w:lang w:eastAsia="en-US"/>
              </w:rPr>
              <w:t>hoc</w:t>
            </w:r>
            <w:r>
              <w:rPr>
                <w:rFonts w:asciiTheme="minorHAnsi" w:eastAsia="Calibri" w:hAnsiTheme="minorHAnsi" w:cs="Tahoma"/>
                <w:szCs w:val="20"/>
                <w:lang w:eastAsia="en-US"/>
              </w:rPr>
              <w:t xml:space="preserve"> služeb</w:t>
            </w:r>
            <w:r w:rsidR="00F8791A" w:rsidRPr="0065234C">
              <w:rPr>
                <w:rFonts w:asciiTheme="minorHAnsi" w:eastAsia="Calibri" w:hAnsiTheme="minorHAnsi" w:cs="Tahoma"/>
                <w:szCs w:val="20"/>
                <w:lang w:eastAsia="en-US"/>
              </w:rPr>
              <w:t xml:space="preserve"> definovaný v č</w:t>
            </w:r>
            <w:r>
              <w:rPr>
                <w:rFonts w:asciiTheme="minorHAnsi" w:eastAsia="Calibri" w:hAnsiTheme="minorHAnsi" w:cs="Tahoma"/>
                <w:szCs w:val="20"/>
                <w:lang w:eastAsia="en-US"/>
              </w:rPr>
              <w:t>l</w:t>
            </w:r>
            <w:r w:rsidR="00F8791A" w:rsidRPr="0065234C">
              <w:rPr>
                <w:rFonts w:asciiTheme="minorHAnsi" w:eastAsia="Calibri" w:hAnsiTheme="minorHAnsi" w:cs="Tahoma"/>
                <w:szCs w:val="20"/>
                <w:lang w:eastAsia="en-US"/>
              </w:rPr>
              <w:t xml:space="preserve">.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_Ref492393979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3574F2">
              <w:rPr>
                <w:rFonts w:asciiTheme="minorHAnsi" w:eastAsia="Calibri" w:hAnsiTheme="minorHAnsi" w:cs="Tahoma"/>
                <w:szCs w:val="20"/>
                <w:lang w:eastAsia="en-US"/>
              </w:rPr>
              <w:t>12</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 a fakturace dle čl.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_Ref427619147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3574F2">
              <w:rPr>
                <w:rFonts w:asciiTheme="minorHAnsi" w:eastAsia="Calibri" w:hAnsiTheme="minorHAnsi" w:cs="Tahoma"/>
                <w:szCs w:val="20"/>
                <w:lang w:eastAsia="en-US"/>
              </w:rPr>
              <w:t>16</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w:t>
            </w:r>
          </w:p>
        </w:tc>
      </w:tr>
    </w:tbl>
    <w:p w:rsidR="00451AC1" w:rsidRPr="0056744D" w:rsidRDefault="00451AC1"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7" w:name="_Ref534645725"/>
      <w:r w:rsidRPr="0056744D">
        <w:rPr>
          <w:rFonts w:asciiTheme="minorHAnsi" w:hAnsiTheme="minorHAnsi" w:cs="Tahoma"/>
          <w:bCs/>
          <w:kern w:val="32"/>
          <w:szCs w:val="20"/>
        </w:rPr>
        <w:t>ID: HR-002</w:t>
      </w:r>
      <w:bookmarkEnd w:id="227"/>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6945"/>
        <w:gridCol w:w="992"/>
        <w:gridCol w:w="944"/>
      </w:tblGrid>
      <w:tr w:rsidR="00451AC1" w:rsidRPr="0065234C" w:rsidTr="009E1C6F">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451AC1" w:rsidRPr="00C04EDB" w:rsidRDefault="009E1C6F" w:rsidP="00561A9A">
            <w:pPr>
              <w:pStyle w:val="Zkladntext"/>
              <w:widowControl w:val="0"/>
              <w:spacing w:before="60" w:after="60" w:line="240" w:lineRule="auto"/>
              <w:rPr>
                <w:rFonts w:asciiTheme="minorHAnsi" w:hAnsiTheme="minorHAnsi" w:cs="Tahoma"/>
                <w:b/>
                <w:szCs w:val="20"/>
              </w:rPr>
            </w:pPr>
            <w:r w:rsidRPr="009E1C6F">
              <w:rPr>
                <w:rFonts w:asciiTheme="minorHAnsi" w:hAnsiTheme="minorHAnsi" w:cs="Tahoma"/>
                <w:b/>
                <w:color w:val="FFFFFF" w:themeColor="background1"/>
                <w:szCs w:val="20"/>
              </w:rPr>
              <w:t>Název služby</w:t>
            </w:r>
          </w:p>
        </w:tc>
        <w:tc>
          <w:tcPr>
            <w:tcW w:w="3326" w:type="pct"/>
            <w:tcBorders>
              <w:top w:val="double" w:sz="4" w:space="0" w:color="auto"/>
              <w:left w:val="single" w:sz="6" w:space="0" w:color="auto"/>
              <w:bottom w:val="double" w:sz="4" w:space="0" w:color="auto"/>
            </w:tcBorders>
            <w:vAlign w:val="center"/>
          </w:tcPr>
          <w:p w:rsidR="00451AC1" w:rsidRPr="0056744D" w:rsidRDefault="009E1C6F" w:rsidP="00561A9A">
            <w:pPr>
              <w:pStyle w:val="Zkladntext"/>
              <w:widowControl w:val="0"/>
              <w:spacing w:before="60" w:after="60" w:line="240" w:lineRule="auto"/>
              <w:rPr>
                <w:rFonts w:asciiTheme="minorHAnsi" w:hAnsiTheme="minorHAnsi" w:cs="Tahoma"/>
                <w:b/>
                <w:szCs w:val="20"/>
                <w:lang w:val="cs-CZ"/>
              </w:rPr>
            </w:pPr>
            <w:r w:rsidRPr="00DA20E8">
              <w:rPr>
                <w:rFonts w:asciiTheme="minorHAnsi" w:hAnsiTheme="minorHAnsi"/>
                <w:szCs w:val="20"/>
              </w:rPr>
              <w:t>Repara</w:t>
            </w:r>
            <w:r w:rsidRPr="00C04EDB">
              <w:rPr>
                <w:rFonts w:asciiTheme="minorHAnsi" w:hAnsiTheme="minorHAnsi"/>
                <w:szCs w:val="20"/>
              </w:rPr>
              <w:t>metrizace, optimalizace a adaptace Systému pro jeho efektivnější využívání</w:t>
            </w:r>
          </w:p>
        </w:tc>
        <w:tc>
          <w:tcPr>
            <w:tcW w:w="475" w:type="pct"/>
            <w:tcBorders>
              <w:top w:val="double" w:sz="4" w:space="0" w:color="auto"/>
              <w:bottom w:val="double" w:sz="4" w:space="0" w:color="auto"/>
            </w:tcBorders>
            <w:shd w:val="clear" w:color="auto" w:fill="ABBB59" w:themeFill="text1"/>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rsidR="00451AC1" w:rsidRPr="0065234C" w:rsidRDefault="00A50648" w:rsidP="00561A9A">
            <w:pPr>
              <w:pStyle w:val="Zkladntext"/>
              <w:widowControl w:val="0"/>
              <w:spacing w:before="60" w:after="60" w:line="240" w:lineRule="auto"/>
              <w:jc w:val="right"/>
              <w:rPr>
                <w:rFonts w:asciiTheme="minorHAnsi" w:hAnsiTheme="minorHAnsi" w:cs="Tahoma"/>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451AC1" w:rsidRPr="0065234C" w:rsidTr="009E1C6F">
        <w:trPr>
          <w:trHeight w:val="261"/>
        </w:trPr>
        <w:tc>
          <w:tcPr>
            <w:tcW w:w="747" w:type="pct"/>
            <w:tcBorders>
              <w:top w:val="single" w:sz="6" w:space="0" w:color="auto"/>
              <w:left w:val="double" w:sz="4" w:space="0" w:color="auto"/>
              <w:bottom w:val="single" w:sz="6" w:space="0" w:color="auto"/>
              <w:right w:val="single" w:sz="6" w:space="0" w:color="auto"/>
            </w:tcBorders>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rsidR="00451AC1" w:rsidRPr="00300B1F" w:rsidRDefault="0047388F" w:rsidP="00561A9A">
            <w:pPr>
              <w:pStyle w:val="Zkladntext"/>
              <w:widowControl w:val="0"/>
              <w:spacing w:before="60" w:after="60" w:line="240" w:lineRule="auto"/>
              <w:rPr>
                <w:rFonts w:asciiTheme="minorHAnsi" w:hAnsiTheme="minorHAnsi" w:cs="Tahoma"/>
                <w:szCs w:val="20"/>
                <w:highlight w:val="yellow"/>
                <w:lang w:val="cs-CZ"/>
              </w:rPr>
            </w:pPr>
            <w:r w:rsidRPr="00DA20E8">
              <w:rPr>
                <w:rFonts w:asciiTheme="minorHAnsi" w:hAnsiTheme="minorHAnsi"/>
                <w:szCs w:val="20"/>
                <w:lang w:val="cs-CZ"/>
              </w:rPr>
              <w:t>Konzultace nebo</w:t>
            </w:r>
            <w:r w:rsidR="00451AC1" w:rsidRPr="00C04EDB">
              <w:rPr>
                <w:rFonts w:asciiTheme="minorHAnsi" w:hAnsiTheme="minorHAnsi"/>
                <w:szCs w:val="20"/>
              </w:rPr>
              <w:t xml:space="preserve"> asistence, optimalizace a provádění úprav Systému za účelem jeho efektivnějšího, bezpečnějšího a komplexnějšího využívání. </w:t>
            </w:r>
          </w:p>
        </w:tc>
      </w:tr>
      <w:tr w:rsidR="00451AC1" w:rsidRPr="0065234C" w:rsidTr="00F7547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DA20E8" w:rsidRDefault="00451AC1" w:rsidP="00561A9A">
            <w:pPr>
              <w:widowControl w:val="0"/>
              <w:spacing w:before="60" w:after="60" w:line="240" w:lineRule="auto"/>
              <w:rPr>
                <w:rFonts w:asciiTheme="minorHAnsi" w:hAnsiTheme="minorHAnsi" w:cs="Tahoma"/>
                <w:b/>
                <w:szCs w:val="20"/>
              </w:rPr>
            </w:pPr>
            <w:r w:rsidRPr="0065234C">
              <w:rPr>
                <w:rFonts w:asciiTheme="minorHAnsi" w:hAnsiTheme="minorHAnsi"/>
                <w:b/>
                <w:color w:val="FFFFFF" w:themeColor="background1"/>
                <w:szCs w:val="20"/>
              </w:rPr>
              <w:t>ROZSAH POŽADOVANÝCH ČINNOSTÍ</w:t>
            </w:r>
          </w:p>
        </w:tc>
      </w:tr>
      <w:tr w:rsidR="00451AC1" w:rsidRPr="0065234C" w:rsidTr="00F7547C">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rsidR="00451AC1" w:rsidRPr="0065234C" w:rsidRDefault="0013489B" w:rsidP="00561A9A">
            <w:pPr>
              <w:pStyle w:val="Bezmezer"/>
              <w:spacing w:before="60" w:after="60"/>
              <w:rPr>
                <w:rFonts w:asciiTheme="minorHAnsi" w:hAnsiTheme="minorHAnsi" w:cs="Tahoma"/>
                <w:sz w:val="20"/>
                <w:szCs w:val="20"/>
                <w:lang w:val="cs-CZ"/>
              </w:rPr>
            </w:pPr>
            <w:r>
              <w:rPr>
                <w:rFonts w:asciiTheme="minorHAnsi" w:hAnsiTheme="minorHAnsi" w:cs="Tahoma"/>
                <w:sz w:val="20"/>
                <w:szCs w:val="20"/>
                <w:lang w:val="cs-CZ"/>
              </w:rPr>
              <w:t>Realizace</w:t>
            </w:r>
            <w:r w:rsidR="00451AC1" w:rsidRPr="0065234C">
              <w:rPr>
                <w:rFonts w:asciiTheme="minorHAnsi" w:hAnsiTheme="minorHAnsi" w:cs="Tahoma"/>
                <w:sz w:val="20"/>
                <w:szCs w:val="20"/>
                <w:lang w:val="cs-CZ"/>
              </w:rPr>
              <w:t xml:space="preserve"> požadavků, zejména nikoliv však výhradně v následujících oblastech:</w:t>
            </w:r>
          </w:p>
          <w:p w:rsidR="00451AC1" w:rsidRPr="00DA20E8"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DA20E8">
              <w:rPr>
                <w:rFonts w:asciiTheme="minorHAnsi" w:hAnsiTheme="minorHAnsi"/>
                <w:szCs w:val="20"/>
              </w:rPr>
              <w:t>Detailní analýzu požadavků.</w:t>
            </w:r>
          </w:p>
          <w:p w:rsidR="00451AC1" w:rsidRPr="00C04EDB"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04EDB">
              <w:rPr>
                <w:rFonts w:asciiTheme="minorHAnsi" w:hAnsiTheme="minorHAnsi"/>
                <w:szCs w:val="20"/>
              </w:rPr>
              <w:t>Realizaci na vývojovém prostředí Poskytovatele včetně důkladného otestování.</w:t>
            </w:r>
          </w:p>
          <w:p w:rsidR="00451AC1" w:rsidRPr="0056744D"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56744D">
              <w:rPr>
                <w:rFonts w:asciiTheme="minorHAnsi" w:hAnsiTheme="minorHAnsi"/>
                <w:szCs w:val="20"/>
              </w:rPr>
              <w:t>Nasazení na testovací prostředí MZe.</w:t>
            </w:r>
          </w:p>
          <w:p w:rsidR="00451AC1" w:rsidRPr="00C87302"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87302">
              <w:rPr>
                <w:rFonts w:asciiTheme="minorHAnsi" w:hAnsiTheme="minorHAnsi"/>
                <w:szCs w:val="20"/>
              </w:rPr>
              <w:t>Součinnost při testování a akceptaci.</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Nasazení z testovacího na produkční prostředí MZe.</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Koordinaci s ostatními dodavateli a uživateli při nasazování úprav.</w:t>
            </w:r>
          </w:p>
          <w:p w:rsidR="005D5F5B" w:rsidRPr="008577F1"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Součinnost při testování či nasazování změn souvisejících systémů</w:t>
            </w:r>
            <w:r w:rsidR="0093735A" w:rsidRPr="0065234C">
              <w:rPr>
                <w:rFonts w:asciiTheme="minorHAnsi" w:hAnsiTheme="minorHAnsi"/>
                <w:szCs w:val="20"/>
                <w:lang w:val="cs-CZ"/>
              </w:rPr>
              <w:t>.</w:t>
            </w:r>
          </w:p>
          <w:p w:rsidR="005D5F5B" w:rsidRPr="0065234C" w:rsidRDefault="005D5F5B"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r w:rsidR="0013489B">
              <w:rPr>
                <w:rFonts w:asciiTheme="minorHAnsi" w:hAnsiTheme="minorHAnsi"/>
                <w:szCs w:val="20"/>
                <w:lang w:val="cs-CZ"/>
              </w:rPr>
              <w:t xml:space="preserve"> vč. účastí na pracovních týmech  na žádost Objednatele</w:t>
            </w:r>
            <w:r w:rsidR="0093735A" w:rsidRPr="0065234C">
              <w:rPr>
                <w:rFonts w:asciiTheme="minorHAnsi" w:hAnsiTheme="minorHAnsi"/>
                <w:szCs w:val="20"/>
                <w:lang w:val="cs-CZ"/>
              </w:rPr>
              <w:t>.</w:t>
            </w:r>
          </w:p>
          <w:p w:rsidR="00451AC1" w:rsidRDefault="00451AC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 xml:space="preserve">Maximální rozsah jednoho </w:t>
            </w:r>
            <w:r w:rsidR="0093735A" w:rsidRPr="0065234C">
              <w:rPr>
                <w:rFonts w:asciiTheme="minorHAnsi" w:hAnsiTheme="minorHAnsi" w:cs="Tahoma"/>
                <w:sz w:val="20"/>
                <w:szCs w:val="20"/>
                <w:lang w:val="cs-CZ"/>
              </w:rPr>
              <w:t xml:space="preserve">plnění </w:t>
            </w:r>
            <w:r w:rsidRPr="0065234C">
              <w:rPr>
                <w:rFonts w:asciiTheme="minorHAnsi" w:hAnsiTheme="minorHAnsi" w:cs="Tahoma"/>
                <w:sz w:val="20"/>
                <w:szCs w:val="20"/>
                <w:lang w:val="cs-CZ"/>
              </w:rPr>
              <w:t xml:space="preserve">je </w:t>
            </w:r>
            <w:r w:rsidR="00B14424" w:rsidRPr="0065234C">
              <w:rPr>
                <w:rFonts w:asciiTheme="minorHAnsi" w:hAnsiTheme="minorHAnsi" w:cs="Tahoma"/>
                <w:sz w:val="20"/>
                <w:szCs w:val="20"/>
                <w:lang w:val="cs-CZ"/>
              </w:rPr>
              <w:t>do 50 000 Kč bez DPH</w:t>
            </w:r>
            <w:r w:rsidR="0093735A" w:rsidRPr="0065234C">
              <w:rPr>
                <w:rFonts w:asciiTheme="minorHAnsi" w:hAnsiTheme="minorHAnsi" w:cs="Tahoma"/>
                <w:sz w:val="20"/>
                <w:szCs w:val="20"/>
                <w:lang w:val="cs-CZ"/>
              </w:rPr>
              <w:t>.</w:t>
            </w:r>
            <w:r w:rsidRPr="0065234C">
              <w:rPr>
                <w:rFonts w:asciiTheme="minorHAnsi" w:hAnsiTheme="minorHAnsi" w:cs="Tahoma"/>
                <w:sz w:val="20"/>
                <w:szCs w:val="20"/>
                <w:lang w:val="cs-CZ"/>
              </w:rPr>
              <w:t xml:space="preserve"> </w:t>
            </w:r>
          </w:p>
          <w:p w:rsidR="005E4306" w:rsidRPr="0065234C" w:rsidRDefault="005E4306" w:rsidP="00561A9A">
            <w:pPr>
              <w:pStyle w:val="Bezmezer"/>
              <w:spacing w:before="60" w:after="60"/>
              <w:rPr>
                <w:rFonts w:asciiTheme="minorHAnsi" w:hAnsiTheme="minorHAnsi" w:cs="Tahoma"/>
                <w:sz w:val="20"/>
                <w:szCs w:val="20"/>
                <w:lang w:val="cs-CZ"/>
              </w:rPr>
            </w:pPr>
            <w:r w:rsidRPr="00DA027F">
              <w:rPr>
                <w:rFonts w:asciiTheme="minorHAnsi" w:hAnsiTheme="minorHAnsi"/>
                <w:sz w:val="20"/>
                <w:szCs w:val="20"/>
                <w:lang w:val="cs-CZ"/>
              </w:rPr>
              <w:t xml:space="preserve">Dodávka této služby bude prováděna v souladu se zavedenými procesy vycházející z metodiky ITIL a Interní dokumentaci jak je definována v čl. </w:t>
            </w:r>
            <w:r>
              <w:rPr>
                <w:rFonts w:asciiTheme="minorHAnsi" w:hAnsiTheme="minorHAnsi"/>
                <w:sz w:val="20"/>
                <w:szCs w:val="20"/>
              </w:rPr>
              <w:fldChar w:fldCharType="begin"/>
            </w:r>
            <w:r w:rsidRPr="00DA027F">
              <w:rPr>
                <w:rFonts w:asciiTheme="minorHAnsi" w:hAnsiTheme="minorHAnsi"/>
                <w:sz w:val="20"/>
                <w:szCs w:val="20"/>
                <w:lang w:val="cs-CZ"/>
              </w:rPr>
              <w:instrText xml:space="preserve"> REF _Ref533864904 \r \h </w:instrText>
            </w:r>
            <w:r>
              <w:rPr>
                <w:rFonts w:asciiTheme="minorHAnsi" w:hAnsiTheme="minorHAnsi"/>
                <w:sz w:val="20"/>
                <w:szCs w:val="20"/>
              </w:rPr>
            </w:r>
            <w:r>
              <w:rPr>
                <w:rFonts w:asciiTheme="minorHAnsi" w:hAnsiTheme="minorHAnsi"/>
                <w:sz w:val="20"/>
                <w:szCs w:val="20"/>
              </w:rPr>
              <w:fldChar w:fldCharType="separate"/>
            </w:r>
            <w:r w:rsidR="003574F2">
              <w:rPr>
                <w:rFonts w:asciiTheme="minorHAnsi" w:hAnsiTheme="minorHAnsi"/>
                <w:sz w:val="20"/>
                <w:szCs w:val="20"/>
                <w:lang w:val="cs-CZ"/>
              </w:rPr>
              <w:t>9</w:t>
            </w:r>
            <w:r>
              <w:rPr>
                <w:rFonts w:asciiTheme="minorHAnsi" w:hAnsiTheme="minorHAnsi"/>
                <w:sz w:val="20"/>
                <w:szCs w:val="20"/>
              </w:rPr>
              <w:fldChar w:fldCharType="end"/>
            </w:r>
            <w:r>
              <w:rPr>
                <w:rFonts w:asciiTheme="minorHAnsi" w:hAnsiTheme="minorHAnsi"/>
                <w:sz w:val="20"/>
                <w:szCs w:val="20"/>
              </w:rPr>
              <w:t xml:space="preserve">  Smlouvy.</w:t>
            </w:r>
          </w:p>
        </w:tc>
      </w:tr>
      <w:tr w:rsidR="00451AC1" w:rsidRPr="0065234C" w:rsidTr="00F7547C">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56744D" w:rsidRDefault="005B5328" w:rsidP="00561A9A">
            <w:pPr>
              <w:pStyle w:val="Zkladntext"/>
              <w:widowControl w:val="0"/>
              <w:spacing w:before="60" w:after="60" w:line="240" w:lineRule="auto"/>
              <w:rPr>
                <w:rFonts w:asciiTheme="minorHAnsi" w:hAnsiTheme="minorHAnsi" w:cs="Tahoma"/>
                <w:szCs w:val="20"/>
                <w:lang w:val="cs-CZ"/>
              </w:rPr>
            </w:pPr>
            <w:r w:rsidRPr="0065234C">
              <w:rPr>
                <w:rFonts w:asciiTheme="minorHAnsi" w:eastAsia="Calibri" w:hAnsiTheme="minorHAnsi" w:cs="Tahoma"/>
                <w:b/>
                <w:color w:val="FFFFFF" w:themeColor="background1"/>
                <w:szCs w:val="20"/>
                <w:lang w:val="cs-CZ" w:eastAsia="en-US"/>
              </w:rPr>
              <w:t>Upřesnění</w:t>
            </w:r>
            <w:r w:rsidR="00F8791A" w:rsidRPr="00DA20E8">
              <w:rPr>
                <w:rFonts w:asciiTheme="minorHAnsi" w:eastAsia="Calibri" w:hAnsiTheme="minorHAnsi" w:cs="Tahoma"/>
                <w:b/>
                <w:color w:val="FFFFFF" w:themeColor="background1"/>
                <w:szCs w:val="20"/>
                <w:lang w:val="cs-CZ" w:eastAsia="en-US"/>
              </w:rPr>
              <w:t xml:space="preserve"> </w:t>
            </w:r>
            <w:r w:rsidR="00451AC1" w:rsidRPr="00C04EDB">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val="cs-CZ" w:eastAsia="en-US"/>
              </w:rPr>
              <w:t>á</w:t>
            </w:r>
            <w:r w:rsidR="00451AC1" w:rsidRPr="00C04EDB">
              <w:rPr>
                <w:rFonts w:asciiTheme="minorHAnsi" w:eastAsia="Calibri" w:hAnsiTheme="minorHAnsi" w:cs="Tahoma"/>
                <w:b/>
                <w:color w:val="FFFFFF" w:themeColor="background1"/>
                <w:szCs w:val="20"/>
                <w:lang w:eastAsia="en-US"/>
              </w:rPr>
              <w:t>n</w:t>
            </w:r>
            <w:r w:rsidR="00451AC1" w:rsidRPr="00C04EDB">
              <w:rPr>
                <w:rFonts w:asciiTheme="minorHAnsi" w:eastAsia="Calibri" w:hAnsiTheme="minorHAnsi" w:cs="Tahoma"/>
                <w:b/>
                <w:color w:val="FFFFFF" w:themeColor="background1"/>
                <w:szCs w:val="20"/>
                <w:lang w:val="cs-CZ" w:eastAsia="en-US"/>
              </w:rPr>
              <w:t>í</w:t>
            </w:r>
            <w:r w:rsidR="00451AC1" w:rsidRPr="0056744D">
              <w:rPr>
                <w:rFonts w:asciiTheme="minorHAnsi" w:eastAsia="Calibri" w:hAnsiTheme="minorHAnsi" w:cs="Tahoma"/>
                <w:b/>
                <w:color w:val="FFFFFF" w:themeColor="background1"/>
                <w:szCs w:val="20"/>
                <w:lang w:eastAsia="en-US"/>
              </w:rPr>
              <w:t xml:space="preserve"> služeb</w:t>
            </w:r>
            <w:r w:rsidR="000D1035">
              <w:rPr>
                <w:rFonts w:asciiTheme="minorHAnsi" w:eastAsia="Calibri" w:hAnsiTheme="minorHAnsi" w:cs="Tahoma"/>
                <w:b/>
                <w:color w:val="FFFFFF" w:themeColor="background1"/>
                <w:szCs w:val="20"/>
                <w:lang w:val="cs-CZ" w:eastAsia="en-US"/>
              </w:rPr>
              <w:t xml:space="preserve"> dle KL HR-002</w:t>
            </w:r>
          </w:p>
        </w:tc>
      </w:tr>
      <w:tr w:rsidR="00451AC1" w:rsidRPr="0065234C" w:rsidTr="00F7547C">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451AC1" w:rsidRPr="00DA20E8"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w:t>
            </w:r>
            <w:r w:rsidRPr="00DA20E8">
              <w:rPr>
                <w:rFonts w:asciiTheme="minorHAnsi" w:eastAsia="Calibri" w:hAnsiTheme="minorHAnsi" w:cs="Tahoma"/>
                <w:b/>
                <w:szCs w:val="20"/>
                <w:u w:val="single"/>
                <w:lang w:val="cs-CZ" w:eastAsia="en-US"/>
              </w:rPr>
              <w:t>ob zad</w:t>
            </w:r>
            <w:r w:rsidR="009E20FE">
              <w:rPr>
                <w:rFonts w:asciiTheme="minorHAnsi" w:eastAsia="Calibri" w:hAnsiTheme="minorHAnsi" w:cs="Tahoma"/>
                <w:b/>
                <w:szCs w:val="20"/>
                <w:u w:val="single"/>
                <w:lang w:val="cs-CZ" w:eastAsia="en-US"/>
              </w:rPr>
              <w:t>á</w:t>
            </w:r>
            <w:r w:rsidRPr="00DA20E8">
              <w:rPr>
                <w:rFonts w:asciiTheme="minorHAnsi" w:eastAsia="Calibri" w:hAnsiTheme="minorHAnsi" w:cs="Tahoma"/>
                <w:b/>
                <w:szCs w:val="20"/>
                <w:u w:val="single"/>
                <w:lang w:val="cs-CZ" w:eastAsia="en-US"/>
              </w:rPr>
              <w:t>ní požadavků:</w:t>
            </w:r>
          </w:p>
          <w:p w:rsidR="006D38F3" w:rsidRPr="0056744D" w:rsidRDefault="007E251C" w:rsidP="00561A9A">
            <w:pPr>
              <w:pStyle w:val="Zkladntext"/>
              <w:widowControl w:val="0"/>
              <w:spacing w:before="60" w:after="60" w:line="240" w:lineRule="auto"/>
              <w:rPr>
                <w:rFonts w:asciiTheme="minorHAnsi" w:eastAsia="Calibri" w:hAnsiTheme="minorHAnsi" w:cs="Tahoma"/>
                <w:szCs w:val="20"/>
                <w:lang w:val="cs-CZ" w:eastAsia="en-US"/>
              </w:rPr>
            </w:pPr>
            <w:r w:rsidRPr="00C04EDB">
              <w:rPr>
                <w:rFonts w:asciiTheme="minorHAnsi" w:eastAsia="Calibri" w:hAnsiTheme="minorHAnsi" w:cs="Tahoma"/>
                <w:szCs w:val="20"/>
                <w:lang w:val="cs-CZ" w:eastAsia="en-US"/>
              </w:rPr>
              <w:t>Požadavek bude zad</w:t>
            </w:r>
            <w:r w:rsidR="00421B3D" w:rsidRPr="0056744D">
              <w:rPr>
                <w:rFonts w:asciiTheme="minorHAnsi" w:eastAsia="Calibri" w:hAnsiTheme="minorHAnsi" w:cs="Tahoma"/>
                <w:szCs w:val="20"/>
                <w:lang w:val="cs-CZ" w:eastAsia="en-US"/>
              </w:rPr>
              <w:t>á</w:t>
            </w:r>
            <w:r w:rsidRPr="0056744D">
              <w:rPr>
                <w:rFonts w:asciiTheme="minorHAnsi" w:eastAsia="Calibri" w:hAnsiTheme="minorHAnsi" w:cs="Tahoma"/>
                <w:szCs w:val="20"/>
                <w:lang w:val="cs-CZ" w:eastAsia="en-US"/>
              </w:rPr>
              <w:t xml:space="preserve">n v souladu s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_Ref369488289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6</w:t>
            </w:r>
            <w:r w:rsidR="002A52E5">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6D38F3" w:rsidRPr="00C87302" w:rsidRDefault="006D38F3"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akceptace požadavků:</w:t>
            </w:r>
          </w:p>
          <w:p w:rsidR="00451AC1" w:rsidRPr="0065234C" w:rsidRDefault="006D38F3"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Požadavek bude akceptován dle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_Ref273382468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18</w:t>
            </w:r>
            <w:r w:rsidR="002A52E5">
              <w:rPr>
                <w:rFonts w:asciiTheme="minorHAnsi" w:eastAsia="Calibri" w:hAnsiTheme="minorHAnsi" w:cs="Tahoma"/>
                <w:szCs w:val="20"/>
                <w:lang w:val="cs-CZ" w:eastAsia="en-US"/>
              </w:rPr>
              <w:fldChar w:fldCharType="end"/>
            </w:r>
            <w:r w:rsidRPr="0065234C">
              <w:rPr>
                <w:rFonts w:asciiTheme="minorHAnsi" w:eastAsia="Calibri" w:hAnsiTheme="minorHAnsi" w:cs="Tahoma"/>
                <w:szCs w:val="20"/>
                <w:lang w:val="cs-CZ" w:eastAsia="en-US"/>
              </w:rPr>
              <w:t xml:space="preserve"> této Smlouvy</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čerpání:</w:t>
            </w:r>
          </w:p>
          <w:p w:rsidR="00451AC1" w:rsidRPr="0065234C" w:rsidRDefault="00451AC1"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Pr="0065234C">
              <w:rPr>
                <w:rFonts w:asciiTheme="minorHAnsi" w:eastAsia="Calibri" w:hAnsiTheme="minorHAnsi" w:cs="Tahoma"/>
                <w:szCs w:val="20"/>
                <w:lang w:val="cs-CZ" w:eastAsia="en-US"/>
              </w:rPr>
              <w:t xml:space="preserve"> služby</w:t>
            </w:r>
            <w:r w:rsidR="00631914">
              <w:rPr>
                <w:rFonts w:asciiTheme="minorHAnsi" w:eastAsia="Calibri" w:hAnsiTheme="minorHAnsi" w:cs="Tahoma"/>
                <w:szCs w:val="20"/>
                <w:lang w:val="cs-CZ" w:eastAsia="en-US"/>
              </w:rPr>
              <w:t xml:space="preserve"> uvedeného v </w:t>
            </w:r>
            <w:hyperlink w:anchor="_Příloha_č._8" w:history="1">
              <w:r w:rsidR="00631914" w:rsidRP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451AC1" w:rsidRPr="0065234C" w:rsidRDefault="00451AC1" w:rsidP="00B47DC2">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Měsíční výkaz realizovaných uzavřených požadavků</w:t>
            </w:r>
            <w:r w:rsidR="006D38F3" w:rsidRPr="0065234C">
              <w:rPr>
                <w:rFonts w:asciiTheme="minorHAnsi" w:eastAsia="Calibri" w:hAnsiTheme="minorHAnsi" w:cs="Tahoma"/>
                <w:szCs w:val="20"/>
                <w:lang w:val="cs-CZ" w:eastAsia="en-US"/>
              </w:rPr>
              <w:t xml:space="preserve"> definovaný v č</w:t>
            </w:r>
            <w:r w:rsidR="00701047">
              <w:rPr>
                <w:rFonts w:asciiTheme="minorHAnsi" w:eastAsia="Calibri" w:hAnsiTheme="minorHAnsi" w:cs="Tahoma"/>
                <w:szCs w:val="20"/>
                <w:lang w:val="cs-CZ" w:eastAsia="en-US"/>
              </w:rPr>
              <w:t>l</w:t>
            </w:r>
            <w:r w:rsidR="006D38F3" w:rsidRPr="0065234C">
              <w:rPr>
                <w:rFonts w:asciiTheme="minorHAnsi" w:eastAsia="Calibri" w:hAnsiTheme="minorHAnsi" w:cs="Tahoma"/>
                <w:szCs w:val="20"/>
                <w:lang w:val="cs-CZ" w:eastAsia="en-US"/>
              </w:rPr>
              <w:t xml:space="preserve">.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_Ref492393979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12</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 a fakturace dle čl.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_Ref427619147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3574F2">
              <w:rPr>
                <w:rFonts w:asciiTheme="minorHAnsi" w:eastAsia="Calibri" w:hAnsiTheme="minorHAnsi" w:cs="Tahoma"/>
                <w:szCs w:val="20"/>
                <w:lang w:val="cs-CZ" w:eastAsia="en-US"/>
              </w:rPr>
              <w:t>16</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tc>
      </w:tr>
    </w:tbl>
    <w:p w:rsidR="008C58CD" w:rsidRDefault="008C58CD" w:rsidP="00561A9A">
      <w:pPr>
        <w:pStyle w:val="Nadpis1"/>
        <w:numPr>
          <w:ilvl w:val="0"/>
          <w:numId w:val="0"/>
        </w:numPr>
        <w:spacing w:before="60" w:line="240" w:lineRule="auto"/>
        <w:jc w:val="center"/>
        <w:rPr>
          <w:rFonts w:asciiTheme="minorHAnsi" w:hAnsiTheme="minorHAnsi" w:cs="Tahoma"/>
          <w:sz w:val="20"/>
          <w:szCs w:val="20"/>
        </w:rPr>
      </w:pPr>
      <w:bookmarkStart w:id="228" w:name="_Příloha_č._2_1"/>
      <w:bookmarkEnd w:id="228"/>
    </w:p>
    <w:p w:rsidR="008C58CD" w:rsidRDefault="008C58CD" w:rsidP="008C58CD">
      <w:pPr>
        <w:rPr>
          <w:kern w:val="32"/>
          <w:lang w:val="x-none" w:eastAsia="x-none"/>
        </w:rPr>
      </w:pPr>
      <w:r>
        <w:br w:type="page"/>
      </w:r>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2</w:t>
      </w:r>
      <w:bookmarkEnd w:id="226"/>
    </w:p>
    <w:p w:rsidR="002E6A72" w:rsidRPr="0065234C" w:rsidRDefault="0032073B" w:rsidP="00944DA7">
      <w:pPr>
        <w:spacing w:before="60" w:after="60" w:line="240" w:lineRule="auto"/>
        <w:jc w:val="center"/>
        <w:rPr>
          <w:rFonts w:asciiTheme="minorHAnsi" w:hAnsiTheme="minorHAnsi" w:cs="Tahoma"/>
          <w:b/>
          <w:szCs w:val="20"/>
          <w:lang w:eastAsia="en-US"/>
        </w:rPr>
      </w:pPr>
      <w:r w:rsidRPr="0065234C">
        <w:rPr>
          <w:rFonts w:asciiTheme="minorHAnsi" w:hAnsiTheme="minorHAnsi" w:cs="Tahoma"/>
          <w:b/>
          <w:szCs w:val="20"/>
          <w:lang w:eastAsia="en-US"/>
        </w:rPr>
        <w:t>Obecné</w:t>
      </w:r>
      <w:r w:rsidR="00E24F88" w:rsidRPr="0065234C">
        <w:rPr>
          <w:rFonts w:asciiTheme="minorHAnsi" w:hAnsiTheme="minorHAnsi" w:cs="Tahoma"/>
          <w:b/>
          <w:szCs w:val="20"/>
          <w:lang w:eastAsia="en-US"/>
        </w:rPr>
        <w:t xml:space="preserve"> </w:t>
      </w:r>
      <w:r w:rsidRPr="0065234C">
        <w:rPr>
          <w:rFonts w:asciiTheme="minorHAnsi" w:hAnsiTheme="minorHAnsi" w:cs="Tahoma"/>
          <w:b/>
          <w:szCs w:val="20"/>
          <w:lang w:eastAsia="en-US"/>
        </w:rPr>
        <w:t>parametry</w:t>
      </w:r>
      <w:r w:rsidR="00E24F88" w:rsidRPr="0065234C">
        <w:rPr>
          <w:rFonts w:asciiTheme="minorHAnsi" w:hAnsiTheme="minorHAnsi" w:cs="Tahoma"/>
          <w:b/>
          <w:szCs w:val="20"/>
          <w:lang w:eastAsia="en-US"/>
        </w:rPr>
        <w:t xml:space="preserve"> </w:t>
      </w:r>
      <w:r w:rsidR="00944DA7">
        <w:rPr>
          <w:rFonts w:asciiTheme="minorHAnsi" w:hAnsiTheme="minorHAnsi" w:cs="Tahoma"/>
          <w:b/>
          <w:szCs w:val="20"/>
          <w:lang w:eastAsia="en-US"/>
        </w:rPr>
        <w:t>Služeb</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Preambule</w:t>
      </w:r>
    </w:p>
    <w:p w:rsidR="002E6A72" w:rsidRPr="0065234C" w:rsidRDefault="00AC7ED1" w:rsidP="00E745A7">
      <w:pPr>
        <w:spacing w:before="60" w:after="60" w:line="240" w:lineRule="auto"/>
        <w:jc w:val="both"/>
        <w:rPr>
          <w:rFonts w:asciiTheme="minorHAnsi" w:hAnsiTheme="minorHAnsi" w:cs="Tahoma"/>
          <w:szCs w:val="20"/>
        </w:rPr>
      </w:pPr>
      <w:r w:rsidRPr="00DA20E8">
        <w:rPr>
          <w:rFonts w:asciiTheme="minorHAnsi" w:hAnsiTheme="minorHAnsi" w:cs="Tahoma"/>
          <w:szCs w:val="20"/>
        </w:rPr>
        <w:t>Poskytovatel</w:t>
      </w:r>
      <w:r w:rsidR="00E24F88" w:rsidRPr="00C04EDB">
        <w:rPr>
          <w:rFonts w:asciiTheme="minorHAnsi" w:hAnsiTheme="minorHAnsi" w:cs="Tahoma"/>
          <w:szCs w:val="20"/>
        </w:rPr>
        <w:t xml:space="preserve"> </w:t>
      </w:r>
      <w:r w:rsidRPr="0056744D">
        <w:rPr>
          <w:rFonts w:asciiTheme="minorHAnsi" w:hAnsiTheme="minorHAnsi" w:cs="Tahoma"/>
          <w:szCs w:val="20"/>
        </w:rPr>
        <w:t>poskytuje</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podle</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popisujících</w:t>
      </w:r>
      <w:r w:rsidR="00E24F88" w:rsidRPr="0056744D">
        <w:rPr>
          <w:rFonts w:asciiTheme="minorHAnsi" w:hAnsiTheme="minorHAnsi" w:cs="Tahoma"/>
          <w:szCs w:val="20"/>
        </w:rPr>
        <w:t xml:space="preserve"> </w:t>
      </w:r>
      <w:r w:rsidRPr="0056744D">
        <w:rPr>
          <w:rFonts w:asciiTheme="minorHAnsi" w:hAnsiTheme="minorHAnsi" w:cs="Tahoma"/>
          <w:szCs w:val="20"/>
        </w:rPr>
        <w:t>požadavky</w:t>
      </w:r>
      <w:r w:rsidR="00E24F88" w:rsidRPr="0056744D">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péči</w:t>
      </w:r>
      <w:r w:rsidR="00E24F88" w:rsidRPr="0056744D">
        <w:rPr>
          <w:rFonts w:asciiTheme="minorHAnsi" w:hAnsiTheme="minorHAnsi" w:cs="Tahoma"/>
          <w:szCs w:val="20"/>
        </w:rPr>
        <w:t xml:space="preserve"> </w:t>
      </w:r>
      <w:r w:rsidRPr="0056744D">
        <w:rPr>
          <w:rFonts w:asciiTheme="minorHAnsi" w:hAnsiTheme="minorHAnsi" w:cs="Tahoma"/>
          <w:szCs w:val="20"/>
        </w:rPr>
        <w:t>o</w:t>
      </w:r>
      <w:r w:rsidR="00881503">
        <w:rPr>
          <w:szCs w:val="20"/>
        </w:rPr>
        <w:t> </w:t>
      </w:r>
      <w:r w:rsidRPr="0056744D">
        <w:rPr>
          <w:rFonts w:asciiTheme="minorHAnsi" w:hAnsiTheme="minorHAnsi" w:cs="Tahoma"/>
          <w:szCs w:val="20"/>
        </w:rPr>
        <w:t>jednotlivé</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řešení.</w:t>
      </w:r>
      <w:r w:rsidR="00E24F88" w:rsidRPr="00C87302">
        <w:rPr>
          <w:rFonts w:asciiTheme="minorHAnsi" w:hAnsiTheme="minorHAnsi" w:cs="Tahoma"/>
          <w:szCs w:val="20"/>
        </w:rPr>
        <w:t xml:space="preserve"> </w:t>
      </w: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odkazují</w:t>
      </w:r>
      <w:r w:rsidR="00E24F88" w:rsidRPr="00C04EDB">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uplatní</w:t>
      </w:r>
      <w:r w:rsidR="00E24F88" w:rsidRPr="0056744D">
        <w:rPr>
          <w:rFonts w:asciiTheme="minorHAnsi" w:hAnsiTheme="minorHAnsi" w:cs="Tahoma"/>
          <w:szCs w:val="20"/>
        </w:rPr>
        <w:t xml:space="preserve"> </w:t>
      </w:r>
      <w:r w:rsidRPr="0056744D">
        <w:rPr>
          <w:rFonts w:asciiTheme="minorHAnsi" w:hAnsiTheme="minorHAnsi" w:cs="Tahoma"/>
          <w:szCs w:val="20"/>
        </w:rPr>
        <w:t>se</w:t>
      </w:r>
      <w:r w:rsidR="00E24F88" w:rsidRPr="0056744D">
        <w:rPr>
          <w:rFonts w:asciiTheme="minorHAnsi" w:hAnsiTheme="minorHAnsi" w:cs="Tahoma"/>
          <w:szCs w:val="20"/>
        </w:rPr>
        <w:t xml:space="preserve"> </w:t>
      </w:r>
      <w:r w:rsidRPr="0056744D">
        <w:rPr>
          <w:rFonts w:asciiTheme="minorHAnsi" w:hAnsiTheme="minorHAnsi" w:cs="Tahoma"/>
          <w:szCs w:val="20"/>
        </w:rPr>
        <w:t>pro</w:t>
      </w:r>
      <w:r w:rsidR="00E24F88" w:rsidRPr="0056744D">
        <w:rPr>
          <w:rFonts w:asciiTheme="minorHAnsi" w:hAnsiTheme="minorHAnsi" w:cs="Tahoma"/>
          <w:szCs w:val="20"/>
        </w:rPr>
        <w:t xml:space="preserve"> </w:t>
      </w:r>
      <w:r w:rsidRPr="0056744D">
        <w:rPr>
          <w:rFonts w:asciiTheme="minorHAnsi" w:hAnsiTheme="minorHAnsi" w:cs="Tahoma"/>
          <w:szCs w:val="20"/>
        </w:rPr>
        <w:t>příslušné</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a</w:t>
      </w:r>
      <w:r w:rsidR="00881503">
        <w:rPr>
          <w:szCs w:val="20"/>
        </w:rPr>
        <w:t> </w:t>
      </w:r>
      <w:r w:rsidRPr="0056744D">
        <w:rPr>
          <w:rFonts w:asciiTheme="minorHAnsi" w:hAnsiTheme="minorHAnsi" w:cs="Tahoma"/>
          <w:szCs w:val="20"/>
        </w:rPr>
        <w:t>rozhraní</w:t>
      </w:r>
      <w:r w:rsidR="00E24F88" w:rsidRPr="0056744D">
        <w:rPr>
          <w:rFonts w:asciiTheme="minorHAnsi" w:hAnsiTheme="minorHAnsi" w:cs="Tahoma"/>
          <w:szCs w:val="20"/>
        </w:rPr>
        <w:t xml:space="preserve"> </w:t>
      </w:r>
      <w:r w:rsidRPr="0056744D">
        <w:rPr>
          <w:rFonts w:asciiTheme="minorHAnsi" w:hAnsiTheme="minorHAnsi" w:cs="Tahoma"/>
          <w:szCs w:val="20"/>
        </w:rPr>
        <w:t>podmínky</w:t>
      </w:r>
      <w:r w:rsidR="00E24F88" w:rsidRPr="00C87302">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Pr="0065234C">
        <w:rPr>
          <w:rFonts w:asciiTheme="minorHAnsi" w:hAnsiTheme="minorHAnsi" w:cs="Tahoma"/>
          <w:szCs w:val="20"/>
        </w:rPr>
        <w:t>,</w:t>
      </w:r>
      <w:r w:rsidR="00E24F88" w:rsidRPr="00DA20E8">
        <w:rPr>
          <w:rFonts w:asciiTheme="minorHAnsi" w:hAnsiTheme="minorHAnsi" w:cs="Tahoma"/>
          <w:szCs w:val="20"/>
        </w:rPr>
        <w:t xml:space="preserve"> </w:t>
      </w:r>
      <w:r w:rsidRPr="00C04EDB">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to</w:t>
      </w:r>
      <w:r w:rsidR="00E24F88" w:rsidRPr="0056744D">
        <w:rPr>
          <w:rFonts w:asciiTheme="minorHAnsi" w:hAnsiTheme="minorHAnsi" w:cs="Tahoma"/>
          <w:szCs w:val="20"/>
        </w:rPr>
        <w:t xml:space="preserve"> </w:t>
      </w:r>
      <w:r w:rsidRPr="0056744D">
        <w:rPr>
          <w:rFonts w:asciiTheme="minorHAnsi" w:hAnsiTheme="minorHAnsi" w:cs="Tahoma"/>
          <w:szCs w:val="20"/>
        </w:rPr>
        <w:t>včetně</w:t>
      </w:r>
      <w:r w:rsidR="00E24F88" w:rsidRPr="0056744D">
        <w:rPr>
          <w:rFonts w:asciiTheme="minorHAnsi" w:hAnsiTheme="minorHAnsi" w:cs="Tahoma"/>
          <w:szCs w:val="20"/>
        </w:rPr>
        <w:t xml:space="preserve"> </w:t>
      </w:r>
      <w:r w:rsidRPr="0056744D">
        <w:rPr>
          <w:rFonts w:asciiTheme="minorHAnsi" w:hAnsiTheme="minorHAnsi" w:cs="Tahoma"/>
          <w:szCs w:val="20"/>
        </w:rPr>
        <w:t>smluvních</w:t>
      </w:r>
      <w:r w:rsidR="00E24F88" w:rsidRPr="0056744D">
        <w:rPr>
          <w:rFonts w:asciiTheme="minorHAnsi" w:hAnsiTheme="minorHAnsi" w:cs="Tahoma"/>
          <w:szCs w:val="20"/>
        </w:rPr>
        <w:t xml:space="preserve"> </w:t>
      </w:r>
      <w:r w:rsidRPr="0056744D">
        <w:rPr>
          <w:rFonts w:asciiTheme="minorHAnsi" w:hAnsiTheme="minorHAnsi" w:cs="Tahoma"/>
          <w:szCs w:val="20"/>
        </w:rPr>
        <w:t>pokut</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slev</w:t>
      </w:r>
      <w:r w:rsidR="00E24F88" w:rsidRPr="0056744D">
        <w:rPr>
          <w:rFonts w:asciiTheme="minorHAnsi" w:hAnsiTheme="minorHAnsi" w:cs="Tahoma"/>
          <w:szCs w:val="20"/>
        </w:rPr>
        <w:t xml:space="preserve"> </w:t>
      </w:r>
      <w:r w:rsidRPr="0056744D">
        <w:rPr>
          <w:rFonts w:asciiTheme="minorHAnsi" w:hAnsiTheme="minorHAnsi" w:cs="Tahoma"/>
          <w:szCs w:val="20"/>
        </w:rPr>
        <w:t>z</w:t>
      </w:r>
      <w:r w:rsidR="00156C1F" w:rsidRPr="0056744D">
        <w:rPr>
          <w:rFonts w:asciiTheme="minorHAnsi" w:hAnsiTheme="minorHAnsi" w:cs="Tahoma"/>
          <w:szCs w:val="20"/>
        </w:rPr>
        <w:t> </w:t>
      </w:r>
      <w:r w:rsidRPr="00C87302">
        <w:rPr>
          <w:rFonts w:asciiTheme="minorHAnsi" w:hAnsiTheme="minorHAnsi" w:cs="Tahoma"/>
          <w:szCs w:val="20"/>
        </w:rPr>
        <w:t>ceny</w:t>
      </w:r>
      <w:r w:rsidR="00156C1F"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Platnost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účinnost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dokumentu</w:t>
      </w:r>
    </w:p>
    <w:p w:rsidR="00944DA7" w:rsidRDefault="00AC7ED1" w:rsidP="00944DA7">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přílohy</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platná</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Katalogové</w:t>
      </w:r>
      <w:r w:rsidR="00E24F88" w:rsidRPr="0065234C">
        <w:rPr>
          <w:rFonts w:asciiTheme="minorHAnsi" w:hAnsiTheme="minorHAnsi" w:cs="Tahoma"/>
          <w:szCs w:val="20"/>
        </w:rPr>
        <w:t xml:space="preserve"> </w:t>
      </w:r>
      <w:r w:rsidRPr="0065234C">
        <w:rPr>
          <w:rFonts w:asciiTheme="minorHAnsi" w:hAnsiTheme="minorHAnsi" w:cs="Tahoma"/>
          <w:szCs w:val="20"/>
        </w:rPr>
        <w:t>listy</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007A2CE6" w:rsidRPr="0065234C">
        <w:rPr>
          <w:rFonts w:asciiTheme="minorHAnsi" w:hAnsiTheme="minorHAnsi" w:cs="Tahoma"/>
          <w:szCs w:val="20"/>
        </w:rPr>
        <w:t>uvedené</w:t>
      </w:r>
      <w:r w:rsidR="00E24F88" w:rsidRPr="0065234C">
        <w:rPr>
          <w:rFonts w:asciiTheme="minorHAnsi" w:hAnsiTheme="minorHAnsi" w:cs="Tahoma"/>
          <w:szCs w:val="20"/>
        </w:rPr>
        <w:t xml:space="preserve"> </w:t>
      </w:r>
      <w:r w:rsidR="007A2CE6"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7A2CE6"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007A2CE6" w:rsidRPr="00DA20E8">
        <w:rPr>
          <w:rFonts w:asciiTheme="minorHAnsi" w:hAnsiTheme="minorHAnsi" w:cs="Tahoma"/>
          <w:szCs w:val="20"/>
        </w:rPr>
        <w:t>Smlouvy</w:t>
      </w:r>
      <w:r w:rsidRPr="00C04EDB">
        <w:rPr>
          <w:rFonts w:asciiTheme="minorHAnsi" w:hAnsiTheme="minorHAnsi" w:cs="Tahoma"/>
          <w:szCs w:val="20"/>
        </w:rPr>
        <w:t>.</w:t>
      </w:r>
      <w:r w:rsidR="00214D36">
        <w:rPr>
          <w:rFonts w:asciiTheme="minorHAnsi" w:hAnsiTheme="minorHAnsi" w:cs="Tahoma"/>
          <w:szCs w:val="20"/>
        </w:rPr>
        <w:t xml:space="preserve"> </w:t>
      </w:r>
    </w:p>
    <w:p w:rsidR="00AC7ED1" w:rsidRPr="0056744D"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C87302">
        <w:rPr>
          <w:rFonts w:asciiTheme="minorHAnsi" w:hAnsiTheme="minorHAnsi" w:cs="Tahoma"/>
          <w:b/>
          <w:bCs/>
          <w:kern w:val="32"/>
          <w:szCs w:val="20"/>
        </w:rPr>
        <w:t>Popis</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struktury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péče</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prostředí</w:t>
      </w:r>
      <w:r w:rsidR="00857859">
        <w:rPr>
          <w:rFonts w:asciiTheme="minorHAnsi" w:hAnsiTheme="minorHAnsi" w:cs="Tahoma"/>
          <w:b/>
          <w:bCs/>
          <w:kern w:val="32"/>
          <w:szCs w:val="20"/>
        </w:rPr>
        <w:t xml:space="preserve"> </w:t>
      </w:r>
    </w:p>
    <w:p w:rsidR="00AC7ED1" w:rsidRPr="0065234C" w:rsidRDefault="00AC7ED1" w:rsidP="00561A9A">
      <w:pPr>
        <w:spacing w:before="60" w:after="60" w:line="240" w:lineRule="auto"/>
        <w:rPr>
          <w:rFonts w:asciiTheme="minorHAnsi" w:hAnsiTheme="minorHAnsi" w:cs="Tahoma"/>
          <w:szCs w:val="20"/>
        </w:rPr>
      </w:pPr>
      <w:r w:rsidRPr="00C87302">
        <w:rPr>
          <w:rFonts w:asciiTheme="minorHAnsi" w:hAnsiTheme="minorHAnsi" w:cs="Tahoma"/>
          <w:szCs w:val="20"/>
        </w:rPr>
        <w:t>Velká</w:t>
      </w:r>
      <w:r w:rsidR="00E24F88" w:rsidRPr="0065234C">
        <w:rPr>
          <w:rFonts w:asciiTheme="minorHAnsi" w:hAnsiTheme="minorHAnsi" w:cs="Tahoma"/>
          <w:szCs w:val="20"/>
        </w:rPr>
        <w:t xml:space="preserve"> </w:t>
      </w:r>
      <w:r w:rsidRPr="0065234C">
        <w:rPr>
          <w:rFonts w:asciiTheme="minorHAnsi" w:hAnsiTheme="minorHAnsi" w:cs="Tahoma"/>
          <w:szCs w:val="20"/>
        </w:rPr>
        <w:t>část</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infrastruktury</w:t>
      </w:r>
      <w:r w:rsidR="00E24F88" w:rsidRPr="0065234C">
        <w:rPr>
          <w:rFonts w:asciiTheme="minorHAnsi" w:hAnsiTheme="minorHAnsi" w:cs="Tahoma"/>
          <w:szCs w:val="20"/>
        </w:rPr>
        <w:t xml:space="preserve"> </w:t>
      </w:r>
      <w:r w:rsidRPr="0065234C">
        <w:rPr>
          <w:rFonts w:asciiTheme="minorHAnsi" w:hAnsiTheme="minorHAnsi" w:cs="Tahoma"/>
          <w:szCs w:val="20"/>
        </w:rPr>
        <w:t>MZe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svěřena</w:t>
      </w:r>
      <w:r w:rsidR="00E24F88" w:rsidRPr="0065234C">
        <w:rPr>
          <w:rFonts w:asciiTheme="minorHAnsi" w:hAnsiTheme="minorHAnsi" w:cs="Tahoma"/>
          <w:szCs w:val="20"/>
        </w:rPr>
        <w:t xml:space="preserve"> </w:t>
      </w:r>
      <w:r w:rsidRPr="0065234C">
        <w:rPr>
          <w:rFonts w:asciiTheme="minorHAnsi" w:hAnsiTheme="minorHAnsi" w:cs="Tahoma"/>
          <w:szCs w:val="20"/>
        </w:rPr>
        <w:t>specializovaným</w:t>
      </w:r>
      <w:r w:rsidR="00E24F88" w:rsidRPr="0065234C">
        <w:rPr>
          <w:rFonts w:asciiTheme="minorHAnsi" w:hAnsiTheme="minorHAnsi" w:cs="Tahoma"/>
          <w:szCs w:val="20"/>
        </w:rPr>
        <w:t xml:space="preserve"> </w:t>
      </w:r>
      <w:r w:rsidRPr="0065234C">
        <w:rPr>
          <w:rFonts w:asciiTheme="minorHAnsi" w:hAnsiTheme="minorHAnsi" w:cs="Tahoma"/>
          <w:szCs w:val="20"/>
        </w:rPr>
        <w:t>dodavatelům</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p>
    <w:p w:rsidR="00AC7ED1" w:rsidRPr="0065234C" w:rsidRDefault="007A2CE6"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má</w:t>
      </w:r>
      <w:r w:rsidR="00E24F88" w:rsidRPr="0065234C">
        <w:rPr>
          <w:rFonts w:asciiTheme="minorHAnsi" w:hAnsiTheme="minorHAnsi" w:cs="Tahoma"/>
          <w:szCs w:val="20"/>
        </w:rPr>
        <w:t xml:space="preserve"> </w:t>
      </w:r>
      <w:r w:rsidRPr="0065234C">
        <w:rPr>
          <w:rFonts w:asciiTheme="minorHAnsi" w:hAnsiTheme="minorHAnsi" w:cs="Tahoma"/>
          <w:szCs w:val="20"/>
        </w:rPr>
        <w:t>povinnost</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jiným</w:t>
      </w:r>
      <w:r w:rsidR="00E24F88" w:rsidRPr="0065234C">
        <w:rPr>
          <w:rFonts w:asciiTheme="minorHAnsi" w:hAnsiTheme="minorHAnsi" w:cs="Tahoma"/>
          <w:szCs w:val="20"/>
        </w:rPr>
        <w:t xml:space="preserve"> </w:t>
      </w:r>
      <w:r w:rsidRPr="0065234C">
        <w:rPr>
          <w:rFonts w:asciiTheme="minorHAnsi" w:hAnsiTheme="minorHAnsi" w:cs="Tahoma"/>
          <w:szCs w:val="20"/>
        </w:rPr>
        <w:t>d</w:t>
      </w:r>
      <w:r w:rsidR="00AC7ED1" w:rsidRPr="0065234C">
        <w:rPr>
          <w:rFonts w:asciiTheme="minorHAnsi" w:hAnsiTheme="minorHAnsi" w:cs="Tahoma"/>
          <w:szCs w:val="20"/>
        </w:rPr>
        <w:t>o</w:t>
      </w:r>
      <w:r w:rsidRPr="0065234C">
        <w:rPr>
          <w:rFonts w:asciiTheme="minorHAnsi" w:hAnsiTheme="minorHAnsi" w:cs="Tahoma"/>
          <w:szCs w:val="20"/>
        </w:rPr>
        <w:t>davatelům</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oblastech,</w:t>
      </w:r>
      <w:r w:rsidR="00E24F88" w:rsidRPr="0065234C">
        <w:rPr>
          <w:rFonts w:asciiTheme="minorHAnsi" w:hAnsiTheme="minorHAnsi" w:cs="Tahoma"/>
          <w:szCs w:val="20"/>
        </w:rPr>
        <w:t xml:space="preserve"> </w:t>
      </w:r>
      <w:r w:rsidR="00AC7ED1" w:rsidRPr="0065234C">
        <w:rPr>
          <w:rFonts w:asciiTheme="minorHAnsi" w:hAnsiTheme="minorHAnsi" w:cs="Tahoma"/>
          <w:szCs w:val="20"/>
        </w:rPr>
        <w:t>kde</w:t>
      </w:r>
      <w:r w:rsidR="00E24F88" w:rsidRPr="0065234C">
        <w:rPr>
          <w:rFonts w:asciiTheme="minorHAnsi" w:hAnsiTheme="minorHAnsi" w:cs="Tahoma"/>
          <w:szCs w:val="20"/>
        </w:rPr>
        <w:t xml:space="preserve"> </w:t>
      </w:r>
      <w:r w:rsidR="00AC7ED1" w:rsidRPr="0065234C">
        <w:rPr>
          <w:rFonts w:asciiTheme="minorHAnsi" w:hAnsiTheme="minorHAnsi" w:cs="Tahoma"/>
          <w:szCs w:val="20"/>
        </w:rPr>
        <w:t>odpovědnosti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w:t>
      </w:r>
      <w:r w:rsidR="001E7EF6">
        <w:rPr>
          <w:szCs w:val="20"/>
        </w:rPr>
        <w:t>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dodavatelů</w:t>
      </w:r>
      <w:r w:rsidR="00E24F88" w:rsidRPr="0065234C">
        <w:rPr>
          <w:rFonts w:asciiTheme="minorHAnsi" w:hAnsiTheme="minorHAnsi" w:cs="Tahoma"/>
          <w:szCs w:val="20"/>
        </w:rPr>
        <w:t xml:space="preserve"> </w:t>
      </w:r>
      <w:r w:rsidR="00AC7ED1" w:rsidRPr="0065234C">
        <w:rPr>
          <w:rFonts w:asciiTheme="minorHAnsi" w:hAnsiTheme="minorHAnsi" w:cs="Tahoma"/>
          <w:szCs w:val="20"/>
        </w:rPr>
        <w:t>na</w:t>
      </w:r>
      <w:r w:rsidR="00E24F88" w:rsidRPr="0065234C">
        <w:rPr>
          <w:rFonts w:asciiTheme="minorHAnsi" w:hAnsiTheme="minorHAnsi" w:cs="Tahoma"/>
          <w:szCs w:val="20"/>
        </w:rPr>
        <w:t xml:space="preserve"> </w:t>
      </w:r>
      <w:r w:rsidR="00AC7ED1" w:rsidRPr="0065234C">
        <w:rPr>
          <w:rFonts w:asciiTheme="minorHAnsi" w:hAnsiTheme="minorHAnsi" w:cs="Tahoma"/>
          <w:szCs w:val="20"/>
        </w:rPr>
        <w:t>sebe</w:t>
      </w:r>
      <w:r w:rsidR="00E24F88" w:rsidRPr="0065234C">
        <w:rPr>
          <w:rFonts w:asciiTheme="minorHAnsi" w:hAnsiTheme="minorHAnsi" w:cs="Tahoma"/>
          <w:szCs w:val="20"/>
        </w:rPr>
        <w:t xml:space="preserve"> </w:t>
      </w:r>
      <w:r w:rsidR="00AC7ED1" w:rsidRPr="0065234C">
        <w:rPr>
          <w:rFonts w:asciiTheme="minorHAnsi" w:hAnsiTheme="minorHAnsi" w:cs="Tahoma"/>
          <w:szCs w:val="20"/>
        </w:rPr>
        <w:t>navazují.</w:t>
      </w:r>
    </w:p>
    <w:p w:rsidR="00AC7ED1" w:rsidRPr="008B427F" w:rsidRDefault="00AC7ED1" w:rsidP="009838A5">
      <w:pPr>
        <w:spacing w:before="60" w:after="60" w:line="240" w:lineRule="auto"/>
        <w:rPr>
          <w:rFonts w:asciiTheme="minorHAnsi" w:hAnsiTheme="minorHAnsi" w:cs="Tahoma"/>
          <w:szCs w:val="20"/>
          <w:highlight w:val="yellow"/>
        </w:rPr>
      </w:pPr>
      <w:r w:rsidRPr="0065234C">
        <w:rPr>
          <w:rFonts w:asciiTheme="minorHAnsi" w:hAnsiTheme="minorHAnsi" w:cs="Tahoma"/>
          <w:szCs w:val="20"/>
        </w:rPr>
        <w:t>Dohled</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řízení</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péče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zajišťuje</w:t>
      </w:r>
      <w:r w:rsidR="00E24F88" w:rsidRPr="0065234C">
        <w:rPr>
          <w:rFonts w:asciiTheme="minorHAnsi" w:hAnsiTheme="minorHAnsi" w:cs="Tahoma"/>
          <w:szCs w:val="20"/>
        </w:rPr>
        <w:t xml:space="preserve"> </w:t>
      </w:r>
      <w:r w:rsidR="009B4211">
        <w:rPr>
          <w:rFonts w:asciiTheme="minorHAnsi" w:hAnsiTheme="minorHAnsi" w:cs="Tahoma"/>
          <w:szCs w:val="20"/>
        </w:rPr>
        <w:t>Objednatel</w:t>
      </w:r>
      <w:r w:rsidR="00E24F88" w:rsidRPr="0065234C">
        <w:rPr>
          <w:rFonts w:asciiTheme="minorHAnsi" w:hAnsiTheme="minorHAnsi" w:cs="Tahoma"/>
          <w:szCs w:val="20"/>
        </w:rPr>
        <w:t xml:space="preserve"> </w:t>
      </w:r>
      <w:r w:rsidR="00AF5DCC" w:rsidRPr="0065234C">
        <w:rPr>
          <w:rFonts w:asciiTheme="minorHAnsi" w:hAnsiTheme="minorHAnsi" w:cs="Tahoma"/>
          <w:szCs w:val="20"/>
        </w:rPr>
        <w:t>sám</w:t>
      </w:r>
      <w:r w:rsidR="00E24F88" w:rsidRPr="0065234C">
        <w:rPr>
          <w:rFonts w:asciiTheme="minorHAnsi" w:hAnsiTheme="minorHAnsi" w:cs="Tahoma"/>
          <w:szCs w:val="20"/>
        </w:rPr>
        <w:t xml:space="preserve"> </w:t>
      </w:r>
      <w:r w:rsidR="008A6273" w:rsidRPr="0065234C">
        <w:rPr>
          <w:rFonts w:asciiTheme="minorHAnsi" w:hAnsiTheme="minorHAnsi" w:cs="Tahoma"/>
          <w:szCs w:val="20"/>
        </w:rPr>
        <w:t>nebo</w:t>
      </w:r>
      <w:r w:rsidR="00E24F88" w:rsidRPr="0065234C">
        <w:rPr>
          <w:rFonts w:asciiTheme="minorHAnsi" w:hAnsiTheme="minorHAnsi" w:cs="Tahoma"/>
          <w:szCs w:val="20"/>
        </w:rPr>
        <w:t xml:space="preserve"> </w:t>
      </w:r>
      <w:r w:rsidR="008A6273" w:rsidRPr="0065234C">
        <w:rPr>
          <w:rFonts w:asciiTheme="minorHAnsi" w:hAnsiTheme="minorHAnsi" w:cs="Tahoma"/>
          <w:szCs w:val="20"/>
        </w:rPr>
        <w:t>za</w:t>
      </w:r>
      <w:r w:rsidR="00E24F88" w:rsidRPr="0065234C">
        <w:rPr>
          <w:rFonts w:asciiTheme="minorHAnsi" w:hAnsiTheme="minorHAnsi" w:cs="Tahoma"/>
          <w:szCs w:val="20"/>
        </w:rPr>
        <w:t xml:space="preserve"> </w:t>
      </w:r>
      <w:r w:rsidR="008A6273" w:rsidRPr="0065234C">
        <w:rPr>
          <w:rFonts w:asciiTheme="minorHAnsi" w:hAnsiTheme="minorHAnsi" w:cs="Tahoma"/>
          <w:szCs w:val="20"/>
        </w:rPr>
        <w:t>pomoc</w:t>
      </w:r>
      <w:r w:rsidR="009E20FE">
        <w:rPr>
          <w:rFonts w:asciiTheme="minorHAnsi" w:hAnsiTheme="minorHAnsi" w:cs="Tahoma"/>
          <w:szCs w:val="20"/>
        </w:rPr>
        <w:t>i</w:t>
      </w:r>
      <w:r w:rsidR="00E24F88" w:rsidRPr="0065234C">
        <w:rPr>
          <w:rFonts w:asciiTheme="minorHAnsi" w:hAnsiTheme="minorHAnsi" w:cs="Tahoma"/>
          <w:szCs w:val="20"/>
        </w:rPr>
        <w:t xml:space="preserve"> </w:t>
      </w:r>
      <w:r w:rsidR="008A6273" w:rsidRPr="0065234C">
        <w:rPr>
          <w:rFonts w:asciiTheme="minorHAnsi" w:hAnsiTheme="minorHAnsi" w:cs="Tahoma"/>
          <w:szCs w:val="20"/>
        </w:rPr>
        <w:t>třetích</w:t>
      </w:r>
      <w:r w:rsidR="00E24F88" w:rsidRPr="0065234C">
        <w:rPr>
          <w:rFonts w:asciiTheme="minorHAnsi" w:hAnsiTheme="minorHAnsi" w:cs="Tahoma"/>
          <w:szCs w:val="20"/>
        </w:rPr>
        <w:t xml:space="preserve"> </w:t>
      </w:r>
      <w:r w:rsidR="008A6273" w:rsidRPr="0065234C">
        <w:rPr>
          <w:rFonts w:asciiTheme="minorHAnsi" w:hAnsiTheme="minorHAnsi" w:cs="Tahoma"/>
          <w:szCs w:val="20"/>
        </w:rPr>
        <w:t>stran</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oblasti</w:t>
      </w:r>
      <w:r w:rsidR="00E24F88" w:rsidRPr="0065234C">
        <w:rPr>
          <w:rFonts w:asciiTheme="minorHAnsi" w:hAnsiTheme="minorHAnsi" w:cs="Tahoma"/>
          <w:szCs w:val="20"/>
        </w:rPr>
        <w:t xml:space="preserve"> </w:t>
      </w:r>
      <w:r w:rsidRPr="00214D36">
        <w:rPr>
          <w:rFonts w:asciiTheme="minorHAnsi" w:hAnsiTheme="minorHAnsi" w:cs="Tahoma"/>
          <w:szCs w:val="20"/>
        </w:rPr>
        <w:t>provozu</w:t>
      </w:r>
      <w:r w:rsidR="00E24F88" w:rsidRPr="00214D36">
        <w:rPr>
          <w:rFonts w:asciiTheme="minorHAnsi" w:hAnsiTheme="minorHAnsi" w:cs="Tahoma"/>
          <w:szCs w:val="20"/>
        </w:rPr>
        <w:t xml:space="preserve"> </w:t>
      </w:r>
      <w:r w:rsidR="009838A5" w:rsidRPr="00214D36">
        <w:rPr>
          <w:rFonts w:asciiTheme="minorHAnsi" w:hAnsiTheme="minorHAnsi" w:cs="Tahoma"/>
          <w:szCs w:val="20"/>
        </w:rPr>
        <w:t xml:space="preserve">aplikační </w:t>
      </w:r>
      <w:r w:rsidRPr="00214D36">
        <w:rPr>
          <w:rFonts w:asciiTheme="minorHAnsi" w:hAnsiTheme="minorHAnsi" w:cs="Tahoma"/>
          <w:szCs w:val="20"/>
        </w:rPr>
        <w:t>in</w:t>
      </w:r>
      <w:r w:rsidR="008A6273" w:rsidRPr="00214D36">
        <w:rPr>
          <w:rFonts w:asciiTheme="minorHAnsi" w:hAnsiTheme="minorHAnsi" w:cs="Tahoma"/>
          <w:szCs w:val="20"/>
        </w:rPr>
        <w:t>frastruktury</w:t>
      </w:r>
      <w:r w:rsidR="00E24F88" w:rsidRPr="0065234C">
        <w:rPr>
          <w:rFonts w:asciiTheme="minorHAnsi" w:hAnsiTheme="minorHAnsi" w:cs="Tahoma"/>
          <w:szCs w:val="20"/>
        </w:rPr>
        <w:t xml:space="preserve"> </w:t>
      </w:r>
      <w:r w:rsidR="009838A5">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Vzájemná</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provázanost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požaduje</w:t>
      </w:r>
      <w:r w:rsidR="00E24F88" w:rsidRPr="0065234C">
        <w:rPr>
          <w:rFonts w:asciiTheme="minorHAnsi" w:hAnsiTheme="minorHAnsi" w:cs="Tahoma"/>
          <w:szCs w:val="20"/>
        </w:rPr>
        <w:t xml:space="preserve"> </w:t>
      </w:r>
      <w:r w:rsidRPr="0065234C">
        <w:rPr>
          <w:rFonts w:asciiTheme="minorHAnsi" w:hAnsiTheme="minorHAnsi" w:cs="Tahoma"/>
          <w:szCs w:val="20"/>
        </w:rPr>
        <w:t>od</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aby</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provozovaným</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prostředím</w:t>
      </w:r>
      <w:r w:rsidR="00E24F88" w:rsidRPr="0065234C">
        <w:rPr>
          <w:rFonts w:asciiTheme="minorHAnsi" w:hAnsiTheme="minorHAnsi" w:cs="Tahoma"/>
          <w:szCs w:val="20"/>
        </w:rPr>
        <w:t xml:space="preserve"> </w:t>
      </w:r>
      <w:r w:rsidRPr="0065234C">
        <w:rPr>
          <w:rFonts w:asciiTheme="minorHAnsi" w:hAnsiTheme="minorHAnsi" w:cs="Tahoma"/>
          <w:szCs w:val="20"/>
        </w:rPr>
        <w:t>zacházel</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celkem</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respektování</w:t>
      </w:r>
      <w:r w:rsidR="00E24F88" w:rsidRPr="0065234C">
        <w:rPr>
          <w:rFonts w:asciiTheme="minorHAnsi" w:hAnsiTheme="minorHAnsi" w:cs="Tahoma"/>
          <w:szCs w:val="20"/>
        </w:rPr>
        <w:t xml:space="preserve"> </w:t>
      </w:r>
      <w:r w:rsidRPr="0065234C">
        <w:rPr>
          <w:rFonts w:asciiTheme="minorHAnsi" w:hAnsiTheme="minorHAnsi" w:cs="Tahoma"/>
          <w:szCs w:val="20"/>
        </w:rPr>
        <w:t>následujících</w:t>
      </w:r>
      <w:r w:rsidR="00E24F88" w:rsidRPr="0065234C">
        <w:rPr>
          <w:rFonts w:asciiTheme="minorHAnsi" w:hAnsiTheme="minorHAnsi" w:cs="Tahoma"/>
          <w:szCs w:val="20"/>
        </w:rPr>
        <w:t xml:space="preserve"> </w:t>
      </w:r>
      <w:r w:rsidRPr="0065234C">
        <w:rPr>
          <w:rFonts w:asciiTheme="minorHAnsi" w:hAnsiTheme="minorHAnsi" w:cs="Tahoma"/>
          <w:szCs w:val="20"/>
        </w:rPr>
        <w:t>požadavků:</w:t>
      </w:r>
    </w:p>
    <w:p w:rsidR="00AC7ED1" w:rsidRPr="0065234C" w:rsidRDefault="00AC7ED1" w:rsidP="00561A9A">
      <w:pPr>
        <w:numPr>
          <w:ilvl w:val="0"/>
          <w:numId w:val="32"/>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jednoho</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vyžaduje</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straně</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jiného</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vzájemnou</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automaticky</w:t>
      </w:r>
      <w:r w:rsidR="00E24F88" w:rsidRPr="0065234C">
        <w:rPr>
          <w:rFonts w:asciiTheme="minorHAnsi" w:hAnsiTheme="minorHAnsi" w:cs="Tahoma"/>
          <w:szCs w:val="20"/>
        </w:rPr>
        <w:t xml:space="preserve"> </w:t>
      </w:r>
      <w:r w:rsidRPr="0065234C">
        <w:rPr>
          <w:rFonts w:asciiTheme="minorHAnsi" w:hAnsiTheme="minorHAnsi" w:cs="Tahoma"/>
          <w:szCs w:val="20"/>
        </w:rPr>
        <w:t>poskytne.</w:t>
      </w:r>
    </w:p>
    <w:p w:rsidR="00AC7ED1" w:rsidRPr="0065234C" w:rsidRDefault="00F17632" w:rsidP="00561A9A">
      <w:pPr>
        <w:numPr>
          <w:ilvl w:val="0"/>
          <w:numId w:val="32"/>
        </w:numPr>
        <w:spacing w:before="60" w:after="60" w:line="240" w:lineRule="auto"/>
        <w:contextualSpacing/>
        <w:jc w:val="both"/>
        <w:rPr>
          <w:rFonts w:asciiTheme="minorHAnsi" w:hAnsiTheme="minorHAnsi" w:cs="Tahoma"/>
          <w:szCs w:val="20"/>
        </w:rPr>
      </w:pPr>
      <w:r>
        <w:rPr>
          <w:rFonts w:asciiTheme="minorHAnsi" w:hAnsiTheme="minorHAnsi" w:cs="Tahoma"/>
          <w:szCs w:val="20"/>
        </w:rPr>
        <w:t>Požadavky</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problémy,</w:t>
      </w:r>
      <w:r w:rsidR="00E24F88" w:rsidRPr="0065234C">
        <w:rPr>
          <w:rFonts w:asciiTheme="minorHAnsi" w:hAnsiTheme="minorHAnsi" w:cs="Tahoma"/>
          <w:szCs w:val="20"/>
        </w:rPr>
        <w:t xml:space="preserve"> </w:t>
      </w:r>
      <w:r w:rsidR="00AC7ED1" w:rsidRPr="0065234C">
        <w:rPr>
          <w:rFonts w:asciiTheme="minorHAnsi" w:hAnsiTheme="minorHAnsi" w:cs="Tahoma"/>
          <w:szCs w:val="20"/>
        </w:rPr>
        <w:t>změny,</w:t>
      </w:r>
      <w:r w:rsidR="00E24F88" w:rsidRPr="0065234C">
        <w:rPr>
          <w:rFonts w:asciiTheme="minorHAnsi" w:hAnsiTheme="minorHAnsi" w:cs="Tahoma"/>
          <w:szCs w:val="20"/>
        </w:rPr>
        <w:t xml:space="preserve"> </w:t>
      </w:r>
      <w:r w:rsidR="00AC7ED1" w:rsidRPr="0065234C">
        <w:rPr>
          <w:rFonts w:asciiTheme="minorHAnsi" w:hAnsiTheme="minorHAnsi" w:cs="Tahoma"/>
          <w:szCs w:val="20"/>
        </w:rPr>
        <w:t>řízení</w:t>
      </w:r>
      <w:r w:rsidR="00E24F88" w:rsidRPr="0065234C">
        <w:rPr>
          <w:rFonts w:asciiTheme="minorHAnsi" w:hAnsiTheme="minorHAnsi" w:cs="Tahoma"/>
          <w:szCs w:val="20"/>
        </w:rPr>
        <w:t xml:space="preserve"> </w:t>
      </w:r>
      <w:r w:rsidR="00AC7ED1" w:rsidRPr="0065234C">
        <w:rPr>
          <w:rFonts w:asciiTheme="minorHAnsi" w:hAnsiTheme="minorHAnsi" w:cs="Tahoma"/>
          <w:szCs w:val="20"/>
        </w:rPr>
        <w:t>kapacit</w:t>
      </w:r>
      <w:r w:rsidR="00E24F88" w:rsidRPr="0065234C">
        <w:rPr>
          <w:rFonts w:asciiTheme="minorHAnsi" w:hAnsiTheme="minorHAnsi" w:cs="Tahoma"/>
          <w:szCs w:val="20"/>
        </w:rPr>
        <w:t xml:space="preserve"> </w:t>
      </w:r>
      <w:r w:rsidR="00AC7ED1" w:rsidRPr="0065234C">
        <w:rPr>
          <w:rFonts w:asciiTheme="minorHAnsi" w:hAnsiTheme="minorHAnsi" w:cs="Tahoma"/>
          <w:szCs w:val="20"/>
        </w:rPr>
        <w:t>a</w:t>
      </w:r>
      <w:r w:rsidR="00E24F88" w:rsidRPr="0065234C">
        <w:rPr>
          <w:rFonts w:asciiTheme="minorHAnsi" w:hAnsiTheme="minorHAnsi" w:cs="Tahoma"/>
          <w:szCs w:val="20"/>
        </w:rPr>
        <w:t xml:space="preserve"> </w:t>
      </w:r>
      <w:r w:rsidR="00AC7ED1" w:rsidRPr="0065234C">
        <w:rPr>
          <w:rFonts w:asciiTheme="minorHAnsi" w:hAnsiTheme="minorHAnsi" w:cs="Tahoma"/>
          <w:szCs w:val="20"/>
        </w:rPr>
        <w:t>optimalizace</w:t>
      </w:r>
      <w:r w:rsidR="00E24F88" w:rsidRPr="0065234C">
        <w:rPr>
          <w:rFonts w:asciiTheme="minorHAnsi" w:hAnsiTheme="minorHAnsi" w:cs="Tahoma"/>
          <w:szCs w:val="20"/>
        </w:rPr>
        <w:t xml:space="preserve"> </w:t>
      </w:r>
      <w:r w:rsidR="00AC7ED1" w:rsidRPr="00214D36">
        <w:rPr>
          <w:rFonts w:asciiTheme="minorHAnsi" w:hAnsiTheme="minorHAnsi" w:cs="Tahoma"/>
          <w:szCs w:val="20"/>
        </w:rPr>
        <w:t>řeší</w:t>
      </w:r>
      <w:r w:rsidR="00E24F88" w:rsidRPr="00214D36">
        <w:rPr>
          <w:rFonts w:asciiTheme="minorHAnsi" w:hAnsiTheme="minorHAnsi" w:cs="Tahoma"/>
          <w:szCs w:val="20"/>
        </w:rPr>
        <w:t xml:space="preserve"> </w:t>
      </w:r>
      <w:r w:rsidR="00A14174" w:rsidRPr="00214D36">
        <w:rPr>
          <w:rFonts w:asciiTheme="minorHAnsi" w:hAnsiTheme="minorHAnsi" w:cs="Tahoma"/>
          <w:szCs w:val="20"/>
        </w:rPr>
        <w:t>Poskytovatel</w:t>
      </w:r>
      <w:r w:rsidR="00A14174">
        <w:rPr>
          <w:rFonts w:asciiTheme="minorHAnsi" w:hAnsiTheme="minorHAnsi" w:cs="Tahoma"/>
          <w:szCs w:val="20"/>
        </w:rPr>
        <w:t xml:space="preserve"> </w:t>
      </w:r>
      <w:r w:rsidR="00AC7ED1" w:rsidRPr="0065234C">
        <w:rPr>
          <w:rFonts w:asciiTheme="minorHAnsi" w:hAnsiTheme="minorHAnsi" w:cs="Tahoma"/>
          <w:szCs w:val="20"/>
        </w:rPr>
        <w:t>vždy</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uvažováním</w:t>
      </w:r>
      <w:r w:rsidR="00E24F88" w:rsidRPr="0065234C">
        <w:rPr>
          <w:rFonts w:asciiTheme="minorHAnsi" w:hAnsiTheme="minorHAnsi" w:cs="Tahoma"/>
          <w:szCs w:val="20"/>
        </w:rPr>
        <w:t xml:space="preserve"> </w:t>
      </w:r>
      <w:r w:rsidR="00AC7ED1" w:rsidRPr="0065234C">
        <w:rPr>
          <w:rFonts w:asciiTheme="minorHAnsi" w:hAnsiTheme="minorHAnsi" w:cs="Tahoma"/>
          <w:szCs w:val="20"/>
        </w:rPr>
        <w:t>vazeb</w:t>
      </w:r>
      <w:r w:rsidR="00E24F88" w:rsidRPr="0065234C">
        <w:rPr>
          <w:rFonts w:asciiTheme="minorHAnsi" w:hAnsiTheme="minorHAnsi" w:cs="Tahoma"/>
          <w:szCs w:val="20"/>
        </w:rPr>
        <w:t xml:space="preserve"> </w:t>
      </w:r>
      <w:r w:rsidR="00AC7ED1" w:rsidRPr="0065234C">
        <w:rPr>
          <w:rFonts w:asciiTheme="minorHAnsi" w:hAnsiTheme="minorHAnsi" w:cs="Tahoma"/>
          <w:szCs w:val="20"/>
        </w:rPr>
        <w:t>mezi</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systémy.</w:t>
      </w:r>
    </w:p>
    <w:p w:rsidR="006E2DDF" w:rsidRPr="0065234C" w:rsidRDefault="006E2DDF"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důvodu</w:t>
      </w:r>
      <w:r w:rsidR="00E24F88" w:rsidRPr="0065234C">
        <w:rPr>
          <w:rFonts w:asciiTheme="minorHAnsi" w:hAnsiTheme="minorHAnsi" w:cs="Tahoma"/>
          <w:szCs w:val="20"/>
        </w:rPr>
        <w:t xml:space="preserve"> </w:t>
      </w:r>
      <w:r w:rsidRPr="0065234C">
        <w:rPr>
          <w:rFonts w:asciiTheme="minorHAnsi" w:hAnsiTheme="minorHAnsi" w:cs="Tahoma"/>
          <w:szCs w:val="20"/>
        </w:rPr>
        <w:t>provázanosti</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i</w:t>
      </w:r>
      <w:r w:rsidR="00E24F88" w:rsidRPr="0065234C">
        <w:rPr>
          <w:rFonts w:asciiTheme="minorHAnsi" w:hAnsiTheme="minorHAnsi" w:cs="Tahoma"/>
          <w:szCs w:val="20"/>
        </w:rPr>
        <w:t xml:space="preserve"> </w:t>
      </w:r>
      <w:r w:rsidRPr="0065234C">
        <w:rPr>
          <w:rFonts w:asciiTheme="minorHAnsi" w:hAnsiTheme="minorHAnsi" w:cs="Tahoma"/>
          <w:szCs w:val="20"/>
        </w:rPr>
        <w:t>níže</w:t>
      </w:r>
      <w:r w:rsidR="00E24F88" w:rsidRPr="0065234C">
        <w:rPr>
          <w:rFonts w:asciiTheme="minorHAnsi" w:hAnsiTheme="minorHAnsi" w:cs="Tahoma"/>
          <w:szCs w:val="20"/>
        </w:rPr>
        <w:t xml:space="preserve"> </w:t>
      </w:r>
      <w:r w:rsidRPr="0065234C">
        <w:rPr>
          <w:rFonts w:asciiTheme="minorHAnsi" w:hAnsiTheme="minorHAnsi" w:cs="Tahoma"/>
          <w:szCs w:val="20"/>
        </w:rPr>
        <w:t>uvedené</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uvedeny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jednotlivých</w:t>
      </w:r>
      <w:r w:rsidR="00E24F88" w:rsidRPr="0065234C">
        <w:rPr>
          <w:rFonts w:asciiTheme="minorHAnsi" w:hAnsiTheme="minorHAnsi" w:cs="Tahoma"/>
          <w:szCs w:val="20"/>
        </w:rPr>
        <w:t xml:space="preserve"> </w:t>
      </w:r>
      <w:r w:rsidRPr="0065234C">
        <w:rPr>
          <w:rFonts w:asciiTheme="minorHAnsi" w:hAnsiTheme="minorHAnsi" w:cs="Tahoma"/>
          <w:szCs w:val="20"/>
        </w:rPr>
        <w:t>katalogových</w:t>
      </w:r>
      <w:r w:rsidR="00E24F88" w:rsidRPr="0065234C">
        <w:rPr>
          <w:rFonts w:asciiTheme="minorHAnsi" w:hAnsiTheme="minorHAnsi" w:cs="Tahoma"/>
          <w:szCs w:val="20"/>
        </w:rPr>
        <w:t xml:space="preserve"> </w:t>
      </w:r>
      <w:r w:rsidRPr="0065234C">
        <w:rPr>
          <w:rFonts w:asciiTheme="minorHAnsi" w:hAnsiTheme="minorHAnsi" w:cs="Tahoma"/>
          <w:szCs w:val="20"/>
        </w:rPr>
        <w:t>listech:</w:t>
      </w:r>
    </w:p>
    <w:p w:rsidR="006E2DDF" w:rsidRPr="0065234C" w:rsidRDefault="00A14174" w:rsidP="00561A9A">
      <w:pPr>
        <w:pStyle w:val="Odstavecseseznamem"/>
        <w:keepLines/>
        <w:widowControl w:val="0"/>
        <w:numPr>
          <w:ilvl w:val="0"/>
          <w:numId w:val="44"/>
        </w:numPr>
        <w:spacing w:before="60" w:after="60"/>
        <w:contextualSpacing/>
        <w:rPr>
          <w:rFonts w:asciiTheme="minorHAnsi" w:hAnsiTheme="minorHAnsi" w:cs="Tahoma"/>
          <w:szCs w:val="20"/>
        </w:rPr>
      </w:pPr>
      <w:r w:rsidRPr="00214D36">
        <w:rPr>
          <w:rFonts w:asciiTheme="minorHAnsi" w:hAnsiTheme="minorHAnsi" w:cs="Tahoma"/>
          <w:szCs w:val="20"/>
          <w:lang w:val="cs-CZ"/>
        </w:rPr>
        <w:t>Poskytovatel z</w:t>
      </w:r>
      <w:r w:rsidR="006E2DDF" w:rsidRPr="00214D36">
        <w:rPr>
          <w:rFonts w:asciiTheme="minorHAnsi" w:hAnsiTheme="minorHAnsi" w:cs="Tahoma"/>
          <w:szCs w:val="20"/>
        </w:rPr>
        <w:t>ajistí</w:t>
      </w:r>
      <w:r w:rsidR="00E24F88" w:rsidRPr="0065234C">
        <w:rPr>
          <w:rFonts w:asciiTheme="minorHAnsi" w:hAnsiTheme="minorHAnsi" w:cs="Tahoma"/>
          <w:szCs w:val="20"/>
        </w:rPr>
        <w:t xml:space="preserve"> </w:t>
      </w:r>
      <w:r w:rsidR="006E2DDF" w:rsidRPr="0065234C">
        <w:rPr>
          <w:rFonts w:asciiTheme="minorHAnsi" w:hAnsiTheme="minorHAnsi" w:cs="Tahoma"/>
          <w:szCs w:val="20"/>
        </w:rPr>
        <w:t>při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změnách</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w:t>
      </w:r>
      <w:r w:rsidR="00E24F88" w:rsidRPr="0065234C">
        <w:rPr>
          <w:rFonts w:asciiTheme="minorHAnsi" w:hAnsiTheme="minorHAnsi" w:cs="Tahoma"/>
          <w:szCs w:val="20"/>
        </w:rPr>
        <w:t xml:space="preserve"> </w:t>
      </w:r>
      <w:r w:rsidR="006E2DDF" w:rsidRPr="0065234C">
        <w:rPr>
          <w:rFonts w:asciiTheme="minorHAnsi" w:hAnsiTheme="minorHAnsi" w:cs="Tahoma"/>
          <w:szCs w:val="20"/>
        </w:rPr>
        <w:t>struktuře</w:t>
      </w:r>
      <w:r w:rsidR="00E24F88" w:rsidRPr="0065234C">
        <w:rPr>
          <w:rFonts w:asciiTheme="minorHAnsi" w:hAnsiTheme="minorHAnsi" w:cs="Tahoma"/>
          <w:szCs w:val="20"/>
        </w:rPr>
        <w:t xml:space="preserve"> </w:t>
      </w:r>
      <w:r w:rsidR="006E2DDF" w:rsidRPr="0065234C">
        <w:rPr>
          <w:rFonts w:asciiTheme="minorHAnsi" w:hAnsiTheme="minorHAnsi" w:cs="Tahoma"/>
          <w:szCs w:val="20"/>
        </w:rPr>
        <w:t>LDAP</w:t>
      </w:r>
      <w:r w:rsidR="00E24F88" w:rsidRPr="0065234C">
        <w:rPr>
          <w:rFonts w:asciiTheme="minorHAnsi" w:hAnsiTheme="minorHAnsi" w:cs="Tahoma"/>
          <w:szCs w:val="20"/>
        </w:rPr>
        <w:t xml:space="preserve"> </w:t>
      </w:r>
      <w:r w:rsidR="006E2DDF" w:rsidRPr="0065234C">
        <w:rPr>
          <w:rFonts w:asciiTheme="minorHAnsi" w:hAnsiTheme="minorHAnsi" w:cs="Tahoma"/>
          <w:szCs w:val="20"/>
        </w:rPr>
        <w:t>synchronizaci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změněných</w:t>
      </w:r>
      <w:r w:rsidR="00E24F88" w:rsidRPr="0065234C">
        <w:rPr>
          <w:rFonts w:asciiTheme="minorHAnsi" w:hAnsiTheme="minorHAnsi" w:cs="Tahoma"/>
          <w:szCs w:val="20"/>
        </w:rPr>
        <w:t xml:space="preserve"> </w:t>
      </w:r>
      <w:r w:rsidR="006E2DDF" w:rsidRPr="0065234C">
        <w:rPr>
          <w:rFonts w:asciiTheme="minorHAnsi" w:hAnsiTheme="minorHAnsi" w:cs="Tahoma"/>
          <w:szCs w:val="20"/>
        </w:rPr>
        <w:t>údajů</w:t>
      </w:r>
      <w:r w:rsidR="00E24F88" w:rsidRPr="0065234C">
        <w:rPr>
          <w:rFonts w:asciiTheme="minorHAnsi" w:hAnsiTheme="minorHAnsi" w:cs="Tahoma"/>
          <w:szCs w:val="20"/>
        </w:rPr>
        <w:t xml:space="preserve"> </w:t>
      </w:r>
      <w:r w:rsidR="006E2DDF" w:rsidRPr="0065234C">
        <w:rPr>
          <w:rFonts w:asciiTheme="minorHAnsi" w:hAnsiTheme="minorHAnsi" w:cs="Tahoma"/>
          <w:szCs w:val="20"/>
        </w:rPr>
        <w:t>do</w:t>
      </w:r>
      <w:r w:rsidR="00E24F88" w:rsidRPr="0065234C">
        <w:rPr>
          <w:rFonts w:asciiTheme="minorHAnsi" w:hAnsiTheme="minorHAnsi" w:cs="Tahoma"/>
          <w:szCs w:val="20"/>
        </w:rPr>
        <w:t xml:space="preserve"> </w:t>
      </w:r>
      <w:r w:rsidR="006E2DDF" w:rsidRPr="0065234C">
        <w:rPr>
          <w:rFonts w:asciiTheme="minorHAnsi" w:hAnsiTheme="minorHAnsi" w:cs="Tahoma"/>
          <w:szCs w:val="20"/>
        </w:rPr>
        <w:t>databáze</w:t>
      </w:r>
      <w:r w:rsidR="00E24F88" w:rsidRPr="0065234C">
        <w:rPr>
          <w:rFonts w:asciiTheme="minorHAnsi" w:hAnsiTheme="minorHAnsi" w:cs="Tahoma"/>
          <w:szCs w:val="20"/>
        </w:rPr>
        <w:t xml:space="preserve"> </w:t>
      </w:r>
      <w:r w:rsidR="006E2DDF" w:rsidRPr="0065234C">
        <w:rPr>
          <w:rFonts w:asciiTheme="minorHAnsi" w:hAnsiTheme="minorHAnsi" w:cs="Tahoma"/>
          <w:szCs w:val="20"/>
        </w:rPr>
        <w:t>systému</w:t>
      </w:r>
      <w:r w:rsidR="00E24F88" w:rsidRPr="0065234C">
        <w:rPr>
          <w:rFonts w:asciiTheme="minorHAnsi" w:hAnsiTheme="minorHAnsi" w:cs="Tahoma"/>
          <w:szCs w:val="20"/>
        </w:rPr>
        <w:t xml:space="preserve"> </w:t>
      </w:r>
      <w:r w:rsidR="006E2DDF" w:rsidRPr="0065234C">
        <w:rPr>
          <w:rFonts w:asciiTheme="minorHAnsi" w:hAnsiTheme="minorHAnsi" w:cs="Tahoma"/>
          <w:szCs w:val="20"/>
        </w:rPr>
        <w:t>a</w:t>
      </w:r>
      <w:r w:rsidR="00E24F88" w:rsidRPr="0065234C">
        <w:rPr>
          <w:rFonts w:asciiTheme="minorHAnsi" w:hAnsiTheme="minorHAnsi" w:cs="Tahoma"/>
          <w:szCs w:val="20"/>
        </w:rPr>
        <w:t xml:space="preserve"> </w:t>
      </w:r>
      <w:r w:rsidR="006E2DDF" w:rsidRPr="0065234C">
        <w:rPr>
          <w:rFonts w:asciiTheme="minorHAnsi" w:hAnsiTheme="minorHAnsi" w:cs="Tahoma"/>
          <w:szCs w:val="20"/>
        </w:rPr>
        <w:t>provede</w:t>
      </w:r>
      <w:r w:rsidR="00E24F88" w:rsidRPr="0065234C">
        <w:rPr>
          <w:rFonts w:asciiTheme="minorHAnsi" w:hAnsiTheme="minorHAnsi" w:cs="Tahoma"/>
          <w:szCs w:val="20"/>
        </w:rPr>
        <w:t xml:space="preserve"> </w:t>
      </w:r>
      <w:r w:rsidR="006E2DDF" w:rsidRPr="0065234C">
        <w:rPr>
          <w:rFonts w:asciiTheme="minorHAnsi" w:hAnsiTheme="minorHAnsi" w:cs="Tahoma"/>
          <w:szCs w:val="20"/>
        </w:rPr>
        <w:t>nezbytnou</w:t>
      </w:r>
      <w:r w:rsidR="00E24F88" w:rsidRPr="0065234C">
        <w:rPr>
          <w:rFonts w:asciiTheme="minorHAnsi" w:hAnsiTheme="minorHAnsi" w:cs="Tahoma"/>
          <w:szCs w:val="20"/>
        </w:rPr>
        <w:t xml:space="preserve"> </w:t>
      </w:r>
      <w:r w:rsidR="006E2DDF" w:rsidRPr="0065234C">
        <w:rPr>
          <w:rFonts w:asciiTheme="minorHAnsi" w:hAnsiTheme="minorHAnsi" w:cs="Tahoma"/>
          <w:szCs w:val="20"/>
        </w:rPr>
        <w:t>konfiguraci</w:t>
      </w:r>
      <w:r w:rsidR="00E24F88" w:rsidRPr="0065234C">
        <w:rPr>
          <w:rFonts w:asciiTheme="minorHAnsi" w:hAnsiTheme="minorHAnsi" w:cs="Tahoma"/>
          <w:szCs w:val="20"/>
        </w:rPr>
        <w:t xml:space="preserve"> </w:t>
      </w:r>
      <w:r w:rsidR="006E2DDF" w:rsidRPr="0065234C">
        <w:rPr>
          <w:rFonts w:asciiTheme="minorHAnsi" w:hAnsiTheme="minorHAnsi" w:cs="Tahoma"/>
          <w:szCs w:val="20"/>
        </w:rPr>
        <w:t>nastavení</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organizačních</w:t>
      </w:r>
      <w:r w:rsidR="00E24F88" w:rsidRPr="0065234C">
        <w:rPr>
          <w:rFonts w:asciiTheme="minorHAnsi" w:hAnsiTheme="minorHAnsi" w:cs="Tahoma"/>
          <w:szCs w:val="20"/>
        </w:rPr>
        <w:t xml:space="preserve"> </w:t>
      </w:r>
      <w:r w:rsidR="006E2DDF" w:rsidRPr="0065234C">
        <w:rPr>
          <w:rFonts w:asciiTheme="minorHAnsi" w:hAnsiTheme="minorHAnsi" w:cs="Tahoma"/>
          <w:szCs w:val="20"/>
        </w:rPr>
        <w:t>útvarů</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aplikaci.</w:t>
      </w:r>
      <w:r w:rsidR="00E24F88" w:rsidRPr="0065234C">
        <w:rPr>
          <w:rFonts w:asciiTheme="minorHAnsi" w:hAnsiTheme="minorHAnsi" w:cs="Tahoma"/>
          <w:szCs w:val="20"/>
        </w:rPr>
        <w:t xml:space="preserve"> </w:t>
      </w:r>
    </w:p>
    <w:p w:rsidR="00AC7ED1" w:rsidRPr="0065234C" w:rsidRDefault="006E2DDF" w:rsidP="00561A9A">
      <w:pPr>
        <w:pStyle w:val="Odstavecseseznamem"/>
        <w:keepLines/>
        <w:widowControl w:val="0"/>
        <w:numPr>
          <w:ilvl w:val="0"/>
          <w:numId w:val="44"/>
        </w:numPr>
        <w:spacing w:before="60" w:after="60"/>
        <w:contextualSpacing/>
        <w:rPr>
          <w:rFonts w:asciiTheme="minorHAnsi" w:hAnsiTheme="minorHAnsi" w:cs="Tahoma"/>
          <w:szCs w:val="20"/>
        </w:rPr>
      </w:pPr>
      <w:r w:rsidRPr="0065234C">
        <w:rPr>
          <w:rFonts w:asciiTheme="minorHAnsi" w:hAnsiTheme="minorHAnsi" w:cs="Tahoma"/>
          <w:szCs w:val="20"/>
        </w:rPr>
        <w:t>Definování</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interní</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navrhování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Kontrola</w:t>
      </w:r>
      <w:r w:rsidR="00E24F88" w:rsidRPr="0065234C">
        <w:rPr>
          <w:rFonts w:asciiTheme="minorHAnsi" w:hAnsiTheme="minorHAnsi" w:cs="Tahoma"/>
          <w:szCs w:val="20"/>
        </w:rPr>
        <w:t xml:space="preserve"> </w:t>
      </w:r>
      <w:r w:rsidRPr="0065234C">
        <w:rPr>
          <w:rFonts w:asciiTheme="minorHAnsi" w:hAnsiTheme="minorHAnsi" w:cs="Tahoma"/>
          <w:szCs w:val="20"/>
        </w:rPr>
        <w:t>integrity</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zálohy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Disasterrecovery</w:t>
      </w:r>
      <w:r w:rsidR="00E24F88" w:rsidRPr="0065234C">
        <w:rPr>
          <w:rFonts w:asciiTheme="minorHAnsi" w:hAnsiTheme="minorHAnsi" w:cs="Tahoma"/>
          <w:szCs w:val="20"/>
        </w:rPr>
        <w:t xml:space="preserve"> </w:t>
      </w:r>
      <w:r w:rsidRPr="0065234C">
        <w:rPr>
          <w:rFonts w:asciiTheme="minorHAnsi" w:hAnsiTheme="minorHAnsi" w:cs="Tahoma"/>
          <w:szCs w:val="20"/>
        </w:rPr>
        <w:t>plánu</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Vazby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na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ostatní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procesy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podpory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p>
    <w:p w:rsidR="00402B6B"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definované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zahrnují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poskytované</w:t>
      </w:r>
      <w:r w:rsidR="00E24F88" w:rsidRPr="0065234C">
        <w:rPr>
          <w:rFonts w:asciiTheme="minorHAnsi" w:hAnsiTheme="minorHAnsi" w:cs="Tahoma"/>
          <w:szCs w:val="20"/>
        </w:rPr>
        <w:t xml:space="preserve"> </w:t>
      </w:r>
      <w:r w:rsidRPr="0065234C">
        <w:rPr>
          <w:rFonts w:asciiTheme="minorHAnsi" w:hAnsiTheme="minorHAnsi" w:cs="Tahoma"/>
          <w:szCs w:val="20"/>
        </w:rPr>
        <w:t>jak</w:t>
      </w:r>
      <w:r w:rsidR="00E24F88" w:rsidRPr="0065234C">
        <w:rPr>
          <w:rFonts w:asciiTheme="minorHAnsi" w:hAnsiTheme="minorHAnsi" w:cs="Tahoma"/>
          <w:szCs w:val="20"/>
        </w:rPr>
        <w:t xml:space="preserve"> </w:t>
      </w:r>
      <w:r w:rsidRPr="0065234C">
        <w:rPr>
          <w:rFonts w:asciiTheme="minorHAnsi" w:hAnsiTheme="minorHAnsi" w:cs="Tahoma"/>
          <w:szCs w:val="20"/>
        </w:rPr>
        <w:t>interními</w:t>
      </w:r>
      <w:r w:rsidR="00E24F88" w:rsidRPr="0065234C">
        <w:rPr>
          <w:rFonts w:asciiTheme="minorHAnsi" w:hAnsiTheme="minorHAnsi" w:cs="Tahoma"/>
          <w:szCs w:val="20"/>
        </w:rPr>
        <w:t xml:space="preserve"> </w:t>
      </w:r>
      <w:r w:rsidRPr="0065234C">
        <w:rPr>
          <w:rFonts w:asciiTheme="minorHAnsi" w:hAnsiTheme="minorHAnsi" w:cs="Tahoma"/>
          <w:szCs w:val="20"/>
        </w:rPr>
        <w:t>pracovníky</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jinými</w:t>
      </w:r>
      <w:r w:rsidR="00E24F88" w:rsidRPr="0065234C">
        <w:rPr>
          <w:rFonts w:asciiTheme="minorHAnsi" w:hAnsiTheme="minorHAnsi" w:cs="Tahoma"/>
          <w:szCs w:val="20"/>
        </w:rPr>
        <w:t xml:space="preserve"> </w:t>
      </w:r>
      <w:r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potřeby</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úkolů</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přesahem</w:t>
      </w:r>
      <w:r w:rsidR="00E24F88" w:rsidRPr="0065234C">
        <w:rPr>
          <w:rFonts w:asciiTheme="minorHAnsi" w:hAnsiTheme="minorHAnsi" w:cs="Tahoma"/>
          <w:szCs w:val="20"/>
        </w:rPr>
        <w:t xml:space="preserve"> </w:t>
      </w: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definici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součinn</w:t>
      </w:r>
      <w:r w:rsidR="00996194" w:rsidRPr="0065234C">
        <w:rPr>
          <w:rFonts w:asciiTheme="minorHAnsi" w:hAnsiTheme="minorHAnsi" w:cs="Tahoma"/>
          <w:szCs w:val="20"/>
        </w:rPr>
        <w:t>ost</w:t>
      </w:r>
      <w:r w:rsidR="00A92730">
        <w:rPr>
          <w:rFonts w:asciiTheme="minorHAnsi" w:hAnsiTheme="minorHAnsi" w:cs="Tahoma"/>
          <w:szCs w:val="20"/>
        </w:rPr>
        <w:t>,</w:t>
      </w:r>
      <w:r w:rsidR="00E24F88" w:rsidRPr="0065234C">
        <w:rPr>
          <w:rFonts w:asciiTheme="minorHAnsi" w:hAnsiTheme="minorHAnsi" w:cs="Tahoma"/>
          <w:szCs w:val="20"/>
        </w:rPr>
        <w:t xml:space="preserve"> </w:t>
      </w:r>
      <w:r w:rsidR="00996194" w:rsidRPr="0065234C">
        <w:rPr>
          <w:rFonts w:asciiTheme="minorHAnsi" w:hAnsiTheme="minorHAnsi" w:cs="Tahoma"/>
          <w:szCs w:val="20"/>
        </w:rPr>
        <w:t>a</w:t>
      </w:r>
      <w:r w:rsidR="001E7EF6">
        <w:rPr>
          <w:szCs w:val="20"/>
        </w:rPr>
        <w:t> </w:t>
      </w:r>
      <w:r w:rsidR="00996194" w:rsidRPr="0065234C">
        <w:rPr>
          <w:rFonts w:asciiTheme="minorHAnsi" w:hAnsiTheme="minorHAnsi" w:cs="Tahoma"/>
          <w:szCs w:val="20"/>
        </w:rPr>
        <w:t>to</w:t>
      </w:r>
      <w:r w:rsidR="001E7EF6">
        <w:rPr>
          <w:szCs w:val="20"/>
        </w:rPr>
        <w:t> </w:t>
      </w:r>
      <w:r w:rsidR="00996194" w:rsidRPr="0065234C">
        <w:rPr>
          <w:rFonts w:asciiTheme="minorHAnsi" w:hAnsiTheme="minorHAnsi" w:cs="Tahoma"/>
          <w:szCs w:val="20"/>
        </w:rPr>
        <w:t>především</w:t>
      </w:r>
      <w:r w:rsidR="00E24F88" w:rsidRPr="0065234C">
        <w:rPr>
          <w:rFonts w:asciiTheme="minorHAnsi" w:hAnsiTheme="minorHAnsi" w:cs="Tahoma"/>
          <w:szCs w:val="20"/>
        </w:rPr>
        <w:t xml:space="preserve"> </w:t>
      </w:r>
      <w:r w:rsidR="00996194" w:rsidRPr="0065234C">
        <w:rPr>
          <w:rFonts w:asciiTheme="minorHAnsi" w:hAnsiTheme="minorHAnsi" w:cs="Tahoma"/>
          <w:szCs w:val="20"/>
        </w:rPr>
        <w:t>v</w:t>
      </w:r>
      <w:r w:rsidR="00E24F88" w:rsidRPr="0065234C">
        <w:rPr>
          <w:rFonts w:asciiTheme="minorHAnsi" w:hAnsiTheme="minorHAnsi" w:cs="Tahoma"/>
          <w:szCs w:val="20"/>
        </w:rPr>
        <w:t xml:space="preserve"> </w:t>
      </w:r>
      <w:r w:rsidR="00996194" w:rsidRPr="0065234C">
        <w:rPr>
          <w:rFonts w:asciiTheme="minorHAnsi" w:hAnsiTheme="minorHAnsi" w:cs="Tahoma"/>
          <w:szCs w:val="20"/>
        </w:rPr>
        <w:t>oblastech:</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operačních</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00456C17" w:rsidRPr="0065234C">
        <w:rPr>
          <w:rFonts w:asciiTheme="minorHAnsi" w:hAnsiTheme="minorHAnsi" w:cs="Tahoma"/>
          <w:szCs w:val="20"/>
        </w:rPr>
        <w:t>aplikačních</w:t>
      </w:r>
      <w:r w:rsidR="00E24F88" w:rsidRPr="0065234C">
        <w:rPr>
          <w:rFonts w:asciiTheme="minorHAnsi" w:hAnsiTheme="minorHAnsi" w:cs="Tahoma"/>
          <w:szCs w:val="20"/>
        </w:rPr>
        <w:t xml:space="preserve"> </w:t>
      </w:r>
      <w:r w:rsidR="00456C17" w:rsidRPr="0065234C">
        <w:rPr>
          <w:rFonts w:asciiTheme="minorHAnsi" w:hAnsiTheme="minorHAnsi" w:cs="Tahoma"/>
          <w:szCs w:val="20"/>
        </w:rPr>
        <w:t>serverů,</w:t>
      </w:r>
      <w:r w:rsidR="00E24F88" w:rsidRPr="0065234C">
        <w:rPr>
          <w:rFonts w:asciiTheme="minorHAnsi" w:hAnsiTheme="minorHAnsi" w:cs="Tahoma"/>
          <w:szCs w:val="20"/>
        </w:rPr>
        <w:t xml:space="preserve"> </w:t>
      </w:r>
      <w:r w:rsidR="00456C17" w:rsidRPr="0065234C">
        <w:rPr>
          <w:rFonts w:asciiTheme="minorHAnsi" w:hAnsiTheme="minorHAnsi" w:cs="Tahoma"/>
          <w:szCs w:val="20"/>
        </w:rPr>
        <w:t>databází,</w:t>
      </w:r>
      <w:r w:rsidR="00E24F88" w:rsidRPr="0065234C">
        <w:rPr>
          <w:rFonts w:asciiTheme="minorHAnsi" w:hAnsiTheme="minorHAnsi" w:cs="Tahoma"/>
          <w:szCs w:val="20"/>
        </w:rPr>
        <w:t xml:space="preserve"> </w:t>
      </w:r>
      <w:r w:rsidR="00456C17" w:rsidRPr="0065234C">
        <w:rPr>
          <w:rFonts w:asciiTheme="minorHAnsi" w:hAnsiTheme="minorHAnsi" w:cs="Tahoma"/>
          <w:szCs w:val="20"/>
        </w:rPr>
        <w:t>integrace</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testech</w:t>
      </w:r>
      <w:r w:rsidR="00E24F88" w:rsidRPr="0065234C">
        <w:rPr>
          <w:rFonts w:asciiTheme="minorHAnsi" w:hAnsiTheme="minorHAnsi" w:cs="Tahoma"/>
          <w:szCs w:val="20"/>
        </w:rPr>
        <w:t xml:space="preserve"> </w:t>
      </w:r>
      <w:r w:rsidRPr="0065234C">
        <w:rPr>
          <w:rFonts w:asciiTheme="minorHAnsi" w:hAnsiTheme="minorHAnsi" w:cs="Tahoma"/>
          <w:szCs w:val="20"/>
        </w:rPr>
        <w:t>funkčnosti</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plánovaných</w:t>
      </w:r>
      <w:r w:rsidR="00E24F88" w:rsidRPr="0065234C">
        <w:rPr>
          <w:rFonts w:asciiTheme="minorHAnsi" w:hAnsiTheme="minorHAnsi" w:cs="Tahoma"/>
          <w:szCs w:val="20"/>
        </w:rPr>
        <w:t xml:space="preserve"> </w:t>
      </w:r>
      <w:r w:rsidRPr="0065234C">
        <w:rPr>
          <w:rFonts w:asciiTheme="minorHAnsi" w:hAnsiTheme="minorHAnsi" w:cs="Tahoma"/>
          <w:szCs w:val="20"/>
        </w:rPr>
        <w:t>zásazích</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nad</w:t>
      </w:r>
      <w:r w:rsidR="00E24F88" w:rsidRPr="0065234C">
        <w:rPr>
          <w:rFonts w:asciiTheme="minorHAnsi" w:hAnsiTheme="minorHAnsi" w:cs="Tahoma"/>
          <w:szCs w:val="20"/>
        </w:rPr>
        <w:t xml:space="preserve"> </w:t>
      </w:r>
      <w:r w:rsidRPr="0065234C">
        <w:rPr>
          <w:rFonts w:asciiTheme="minorHAnsi" w:hAnsiTheme="minorHAnsi" w:cs="Tahoma"/>
          <w:szCs w:val="20"/>
        </w:rPr>
        <w:t>aplikacemi,</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testech</w:t>
      </w:r>
      <w:r w:rsidR="00E24F88" w:rsidRPr="0065234C">
        <w:rPr>
          <w:rFonts w:asciiTheme="minorHAnsi" w:hAnsiTheme="minorHAnsi" w:cs="Tahoma"/>
          <w:szCs w:val="20"/>
        </w:rPr>
        <w:t xml:space="preserve"> </w:t>
      </w:r>
      <w:r w:rsidRPr="0065234C">
        <w:rPr>
          <w:rFonts w:asciiTheme="minorHAnsi" w:hAnsiTheme="minorHAnsi" w:cs="Tahoma"/>
          <w:szCs w:val="20"/>
        </w:rPr>
        <w:t>funkčnosti</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plánovaných</w:t>
      </w:r>
      <w:r w:rsidR="00E24F88" w:rsidRPr="0065234C">
        <w:rPr>
          <w:rFonts w:asciiTheme="minorHAnsi" w:hAnsiTheme="minorHAnsi" w:cs="Tahoma"/>
          <w:szCs w:val="20"/>
        </w:rPr>
        <w:t xml:space="preserve"> </w:t>
      </w:r>
      <w:r w:rsidRPr="0065234C">
        <w:rPr>
          <w:rFonts w:asciiTheme="minorHAnsi" w:hAnsiTheme="minorHAnsi" w:cs="Tahoma"/>
          <w:szCs w:val="20"/>
        </w:rPr>
        <w:t>up</w:t>
      </w:r>
      <w:r w:rsidR="00E932BE">
        <w:rPr>
          <w:rFonts w:asciiTheme="minorHAnsi" w:hAnsiTheme="minorHAnsi" w:cs="Tahoma"/>
          <w:szCs w:val="20"/>
        </w:rPr>
        <w:t>g</w:t>
      </w:r>
      <w:r w:rsidRPr="0065234C">
        <w:rPr>
          <w:rFonts w:asciiTheme="minorHAnsi" w:hAnsiTheme="minorHAnsi" w:cs="Tahoma"/>
          <w:szCs w:val="20"/>
        </w:rPr>
        <w:t>radech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patchování</w:t>
      </w:r>
      <w:r w:rsidR="00E24F88" w:rsidRPr="0065234C">
        <w:rPr>
          <w:rFonts w:asciiTheme="minorHAnsi" w:hAnsiTheme="minorHAnsi" w:cs="Tahoma"/>
          <w:szCs w:val="20"/>
        </w:rPr>
        <w:t xml:space="preserve"> </w:t>
      </w:r>
      <w:r w:rsidRPr="0065234C">
        <w:rPr>
          <w:rFonts w:asciiTheme="minorHAnsi" w:hAnsiTheme="minorHAnsi" w:cs="Tahoma"/>
          <w:szCs w:val="20"/>
        </w:rPr>
        <w:t>OS</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firmware,</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upgradech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patchování</w:t>
      </w:r>
      <w:r w:rsidR="00E24F88" w:rsidRPr="0065234C">
        <w:rPr>
          <w:rFonts w:asciiTheme="minorHAnsi" w:hAnsiTheme="minorHAnsi" w:cs="Tahoma"/>
          <w:szCs w:val="20"/>
        </w:rPr>
        <w:t xml:space="preserve"> </w:t>
      </w:r>
      <w:r w:rsidR="00AA0FF5">
        <w:rPr>
          <w:rFonts w:asciiTheme="minorHAnsi" w:hAnsiTheme="minorHAnsi" w:cs="Tahoma"/>
          <w:szCs w:val="20"/>
        </w:rPr>
        <w:t>infrastruktury</w:t>
      </w:r>
      <w:r w:rsidRPr="0065234C">
        <w:rPr>
          <w:rFonts w:asciiTheme="minorHAnsi" w:hAnsiTheme="minorHAnsi" w:cs="Tahoma"/>
          <w:szCs w:val="20"/>
        </w:rPr>
        <w:t>,</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provádění</w:t>
      </w:r>
      <w:r w:rsidR="00E24F88" w:rsidRPr="0065234C">
        <w:rPr>
          <w:rFonts w:asciiTheme="minorHAnsi" w:hAnsiTheme="minorHAnsi" w:cs="Tahoma"/>
          <w:szCs w:val="20"/>
        </w:rPr>
        <w:t xml:space="preserve"> </w:t>
      </w:r>
      <w:r w:rsidRPr="0065234C">
        <w:rPr>
          <w:rFonts w:asciiTheme="minorHAnsi" w:hAnsiTheme="minorHAnsi" w:cs="Tahoma"/>
          <w:szCs w:val="20"/>
        </w:rPr>
        <w:t>testů</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opravách</w:t>
      </w:r>
      <w:r w:rsidR="00E24F88" w:rsidRPr="0065234C">
        <w:rPr>
          <w:rFonts w:asciiTheme="minorHAnsi" w:hAnsiTheme="minorHAnsi" w:cs="Tahoma"/>
          <w:szCs w:val="20"/>
        </w:rPr>
        <w:t xml:space="preserve"> </w:t>
      </w:r>
      <w:r w:rsidRPr="0065234C">
        <w:rPr>
          <w:rFonts w:asciiTheme="minorHAnsi" w:hAnsiTheme="minorHAnsi" w:cs="Tahoma"/>
          <w:szCs w:val="20"/>
        </w:rPr>
        <w:t>chyb</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během</w:t>
      </w:r>
      <w:r w:rsidR="00E24F88" w:rsidRPr="0065234C">
        <w:rPr>
          <w:rFonts w:asciiTheme="minorHAnsi" w:hAnsiTheme="minorHAnsi" w:cs="Tahoma"/>
          <w:szCs w:val="20"/>
        </w:rPr>
        <w:t xml:space="preserve"> </w:t>
      </w:r>
      <w:r w:rsidRPr="0065234C">
        <w:rPr>
          <w:rFonts w:asciiTheme="minorHAnsi" w:hAnsiTheme="minorHAnsi" w:cs="Tahoma"/>
          <w:szCs w:val="20"/>
        </w:rPr>
        <w:t>vývoje</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jeho</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přípravě</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vyhodnocování</w:t>
      </w:r>
      <w:r w:rsidR="00E24F88" w:rsidRPr="0065234C">
        <w:rPr>
          <w:rFonts w:asciiTheme="minorHAnsi" w:hAnsiTheme="minorHAnsi" w:cs="Tahoma"/>
          <w:szCs w:val="20"/>
        </w:rPr>
        <w:t xml:space="preserve"> </w:t>
      </w:r>
      <w:r w:rsidRPr="0065234C">
        <w:rPr>
          <w:rFonts w:asciiTheme="minorHAnsi" w:hAnsiTheme="minorHAnsi" w:cs="Tahoma"/>
          <w:szCs w:val="20"/>
        </w:rPr>
        <w:t>požadovaných</w:t>
      </w:r>
      <w:r w:rsidR="00E24F88" w:rsidRPr="0065234C">
        <w:rPr>
          <w:rFonts w:asciiTheme="minorHAnsi" w:hAnsiTheme="minorHAnsi" w:cs="Tahoma"/>
          <w:szCs w:val="20"/>
        </w:rPr>
        <w:t xml:space="preserve"> </w:t>
      </w:r>
      <w:r w:rsidRPr="0065234C">
        <w:rPr>
          <w:rFonts w:asciiTheme="minorHAnsi" w:hAnsiTheme="minorHAnsi" w:cs="Tahoma"/>
          <w:szCs w:val="20"/>
        </w:rPr>
        <w:t>simulovaných</w:t>
      </w:r>
      <w:r w:rsidR="00E24F88" w:rsidRPr="0065234C">
        <w:rPr>
          <w:rFonts w:asciiTheme="minorHAnsi" w:hAnsiTheme="minorHAnsi" w:cs="Tahoma"/>
          <w:szCs w:val="20"/>
        </w:rPr>
        <w:t xml:space="preserve"> </w:t>
      </w:r>
      <w:r w:rsidRPr="0065234C">
        <w:rPr>
          <w:rFonts w:asciiTheme="minorHAnsi" w:hAnsiTheme="minorHAnsi" w:cs="Tahoma"/>
          <w:szCs w:val="20"/>
        </w:rPr>
        <w:t>situací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účely</w:t>
      </w:r>
      <w:r w:rsidR="00E24F88" w:rsidRPr="0065234C">
        <w:rPr>
          <w:rFonts w:asciiTheme="minorHAnsi" w:hAnsiTheme="minorHAnsi" w:cs="Tahoma"/>
          <w:szCs w:val="20"/>
        </w:rPr>
        <w:t xml:space="preserve"> </w:t>
      </w:r>
      <w:r w:rsidRPr="0065234C">
        <w:rPr>
          <w:rFonts w:asciiTheme="minorHAnsi" w:hAnsiTheme="minorHAnsi" w:cs="Tahoma"/>
          <w:szCs w:val="20"/>
        </w:rPr>
        <w:t>testování</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integraci</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p>
    <w:p w:rsidR="00AC7ED1" w:rsidRPr="0065234C" w:rsidRDefault="00AC7ED1" w:rsidP="00561A9A">
      <w:pPr>
        <w:pStyle w:val="Odstavecseseznamem"/>
        <w:numPr>
          <w:ilvl w:val="0"/>
          <w:numId w:val="34"/>
        </w:numPr>
        <w:tabs>
          <w:tab w:val="left" w:pos="851"/>
        </w:tabs>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spouštění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zastavování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zařízení/systémů,</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nebo</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jej</w:t>
      </w:r>
      <w:r w:rsidR="00A92730">
        <w:rPr>
          <w:rFonts w:asciiTheme="minorHAnsi" w:hAnsiTheme="minorHAnsi" w:cs="Tahoma"/>
          <w:szCs w:val="20"/>
          <w:lang w:val="cs-CZ" w:eastAsia="en-US"/>
        </w:rPr>
        <w:t>i</w:t>
      </w:r>
      <w:r w:rsidRPr="0065234C">
        <w:rPr>
          <w:rFonts w:asciiTheme="minorHAnsi" w:hAnsiTheme="minorHAnsi" w:cs="Tahoma"/>
          <w:szCs w:val="20"/>
          <w:lang w:eastAsia="en-US"/>
        </w:rPr>
        <w:t>ch</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částí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provozovateli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návazných</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aplikací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systémů,</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dodavatelem</w:t>
      </w:r>
      <w:r w:rsidR="00E24F88" w:rsidRPr="0065234C">
        <w:rPr>
          <w:rFonts w:asciiTheme="minorHAnsi" w:hAnsiTheme="minorHAnsi" w:cs="Tahoma"/>
          <w:szCs w:val="20"/>
        </w:rPr>
        <w:t xml:space="preserve"> </w:t>
      </w:r>
      <w:r w:rsidRPr="0065234C">
        <w:rPr>
          <w:rFonts w:asciiTheme="minorHAnsi" w:hAnsiTheme="minorHAnsi" w:cs="Tahoma"/>
          <w:szCs w:val="20"/>
        </w:rPr>
        <w:t>zajišťujícím</w:t>
      </w:r>
      <w:r w:rsidR="00E24F88" w:rsidRPr="0065234C">
        <w:rPr>
          <w:rFonts w:asciiTheme="minorHAnsi" w:hAnsiTheme="minorHAnsi" w:cs="Tahoma"/>
          <w:szCs w:val="20"/>
        </w:rPr>
        <w:t xml:space="preserve"> </w:t>
      </w:r>
      <w:r w:rsidRPr="0065234C">
        <w:rPr>
          <w:rFonts w:asciiTheme="minorHAnsi" w:hAnsiTheme="minorHAnsi" w:cs="Tahoma"/>
          <w:szCs w:val="20"/>
        </w:rPr>
        <w:t>rozvoj,</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pravidelné</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odstávce</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el.</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energie</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Těšnově</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(2x</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do</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roka),</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licenčním</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auditu,</w:t>
      </w:r>
    </w:p>
    <w:p w:rsidR="00AC7ED1" w:rsidRPr="0065234C" w:rsidRDefault="007B5E20" w:rsidP="00561A9A">
      <w:pPr>
        <w:pStyle w:val="Odstavecseseznamem"/>
        <w:keepLines/>
        <w:widowControl w:val="0"/>
        <w:numPr>
          <w:ilvl w:val="0"/>
          <w:numId w:val="34"/>
        </w:numPr>
        <w:tabs>
          <w:tab w:val="left" w:pos="851"/>
        </w:tabs>
        <w:spacing w:before="60" w:after="60"/>
        <w:contextualSpacing/>
        <w:jc w:val="both"/>
        <w:rPr>
          <w:rFonts w:asciiTheme="minorHAnsi" w:hAnsiTheme="minorHAnsi" w:cs="Tahoma"/>
          <w:szCs w:val="20"/>
        </w:rPr>
      </w:pPr>
      <w:r>
        <w:rPr>
          <w:rFonts w:asciiTheme="minorHAnsi" w:hAnsiTheme="minorHAnsi" w:cs="Tahoma"/>
          <w:szCs w:val="20"/>
          <w:lang w:val="cs-CZ"/>
        </w:rPr>
        <w:t xml:space="preserve">součinnost </w:t>
      </w:r>
      <w:r w:rsidR="00456C17" w:rsidRPr="0065234C">
        <w:rPr>
          <w:rFonts w:asciiTheme="minorHAnsi" w:hAnsiTheme="minorHAnsi" w:cs="Tahoma"/>
          <w:szCs w:val="20"/>
        </w:rPr>
        <w:t>s</w:t>
      </w:r>
      <w:r w:rsidR="00E24F88" w:rsidRPr="0065234C">
        <w:rPr>
          <w:rFonts w:asciiTheme="minorHAnsi" w:hAnsiTheme="minorHAnsi" w:cs="Tahoma"/>
          <w:szCs w:val="20"/>
        </w:rPr>
        <w:t xml:space="preserve"> </w:t>
      </w:r>
      <w:r w:rsidR="00456C17" w:rsidRPr="0065234C">
        <w:rPr>
          <w:rFonts w:asciiTheme="minorHAnsi" w:hAnsiTheme="minorHAnsi" w:cs="Tahoma"/>
          <w:szCs w:val="20"/>
        </w:rPr>
        <w:t>provozovatelem</w:t>
      </w:r>
      <w:r w:rsidR="00E24F88" w:rsidRPr="0065234C">
        <w:rPr>
          <w:rFonts w:asciiTheme="minorHAnsi" w:hAnsiTheme="minorHAnsi" w:cs="Tahoma"/>
          <w:szCs w:val="20"/>
        </w:rPr>
        <w:t xml:space="preserve"> </w:t>
      </w:r>
      <w:r w:rsidR="00161EC9" w:rsidRPr="0065234C">
        <w:rPr>
          <w:rFonts w:asciiTheme="minorHAnsi" w:hAnsiTheme="minorHAnsi" w:cs="Tahoma"/>
          <w:szCs w:val="20"/>
          <w:lang w:val="cs-CZ"/>
        </w:rPr>
        <w:t>inf</w:t>
      </w:r>
      <w:r w:rsidR="00456C17" w:rsidRPr="0065234C">
        <w:rPr>
          <w:rFonts w:asciiTheme="minorHAnsi" w:hAnsiTheme="minorHAnsi" w:cs="Tahoma"/>
          <w:szCs w:val="20"/>
          <w:lang w:val="cs-CZ"/>
        </w:rPr>
        <w:t>rastruktury</w:t>
      </w:r>
      <w:r w:rsidR="00E24F88" w:rsidRPr="0065234C">
        <w:rPr>
          <w:rFonts w:asciiTheme="minorHAnsi" w:hAnsiTheme="minorHAnsi" w:cs="Tahoma"/>
          <w:szCs w:val="20"/>
          <w:lang w:val="cs-CZ"/>
        </w:rPr>
        <w:t xml:space="preserve"> </w:t>
      </w:r>
      <w:r w:rsidR="00456C17" w:rsidRPr="0065234C">
        <w:rPr>
          <w:rFonts w:asciiTheme="minorHAnsi" w:hAnsiTheme="minorHAnsi" w:cs="Tahoma"/>
          <w:szCs w:val="20"/>
          <w:lang w:val="cs-CZ"/>
        </w:rPr>
        <w:t>MZe</w:t>
      </w:r>
      <w:r w:rsidR="00E24F88" w:rsidRPr="0065234C">
        <w:rPr>
          <w:rFonts w:asciiTheme="minorHAnsi" w:hAnsiTheme="minorHAnsi" w:cs="Tahoma"/>
          <w:szCs w:val="20"/>
        </w:rPr>
        <w:t xml:space="preserve"> </w:t>
      </w:r>
      <w:r w:rsidR="00AC7ED1" w:rsidRPr="0065234C">
        <w:rPr>
          <w:rFonts w:asciiTheme="minorHAnsi" w:hAnsiTheme="minorHAnsi" w:cs="Tahoma"/>
          <w:szCs w:val="20"/>
        </w:rPr>
        <w:t>zejména,</w:t>
      </w:r>
      <w:r w:rsidR="00E24F88" w:rsidRPr="0065234C">
        <w:rPr>
          <w:rFonts w:asciiTheme="minorHAnsi" w:hAnsiTheme="minorHAnsi" w:cs="Tahoma"/>
          <w:szCs w:val="20"/>
        </w:rPr>
        <w:t xml:space="preserve"> </w:t>
      </w:r>
      <w:r w:rsidR="00AC7ED1" w:rsidRPr="0065234C">
        <w:rPr>
          <w:rFonts w:asciiTheme="minorHAnsi" w:hAnsiTheme="minorHAnsi" w:cs="Tahoma"/>
          <w:szCs w:val="20"/>
        </w:rPr>
        <w:t>nikoliv</w:t>
      </w:r>
      <w:r w:rsidR="00E24F88" w:rsidRPr="0065234C">
        <w:rPr>
          <w:rFonts w:asciiTheme="minorHAnsi" w:hAnsiTheme="minorHAnsi" w:cs="Tahoma"/>
          <w:szCs w:val="20"/>
        </w:rPr>
        <w:t xml:space="preserve"> </w:t>
      </w:r>
      <w:r w:rsidR="00AC7ED1" w:rsidRPr="0065234C">
        <w:rPr>
          <w:rFonts w:asciiTheme="minorHAnsi" w:hAnsiTheme="minorHAnsi" w:cs="Tahoma"/>
          <w:szCs w:val="20"/>
        </w:rPr>
        <w:t>však</w:t>
      </w:r>
      <w:r w:rsidR="00E24F88" w:rsidRPr="0065234C">
        <w:rPr>
          <w:rFonts w:asciiTheme="minorHAnsi" w:hAnsiTheme="minorHAnsi" w:cs="Tahoma"/>
          <w:szCs w:val="20"/>
        </w:rPr>
        <w:t xml:space="preserve"> </w:t>
      </w:r>
      <w:r w:rsidR="00AC7ED1" w:rsidRPr="0065234C">
        <w:rPr>
          <w:rFonts w:asciiTheme="minorHAnsi" w:hAnsiTheme="minorHAnsi" w:cs="Tahoma"/>
          <w:szCs w:val="20"/>
        </w:rPr>
        <w:t>výhradně,</w:t>
      </w:r>
      <w:r w:rsidR="00E24F88" w:rsidRPr="0065234C">
        <w:rPr>
          <w:rFonts w:asciiTheme="minorHAnsi" w:hAnsiTheme="minorHAnsi" w:cs="Tahoma"/>
          <w:szCs w:val="20"/>
        </w:rPr>
        <w:t xml:space="preserve"> </w:t>
      </w:r>
      <w:r w:rsidR="00AC7ED1" w:rsidRPr="0065234C">
        <w:rPr>
          <w:rFonts w:asciiTheme="minorHAnsi" w:hAnsiTheme="minorHAnsi" w:cs="Tahoma"/>
          <w:szCs w:val="20"/>
        </w:rPr>
        <w:t>při</w:t>
      </w:r>
      <w:r w:rsidR="00E24F88" w:rsidRPr="0065234C">
        <w:rPr>
          <w:rFonts w:asciiTheme="minorHAnsi" w:hAnsiTheme="minorHAnsi" w:cs="Tahoma"/>
          <w:szCs w:val="20"/>
        </w:rPr>
        <w:t xml:space="preserve"> </w:t>
      </w:r>
      <w:r w:rsidR="00AC7ED1" w:rsidRPr="0065234C">
        <w:rPr>
          <w:rFonts w:asciiTheme="minorHAnsi" w:hAnsiTheme="minorHAnsi" w:cs="Tahoma"/>
          <w:szCs w:val="20"/>
        </w:rPr>
        <w:t>realizaci:</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pravidelných</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optimalizace</w:t>
      </w:r>
      <w:r w:rsidR="00E24F88" w:rsidRPr="0065234C">
        <w:rPr>
          <w:rFonts w:asciiTheme="minorHAnsi" w:hAnsiTheme="minorHAnsi" w:cs="Tahoma"/>
          <w:szCs w:val="20"/>
        </w:rPr>
        <w:t xml:space="preserve"> </w:t>
      </w:r>
      <w:r w:rsidRPr="0065234C">
        <w:rPr>
          <w:rFonts w:asciiTheme="minorHAnsi" w:hAnsiTheme="minorHAnsi" w:cs="Tahoma"/>
          <w:szCs w:val="20"/>
        </w:rPr>
        <w:t>zálohovacího</w:t>
      </w:r>
      <w:r w:rsidR="00E24F88" w:rsidRPr="0065234C">
        <w:rPr>
          <w:rFonts w:asciiTheme="minorHAnsi" w:hAnsiTheme="minorHAnsi" w:cs="Tahoma"/>
          <w:szCs w:val="20"/>
        </w:rPr>
        <w:t xml:space="preserve"> </w:t>
      </w:r>
      <w:r w:rsidRPr="0065234C">
        <w:rPr>
          <w:rFonts w:asciiTheme="minorHAnsi" w:hAnsiTheme="minorHAnsi" w:cs="Tahoma"/>
          <w:szCs w:val="20"/>
        </w:rPr>
        <w:t>plánu,</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zálohování,</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testování</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kvartální</w:t>
      </w:r>
      <w:r w:rsidR="00E24F88" w:rsidRPr="0065234C">
        <w:rPr>
          <w:rFonts w:asciiTheme="minorHAnsi" w:hAnsiTheme="minorHAnsi" w:cs="Tahoma"/>
          <w:szCs w:val="20"/>
        </w:rPr>
        <w:t xml:space="preserve"> </w:t>
      </w:r>
      <w:r w:rsidRPr="0065234C">
        <w:rPr>
          <w:rFonts w:asciiTheme="minorHAnsi" w:hAnsiTheme="minorHAnsi" w:cs="Tahoma"/>
          <w:szCs w:val="20"/>
        </w:rPr>
        <w:t>bázi),</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obnově</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AC7ED1" w:rsidRPr="00214D36"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214D36">
        <w:rPr>
          <w:rFonts w:asciiTheme="minorHAnsi" w:hAnsiTheme="minorHAnsi" w:cs="Tahoma"/>
          <w:szCs w:val="20"/>
        </w:rPr>
        <w:lastRenderedPageBreak/>
        <w:t>DR</w:t>
      </w:r>
      <w:r w:rsidR="00AA0FF5" w:rsidRPr="00214D36">
        <w:rPr>
          <w:rFonts w:asciiTheme="minorHAnsi" w:hAnsiTheme="minorHAnsi" w:cs="Tahoma"/>
          <w:szCs w:val="20"/>
          <w:lang w:val="cs-CZ"/>
        </w:rPr>
        <w:t xml:space="preserve"> plánu</w:t>
      </w:r>
      <w:r w:rsidR="00FE4F5B" w:rsidRPr="00214D36">
        <w:rPr>
          <w:rFonts w:asciiTheme="minorHAnsi" w:hAnsiTheme="minorHAnsi" w:cs="Tahoma"/>
          <w:szCs w:val="20"/>
          <w:lang w:val="cs-CZ"/>
        </w:rPr>
        <w:t xml:space="preserve"> infrastruktury</w:t>
      </w:r>
      <w:r w:rsidR="00AA0FF5" w:rsidRPr="00214D36">
        <w:rPr>
          <w:rFonts w:asciiTheme="minorHAnsi" w:hAnsiTheme="minorHAnsi" w:cs="Tahoma"/>
          <w:szCs w:val="20"/>
          <w:lang w:val="cs-CZ"/>
        </w:rPr>
        <w:t xml:space="preserve"> nebo jeho testování</w:t>
      </w:r>
    </w:p>
    <w:p w:rsidR="00AC7ED1" w:rsidRPr="00214D36"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214D36">
        <w:rPr>
          <w:rFonts w:asciiTheme="minorHAnsi" w:hAnsiTheme="minorHAnsi" w:cs="Tahoma"/>
          <w:szCs w:val="20"/>
        </w:rPr>
        <w:t>kopie</w:t>
      </w:r>
      <w:r w:rsidR="00E24F88" w:rsidRPr="00214D36">
        <w:rPr>
          <w:rFonts w:asciiTheme="minorHAnsi" w:hAnsiTheme="minorHAnsi" w:cs="Tahoma"/>
          <w:szCs w:val="20"/>
        </w:rPr>
        <w:t xml:space="preserve"> </w:t>
      </w:r>
      <w:r w:rsidRPr="00214D36">
        <w:rPr>
          <w:rFonts w:asciiTheme="minorHAnsi" w:hAnsiTheme="minorHAnsi" w:cs="Tahoma"/>
          <w:szCs w:val="20"/>
        </w:rPr>
        <w:t>produkčních</w:t>
      </w:r>
      <w:r w:rsidR="00E24F88" w:rsidRPr="00214D36">
        <w:rPr>
          <w:rFonts w:asciiTheme="minorHAnsi" w:hAnsiTheme="minorHAnsi" w:cs="Tahoma"/>
          <w:szCs w:val="20"/>
        </w:rPr>
        <w:t xml:space="preserve"> </w:t>
      </w:r>
      <w:r w:rsidRPr="00214D36">
        <w:rPr>
          <w:rFonts w:asciiTheme="minorHAnsi" w:hAnsiTheme="minorHAnsi" w:cs="Tahoma"/>
          <w:szCs w:val="20"/>
        </w:rPr>
        <w:t>dat</w:t>
      </w:r>
      <w:r w:rsidR="00E24F88" w:rsidRPr="00214D36">
        <w:rPr>
          <w:rFonts w:asciiTheme="minorHAnsi" w:hAnsiTheme="minorHAnsi" w:cs="Tahoma"/>
          <w:szCs w:val="20"/>
        </w:rPr>
        <w:t xml:space="preserve"> </w:t>
      </w:r>
      <w:r w:rsidRPr="00214D36">
        <w:rPr>
          <w:rFonts w:asciiTheme="minorHAnsi" w:hAnsiTheme="minorHAnsi" w:cs="Tahoma"/>
          <w:szCs w:val="20"/>
        </w:rPr>
        <w:t>do</w:t>
      </w:r>
      <w:r w:rsidR="00E24F88" w:rsidRPr="00214D36">
        <w:rPr>
          <w:rFonts w:asciiTheme="minorHAnsi" w:hAnsiTheme="minorHAnsi" w:cs="Tahoma"/>
          <w:szCs w:val="20"/>
        </w:rPr>
        <w:t xml:space="preserve"> </w:t>
      </w:r>
      <w:r w:rsidRPr="00214D36">
        <w:rPr>
          <w:rFonts w:asciiTheme="minorHAnsi" w:hAnsiTheme="minorHAnsi" w:cs="Tahoma"/>
          <w:szCs w:val="20"/>
        </w:rPr>
        <w:t>testovacího,</w:t>
      </w:r>
      <w:r w:rsidR="00E24F88" w:rsidRPr="00214D36">
        <w:rPr>
          <w:rFonts w:asciiTheme="minorHAnsi" w:hAnsiTheme="minorHAnsi" w:cs="Tahoma"/>
          <w:szCs w:val="20"/>
        </w:rPr>
        <w:t xml:space="preserve"> </w:t>
      </w:r>
      <w:r w:rsidRPr="00214D36">
        <w:rPr>
          <w:rFonts w:asciiTheme="minorHAnsi" w:hAnsiTheme="minorHAnsi" w:cs="Tahoma"/>
          <w:szCs w:val="20"/>
        </w:rPr>
        <w:t>případně</w:t>
      </w:r>
      <w:r w:rsidR="00E24F88" w:rsidRPr="00D236BD">
        <w:rPr>
          <w:rFonts w:asciiTheme="minorHAnsi" w:hAnsiTheme="minorHAnsi" w:cs="Tahoma"/>
          <w:szCs w:val="20"/>
        </w:rPr>
        <w:t xml:space="preserve"> </w:t>
      </w:r>
      <w:r w:rsidR="00A14174" w:rsidRPr="00214D36">
        <w:rPr>
          <w:rFonts w:asciiTheme="minorHAnsi" w:hAnsiTheme="minorHAnsi" w:cs="Tahoma"/>
          <w:szCs w:val="20"/>
        </w:rPr>
        <w:t xml:space="preserve">jiného </w:t>
      </w:r>
      <w:r w:rsidRPr="00214D36">
        <w:rPr>
          <w:rFonts w:asciiTheme="minorHAnsi" w:hAnsiTheme="minorHAnsi" w:cs="Tahoma"/>
          <w:szCs w:val="20"/>
        </w:rPr>
        <w:t>prostředí</w:t>
      </w:r>
      <w:r w:rsidR="008C27D1">
        <w:rPr>
          <w:rFonts w:asciiTheme="minorHAnsi" w:hAnsiTheme="minorHAnsi" w:cs="Tahoma"/>
          <w:szCs w:val="20"/>
          <w:lang w:val="cs-CZ"/>
        </w:rPr>
        <w:t>,</w:t>
      </w:r>
      <w:r w:rsidR="00A14174" w:rsidRPr="00214D36">
        <w:rPr>
          <w:rFonts w:asciiTheme="minorHAnsi" w:hAnsiTheme="minorHAnsi" w:cs="Tahoma"/>
          <w:szCs w:val="20"/>
        </w:rPr>
        <w:t xml:space="preserve"> budou hrazen</w:t>
      </w:r>
      <w:r w:rsidR="006A7557" w:rsidRPr="00214D36">
        <w:rPr>
          <w:rFonts w:asciiTheme="minorHAnsi" w:hAnsiTheme="minorHAnsi" w:cs="Tahoma"/>
          <w:szCs w:val="20"/>
        </w:rPr>
        <w:t>y</w:t>
      </w:r>
      <w:r w:rsidR="00A14174" w:rsidRPr="00214D36">
        <w:rPr>
          <w:rFonts w:asciiTheme="minorHAnsi" w:hAnsiTheme="minorHAnsi" w:cs="Tahoma"/>
          <w:szCs w:val="20"/>
        </w:rPr>
        <w:t xml:space="preserve"> z KL HR-001</w:t>
      </w:r>
      <w:r w:rsidRPr="00214D36">
        <w:rPr>
          <w:rFonts w:asciiTheme="minorHAnsi" w:hAnsiTheme="minorHAnsi" w:cs="Tahoma"/>
          <w:szCs w:val="20"/>
        </w:rPr>
        <w:t>,</w:t>
      </w:r>
    </w:p>
    <w:p w:rsidR="00AC7ED1" w:rsidRPr="0065234C" w:rsidRDefault="00A92730" w:rsidP="00561A9A">
      <w:pPr>
        <w:pStyle w:val="Odstavecseseznamem"/>
        <w:keepLines/>
        <w:widowControl w:val="0"/>
        <w:numPr>
          <w:ilvl w:val="0"/>
          <w:numId w:val="34"/>
        </w:numPr>
        <w:spacing w:before="60" w:after="60"/>
        <w:contextualSpacing/>
        <w:rPr>
          <w:rFonts w:asciiTheme="minorHAnsi" w:hAnsiTheme="minorHAnsi" w:cs="Tahoma"/>
          <w:szCs w:val="20"/>
        </w:rPr>
      </w:pPr>
      <w:r>
        <w:rPr>
          <w:rFonts w:asciiTheme="minorHAnsi" w:hAnsiTheme="minorHAnsi" w:cs="Tahoma"/>
          <w:szCs w:val="20"/>
          <w:lang w:val="cs-CZ"/>
        </w:rPr>
        <w:t xml:space="preserve">při </w:t>
      </w:r>
      <w:r w:rsidR="00961883" w:rsidRPr="00214D36">
        <w:rPr>
          <w:rFonts w:asciiTheme="minorHAnsi" w:hAnsiTheme="minorHAnsi" w:cs="Tahoma"/>
          <w:szCs w:val="20"/>
        </w:rPr>
        <w:t>konfiguračních změnách poskytující</w:t>
      </w:r>
      <w:r>
        <w:rPr>
          <w:rFonts w:asciiTheme="minorHAnsi" w:hAnsiTheme="minorHAnsi" w:cs="Tahoma"/>
          <w:szCs w:val="20"/>
          <w:lang w:val="cs-CZ"/>
        </w:rPr>
        <w:t>ch</w:t>
      </w:r>
      <w:r w:rsidR="00961883" w:rsidRPr="00214D36">
        <w:rPr>
          <w:rFonts w:asciiTheme="minorHAnsi" w:hAnsiTheme="minorHAnsi" w:cs="Tahoma"/>
          <w:szCs w:val="20"/>
        </w:rPr>
        <w:t xml:space="preserve"> například MTA, SMS brány atd.</w:t>
      </w:r>
      <w:r w:rsidR="00641C57">
        <w:rPr>
          <w:rFonts w:asciiTheme="minorHAnsi" w:hAnsiTheme="minorHAnsi" w:cs="Tahoma"/>
          <w:szCs w:val="20"/>
          <w:lang w:val="cs-CZ"/>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00AC7ED1" w:rsidRPr="0065234C">
        <w:rPr>
          <w:rFonts w:asciiTheme="minorHAnsi" w:hAnsiTheme="minorHAnsi" w:cs="Tahoma"/>
          <w:szCs w:val="20"/>
        </w:rPr>
        <w:t>technologií</w:t>
      </w:r>
      <w:r w:rsidR="00E24F88" w:rsidRPr="0065234C">
        <w:rPr>
          <w:rFonts w:asciiTheme="minorHAnsi" w:hAnsiTheme="minorHAnsi" w:cs="Tahoma"/>
          <w:szCs w:val="20"/>
        </w:rPr>
        <w:t xml:space="preserve"> </w:t>
      </w:r>
      <w:r w:rsidR="00AC7ED1" w:rsidRPr="0065234C">
        <w:rPr>
          <w:rFonts w:asciiTheme="minorHAnsi" w:hAnsiTheme="minorHAnsi" w:cs="Tahoma"/>
          <w:szCs w:val="20"/>
        </w:rPr>
        <w:t>při</w:t>
      </w:r>
      <w:r w:rsidR="00E24F88" w:rsidRPr="0065234C">
        <w:rPr>
          <w:rFonts w:asciiTheme="minorHAnsi" w:hAnsiTheme="minorHAnsi" w:cs="Tahoma"/>
          <w:szCs w:val="20"/>
        </w:rPr>
        <w:t xml:space="preserve"> </w:t>
      </w:r>
      <w:r w:rsidR="00AC7ED1" w:rsidRPr="0065234C">
        <w:rPr>
          <w:rFonts w:asciiTheme="minorHAnsi" w:hAnsiTheme="minorHAnsi" w:cs="Tahoma"/>
          <w:szCs w:val="20"/>
        </w:rPr>
        <w:t>servisních</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činnostech,</w:t>
      </w:r>
    </w:p>
    <w:p w:rsidR="00AC7ED1" w:rsidRPr="0065234C"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technologií</w:t>
      </w:r>
      <w:r w:rsidR="00E24F88" w:rsidRPr="0065234C">
        <w:rPr>
          <w:rFonts w:asciiTheme="minorHAnsi" w:hAnsiTheme="minorHAnsi" w:cs="Tahoma"/>
          <w:szCs w:val="20"/>
        </w:rPr>
        <w:t xml:space="preserve"> </w:t>
      </w:r>
      <w:r w:rsidRPr="0065234C">
        <w:rPr>
          <w:rFonts w:asciiTheme="minorHAnsi" w:hAnsiTheme="minorHAnsi" w:cs="Tahoma"/>
          <w:szCs w:val="20"/>
        </w:rPr>
        <w:t>(HW,</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dodávaných</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služby,</w:t>
      </w:r>
    </w:p>
    <w:p w:rsidR="00B61E4B" w:rsidRPr="0065234C" w:rsidRDefault="00B61E4B"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při</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interním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auditu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prováděném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Objednatelem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nebo</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pověřenou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třetí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stranou</w:t>
      </w:r>
    </w:p>
    <w:p w:rsidR="00C83927" w:rsidRPr="0065234C" w:rsidRDefault="00C83927"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s provozovateli technologie ESB a webech 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může</w:t>
      </w:r>
      <w:r w:rsidR="00E24F88" w:rsidRPr="0065234C">
        <w:rPr>
          <w:rFonts w:asciiTheme="minorHAnsi" w:hAnsiTheme="minorHAnsi" w:cs="Tahoma"/>
          <w:szCs w:val="20"/>
        </w:rPr>
        <w:t xml:space="preserve"> </w:t>
      </w:r>
      <w:r w:rsidRPr="0065234C">
        <w:rPr>
          <w:rFonts w:asciiTheme="minorHAnsi" w:hAnsiTheme="minorHAnsi" w:cs="Tahoma"/>
          <w:szCs w:val="20"/>
        </w:rPr>
        <w:t>odmítnout</w:t>
      </w:r>
      <w:r w:rsidR="00E24F88" w:rsidRPr="0065234C">
        <w:rPr>
          <w:rFonts w:asciiTheme="minorHAnsi" w:hAnsiTheme="minorHAnsi" w:cs="Tahoma"/>
          <w:szCs w:val="20"/>
        </w:rPr>
        <w:t xml:space="preserve"> </w:t>
      </w:r>
      <w:r w:rsidRPr="0065234C">
        <w:rPr>
          <w:rFonts w:asciiTheme="minorHAnsi" w:hAnsiTheme="minorHAnsi" w:cs="Tahoma"/>
          <w:szCs w:val="20"/>
        </w:rPr>
        <w:t>poskytnutí</w:t>
      </w:r>
      <w:r w:rsidR="00E24F88" w:rsidRPr="0065234C">
        <w:rPr>
          <w:rFonts w:asciiTheme="minorHAnsi" w:hAnsiTheme="minorHAnsi" w:cs="Tahoma"/>
          <w:szCs w:val="20"/>
        </w:rPr>
        <w:t xml:space="preserve"> </w:t>
      </w:r>
      <w:r w:rsidRPr="0065234C">
        <w:rPr>
          <w:rFonts w:asciiTheme="minorHAnsi" w:hAnsiTheme="minorHAnsi" w:cs="Tahoma"/>
          <w:szCs w:val="20"/>
        </w:rPr>
        <w:t>součinnosti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by</w:t>
      </w:r>
      <w:r w:rsidR="00E24F88" w:rsidRPr="0065234C">
        <w:rPr>
          <w:rFonts w:asciiTheme="minorHAnsi" w:hAnsiTheme="minorHAnsi" w:cs="Tahoma"/>
          <w:szCs w:val="20"/>
        </w:rPr>
        <w:t xml:space="preserve"> </w:t>
      </w:r>
      <w:r w:rsidRPr="0065234C">
        <w:rPr>
          <w:rFonts w:asciiTheme="minorHAnsi" w:hAnsiTheme="minorHAnsi" w:cs="Tahoma"/>
          <w:szCs w:val="20"/>
        </w:rPr>
        <w:t>došlo</w:t>
      </w:r>
      <w:r w:rsidR="00E24F88" w:rsidRPr="0065234C">
        <w:rPr>
          <w:rFonts w:asciiTheme="minorHAnsi" w:hAnsiTheme="minorHAnsi" w:cs="Tahoma"/>
          <w:szCs w:val="20"/>
        </w:rPr>
        <w:t xml:space="preserve"> </w:t>
      </w:r>
      <w:r w:rsidRPr="0065234C">
        <w:rPr>
          <w:rFonts w:asciiTheme="minorHAnsi" w:hAnsiTheme="minorHAnsi" w:cs="Tahoma"/>
          <w:szCs w:val="20"/>
        </w:rPr>
        <w:t>k:</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Kompromitaci</w:t>
      </w:r>
      <w:r w:rsidR="00E24F88" w:rsidRPr="0065234C">
        <w:rPr>
          <w:rFonts w:asciiTheme="minorHAnsi" w:hAnsiTheme="minorHAnsi" w:cs="Tahoma"/>
          <w:szCs w:val="20"/>
        </w:rPr>
        <w:t xml:space="preserve"> </w:t>
      </w:r>
      <w:r w:rsidRPr="0065234C">
        <w:rPr>
          <w:rFonts w:asciiTheme="minorHAnsi" w:hAnsiTheme="minorHAnsi" w:cs="Tahoma"/>
          <w:szCs w:val="20"/>
        </w:rPr>
        <w:t>informační</w:t>
      </w:r>
      <w:r w:rsidR="00E24F88" w:rsidRPr="0065234C">
        <w:rPr>
          <w:rFonts w:asciiTheme="minorHAnsi" w:hAnsiTheme="minorHAnsi" w:cs="Tahoma"/>
          <w:szCs w:val="20"/>
        </w:rPr>
        <w:t xml:space="preserve"> </w:t>
      </w:r>
      <w:r w:rsidRPr="0065234C">
        <w:rPr>
          <w:rFonts w:asciiTheme="minorHAnsi" w:hAnsiTheme="minorHAnsi" w:cs="Tahoma"/>
          <w:szCs w:val="20"/>
        </w:rPr>
        <w:t>bezpečnosti</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Porušení</w:t>
      </w:r>
      <w:r w:rsidR="00E24F88" w:rsidRPr="0065234C">
        <w:rPr>
          <w:rFonts w:asciiTheme="minorHAnsi" w:hAnsiTheme="minorHAnsi" w:cs="Tahoma"/>
          <w:szCs w:val="20"/>
        </w:rPr>
        <w:t xml:space="preserve"> </w:t>
      </w:r>
      <w:r w:rsidRPr="0065234C">
        <w:rPr>
          <w:rFonts w:asciiTheme="minorHAnsi" w:hAnsiTheme="minorHAnsi" w:cs="Tahoma"/>
          <w:szCs w:val="20"/>
        </w:rPr>
        <w:t>závazných</w:t>
      </w:r>
      <w:r w:rsidR="00E24F88" w:rsidRPr="0065234C">
        <w:rPr>
          <w:rFonts w:asciiTheme="minorHAnsi" w:hAnsiTheme="minorHAnsi" w:cs="Tahoma"/>
          <w:szCs w:val="20"/>
        </w:rPr>
        <w:t xml:space="preserve"> </w:t>
      </w:r>
      <w:r w:rsidRPr="0065234C">
        <w:rPr>
          <w:rFonts w:asciiTheme="minorHAnsi" w:hAnsiTheme="minorHAnsi" w:cs="Tahoma"/>
          <w:szCs w:val="20"/>
        </w:rPr>
        <w:t>právních</w:t>
      </w:r>
      <w:r w:rsidR="00E24F88" w:rsidRPr="0065234C">
        <w:rPr>
          <w:rFonts w:asciiTheme="minorHAnsi" w:hAnsiTheme="minorHAnsi" w:cs="Tahoma"/>
          <w:szCs w:val="20"/>
        </w:rPr>
        <w:t xml:space="preserve"> </w:t>
      </w:r>
      <w:r w:rsidRPr="0065234C">
        <w:rPr>
          <w:rFonts w:asciiTheme="minorHAnsi" w:hAnsiTheme="minorHAnsi" w:cs="Tahoma"/>
          <w:szCs w:val="20"/>
        </w:rPr>
        <w:t>předpisů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interních</w:t>
      </w:r>
      <w:r w:rsidR="00E24F88" w:rsidRPr="0065234C">
        <w:rPr>
          <w:rFonts w:asciiTheme="minorHAnsi" w:hAnsiTheme="minorHAnsi" w:cs="Tahoma"/>
          <w:szCs w:val="20"/>
        </w:rPr>
        <w:t xml:space="preserve"> </w:t>
      </w:r>
      <w:r w:rsidRPr="0065234C">
        <w:rPr>
          <w:rFonts w:asciiTheme="minorHAnsi" w:hAnsiTheme="minorHAnsi" w:cs="Tahoma"/>
          <w:szCs w:val="20"/>
        </w:rPr>
        <w:t>řídících</w:t>
      </w:r>
      <w:r w:rsidR="00E24F88" w:rsidRPr="0065234C">
        <w:rPr>
          <w:rFonts w:asciiTheme="minorHAnsi" w:hAnsiTheme="minorHAnsi" w:cs="Tahoma"/>
          <w:szCs w:val="20"/>
        </w:rPr>
        <w:t xml:space="preserve"> </w:t>
      </w:r>
      <w:r w:rsidRPr="0065234C">
        <w:rPr>
          <w:rFonts w:asciiTheme="minorHAnsi" w:hAnsiTheme="minorHAnsi" w:cs="Tahoma"/>
          <w:szCs w:val="20"/>
        </w:rPr>
        <w:t>dokumentů</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Narušení</w:t>
      </w:r>
      <w:r w:rsidR="00E24F88" w:rsidRPr="0065234C">
        <w:rPr>
          <w:rFonts w:asciiTheme="minorHAnsi" w:hAnsiTheme="minorHAnsi" w:cs="Tahoma"/>
          <w:szCs w:val="20"/>
        </w:rPr>
        <w:t xml:space="preserve"> </w:t>
      </w:r>
      <w:r w:rsidRPr="0065234C">
        <w:rPr>
          <w:rFonts w:asciiTheme="minorHAnsi" w:hAnsiTheme="minorHAnsi" w:cs="Tahoma"/>
          <w:szCs w:val="20"/>
        </w:rPr>
        <w:t>primární</w:t>
      </w:r>
      <w:r w:rsidR="00E24F88" w:rsidRPr="0065234C">
        <w:rPr>
          <w:rFonts w:asciiTheme="minorHAnsi" w:hAnsiTheme="minorHAnsi" w:cs="Tahoma"/>
          <w:szCs w:val="20"/>
        </w:rPr>
        <w:t xml:space="preserve"> </w:t>
      </w:r>
      <w:r w:rsidRPr="0065234C">
        <w:rPr>
          <w:rFonts w:asciiTheme="minorHAnsi" w:hAnsiTheme="minorHAnsi" w:cs="Tahoma"/>
          <w:szCs w:val="20"/>
        </w:rPr>
        <w:t>funkce</w:t>
      </w:r>
      <w:r w:rsidR="00E24F88" w:rsidRPr="0065234C">
        <w:rPr>
          <w:rFonts w:asciiTheme="minorHAnsi" w:hAnsiTheme="minorHAnsi" w:cs="Tahoma"/>
          <w:szCs w:val="20"/>
        </w:rPr>
        <w:t xml:space="preserve"> </w:t>
      </w:r>
      <w:r w:rsidRPr="0065234C">
        <w:rPr>
          <w:rFonts w:asciiTheme="minorHAnsi" w:hAnsiTheme="minorHAnsi" w:cs="Tahoma"/>
          <w:szCs w:val="20"/>
        </w:rPr>
        <w:t>dotčeného</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6A7557" w:rsidRDefault="00AC7ED1" w:rsidP="007B5E20">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Jinému</w:t>
      </w:r>
      <w:r w:rsidR="00E24F88" w:rsidRPr="0065234C">
        <w:rPr>
          <w:rFonts w:asciiTheme="minorHAnsi" w:hAnsiTheme="minorHAnsi" w:cs="Tahoma"/>
          <w:szCs w:val="20"/>
        </w:rPr>
        <w:t xml:space="preserve"> </w:t>
      </w:r>
      <w:r w:rsidRPr="0065234C">
        <w:rPr>
          <w:rFonts w:asciiTheme="minorHAnsi" w:hAnsiTheme="minorHAnsi" w:cs="Tahoma"/>
          <w:szCs w:val="20"/>
        </w:rPr>
        <w:t>ohrožení</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C958C9" w:rsidRPr="00C958C9" w:rsidRDefault="00C958C9" w:rsidP="00C958C9">
      <w:pPr>
        <w:spacing w:before="60" w:after="60" w:line="240" w:lineRule="auto"/>
        <w:ind w:left="720"/>
        <w:contextualSpacing/>
        <w:jc w:val="both"/>
        <w:rPr>
          <w:rFonts w:asciiTheme="minorHAnsi" w:hAnsiTheme="minorHAnsi" w:cs="Tahoma"/>
          <w:szCs w:val="20"/>
        </w:rPr>
      </w:pPr>
    </w:p>
    <w:p w:rsidR="007B5E20" w:rsidRPr="0065234C" w:rsidRDefault="006A7557" w:rsidP="007B5E20">
      <w:pPr>
        <w:spacing w:before="60" w:after="60" w:line="240" w:lineRule="auto"/>
        <w:contextualSpacing/>
        <w:jc w:val="both"/>
        <w:rPr>
          <w:rFonts w:asciiTheme="minorHAnsi" w:hAnsiTheme="minorHAnsi" w:cs="Tahoma"/>
          <w:szCs w:val="20"/>
        </w:rPr>
      </w:pPr>
      <w:r w:rsidRPr="00214D36">
        <w:rPr>
          <w:rFonts w:asciiTheme="minorHAnsi" w:hAnsiTheme="minorHAnsi" w:cs="Tahoma"/>
          <w:szCs w:val="20"/>
        </w:rPr>
        <w:t>S</w:t>
      </w:r>
      <w:r w:rsidR="007B5E20" w:rsidRPr="00214D36">
        <w:rPr>
          <w:rFonts w:asciiTheme="minorHAnsi" w:hAnsiTheme="minorHAnsi" w:cs="Tahoma"/>
          <w:szCs w:val="20"/>
        </w:rPr>
        <w:t xml:space="preserve">oučinnost </w:t>
      </w:r>
      <w:r w:rsidR="00631914">
        <w:rPr>
          <w:rFonts w:asciiTheme="minorHAnsi" w:hAnsiTheme="minorHAnsi" w:cs="Tahoma"/>
          <w:szCs w:val="20"/>
        </w:rPr>
        <w:t xml:space="preserve">dle tohoto článku </w:t>
      </w:r>
      <w:hyperlink w:anchor="_Příloha_č._2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řílohy č.2</w:t>
        </w:r>
      </w:hyperlink>
      <w:r w:rsidR="007B5E20" w:rsidRPr="00214D36">
        <w:rPr>
          <w:rFonts w:asciiTheme="minorHAnsi" w:hAnsiTheme="minorHAnsi" w:cs="Tahoma"/>
          <w:szCs w:val="20"/>
        </w:rPr>
        <w:t xml:space="preserve"> je součástí </w:t>
      </w:r>
      <w:r w:rsidR="00024446" w:rsidRPr="00214D36">
        <w:rPr>
          <w:rFonts w:asciiTheme="minorHAnsi" w:hAnsiTheme="minorHAnsi" w:cs="Tahoma"/>
          <w:szCs w:val="20"/>
        </w:rPr>
        <w:t>ceny</w:t>
      </w:r>
      <w:r w:rsidR="009B1525">
        <w:rPr>
          <w:rFonts w:asciiTheme="minorHAnsi" w:hAnsiTheme="minorHAnsi" w:cs="Tahoma"/>
          <w:szCs w:val="20"/>
        </w:rPr>
        <w:t xml:space="preserve"> za Paušální služby</w:t>
      </w:r>
      <w:r w:rsidR="00024446" w:rsidRPr="00214D36">
        <w:rPr>
          <w:rFonts w:asciiTheme="minorHAnsi" w:hAnsiTheme="minorHAnsi" w:cs="Tahoma"/>
          <w:szCs w:val="20"/>
        </w:rPr>
        <w:t xml:space="preserve"> dle odst. </w:t>
      </w:r>
      <w:r w:rsidR="003B0FC5">
        <w:rPr>
          <w:rFonts w:asciiTheme="minorHAnsi" w:hAnsiTheme="minorHAnsi" w:cs="Tahoma"/>
          <w:szCs w:val="20"/>
        </w:rPr>
        <w:fldChar w:fldCharType="begin"/>
      </w:r>
      <w:r w:rsidR="003B0FC5">
        <w:rPr>
          <w:rFonts w:asciiTheme="minorHAnsi" w:hAnsiTheme="minorHAnsi" w:cs="Tahoma"/>
          <w:szCs w:val="20"/>
        </w:rPr>
        <w:instrText xml:space="preserve"> REF _Ref533865455 \r \h </w:instrText>
      </w:r>
      <w:r w:rsidR="003B0FC5">
        <w:rPr>
          <w:rFonts w:asciiTheme="minorHAnsi" w:hAnsiTheme="minorHAnsi" w:cs="Tahoma"/>
          <w:szCs w:val="20"/>
        </w:rPr>
      </w:r>
      <w:r w:rsidR="003B0FC5">
        <w:rPr>
          <w:rFonts w:asciiTheme="minorHAnsi" w:hAnsiTheme="minorHAnsi" w:cs="Tahoma"/>
          <w:szCs w:val="20"/>
        </w:rPr>
        <w:fldChar w:fldCharType="separate"/>
      </w:r>
      <w:r w:rsidR="003574F2">
        <w:rPr>
          <w:rFonts w:asciiTheme="minorHAnsi" w:hAnsiTheme="minorHAnsi" w:cs="Tahoma"/>
          <w:szCs w:val="20"/>
        </w:rPr>
        <w:t>16.1</w:t>
      </w:r>
      <w:r w:rsidR="003B0FC5">
        <w:rPr>
          <w:rFonts w:asciiTheme="minorHAnsi" w:hAnsiTheme="minorHAnsi" w:cs="Tahoma"/>
          <w:szCs w:val="20"/>
        </w:rPr>
        <w:fldChar w:fldCharType="end"/>
      </w:r>
      <w:r w:rsidR="00024446" w:rsidRPr="00214D36">
        <w:rPr>
          <w:rFonts w:asciiTheme="minorHAnsi" w:hAnsiTheme="minorHAnsi" w:cs="Tahoma"/>
          <w:szCs w:val="20"/>
        </w:rPr>
        <w:t xml:space="preserve"> Smlouvy</w:t>
      </w:r>
      <w:r w:rsidR="008B427F" w:rsidRPr="00214D36">
        <w:rPr>
          <w:rFonts w:asciiTheme="minorHAnsi" w:hAnsiTheme="minorHAnsi" w:cs="Tahoma"/>
          <w:szCs w:val="20"/>
        </w:rPr>
        <w:t xml:space="preserve">, není-li </w:t>
      </w:r>
      <w:r w:rsidR="00360DA3" w:rsidRPr="00214D36">
        <w:rPr>
          <w:rFonts w:asciiTheme="minorHAnsi" w:hAnsiTheme="minorHAnsi" w:cs="Tahoma"/>
          <w:szCs w:val="20"/>
        </w:rPr>
        <w:t xml:space="preserve">výslovně </w:t>
      </w:r>
      <w:r w:rsidR="008B427F" w:rsidRPr="00214D36">
        <w:rPr>
          <w:rFonts w:asciiTheme="minorHAnsi" w:hAnsiTheme="minorHAnsi" w:cs="Tahoma"/>
          <w:szCs w:val="20"/>
        </w:rPr>
        <w:t xml:space="preserve">uvedeno </w:t>
      </w:r>
      <w:r w:rsidR="00360DA3" w:rsidRPr="00214D36">
        <w:rPr>
          <w:rFonts w:asciiTheme="minorHAnsi" w:hAnsiTheme="minorHAnsi" w:cs="Tahoma"/>
          <w:szCs w:val="20"/>
        </w:rPr>
        <w:t>jinak</w:t>
      </w:r>
      <w:r w:rsidR="000048A6" w:rsidRPr="00214D36">
        <w:rPr>
          <w:rFonts w:asciiTheme="minorHAnsi" w:hAnsiTheme="minorHAnsi" w:cs="Tahoma"/>
          <w:szCs w:val="20"/>
        </w:rPr>
        <w:t>,</w:t>
      </w:r>
      <w:r w:rsidR="007B5E20" w:rsidRPr="00214D36">
        <w:rPr>
          <w:rFonts w:asciiTheme="minorHAnsi" w:hAnsiTheme="minorHAnsi" w:cs="Tahoma"/>
          <w:szCs w:val="20"/>
        </w:rPr>
        <w:t xml:space="preserve"> a je poskytována prostřednictvím KL SUP-001 v závislosti </w:t>
      </w:r>
      <w:r w:rsidR="00FE4F5B" w:rsidRPr="00214D36">
        <w:rPr>
          <w:rFonts w:asciiTheme="minorHAnsi" w:hAnsiTheme="minorHAnsi" w:cs="Tahoma"/>
          <w:szCs w:val="20"/>
        </w:rPr>
        <w:t xml:space="preserve">na </w:t>
      </w:r>
      <w:r w:rsidR="007B5E20" w:rsidRPr="00214D36">
        <w:rPr>
          <w:rFonts w:asciiTheme="minorHAnsi" w:hAnsiTheme="minorHAnsi" w:cs="Tahoma"/>
          <w:szCs w:val="20"/>
        </w:rPr>
        <w:t>typu prostředí</w:t>
      </w:r>
      <w:r w:rsidR="00FE4F5B" w:rsidRPr="00214D36">
        <w:rPr>
          <w:rFonts w:asciiTheme="minorHAnsi" w:hAnsiTheme="minorHAnsi" w:cs="Tahoma"/>
          <w:szCs w:val="20"/>
        </w:rPr>
        <w:t xml:space="preserve"> </w:t>
      </w:r>
      <w:r w:rsidR="009B4211">
        <w:rPr>
          <w:rFonts w:asciiTheme="minorHAnsi" w:hAnsiTheme="minorHAnsi" w:cs="Tahoma"/>
          <w:szCs w:val="20"/>
        </w:rPr>
        <w:t>Objednatel</w:t>
      </w:r>
      <w:r w:rsidR="00FE4F5B" w:rsidRPr="00214D36">
        <w:rPr>
          <w:rFonts w:asciiTheme="minorHAnsi" w:hAnsiTheme="minorHAnsi" w:cs="Tahoma"/>
          <w:szCs w:val="20"/>
        </w:rPr>
        <w:t>e</w:t>
      </w:r>
      <w:r w:rsidR="007B5E20" w:rsidRPr="00214D36">
        <w:rPr>
          <w:rFonts w:asciiTheme="minorHAnsi" w:hAnsiTheme="minorHAnsi" w:cs="Tahoma"/>
          <w:szCs w:val="20"/>
        </w:rPr>
        <w:t xml:space="preserve"> (např. produkční prostředí, testovací prostředí, developerské</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 akceptační</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w:t>
      </w:r>
      <w:r w:rsidR="00FE4F5B" w:rsidRPr="00214D36">
        <w:rPr>
          <w:rFonts w:asciiTheme="minorHAnsi" w:hAnsiTheme="minorHAnsi" w:cs="Tahoma"/>
          <w:szCs w:val="20"/>
        </w:rPr>
        <w:t xml:space="preserve"> a</w:t>
      </w:r>
      <w:r w:rsidR="007B5E20" w:rsidRPr="00214D36">
        <w:rPr>
          <w:rFonts w:asciiTheme="minorHAnsi" w:hAnsiTheme="minorHAnsi" w:cs="Tahoma"/>
          <w:szCs w:val="20"/>
        </w:rPr>
        <w:t xml:space="preserve"> na úrovní</w:t>
      </w:r>
      <w:r w:rsidR="00FE4F5B" w:rsidRPr="00214D36">
        <w:rPr>
          <w:rFonts w:asciiTheme="minorHAnsi" w:hAnsiTheme="minorHAnsi" w:cs="Tahoma"/>
          <w:szCs w:val="20"/>
        </w:rPr>
        <w:t xml:space="preserve"> služeb definované v rámci daného Paušálního KL pro KL SUP-001. Pokud se jedná o činnost napřič všemi Paušálními KL a všemi </w:t>
      </w:r>
      <w:r w:rsidRPr="00214D36">
        <w:rPr>
          <w:rFonts w:asciiTheme="minorHAnsi" w:hAnsiTheme="minorHAnsi" w:cs="Tahoma"/>
          <w:szCs w:val="20"/>
        </w:rPr>
        <w:t xml:space="preserve">prostředími </w:t>
      </w:r>
      <w:r w:rsidR="009B4211">
        <w:rPr>
          <w:rFonts w:asciiTheme="minorHAnsi" w:hAnsiTheme="minorHAnsi" w:cs="Tahoma"/>
          <w:szCs w:val="20"/>
        </w:rPr>
        <w:t>Objednatel</w:t>
      </w:r>
      <w:r w:rsidRPr="00214D36">
        <w:rPr>
          <w:rFonts w:asciiTheme="minorHAnsi" w:hAnsiTheme="minorHAnsi" w:cs="Tahoma"/>
          <w:szCs w:val="20"/>
        </w:rPr>
        <w:t xml:space="preserve">e, </w:t>
      </w:r>
      <w:r w:rsidR="00FE4F5B" w:rsidRPr="00214D36">
        <w:rPr>
          <w:rFonts w:asciiTheme="minorHAnsi" w:hAnsiTheme="minorHAnsi" w:cs="Tahoma"/>
          <w:szCs w:val="20"/>
        </w:rPr>
        <w:t>je poskytována v úrovní služeb Gold dle KL SUP-001.</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szCs w:val="20"/>
        </w:rPr>
      </w:pPr>
      <w:bookmarkStart w:id="229" w:name="_Ref372010875"/>
      <w:bookmarkStart w:id="230" w:name="_Ref419810592"/>
      <w:r w:rsidRPr="0065234C">
        <w:rPr>
          <w:rFonts w:asciiTheme="minorHAnsi" w:hAnsiTheme="minorHAnsi" w:cs="Tahoma"/>
          <w:b/>
          <w:bCs/>
          <w:kern w:val="32"/>
          <w:szCs w:val="20"/>
        </w:rPr>
        <w:t>Dokumentace</w:t>
      </w:r>
      <w:bookmarkEnd w:id="229"/>
      <w:bookmarkEnd w:id="230"/>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udržuje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aktualizuje</w:t>
      </w:r>
      <w:r w:rsidR="00C83AAE">
        <w:rPr>
          <w:rFonts w:asciiTheme="minorHAnsi" w:hAnsiTheme="minorHAnsi" w:cs="Tahoma"/>
          <w:szCs w:val="20"/>
        </w:rPr>
        <w:t xml:space="preserve"> </w:t>
      </w:r>
      <w:r w:rsidR="00C83AAE" w:rsidRPr="0065234C">
        <w:rPr>
          <w:rFonts w:asciiTheme="minorHAnsi" w:hAnsiTheme="minorHAnsi" w:cs="Tahoma"/>
          <w:szCs w:val="20"/>
        </w:rPr>
        <w:t>dokumentaci</w:t>
      </w:r>
      <w:r w:rsidR="007B1E12">
        <w:rPr>
          <w:rFonts w:asciiTheme="minorHAnsi" w:hAnsiTheme="minorHAnsi" w:cs="Tahoma"/>
          <w:szCs w:val="20"/>
        </w:rPr>
        <w:t>,</w:t>
      </w:r>
      <w:r w:rsidR="00E24F88" w:rsidRPr="0065234C">
        <w:rPr>
          <w:rFonts w:asciiTheme="minorHAnsi" w:hAnsiTheme="minorHAnsi" w:cs="Tahoma"/>
          <w:szCs w:val="20"/>
        </w:rPr>
        <w:t xml:space="preserve"> </w:t>
      </w:r>
      <w:r w:rsidR="00C83AAE">
        <w:rPr>
          <w:rFonts w:asciiTheme="minorHAnsi" w:hAnsiTheme="minorHAnsi" w:cs="Tahoma"/>
          <w:szCs w:val="20"/>
        </w:rPr>
        <w:t xml:space="preserve">uvedenou </w:t>
      </w:r>
      <w:r w:rsidR="00BE1368">
        <w:rPr>
          <w:rFonts w:asciiTheme="minorHAnsi" w:hAnsiTheme="minorHAnsi" w:cs="Tahoma"/>
          <w:szCs w:val="20"/>
        </w:rPr>
        <w:t>v</w:t>
      </w:r>
      <w:r w:rsidR="00B74297">
        <w:rPr>
          <w:rFonts w:asciiTheme="minorHAnsi" w:hAnsiTheme="minorHAnsi" w:cs="Tahoma"/>
          <w:szCs w:val="20"/>
        </w:rPr>
        <w:t> Z</w:t>
      </w:r>
      <w:r w:rsidR="00BE1368">
        <w:rPr>
          <w:rFonts w:asciiTheme="minorHAnsi" w:hAnsiTheme="minorHAnsi" w:cs="Tahoma"/>
          <w:szCs w:val="20"/>
        </w:rPr>
        <w:t>adávací dokumentaci a</w:t>
      </w:r>
      <w:r w:rsidR="00C83AAE">
        <w:rPr>
          <w:rFonts w:asciiTheme="minorHAnsi" w:hAnsiTheme="minorHAnsi" w:cs="Tahoma"/>
          <w:szCs w:val="20"/>
        </w:rPr>
        <w:t xml:space="preserve"> </w:t>
      </w:r>
      <w:r w:rsidR="00C83AAE" w:rsidRPr="0065234C">
        <w:rPr>
          <w:rFonts w:asciiTheme="minorHAnsi" w:hAnsiTheme="minorHAnsi" w:cs="Tahoma"/>
          <w:szCs w:val="20"/>
        </w:rPr>
        <w:t>předanou</w:t>
      </w:r>
      <w:r w:rsidR="00BE1368">
        <w:rPr>
          <w:rFonts w:asciiTheme="minorHAnsi" w:hAnsiTheme="minorHAnsi" w:cs="Tahoma"/>
          <w:szCs w:val="20"/>
        </w:rPr>
        <w:t xml:space="preserve"> v rámci </w:t>
      </w:r>
      <w:r w:rsidR="00536E20">
        <w:rPr>
          <w:rFonts w:asciiTheme="minorHAnsi" w:hAnsiTheme="minorHAnsi" w:cs="Tahoma"/>
          <w:szCs w:val="20"/>
        </w:rPr>
        <w:t>I</w:t>
      </w:r>
      <w:r w:rsidR="00BE1368">
        <w:rPr>
          <w:rFonts w:asciiTheme="minorHAnsi" w:hAnsiTheme="minorHAnsi" w:cs="Tahoma"/>
          <w:szCs w:val="20"/>
        </w:rPr>
        <w:t>nicializace</w:t>
      </w:r>
      <w:r w:rsidR="007B1E12">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1E7EF6">
        <w:rPr>
          <w:szCs w:val="20"/>
        </w:rPr>
        <w:t> </w:t>
      </w:r>
      <w:r w:rsidRPr="0065234C">
        <w:rPr>
          <w:rFonts w:asciiTheme="minorHAnsi" w:hAnsiTheme="minorHAnsi" w:cs="Tahoma"/>
          <w:szCs w:val="20"/>
        </w:rPr>
        <w:t>definice</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00E92562" w:rsidRPr="0065234C">
        <w:rPr>
          <w:rFonts w:asciiTheme="minorHAnsi" w:hAnsiTheme="minorHAnsi" w:cs="Tahoma"/>
          <w:szCs w:val="20"/>
        </w:rPr>
        <w:t>S</w:t>
      </w:r>
      <w:r w:rsidRPr="0065234C">
        <w:rPr>
          <w:rFonts w:asciiTheme="minorHAnsi" w:hAnsiTheme="minorHAnsi" w:cs="Tahoma"/>
          <w:szCs w:val="20"/>
        </w:rPr>
        <w:t>mlouvě</w:t>
      </w:r>
      <w:r w:rsidR="00E24F88" w:rsidRPr="0065234C">
        <w:rPr>
          <w:rFonts w:asciiTheme="minorHAnsi" w:hAnsiTheme="minorHAnsi" w:cs="Tahoma"/>
          <w:szCs w:val="20"/>
        </w:rPr>
        <w:t xml:space="preserve"> </w:t>
      </w:r>
      <w:r w:rsidR="00281E71" w:rsidRPr="0065234C">
        <w:rPr>
          <w:rFonts w:asciiTheme="minorHAnsi" w:hAnsiTheme="minorHAnsi" w:cs="Tahoma"/>
          <w:szCs w:val="20"/>
        </w:rPr>
        <w:t>a</w:t>
      </w:r>
      <w:r w:rsidR="00E24F88" w:rsidRPr="0065234C">
        <w:rPr>
          <w:rFonts w:asciiTheme="minorHAnsi" w:hAnsiTheme="minorHAnsi" w:cs="Tahoma"/>
          <w:szCs w:val="20"/>
        </w:rPr>
        <w:t xml:space="preserve"> </w:t>
      </w:r>
      <w:hyperlink w:anchor="_Příloha_č._2_1" w:history="1">
        <w:r w:rsidR="005831C5"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2</w:t>
        </w:r>
      </w:hyperlink>
      <w:r w:rsidR="00824F56">
        <w:rPr>
          <w:rStyle w:val="Hypertextovodkaz"/>
          <w:rFonts w:asciiTheme="minorHAnsi" w:hAnsiTheme="minorHAnsi" w:cs="Tahoma"/>
          <w:szCs w:val="20"/>
        </w:rPr>
        <w:t xml:space="preserve"> </w:t>
      </w:r>
      <w:r w:rsidR="00824F56" w:rsidRPr="00824F56">
        <w:rPr>
          <w:rFonts w:asciiTheme="minorHAnsi" w:hAnsiTheme="minorHAnsi" w:cs="Tahoma"/>
          <w:szCs w:val="20"/>
        </w:rPr>
        <w:t>Smlouvy</w:t>
      </w:r>
      <w:r w:rsidR="005831C5" w:rsidRPr="0065234C">
        <w:rPr>
          <w:rFonts w:asciiTheme="minorHAnsi" w:hAnsiTheme="minorHAnsi" w:cs="Tahoma"/>
          <w:szCs w:val="20"/>
        </w:rPr>
        <w:t>,</w:t>
      </w:r>
      <w:r w:rsidR="00E24F88" w:rsidRPr="0065234C">
        <w:rPr>
          <w:rFonts w:asciiTheme="minorHAnsi" w:hAnsiTheme="minorHAnsi" w:cs="Tahoma"/>
          <w:szCs w:val="20"/>
        </w:rPr>
        <w:t xml:space="preserve"> </w:t>
      </w:r>
      <w:r w:rsidRPr="00DA20E8">
        <w:rPr>
          <w:rFonts w:asciiTheme="minorHAnsi" w:hAnsiTheme="minorHAnsi" w:cs="Tahoma"/>
          <w:szCs w:val="20"/>
        </w:rPr>
        <w:t>pokud</w:t>
      </w:r>
      <w:r w:rsidR="00E24F88" w:rsidRPr="00C04EDB">
        <w:rPr>
          <w:rFonts w:asciiTheme="minorHAnsi" w:hAnsiTheme="minorHAnsi" w:cs="Tahoma"/>
          <w:szCs w:val="20"/>
        </w:rPr>
        <w:t xml:space="preserve"> </w:t>
      </w:r>
      <w:r w:rsidR="007B1E12">
        <w:rPr>
          <w:rFonts w:asciiTheme="minorHAnsi" w:hAnsiTheme="minorHAnsi" w:cs="Tahoma"/>
          <w:szCs w:val="20"/>
        </w:rPr>
        <w:t>Paušální</w:t>
      </w:r>
      <w:r w:rsidR="00C83AAE">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00C83AAE">
        <w:rPr>
          <w:rFonts w:asciiTheme="minorHAnsi" w:hAnsiTheme="minorHAnsi" w:cs="Tahoma"/>
          <w:szCs w:val="20"/>
        </w:rPr>
        <w:t>v </w:t>
      </w:r>
      <w:hyperlink w:anchor="_Příloha_č._1_1" w:history="1">
        <w:r w:rsidR="00C83AAE" w:rsidRPr="007B1E12">
          <w:rPr>
            <w:rStyle w:val="Hypertextovodkaz"/>
            <w:rFonts w:asciiTheme="minorHAnsi" w:hAnsiTheme="minorHAnsi" w:cs="Tahoma"/>
            <w:szCs w:val="20"/>
          </w:rPr>
          <w:t xml:space="preserve">příloze </w:t>
        </w:r>
        <w:r w:rsidR="007B1E12" w:rsidRPr="007B1E12">
          <w:rPr>
            <w:rStyle w:val="Hypertextovodkaz"/>
            <w:rFonts w:asciiTheme="minorHAnsi" w:hAnsiTheme="minorHAnsi" w:cs="Tahoma"/>
            <w:szCs w:val="20"/>
          </w:rPr>
          <w:t>č.</w:t>
        </w:r>
        <w:r w:rsidR="00C83AAE" w:rsidRPr="007B1E12">
          <w:rPr>
            <w:rStyle w:val="Hypertextovodkaz"/>
            <w:rFonts w:asciiTheme="minorHAnsi" w:hAnsiTheme="minorHAnsi" w:cs="Tahoma"/>
            <w:szCs w:val="20"/>
          </w:rPr>
          <w:t>1</w:t>
        </w:r>
      </w:hyperlink>
      <w:r w:rsidR="00C83AAE">
        <w:rPr>
          <w:rFonts w:asciiTheme="minorHAnsi" w:hAnsiTheme="minorHAnsi" w:cs="Tahoma"/>
          <w:szCs w:val="20"/>
        </w:rPr>
        <w:t xml:space="preserve"> Smlouvy </w:t>
      </w:r>
      <w:r w:rsidRPr="0056744D">
        <w:rPr>
          <w:rFonts w:asciiTheme="minorHAnsi" w:hAnsiTheme="minorHAnsi" w:cs="Tahoma"/>
          <w:szCs w:val="20"/>
        </w:rPr>
        <w:t>nestanoví</w:t>
      </w:r>
      <w:r w:rsidR="00E24F88" w:rsidRPr="0056744D">
        <w:rPr>
          <w:rFonts w:asciiTheme="minorHAnsi" w:hAnsiTheme="minorHAnsi" w:cs="Tahoma"/>
          <w:szCs w:val="20"/>
        </w:rPr>
        <w:t xml:space="preserve"> </w:t>
      </w:r>
      <w:r w:rsidRPr="0056744D">
        <w:rPr>
          <w:rFonts w:asciiTheme="minorHAnsi" w:hAnsiTheme="minorHAnsi" w:cs="Tahoma"/>
          <w:szCs w:val="20"/>
        </w:rPr>
        <w:t>jinak.</w:t>
      </w:r>
      <w:r w:rsidR="00E24F88" w:rsidRPr="00C87302">
        <w:rPr>
          <w:rFonts w:asciiTheme="minorHAnsi" w:hAnsiTheme="minorHAnsi" w:cs="Tahoma"/>
          <w:szCs w:val="20"/>
        </w:rPr>
        <w:t xml:space="preserve"> </w:t>
      </w:r>
    </w:p>
    <w:p w:rsidR="00C42093" w:rsidRDefault="00C42093" w:rsidP="00C42093">
      <w:pPr>
        <w:keepLines/>
        <w:spacing w:before="60" w:after="60"/>
        <w:contextualSpacing/>
        <w:rPr>
          <w:rFonts w:asciiTheme="minorHAnsi" w:hAnsiTheme="minorHAnsi" w:cs="Tahoma"/>
          <w:szCs w:val="20"/>
        </w:rPr>
      </w:pPr>
      <w:r>
        <w:rPr>
          <w:rFonts w:asciiTheme="minorHAnsi" w:hAnsiTheme="minorHAnsi" w:cs="Tahoma"/>
          <w:szCs w:val="20"/>
        </w:rPr>
        <w:t>Provozní a</w:t>
      </w:r>
      <w:r w:rsidRPr="0065234C">
        <w:rPr>
          <w:rFonts w:asciiTheme="minorHAnsi" w:hAnsiTheme="minorHAnsi" w:cs="Tahoma"/>
          <w:szCs w:val="20"/>
        </w:rPr>
        <w:t xml:space="preserve">ktualizace dokumentace </w:t>
      </w:r>
      <w:r>
        <w:rPr>
          <w:rFonts w:asciiTheme="minorHAnsi" w:hAnsiTheme="minorHAnsi" w:cs="Tahoma"/>
          <w:szCs w:val="20"/>
        </w:rPr>
        <w:t>proběhne vždy 14 dní od provedení změny systému mající dopad na obsah dokumentace</w:t>
      </w:r>
      <w:r w:rsidR="00B6316C">
        <w:rPr>
          <w:rFonts w:asciiTheme="minorHAnsi" w:hAnsiTheme="minorHAnsi" w:cs="Tahoma"/>
          <w:szCs w:val="20"/>
        </w:rPr>
        <w:t>.</w:t>
      </w:r>
      <w:r w:rsidRPr="0065234C">
        <w:rPr>
          <w:rFonts w:asciiTheme="minorHAnsi" w:hAnsiTheme="minorHAnsi" w:cs="Tahoma"/>
          <w:szCs w:val="20"/>
        </w:rPr>
        <w:t xml:space="preserve"> </w:t>
      </w:r>
      <w:r>
        <w:rPr>
          <w:rFonts w:asciiTheme="minorHAnsi" w:hAnsiTheme="minorHAnsi" w:cs="Tahoma"/>
          <w:szCs w:val="20"/>
        </w:rPr>
        <w:t xml:space="preserve">Tato </w:t>
      </w:r>
      <w:r w:rsidR="000F31B6">
        <w:rPr>
          <w:rFonts w:asciiTheme="minorHAnsi" w:hAnsiTheme="minorHAnsi" w:cs="Tahoma"/>
          <w:szCs w:val="20"/>
        </w:rPr>
        <w:t>ú</w:t>
      </w:r>
      <w:r>
        <w:rPr>
          <w:rFonts w:asciiTheme="minorHAnsi" w:hAnsiTheme="minorHAnsi" w:cs="Tahoma"/>
          <w:szCs w:val="20"/>
        </w:rPr>
        <w:t>prava</w:t>
      </w:r>
      <w:r w:rsidRPr="0065234C">
        <w:rPr>
          <w:rFonts w:asciiTheme="minorHAnsi" w:hAnsiTheme="minorHAnsi" w:cs="Tahoma"/>
          <w:szCs w:val="20"/>
        </w:rPr>
        <w:t xml:space="preserve"> je </w:t>
      </w:r>
      <w:r w:rsidRPr="00DA20E8">
        <w:rPr>
          <w:rFonts w:asciiTheme="minorHAnsi" w:hAnsiTheme="minorHAnsi" w:cs="Tahoma"/>
          <w:szCs w:val="20"/>
        </w:rPr>
        <w:t>součástí</w:t>
      </w:r>
      <w:r w:rsidRPr="00C04EDB">
        <w:rPr>
          <w:rFonts w:asciiTheme="minorHAnsi" w:hAnsiTheme="minorHAnsi" w:cs="Tahoma"/>
          <w:szCs w:val="20"/>
        </w:rPr>
        <w:t xml:space="preserve">  </w:t>
      </w:r>
      <w:r>
        <w:rPr>
          <w:rFonts w:asciiTheme="minorHAnsi" w:hAnsiTheme="minorHAnsi" w:cs="Tahoma"/>
          <w:szCs w:val="20"/>
        </w:rPr>
        <w:t>ceny za</w:t>
      </w:r>
      <w:r>
        <w:rPr>
          <w:szCs w:val="20"/>
        </w:rPr>
        <w:t> </w:t>
      </w:r>
      <w:r>
        <w:rPr>
          <w:rFonts w:asciiTheme="minorHAnsi" w:hAnsiTheme="minorHAnsi" w:cs="Tahoma"/>
          <w:szCs w:val="20"/>
        </w:rPr>
        <w:t xml:space="preserve">Paušální služby dle odst. </w:t>
      </w:r>
      <w:r>
        <w:rPr>
          <w:rFonts w:asciiTheme="minorHAnsi" w:hAnsiTheme="minorHAnsi" w:cs="Tahoma"/>
          <w:szCs w:val="20"/>
        </w:rPr>
        <w:fldChar w:fldCharType="begin"/>
      </w:r>
      <w:r>
        <w:rPr>
          <w:rFonts w:asciiTheme="minorHAnsi" w:hAnsiTheme="minorHAnsi" w:cs="Tahoma"/>
          <w:szCs w:val="20"/>
        </w:rPr>
        <w:instrText xml:space="preserve"> REF _Ref533865455 \r \h </w:instrText>
      </w:r>
      <w:r>
        <w:rPr>
          <w:rFonts w:asciiTheme="minorHAnsi" w:hAnsiTheme="minorHAnsi" w:cs="Tahoma"/>
          <w:szCs w:val="20"/>
        </w:rPr>
      </w:r>
      <w:r>
        <w:rPr>
          <w:rFonts w:asciiTheme="minorHAnsi" w:hAnsiTheme="minorHAnsi" w:cs="Tahoma"/>
          <w:szCs w:val="20"/>
        </w:rPr>
        <w:fldChar w:fldCharType="separate"/>
      </w:r>
      <w:r w:rsidR="003574F2">
        <w:rPr>
          <w:rFonts w:asciiTheme="minorHAnsi" w:hAnsiTheme="minorHAnsi" w:cs="Tahoma"/>
          <w:szCs w:val="20"/>
        </w:rPr>
        <w:t>16.1</w:t>
      </w:r>
      <w:r>
        <w:rPr>
          <w:rFonts w:asciiTheme="minorHAnsi" w:hAnsiTheme="minorHAnsi" w:cs="Tahoma"/>
          <w:szCs w:val="20"/>
        </w:rPr>
        <w:fldChar w:fldCharType="end"/>
      </w:r>
      <w:r>
        <w:rPr>
          <w:rFonts w:asciiTheme="minorHAnsi" w:hAnsiTheme="minorHAnsi" w:cs="Tahoma"/>
          <w:szCs w:val="20"/>
        </w:rPr>
        <w:t xml:space="preserve"> Smlouvy</w:t>
      </w:r>
      <w:r w:rsidRPr="0065234C">
        <w:rPr>
          <w:rFonts w:asciiTheme="minorHAnsi" w:hAnsiTheme="minorHAnsi" w:cs="Tahoma"/>
          <w:szCs w:val="20"/>
        </w:rPr>
        <w:t xml:space="preserve">. </w:t>
      </w:r>
      <w:r>
        <w:rPr>
          <w:rFonts w:asciiTheme="minorHAnsi" w:hAnsiTheme="minorHAnsi" w:cs="Tahoma"/>
          <w:szCs w:val="20"/>
        </w:rPr>
        <w:t xml:space="preserve"> </w:t>
      </w:r>
    </w:p>
    <w:p w:rsidR="000808AC" w:rsidRDefault="00641C57" w:rsidP="00240E96">
      <w:pPr>
        <w:keepLines/>
        <w:spacing w:before="60" w:after="60"/>
        <w:contextualSpacing/>
        <w:rPr>
          <w:rFonts w:asciiTheme="minorHAnsi" w:hAnsiTheme="minorHAnsi" w:cs="Tahoma"/>
          <w:szCs w:val="20"/>
        </w:rPr>
      </w:pPr>
      <w:r>
        <w:rPr>
          <w:rFonts w:asciiTheme="minorHAnsi" w:hAnsiTheme="minorHAnsi" w:cs="Tahoma"/>
          <w:szCs w:val="20"/>
        </w:rPr>
        <w:t xml:space="preserve">Způsobí-li nutnost úpravy dokumentace požadavek dle </w:t>
      </w:r>
      <w:r w:rsidR="001E7EF6">
        <w:rPr>
          <w:rFonts w:asciiTheme="minorHAnsi" w:hAnsiTheme="minorHAnsi" w:cs="Tahoma"/>
          <w:szCs w:val="20"/>
        </w:rPr>
        <w:t xml:space="preserve">KL </w:t>
      </w:r>
      <w:r>
        <w:rPr>
          <w:rFonts w:asciiTheme="minorHAnsi" w:hAnsiTheme="minorHAnsi" w:cs="Tahoma"/>
          <w:szCs w:val="20"/>
        </w:rPr>
        <w:t xml:space="preserve">HR-001 nebo </w:t>
      </w:r>
      <w:r w:rsidR="001E7EF6">
        <w:rPr>
          <w:rFonts w:asciiTheme="minorHAnsi" w:hAnsiTheme="minorHAnsi" w:cs="Tahoma"/>
          <w:szCs w:val="20"/>
        </w:rPr>
        <w:t xml:space="preserve"> KL </w:t>
      </w:r>
      <w:r>
        <w:rPr>
          <w:rFonts w:asciiTheme="minorHAnsi" w:hAnsiTheme="minorHAnsi" w:cs="Tahoma"/>
          <w:szCs w:val="20"/>
        </w:rPr>
        <w:t xml:space="preserve">HR-002 je tato úprava součástí ceny za Ad hoc Služby dle odst. 16.2 Smlouvy. </w:t>
      </w:r>
      <w:r w:rsidR="00824F56">
        <w:rPr>
          <w:rFonts w:asciiTheme="minorHAnsi" w:hAnsiTheme="minorHAnsi" w:cs="Tahoma"/>
          <w:szCs w:val="20"/>
        </w:rPr>
        <w:t>V rámci požadavku dle KL HR-001 a HR-002 je aktualizace či úprava dokumentace součástí Nabídky</w:t>
      </w:r>
      <w:r w:rsidR="00A92730">
        <w:rPr>
          <w:rFonts w:asciiTheme="minorHAnsi" w:hAnsiTheme="minorHAnsi" w:cs="Tahoma"/>
          <w:szCs w:val="20"/>
        </w:rPr>
        <w:t>,</w:t>
      </w:r>
      <w:r w:rsidR="00824F56">
        <w:rPr>
          <w:rFonts w:asciiTheme="minorHAnsi" w:hAnsiTheme="minorHAnsi" w:cs="Tahoma"/>
          <w:szCs w:val="20"/>
        </w:rPr>
        <w:t xml:space="preserve"> a tudíž za úpravu či aktualizaci Poskytovateli náleží úhrada odpovídající pracnosti uvedené </w:t>
      </w:r>
      <w:r w:rsidR="00A92730">
        <w:rPr>
          <w:rFonts w:asciiTheme="minorHAnsi" w:hAnsiTheme="minorHAnsi" w:cs="Tahoma"/>
          <w:szCs w:val="20"/>
        </w:rPr>
        <w:t xml:space="preserve">v </w:t>
      </w:r>
      <w:r w:rsidR="00824F56">
        <w:rPr>
          <w:rFonts w:asciiTheme="minorHAnsi" w:hAnsiTheme="minorHAnsi" w:cs="Tahoma"/>
          <w:szCs w:val="20"/>
        </w:rPr>
        <w:t>člověkodnech či člověkohodinách.</w:t>
      </w:r>
    </w:p>
    <w:p w:rsidR="00DC21BF" w:rsidRPr="0056744D" w:rsidRDefault="000808AC" w:rsidP="00240E96">
      <w:pPr>
        <w:spacing w:before="60" w:after="60"/>
        <w:jc w:val="both"/>
        <w:rPr>
          <w:rFonts w:asciiTheme="minorHAnsi" w:hAnsiTheme="minorHAnsi" w:cs="Tahoma"/>
          <w:szCs w:val="20"/>
        </w:rPr>
      </w:pPr>
      <w:r w:rsidRPr="0065234C">
        <w:rPr>
          <w:rFonts w:asciiTheme="minorHAnsi" w:hAnsiTheme="minorHAnsi" w:cs="Tahoma"/>
          <w:szCs w:val="20"/>
        </w:rPr>
        <w:t>Elektronická dokumentace bude ukládána do sdíleného datového úložiště Objednatele</w:t>
      </w:r>
      <w:r w:rsidR="00A92730">
        <w:rPr>
          <w:rFonts w:asciiTheme="minorHAnsi" w:hAnsiTheme="minorHAnsi" w:cs="Tahoma"/>
          <w:szCs w:val="20"/>
        </w:rPr>
        <w:t>,</w:t>
      </w:r>
      <w:r w:rsidR="00D16E0A">
        <w:rPr>
          <w:rFonts w:asciiTheme="minorHAnsi" w:hAnsiTheme="minorHAnsi" w:cs="Tahoma"/>
          <w:szCs w:val="20"/>
        </w:rPr>
        <w:t xml:space="preserve"> nedohodnou-li se strany jina</w:t>
      </w:r>
      <w:r>
        <w:rPr>
          <w:rFonts w:asciiTheme="minorHAnsi" w:hAnsiTheme="minorHAnsi" w:cs="Tahoma"/>
          <w:szCs w:val="20"/>
        </w:rPr>
        <w:t>k</w:t>
      </w:r>
      <w:r w:rsidR="00240E96">
        <w:rPr>
          <w:rFonts w:asciiTheme="minorHAnsi" w:hAnsiTheme="minorHAnsi" w:cs="Tahoma"/>
          <w:szCs w:val="20"/>
        </w:rPr>
        <w:t xml:space="preserve"> vyjm</w:t>
      </w:r>
      <w:r w:rsidR="00A92730">
        <w:rPr>
          <w:rFonts w:asciiTheme="minorHAnsi" w:hAnsiTheme="minorHAnsi" w:cs="Tahoma"/>
          <w:szCs w:val="20"/>
        </w:rPr>
        <w:t>a</w:t>
      </w:r>
      <w:r w:rsidR="00240E96">
        <w:rPr>
          <w:rFonts w:asciiTheme="minorHAnsi" w:hAnsiTheme="minorHAnsi" w:cs="Tahoma"/>
          <w:szCs w:val="20"/>
        </w:rPr>
        <w:t xml:space="preserve"> Enterprise architekt modelu</w:t>
      </w:r>
      <w:r w:rsidR="00A92730">
        <w:rPr>
          <w:rFonts w:asciiTheme="minorHAnsi" w:hAnsiTheme="minorHAnsi" w:cs="Tahoma"/>
          <w:szCs w:val="20"/>
        </w:rPr>
        <w:t>,</w:t>
      </w:r>
      <w:r w:rsidR="00240E96">
        <w:rPr>
          <w:rFonts w:asciiTheme="minorHAnsi" w:hAnsiTheme="minorHAnsi" w:cs="Tahoma"/>
          <w:szCs w:val="20"/>
        </w:rPr>
        <w:t xml:space="preserve"> jehož aktualizace probíhá v centrální databází architektonického repozitáře Objednatele</w:t>
      </w:r>
      <w:r w:rsidRPr="0065234C">
        <w:rPr>
          <w:rFonts w:asciiTheme="minorHAnsi" w:hAnsiTheme="minorHAnsi" w:cs="Tahoma"/>
          <w:szCs w:val="20"/>
        </w:rPr>
        <w:t xml:space="preserve">. </w:t>
      </w:r>
    </w:p>
    <w:p w:rsidR="00DB55B6" w:rsidRPr="0065234C" w:rsidRDefault="00DB55B6" w:rsidP="00707658">
      <w:pPr>
        <w:keepNext/>
        <w:numPr>
          <w:ilvl w:val="1"/>
          <w:numId w:val="49"/>
        </w:numPr>
        <w:spacing w:before="60" w:after="60" w:line="240" w:lineRule="auto"/>
        <w:outlineLvl w:val="0"/>
        <w:rPr>
          <w:rFonts w:asciiTheme="minorHAnsi" w:hAnsiTheme="minorHAnsi" w:cs="Tahoma"/>
          <w:szCs w:val="20"/>
        </w:rPr>
      </w:pPr>
      <w:bookmarkStart w:id="231" w:name="_Ref534644655"/>
      <w:r w:rsidRPr="00C87302">
        <w:rPr>
          <w:rFonts w:asciiTheme="minorHAnsi" w:hAnsiTheme="minorHAnsi" w:cs="Tahoma"/>
          <w:b/>
          <w:szCs w:val="20"/>
        </w:rPr>
        <w:t>Doplnění dokumen</w:t>
      </w:r>
      <w:r w:rsidRPr="0065234C">
        <w:rPr>
          <w:rFonts w:asciiTheme="minorHAnsi" w:hAnsiTheme="minorHAnsi" w:cs="Tahoma"/>
          <w:b/>
          <w:szCs w:val="20"/>
        </w:rPr>
        <w:t>tace</w:t>
      </w:r>
      <w:bookmarkEnd w:id="231"/>
      <w:r w:rsidRPr="0065234C">
        <w:rPr>
          <w:rFonts w:asciiTheme="minorHAnsi" w:hAnsiTheme="minorHAnsi" w:cs="Tahoma"/>
          <w:szCs w:val="20"/>
        </w:rPr>
        <w:t xml:space="preserve"> </w:t>
      </w:r>
    </w:p>
    <w:p w:rsidR="00886C0C" w:rsidRPr="0065234C" w:rsidRDefault="00DB55B6" w:rsidP="00561A9A">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 xml:space="preserve">V případě, </w:t>
      </w:r>
      <w:r w:rsidR="00447F46" w:rsidRPr="0065234C">
        <w:rPr>
          <w:rFonts w:asciiTheme="minorHAnsi" w:hAnsiTheme="minorHAnsi" w:cs="Tahoma"/>
          <w:szCs w:val="20"/>
        </w:rPr>
        <w:t>že</w:t>
      </w:r>
      <w:r w:rsidR="00E24F88" w:rsidRPr="0065234C">
        <w:rPr>
          <w:rFonts w:asciiTheme="minorHAnsi" w:hAnsiTheme="minorHAnsi" w:cs="Tahoma"/>
          <w:szCs w:val="20"/>
        </w:rPr>
        <w:t xml:space="preserve"> </w:t>
      </w:r>
      <w:r w:rsidR="00447F46" w:rsidRPr="0065234C">
        <w:rPr>
          <w:rFonts w:asciiTheme="minorHAnsi" w:hAnsiTheme="minorHAnsi" w:cs="Tahoma"/>
          <w:szCs w:val="20"/>
        </w:rPr>
        <w:t>bude</w:t>
      </w:r>
      <w:r w:rsidR="00E24F88" w:rsidRPr="0065234C">
        <w:rPr>
          <w:rFonts w:asciiTheme="minorHAnsi" w:hAnsiTheme="minorHAnsi" w:cs="Tahoma"/>
          <w:szCs w:val="20"/>
        </w:rPr>
        <w:t xml:space="preserve"> </w:t>
      </w:r>
      <w:r w:rsidR="00447F46" w:rsidRPr="0065234C">
        <w:rPr>
          <w:rFonts w:asciiTheme="minorHAnsi" w:hAnsiTheme="minorHAnsi" w:cs="Tahoma"/>
          <w:szCs w:val="20"/>
        </w:rPr>
        <w:t>Objednatel</w:t>
      </w:r>
      <w:r w:rsidR="00E24F88" w:rsidRPr="0065234C">
        <w:rPr>
          <w:rFonts w:asciiTheme="minorHAnsi" w:hAnsiTheme="minorHAnsi" w:cs="Tahoma"/>
          <w:szCs w:val="20"/>
        </w:rPr>
        <w:t xml:space="preserve"> </w:t>
      </w:r>
      <w:r w:rsidR="00447F46" w:rsidRPr="0065234C">
        <w:rPr>
          <w:rFonts w:asciiTheme="minorHAnsi" w:hAnsiTheme="minorHAnsi" w:cs="Tahoma"/>
          <w:szCs w:val="20"/>
        </w:rPr>
        <w:t>požadovat</w:t>
      </w:r>
      <w:r w:rsidR="00572EC4">
        <w:rPr>
          <w:rFonts w:asciiTheme="minorHAnsi" w:hAnsiTheme="minorHAnsi" w:cs="Tahoma"/>
          <w:szCs w:val="20"/>
        </w:rPr>
        <w:t>,</w:t>
      </w:r>
      <w:r w:rsidR="00E24F88" w:rsidRPr="0065234C">
        <w:rPr>
          <w:rFonts w:asciiTheme="minorHAnsi" w:hAnsiTheme="minorHAnsi" w:cs="Tahoma"/>
          <w:szCs w:val="20"/>
        </w:rPr>
        <w:t xml:space="preserve"> </w:t>
      </w:r>
      <w:r w:rsidR="00447F46" w:rsidRPr="0065234C">
        <w:rPr>
          <w:rFonts w:asciiTheme="minorHAnsi" w:hAnsiTheme="minorHAnsi" w:cs="Tahoma"/>
          <w:szCs w:val="20"/>
        </w:rPr>
        <w:t>je</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Poskytovatel</w:t>
      </w:r>
      <w:r w:rsidR="00E24F88" w:rsidRPr="0065234C">
        <w:rPr>
          <w:rFonts w:asciiTheme="minorHAnsi" w:hAnsiTheme="minorHAnsi" w:cs="Tahoma"/>
          <w:szCs w:val="20"/>
        </w:rPr>
        <w:t xml:space="preserve"> </w:t>
      </w:r>
      <w:r w:rsidR="00886C0C" w:rsidRPr="0065234C">
        <w:rPr>
          <w:rFonts w:asciiTheme="minorHAnsi" w:hAnsiTheme="minorHAnsi" w:cs="Tahoma"/>
          <w:szCs w:val="20"/>
        </w:rPr>
        <w:t>povinen</w:t>
      </w:r>
      <w:r w:rsidR="00E24F88" w:rsidRPr="0065234C">
        <w:rPr>
          <w:rFonts w:asciiTheme="minorHAnsi" w:hAnsiTheme="minorHAnsi" w:cs="Tahoma"/>
          <w:szCs w:val="20"/>
        </w:rPr>
        <w:t xml:space="preserve"> </w:t>
      </w:r>
      <w:r w:rsidR="00886C0C" w:rsidRPr="0065234C">
        <w:rPr>
          <w:rFonts w:asciiTheme="minorHAnsi" w:hAnsiTheme="minorHAnsi" w:cs="Tahoma"/>
          <w:szCs w:val="20"/>
        </w:rPr>
        <w:t>zpracovat</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základě</w:t>
      </w:r>
      <w:r w:rsidR="00E24F88" w:rsidRPr="0065234C">
        <w:rPr>
          <w:rFonts w:asciiTheme="minorHAnsi" w:hAnsiTheme="minorHAnsi" w:cs="Tahoma"/>
          <w:szCs w:val="20"/>
        </w:rPr>
        <w:t xml:space="preserve"> </w:t>
      </w:r>
      <w:r w:rsidR="00886C0C" w:rsidRPr="0065234C">
        <w:rPr>
          <w:rFonts w:asciiTheme="minorHAnsi" w:hAnsiTheme="minorHAnsi" w:cs="Tahoma"/>
          <w:szCs w:val="20"/>
        </w:rPr>
        <w:t>Požadavků</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poskytnutí</w:t>
      </w:r>
      <w:r w:rsidR="00E24F88" w:rsidRPr="0065234C">
        <w:rPr>
          <w:rFonts w:asciiTheme="minorHAnsi" w:hAnsiTheme="minorHAnsi" w:cs="Tahoma"/>
          <w:szCs w:val="20"/>
        </w:rPr>
        <w:t xml:space="preserve"> </w:t>
      </w:r>
      <w:r w:rsidR="00886C0C"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00886C0C" w:rsidRPr="0065234C">
        <w:rPr>
          <w:rFonts w:asciiTheme="minorHAnsi" w:hAnsiTheme="minorHAnsi" w:cs="Tahoma"/>
          <w:szCs w:val="20"/>
        </w:rPr>
        <w:t>služeb</w:t>
      </w:r>
      <w:r w:rsidR="00E24F88" w:rsidRPr="0065234C">
        <w:rPr>
          <w:rFonts w:asciiTheme="minorHAnsi" w:hAnsiTheme="minorHAnsi" w:cs="Tahoma"/>
          <w:szCs w:val="20"/>
        </w:rPr>
        <w:t xml:space="preserve"> </w:t>
      </w:r>
      <w:r w:rsidR="00281E71" w:rsidRPr="0065234C">
        <w:rPr>
          <w:rFonts w:asciiTheme="minorHAnsi" w:hAnsiTheme="minorHAnsi" w:cs="Tahoma"/>
          <w:szCs w:val="20"/>
        </w:rPr>
        <w:t>novou</w:t>
      </w:r>
      <w:r w:rsidR="00E24F88" w:rsidRPr="0065234C">
        <w:rPr>
          <w:rFonts w:asciiTheme="minorHAnsi" w:hAnsiTheme="minorHAnsi" w:cs="Tahoma"/>
          <w:szCs w:val="20"/>
        </w:rPr>
        <w:t xml:space="preserve"> </w:t>
      </w:r>
      <w:r w:rsidR="00886C0C" w:rsidRPr="0065234C">
        <w:rPr>
          <w:rFonts w:asciiTheme="minorHAnsi" w:hAnsiTheme="minorHAnsi" w:cs="Tahoma"/>
          <w:szCs w:val="20"/>
        </w:rPr>
        <w:t>dokumentaci</w:t>
      </w:r>
      <w:r w:rsidR="00E24F88" w:rsidRPr="0065234C">
        <w:rPr>
          <w:rFonts w:asciiTheme="minorHAnsi" w:hAnsiTheme="minorHAnsi" w:cs="Tahoma"/>
          <w:szCs w:val="20"/>
        </w:rPr>
        <w:t xml:space="preserve"> </w:t>
      </w:r>
      <w:r w:rsidR="00281E71" w:rsidRPr="0065234C">
        <w:rPr>
          <w:rFonts w:asciiTheme="minorHAnsi" w:hAnsiTheme="minorHAnsi" w:cs="Tahoma"/>
          <w:szCs w:val="20"/>
        </w:rPr>
        <w:t>či</w:t>
      </w:r>
      <w:r w:rsidR="00E24F88" w:rsidRPr="0065234C">
        <w:rPr>
          <w:rFonts w:asciiTheme="minorHAnsi" w:hAnsiTheme="minorHAnsi" w:cs="Tahoma"/>
          <w:szCs w:val="20"/>
        </w:rPr>
        <w:t xml:space="preserve"> </w:t>
      </w:r>
      <w:r w:rsidR="00281E71" w:rsidRPr="0065234C">
        <w:rPr>
          <w:rFonts w:asciiTheme="minorHAnsi" w:hAnsiTheme="minorHAnsi" w:cs="Tahoma"/>
          <w:szCs w:val="20"/>
        </w:rPr>
        <w:t>doplnit</w:t>
      </w:r>
      <w:r w:rsidR="00E24F88" w:rsidRPr="0065234C">
        <w:rPr>
          <w:rFonts w:asciiTheme="minorHAnsi" w:hAnsiTheme="minorHAnsi" w:cs="Tahoma"/>
          <w:szCs w:val="20"/>
        </w:rPr>
        <w:t xml:space="preserve"> </w:t>
      </w:r>
      <w:r w:rsidR="00281E71" w:rsidRPr="0065234C">
        <w:rPr>
          <w:rFonts w:asciiTheme="minorHAnsi" w:hAnsiTheme="minorHAnsi" w:cs="Tahoma"/>
          <w:szCs w:val="20"/>
        </w:rPr>
        <w:t>stávající</w:t>
      </w:r>
      <w:r w:rsidR="005D56A7">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a</w:t>
      </w:r>
      <w:r w:rsidR="00E24F88" w:rsidRPr="0065234C">
        <w:rPr>
          <w:rFonts w:asciiTheme="minorHAnsi" w:hAnsiTheme="minorHAnsi" w:cs="Tahoma"/>
          <w:szCs w:val="20"/>
        </w:rPr>
        <w:t xml:space="preserve"> </w:t>
      </w:r>
      <w:r w:rsidR="00E92562" w:rsidRPr="0065234C">
        <w:rPr>
          <w:rFonts w:asciiTheme="minorHAnsi" w:hAnsiTheme="minorHAnsi" w:cs="Tahoma"/>
          <w:szCs w:val="20"/>
        </w:rPr>
        <w:t>to</w:t>
      </w:r>
      <w:r w:rsidR="00E24F88" w:rsidRPr="0065234C">
        <w:rPr>
          <w:rFonts w:asciiTheme="minorHAnsi" w:hAnsiTheme="minorHAnsi" w:cs="Tahoma"/>
          <w:szCs w:val="20"/>
        </w:rPr>
        <w:t xml:space="preserve"> </w:t>
      </w:r>
      <w:r w:rsidR="00E92562" w:rsidRPr="0065234C">
        <w:rPr>
          <w:rFonts w:asciiTheme="minorHAnsi" w:hAnsiTheme="minorHAnsi" w:cs="Tahoma"/>
          <w:szCs w:val="20"/>
        </w:rPr>
        <w:t>zejména</w:t>
      </w:r>
      <w:r w:rsidR="00572EC4">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nikoliv</w:t>
      </w:r>
      <w:r w:rsidR="00E24F88" w:rsidRPr="0065234C">
        <w:rPr>
          <w:rFonts w:asciiTheme="minorHAnsi" w:hAnsiTheme="minorHAnsi" w:cs="Tahoma"/>
          <w:szCs w:val="20"/>
        </w:rPr>
        <w:t xml:space="preserve"> </w:t>
      </w:r>
      <w:r w:rsidR="00E92562" w:rsidRPr="0065234C">
        <w:rPr>
          <w:rFonts w:asciiTheme="minorHAnsi" w:hAnsiTheme="minorHAnsi" w:cs="Tahoma"/>
          <w:szCs w:val="20"/>
        </w:rPr>
        <w:t>však</w:t>
      </w:r>
      <w:r w:rsidR="00E24F88" w:rsidRPr="0065234C">
        <w:rPr>
          <w:rFonts w:asciiTheme="minorHAnsi" w:hAnsiTheme="minorHAnsi" w:cs="Tahoma"/>
          <w:szCs w:val="20"/>
        </w:rPr>
        <w:t xml:space="preserve"> </w:t>
      </w:r>
      <w:r w:rsidR="00E92562" w:rsidRPr="0065234C">
        <w:rPr>
          <w:rFonts w:asciiTheme="minorHAnsi" w:hAnsiTheme="minorHAnsi" w:cs="Tahoma"/>
          <w:szCs w:val="20"/>
        </w:rPr>
        <w:t>výhradně</w:t>
      </w:r>
      <w:r w:rsidR="00572EC4">
        <w:rPr>
          <w:rFonts w:asciiTheme="minorHAnsi" w:hAnsiTheme="minorHAnsi" w:cs="Tahoma"/>
          <w:szCs w:val="20"/>
        </w:rPr>
        <w:t>,</w:t>
      </w:r>
      <w:r w:rsidR="00E24F88" w:rsidRPr="0065234C">
        <w:rPr>
          <w:rFonts w:asciiTheme="minorHAnsi" w:hAnsiTheme="minorHAnsi" w:cs="Tahoma"/>
          <w:szCs w:val="20"/>
        </w:rPr>
        <w:t xml:space="preserve"> </w:t>
      </w:r>
      <w:r w:rsidR="00281E71" w:rsidRPr="0065234C">
        <w:rPr>
          <w:rFonts w:asciiTheme="minorHAnsi" w:hAnsiTheme="minorHAnsi" w:cs="Tahoma"/>
          <w:szCs w:val="20"/>
        </w:rPr>
        <w:t>v</w:t>
      </w:r>
      <w:r w:rsidR="00E24F88" w:rsidRPr="0065234C">
        <w:rPr>
          <w:rFonts w:asciiTheme="minorHAnsi" w:hAnsiTheme="minorHAnsi" w:cs="Tahoma"/>
          <w:szCs w:val="20"/>
        </w:rPr>
        <w:t xml:space="preserve"> </w:t>
      </w:r>
      <w:r w:rsidR="00281E71"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00281E71" w:rsidRPr="0065234C">
        <w:rPr>
          <w:rFonts w:asciiTheme="minorHAnsi" w:hAnsiTheme="minorHAnsi" w:cs="Tahoma"/>
          <w:szCs w:val="20"/>
        </w:rPr>
        <w:t>rozsahu</w:t>
      </w:r>
      <w:r w:rsidR="00886C0C" w:rsidRPr="0065234C">
        <w:rPr>
          <w:rFonts w:asciiTheme="minorHAnsi" w:hAnsiTheme="minorHAnsi" w:cs="Tahoma"/>
          <w:szCs w:val="20"/>
        </w:rPr>
        <w:t>:</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hlavní</w:t>
      </w:r>
      <w:r w:rsidR="00E24F88" w:rsidRPr="0065234C">
        <w:rPr>
          <w:rFonts w:asciiTheme="minorHAnsi" w:hAnsiTheme="minorHAnsi" w:cs="Tahoma"/>
          <w:szCs w:val="20"/>
        </w:rPr>
        <w:t xml:space="preserve"> </w:t>
      </w:r>
      <w:r w:rsidRPr="0065234C">
        <w:rPr>
          <w:rFonts w:asciiTheme="minorHAnsi" w:hAnsiTheme="minorHAnsi" w:cs="Tahoma"/>
          <w:szCs w:val="20"/>
        </w:rPr>
        <w:t>komponenty</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celků,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lze</w:t>
      </w:r>
      <w:r w:rsidR="00E24F88" w:rsidRPr="0065234C">
        <w:rPr>
          <w:rFonts w:asciiTheme="minorHAnsi" w:hAnsiTheme="minorHAnsi" w:cs="Tahoma"/>
          <w:szCs w:val="20"/>
        </w:rPr>
        <w:t xml:space="preserve"> </w:t>
      </w:r>
      <w:r w:rsidRPr="0065234C">
        <w:rPr>
          <w:rFonts w:asciiTheme="minorHAnsi" w:hAnsiTheme="minorHAnsi" w:cs="Tahoma"/>
          <w:szCs w:val="20"/>
        </w:rPr>
        <w:t>aplikovat</w:t>
      </w:r>
      <w:r w:rsidR="00E24F88" w:rsidRPr="0065234C">
        <w:rPr>
          <w:rFonts w:asciiTheme="minorHAnsi" w:hAnsiTheme="minorHAnsi" w:cs="Tahoma"/>
          <w:szCs w:val="20"/>
        </w:rPr>
        <w:t xml:space="preserve"> </w:t>
      </w:r>
      <w:r w:rsidRPr="0065234C">
        <w:rPr>
          <w:rFonts w:asciiTheme="minorHAnsi" w:hAnsiTheme="minorHAnsi" w:cs="Tahoma"/>
          <w:szCs w:val="20"/>
        </w:rPr>
        <w:t>změnu</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smyslu</w:t>
      </w:r>
      <w:r w:rsidR="00E24F88" w:rsidRPr="0065234C">
        <w:rPr>
          <w:rFonts w:asciiTheme="minorHAnsi" w:hAnsiTheme="minorHAnsi" w:cs="Tahoma"/>
          <w:szCs w:val="20"/>
        </w:rPr>
        <w:t xml:space="preserve"> </w:t>
      </w:r>
      <w:r w:rsidRPr="0065234C">
        <w:rPr>
          <w:rFonts w:asciiTheme="minorHAnsi" w:hAnsiTheme="minorHAnsi" w:cs="Tahoma"/>
          <w:szCs w:val="20"/>
        </w:rPr>
        <w:t>doporučení</w:t>
      </w:r>
      <w:r w:rsidR="00E24F88" w:rsidRPr="0065234C">
        <w:rPr>
          <w:rFonts w:asciiTheme="minorHAnsi" w:hAnsiTheme="minorHAnsi" w:cs="Tahoma"/>
          <w:szCs w:val="20"/>
        </w:rPr>
        <w:t xml:space="preserve"> </w:t>
      </w:r>
      <w:r w:rsidRPr="0065234C">
        <w:rPr>
          <w:rFonts w:asciiTheme="minorHAnsi" w:hAnsiTheme="minorHAnsi" w:cs="Tahoma"/>
          <w:szCs w:val="20"/>
        </w:rPr>
        <w:t>ITIL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mezi</w:t>
      </w:r>
      <w:r w:rsidR="00E24F88" w:rsidRPr="0065234C">
        <w:rPr>
          <w:rFonts w:asciiTheme="minorHAnsi" w:hAnsiTheme="minorHAnsi" w:cs="Tahoma"/>
          <w:szCs w:val="20"/>
        </w:rPr>
        <w:t xml:space="preserve"> </w:t>
      </w:r>
      <w:r w:rsidRPr="0065234C">
        <w:rPr>
          <w:rFonts w:asciiTheme="minorHAnsi" w:hAnsiTheme="minorHAnsi" w:cs="Tahoma"/>
          <w:szCs w:val="20"/>
        </w:rPr>
        <w:t>komponentami</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fyzické,</w:t>
      </w:r>
      <w:r w:rsidR="00E24F88" w:rsidRPr="0065234C">
        <w:rPr>
          <w:rFonts w:asciiTheme="minorHAnsi" w:hAnsiTheme="minorHAnsi" w:cs="Tahoma"/>
          <w:szCs w:val="20"/>
        </w:rPr>
        <w:t xml:space="preserve"> </w:t>
      </w:r>
      <w:r w:rsidRPr="0065234C">
        <w:rPr>
          <w:rFonts w:asciiTheme="minorHAnsi" w:hAnsiTheme="minorHAnsi" w:cs="Tahoma"/>
          <w:szCs w:val="20"/>
        </w:rPr>
        <w:t>logické,</w:t>
      </w:r>
      <w:r w:rsidR="00E24F88" w:rsidRPr="0065234C">
        <w:rPr>
          <w:rFonts w:asciiTheme="minorHAnsi" w:hAnsiTheme="minorHAnsi" w:cs="Tahoma"/>
          <w:szCs w:val="20"/>
        </w:rPr>
        <w:t xml:space="preserve"> </w:t>
      </w:r>
      <w:r w:rsidRPr="0065234C">
        <w:rPr>
          <w:rFonts w:asciiTheme="minorHAnsi" w:hAnsiTheme="minorHAnsi" w:cs="Tahoma"/>
          <w:szCs w:val="20"/>
        </w:rPr>
        <w:t>datové,</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administrátorskou</w:t>
      </w:r>
      <w:r w:rsidR="00E24F88" w:rsidRPr="0065234C">
        <w:rPr>
          <w:rFonts w:asciiTheme="minorHAnsi" w:hAnsiTheme="minorHAnsi" w:cs="Tahoma"/>
          <w:szCs w:val="20"/>
        </w:rPr>
        <w:t xml:space="preserve"> </w:t>
      </w:r>
      <w:r w:rsidRPr="0065234C">
        <w:rPr>
          <w:rFonts w:asciiTheme="minorHAnsi" w:hAnsiTheme="minorHAnsi" w:cs="Tahoma"/>
          <w:szCs w:val="20"/>
        </w:rPr>
        <w:t>dokumentaci</w:t>
      </w:r>
    </w:p>
    <w:p w:rsidR="00045F0A" w:rsidRPr="0065234C" w:rsidRDefault="00045F0A"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Disaster</w:t>
      </w:r>
      <w:r w:rsidR="00E24F88" w:rsidRPr="0065234C">
        <w:rPr>
          <w:rFonts w:asciiTheme="minorHAnsi" w:hAnsiTheme="minorHAnsi" w:cs="Tahoma"/>
          <w:szCs w:val="20"/>
        </w:rPr>
        <w:t xml:space="preserve"> </w:t>
      </w:r>
      <w:r w:rsidRPr="0065234C">
        <w:rPr>
          <w:rFonts w:asciiTheme="minorHAnsi" w:hAnsiTheme="minorHAnsi" w:cs="Tahoma"/>
          <w:szCs w:val="20"/>
        </w:rPr>
        <w:t>Recovery</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plan</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opatření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zajištění</w:t>
      </w:r>
      <w:r w:rsidR="00E24F88" w:rsidRPr="0065234C">
        <w:rPr>
          <w:rFonts w:asciiTheme="minorHAnsi" w:hAnsiTheme="minorHAnsi" w:cs="Tahoma"/>
          <w:szCs w:val="20"/>
        </w:rPr>
        <w:t xml:space="preserve"> </w:t>
      </w:r>
      <w:r w:rsidRPr="0065234C">
        <w:rPr>
          <w:rFonts w:asciiTheme="minorHAnsi" w:hAnsiTheme="minorHAnsi" w:cs="Tahoma"/>
          <w:szCs w:val="20"/>
        </w:rPr>
        <w:t>kontinuity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(vč.</w:t>
      </w:r>
      <w:r w:rsidR="00E24F88" w:rsidRPr="0065234C">
        <w:rPr>
          <w:rFonts w:asciiTheme="minorHAnsi" w:hAnsiTheme="minorHAnsi" w:cs="Tahoma"/>
          <w:szCs w:val="20"/>
        </w:rPr>
        <w:t xml:space="preserve"> </w:t>
      </w:r>
      <w:r w:rsidRPr="0065234C">
        <w:rPr>
          <w:rFonts w:asciiTheme="minorHAnsi" w:hAnsiTheme="minorHAnsi" w:cs="Tahoma"/>
          <w:szCs w:val="20"/>
        </w:rPr>
        <w:t>plánů</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Systému)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obnovení</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konfigurací</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původního</w:t>
      </w:r>
      <w:r w:rsidR="00E24F88" w:rsidRPr="0065234C">
        <w:rPr>
          <w:rFonts w:asciiTheme="minorHAnsi" w:hAnsiTheme="minorHAnsi" w:cs="Tahoma"/>
          <w:szCs w:val="20"/>
        </w:rPr>
        <w:t xml:space="preserve"> </w:t>
      </w:r>
      <w:r w:rsidRPr="0065234C">
        <w:rPr>
          <w:rFonts w:asciiTheme="minorHAnsi" w:hAnsiTheme="minorHAnsi" w:cs="Tahoma"/>
          <w:szCs w:val="20"/>
        </w:rPr>
        <w:t>provozního</w:t>
      </w:r>
      <w:r w:rsidR="00E24F88" w:rsidRPr="0065234C">
        <w:rPr>
          <w:rFonts w:asciiTheme="minorHAnsi" w:hAnsiTheme="minorHAnsi" w:cs="Tahoma"/>
          <w:szCs w:val="20"/>
        </w:rPr>
        <w:t xml:space="preserve"> </w:t>
      </w:r>
      <w:r w:rsidRPr="0065234C">
        <w:rPr>
          <w:rFonts w:asciiTheme="minorHAnsi" w:hAnsiTheme="minorHAnsi" w:cs="Tahoma"/>
          <w:szCs w:val="20"/>
        </w:rPr>
        <w:t>stavu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zařízení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případně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příslušného</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hlavních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CC7CBC">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w:t>
      </w:r>
      <w:r w:rsidR="00CC7CBC">
        <w:rPr>
          <w:rFonts w:asciiTheme="minorHAnsi" w:hAnsiTheme="minorHAnsi" w:cs="Tahoma"/>
          <w:szCs w:val="20"/>
          <w:lang w:val="cs-CZ"/>
        </w:rPr>
        <w:t>ých</w:t>
      </w:r>
      <w:r w:rsidR="00E24F88" w:rsidRPr="0065234C">
        <w:rPr>
          <w:rFonts w:asciiTheme="minorHAnsi" w:hAnsiTheme="minorHAnsi" w:cs="Tahoma"/>
          <w:szCs w:val="20"/>
        </w:rPr>
        <w:t xml:space="preserve"> </w:t>
      </w:r>
      <w:r w:rsidRPr="0065234C">
        <w:rPr>
          <w:rFonts w:asciiTheme="minorHAnsi" w:hAnsiTheme="minorHAnsi" w:cs="Tahoma"/>
          <w:szCs w:val="20"/>
        </w:rPr>
        <w:t>závisí</w:t>
      </w:r>
      <w:r w:rsidR="00E24F88" w:rsidRPr="0065234C">
        <w:rPr>
          <w:rFonts w:asciiTheme="minorHAnsi" w:hAnsiTheme="minorHAnsi" w:cs="Tahoma"/>
          <w:szCs w:val="20"/>
        </w:rPr>
        <w:t xml:space="preserve"> </w:t>
      </w:r>
      <w:r w:rsidRPr="0065234C">
        <w:rPr>
          <w:rFonts w:asciiTheme="minorHAnsi" w:hAnsiTheme="minorHAnsi" w:cs="Tahoma"/>
          <w:szCs w:val="20"/>
        </w:rPr>
        <w:t>dodávka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monitoringu,</w:t>
      </w:r>
      <w:r w:rsidR="00E24F88" w:rsidRPr="0065234C">
        <w:rPr>
          <w:rFonts w:asciiTheme="minorHAnsi" w:hAnsiTheme="minorHAnsi" w:cs="Tahoma"/>
          <w:szCs w:val="20"/>
        </w:rPr>
        <w:t xml:space="preserve"> </w:t>
      </w:r>
      <w:r w:rsidRPr="0065234C">
        <w:rPr>
          <w:rFonts w:asciiTheme="minorHAnsi" w:hAnsiTheme="minorHAnsi" w:cs="Tahoma"/>
          <w:szCs w:val="20"/>
        </w:rPr>
        <w:t>KPI,</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CC7CBC">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kterých</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spouštěny</w:t>
      </w:r>
      <w:r w:rsidR="00E24F88" w:rsidRPr="0065234C">
        <w:rPr>
          <w:rFonts w:asciiTheme="minorHAnsi" w:hAnsiTheme="minorHAnsi" w:cs="Tahoma"/>
          <w:szCs w:val="20"/>
        </w:rPr>
        <w:t xml:space="preserve"> </w:t>
      </w:r>
      <w:r w:rsidRPr="0065234C">
        <w:rPr>
          <w:rFonts w:asciiTheme="minorHAnsi" w:hAnsiTheme="minorHAnsi" w:cs="Tahoma"/>
          <w:szCs w:val="20"/>
        </w:rPr>
        <w:t>automatické</w:t>
      </w:r>
      <w:r w:rsidR="00E24F88" w:rsidRPr="0065234C">
        <w:rPr>
          <w:rFonts w:asciiTheme="minorHAnsi" w:hAnsiTheme="minorHAnsi" w:cs="Tahoma"/>
          <w:szCs w:val="20"/>
        </w:rPr>
        <w:t xml:space="preserve"> </w:t>
      </w:r>
      <w:r w:rsidRPr="0065234C">
        <w:rPr>
          <w:rFonts w:asciiTheme="minorHAnsi" w:hAnsiTheme="minorHAnsi" w:cs="Tahoma"/>
          <w:szCs w:val="20"/>
        </w:rPr>
        <w:t>akce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seznamy</w:t>
      </w:r>
      <w:r w:rsidR="00E24F88" w:rsidRPr="0065234C">
        <w:rPr>
          <w:rFonts w:asciiTheme="minorHAnsi" w:hAnsiTheme="minorHAnsi" w:cs="Tahoma"/>
          <w:szCs w:val="20"/>
        </w:rPr>
        <w:t xml:space="preserve"> </w:t>
      </w:r>
      <w:r w:rsidRPr="0065234C">
        <w:rPr>
          <w:rFonts w:asciiTheme="minorHAnsi" w:hAnsiTheme="minorHAnsi" w:cs="Tahoma"/>
          <w:szCs w:val="20"/>
        </w:rPr>
        <w:t>použitých</w:t>
      </w:r>
      <w:r w:rsidR="00E24F88" w:rsidRPr="0065234C">
        <w:rPr>
          <w:rFonts w:asciiTheme="minorHAnsi" w:hAnsiTheme="minorHAnsi" w:cs="Tahoma"/>
          <w:szCs w:val="20"/>
        </w:rPr>
        <w:t xml:space="preserve"> </w:t>
      </w:r>
      <w:r w:rsidRPr="0065234C">
        <w:rPr>
          <w:rFonts w:asciiTheme="minorHAnsi" w:hAnsiTheme="minorHAnsi" w:cs="Tahoma"/>
          <w:szCs w:val="20"/>
        </w:rPr>
        <w:t>softwarových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verzí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operační</w:t>
      </w:r>
      <w:r w:rsidR="00E24F88" w:rsidRPr="0065234C">
        <w:rPr>
          <w:rFonts w:asciiTheme="minorHAnsi" w:hAnsiTheme="minorHAnsi" w:cs="Tahoma"/>
          <w:szCs w:val="20"/>
        </w:rPr>
        <w:t xml:space="preserve"> </w:t>
      </w:r>
      <w:r w:rsidRPr="0065234C">
        <w:rPr>
          <w:rFonts w:asciiTheme="minorHAnsi" w:hAnsiTheme="minorHAnsi" w:cs="Tahoma"/>
          <w:szCs w:val="20"/>
        </w:rPr>
        <w:t>systémy,</w:t>
      </w:r>
      <w:r w:rsidR="00E24F88" w:rsidRPr="0065234C">
        <w:rPr>
          <w:rFonts w:asciiTheme="minorHAnsi" w:hAnsiTheme="minorHAnsi" w:cs="Tahoma"/>
          <w:szCs w:val="20"/>
        </w:rPr>
        <w:t xml:space="preserve"> </w:t>
      </w:r>
      <w:r w:rsidRPr="0065234C">
        <w:rPr>
          <w:rFonts w:asciiTheme="minorHAnsi" w:hAnsiTheme="minorHAnsi" w:cs="Tahoma"/>
          <w:szCs w:val="20"/>
        </w:rPr>
        <w:t>aplikace,</w:t>
      </w:r>
      <w:r w:rsidR="00E24F88" w:rsidRPr="0065234C">
        <w:rPr>
          <w:rFonts w:asciiTheme="minorHAnsi" w:hAnsiTheme="minorHAnsi" w:cs="Tahoma"/>
          <w:szCs w:val="20"/>
        </w:rPr>
        <w:t xml:space="preserve"> </w:t>
      </w:r>
      <w:r w:rsidRPr="0065234C">
        <w:rPr>
          <w:rFonts w:asciiTheme="minorHAnsi" w:hAnsiTheme="minorHAnsi" w:cs="Tahoma"/>
          <w:szCs w:val="20"/>
        </w:rPr>
        <w:t>frameworky,</w:t>
      </w:r>
      <w:r w:rsidR="00E24F88" w:rsidRPr="0065234C">
        <w:rPr>
          <w:rFonts w:asciiTheme="minorHAnsi" w:hAnsiTheme="minorHAnsi" w:cs="Tahoma"/>
          <w:szCs w:val="20"/>
        </w:rPr>
        <w:t xml:space="preserve"> </w:t>
      </w:r>
      <w:r w:rsidRPr="0065234C">
        <w:rPr>
          <w:rFonts w:asciiTheme="minorHAnsi" w:hAnsiTheme="minorHAnsi" w:cs="Tahoma"/>
          <w:szCs w:val="20"/>
        </w:rPr>
        <w:t>runtime</w:t>
      </w:r>
      <w:r w:rsidR="00E24F88" w:rsidRPr="0065234C">
        <w:rPr>
          <w:rFonts w:asciiTheme="minorHAnsi" w:hAnsiTheme="minorHAnsi" w:cs="Tahoma"/>
          <w:szCs w:val="20"/>
        </w:rPr>
        <w:t xml:space="preserve"> </w:t>
      </w:r>
      <w:r w:rsidRPr="0065234C">
        <w:rPr>
          <w:rFonts w:asciiTheme="minorHAnsi" w:hAnsiTheme="minorHAnsi" w:cs="Tahoma"/>
          <w:szCs w:val="20"/>
        </w:rPr>
        <w:t>prostředí),</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dodávky,</w:t>
      </w:r>
      <w:r w:rsidR="00E24F88" w:rsidRPr="0065234C">
        <w:rPr>
          <w:rFonts w:asciiTheme="minorHAnsi" w:hAnsiTheme="minorHAnsi" w:cs="Tahoma"/>
          <w:szCs w:val="20"/>
        </w:rPr>
        <w:t xml:space="preserve"> </w:t>
      </w:r>
      <w:r w:rsidRPr="0065234C">
        <w:rPr>
          <w:rFonts w:asciiTheme="minorHAnsi" w:hAnsiTheme="minorHAnsi" w:cs="Tahoma"/>
          <w:szCs w:val="20"/>
        </w:rPr>
        <w:t>kromě</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změněné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průběhu</w:t>
      </w:r>
      <w:r w:rsidR="00E24F88" w:rsidRPr="0065234C">
        <w:rPr>
          <w:rFonts w:asciiTheme="minorHAnsi" w:hAnsiTheme="minorHAnsi" w:cs="Tahoma"/>
          <w:szCs w:val="20"/>
        </w:rPr>
        <w:t xml:space="preserve"> </w:t>
      </w:r>
      <w:r w:rsidRPr="0065234C">
        <w:rPr>
          <w:rFonts w:asciiTheme="minorHAnsi" w:hAnsiTheme="minorHAnsi" w:cs="Tahoma"/>
          <w:szCs w:val="20"/>
        </w:rPr>
        <w:t>platnosti</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C5245E" w:rsidRPr="0065234C" w:rsidRDefault="00281E71" w:rsidP="00561A9A">
      <w:pPr>
        <w:pStyle w:val="Odstavecseseznamem"/>
        <w:keepLines/>
        <w:numPr>
          <w:ilvl w:val="0"/>
          <w:numId w:val="42"/>
        </w:numPr>
        <w:spacing w:before="60" w:after="60"/>
        <w:contextualSpacing/>
        <w:rPr>
          <w:rStyle w:val="Odkaznakoment"/>
          <w:rFonts w:asciiTheme="minorHAnsi" w:hAnsiTheme="minorHAnsi" w:cs="Tahoma"/>
          <w:sz w:val="20"/>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artefakty,</w:t>
      </w:r>
      <w:r w:rsidR="00E24F88" w:rsidRPr="0065234C">
        <w:rPr>
          <w:rFonts w:asciiTheme="minorHAnsi" w:hAnsiTheme="minorHAnsi" w:cs="Tahoma"/>
          <w:szCs w:val="20"/>
        </w:rPr>
        <w:t xml:space="preserve"> </w:t>
      </w:r>
      <w:r w:rsidRPr="0065234C">
        <w:rPr>
          <w:rFonts w:asciiTheme="minorHAnsi" w:hAnsiTheme="minorHAnsi" w:cs="Tahoma"/>
          <w:szCs w:val="20"/>
        </w:rPr>
        <w:t>nezbytné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sestavení</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kódů</w:t>
      </w:r>
    </w:p>
    <w:p w:rsidR="00C5245E" w:rsidRPr="008A5631" w:rsidRDefault="00C5245E" w:rsidP="008A5631">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bezpečnostní</w:t>
      </w:r>
      <w:r w:rsidR="00E24F88" w:rsidRPr="0065234C">
        <w:rPr>
          <w:rFonts w:asciiTheme="minorHAnsi" w:hAnsiTheme="minorHAnsi" w:cs="Tahoma"/>
          <w:szCs w:val="20"/>
        </w:rPr>
        <w:t xml:space="preserve"> </w:t>
      </w:r>
      <w:r w:rsidRPr="0065234C">
        <w:rPr>
          <w:rFonts w:asciiTheme="minorHAnsi" w:hAnsiTheme="minorHAnsi" w:cs="Tahoma"/>
          <w:szCs w:val="20"/>
        </w:rPr>
        <w:t>dokumentaci,</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7768E5" w:rsidRPr="0065234C">
        <w:rPr>
          <w:rFonts w:asciiTheme="minorHAnsi" w:hAnsiTheme="minorHAnsi" w:cs="Tahoma"/>
          <w:szCs w:val="20"/>
        </w:rPr>
        <w:tab/>
      </w:r>
      <w:r w:rsidR="00E24F88" w:rsidRPr="0065234C">
        <w:rPr>
          <w:rFonts w:asciiTheme="minorHAnsi" w:hAnsiTheme="minorHAnsi" w:cs="Tahoma"/>
          <w:szCs w:val="20"/>
        </w:rPr>
        <w:t xml:space="preserve"> </w:t>
      </w:r>
    </w:p>
    <w:p w:rsidR="00886C0C" w:rsidRPr="0065234C" w:rsidRDefault="00C5245E"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lang w:val="cs-CZ"/>
        </w:rPr>
        <w:t>Popis</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síťových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komunikací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aplikace</w:t>
      </w:r>
    </w:p>
    <w:p w:rsidR="002745CD" w:rsidRPr="00D237DF" w:rsidRDefault="007768E5"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rPr>
        <w:t>popis</w:t>
      </w:r>
      <w:r w:rsidR="00E24F88" w:rsidRPr="0065234C">
        <w:rPr>
          <w:rFonts w:asciiTheme="minorHAnsi" w:hAnsiTheme="minorHAnsi" w:cs="Tahoma"/>
          <w:szCs w:val="20"/>
        </w:rPr>
        <w:t xml:space="preserve"> </w:t>
      </w:r>
      <w:r w:rsidRPr="0065234C">
        <w:rPr>
          <w:rFonts w:asciiTheme="minorHAnsi" w:hAnsiTheme="minorHAnsi" w:cs="Tahoma"/>
          <w:szCs w:val="20"/>
        </w:rPr>
        <w:t>autentizace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autorizace</w:t>
      </w:r>
      <w:r w:rsidRPr="0065234C">
        <w:rPr>
          <w:rFonts w:asciiTheme="minorHAnsi" w:hAnsiTheme="minorHAnsi" w:cs="Tahoma"/>
          <w:szCs w:val="20"/>
          <w:lang w:val="cs-CZ"/>
        </w:rPr>
        <w:t>,</w:t>
      </w:r>
    </w:p>
    <w:p w:rsidR="00D237DF" w:rsidRPr="00153E23" w:rsidRDefault="00153E23" w:rsidP="00D237DF">
      <w:pPr>
        <w:pStyle w:val="Odstavecseseznamem"/>
        <w:keepLines/>
        <w:numPr>
          <w:ilvl w:val="0"/>
          <w:numId w:val="42"/>
        </w:numPr>
        <w:spacing w:before="60" w:after="60"/>
        <w:contextualSpacing/>
        <w:rPr>
          <w:rFonts w:asciiTheme="minorHAnsi" w:hAnsiTheme="minorHAnsi" w:cs="Tahoma"/>
          <w:szCs w:val="20"/>
        </w:rPr>
      </w:pPr>
      <w:r>
        <w:rPr>
          <w:rFonts w:asciiTheme="minorHAnsi" w:hAnsiTheme="minorHAnsi" w:cs="Tahoma"/>
          <w:szCs w:val="20"/>
          <w:lang w:val="cs-CZ"/>
        </w:rPr>
        <w:t xml:space="preserve">Enterprise architekt </w:t>
      </w:r>
      <w:r w:rsidR="00D237DF">
        <w:rPr>
          <w:rFonts w:asciiTheme="minorHAnsi" w:hAnsiTheme="minorHAnsi" w:cs="Tahoma"/>
          <w:szCs w:val="20"/>
          <w:lang w:val="cs-CZ"/>
        </w:rPr>
        <w:t>model</w:t>
      </w:r>
      <w:r w:rsidR="003F3D29">
        <w:rPr>
          <w:rFonts w:asciiTheme="minorHAnsi" w:hAnsiTheme="minorHAnsi" w:cs="Tahoma"/>
          <w:szCs w:val="20"/>
          <w:lang w:val="cs-CZ"/>
        </w:rPr>
        <w:t xml:space="preserve"> v souladu s rámcem T</w:t>
      </w:r>
      <w:r>
        <w:rPr>
          <w:rFonts w:asciiTheme="minorHAnsi" w:hAnsiTheme="minorHAnsi" w:cs="Tahoma"/>
          <w:szCs w:val="20"/>
          <w:lang w:val="cs-CZ"/>
        </w:rPr>
        <w:t>OGAF</w:t>
      </w:r>
      <w:r w:rsidR="003F3D29">
        <w:rPr>
          <w:rFonts w:asciiTheme="minorHAnsi" w:hAnsiTheme="minorHAnsi" w:cs="Tahoma"/>
          <w:szCs w:val="20"/>
          <w:lang w:val="cs-CZ"/>
        </w:rPr>
        <w:t xml:space="preserve"> a v modelovací notací ArchiMate</w:t>
      </w:r>
      <w:r>
        <w:rPr>
          <w:rFonts w:asciiTheme="minorHAnsi" w:hAnsiTheme="minorHAnsi" w:cs="Tahoma"/>
          <w:szCs w:val="20"/>
          <w:lang w:val="cs-CZ"/>
        </w:rPr>
        <w:t xml:space="preserve"> a souvisejících UML notacích v nástroji </w:t>
      </w:r>
      <w:r w:rsidRPr="00FE5B75">
        <w:t>Sparx Systems Enterprise Architect</w:t>
      </w:r>
    </w:p>
    <w:p w:rsidR="000808AC" w:rsidRDefault="000808AC" w:rsidP="000808AC">
      <w:pPr>
        <w:spacing w:before="60" w:after="60"/>
        <w:jc w:val="both"/>
        <w:rPr>
          <w:rFonts w:asciiTheme="minorHAnsi" w:hAnsiTheme="minorHAnsi" w:cs="Tahoma"/>
          <w:szCs w:val="20"/>
        </w:rPr>
      </w:pPr>
      <w:r w:rsidRPr="000808AC">
        <w:rPr>
          <w:rFonts w:asciiTheme="minorHAnsi" w:hAnsiTheme="minorHAnsi" w:cs="Tahoma"/>
          <w:szCs w:val="20"/>
        </w:rPr>
        <w:lastRenderedPageBreak/>
        <w:t xml:space="preserve">Následná </w:t>
      </w:r>
      <w:r w:rsidR="008B1ACD">
        <w:rPr>
          <w:rFonts w:asciiTheme="minorHAnsi" w:hAnsiTheme="minorHAnsi" w:cs="Tahoma"/>
          <w:szCs w:val="20"/>
        </w:rPr>
        <w:t xml:space="preserve">provozní </w:t>
      </w:r>
      <w:r w:rsidRPr="000808AC">
        <w:rPr>
          <w:rFonts w:asciiTheme="minorHAnsi" w:hAnsiTheme="minorHAnsi" w:cs="Tahoma"/>
          <w:szCs w:val="20"/>
        </w:rPr>
        <w:t xml:space="preserve">aktualizace dokumentace vytvořené podle </w:t>
      </w:r>
      <w:r w:rsidR="007B1E12">
        <w:rPr>
          <w:rFonts w:asciiTheme="minorHAnsi" w:hAnsiTheme="minorHAnsi" w:cs="Tahoma"/>
          <w:szCs w:val="20"/>
        </w:rPr>
        <w:t xml:space="preserve">odst. </w:t>
      </w:r>
      <w:r w:rsidR="007B1E12">
        <w:rPr>
          <w:rFonts w:asciiTheme="minorHAnsi" w:hAnsiTheme="minorHAnsi" w:cs="Tahoma"/>
          <w:szCs w:val="20"/>
        </w:rPr>
        <w:fldChar w:fldCharType="begin"/>
      </w:r>
      <w:r w:rsidR="007B1E12">
        <w:rPr>
          <w:rFonts w:asciiTheme="minorHAnsi" w:hAnsiTheme="minorHAnsi" w:cs="Tahoma"/>
          <w:szCs w:val="20"/>
        </w:rPr>
        <w:instrText xml:space="preserve"> REF _Ref534644655 \r \h </w:instrText>
      </w:r>
      <w:r w:rsidR="007B1E12">
        <w:rPr>
          <w:rFonts w:asciiTheme="minorHAnsi" w:hAnsiTheme="minorHAnsi" w:cs="Tahoma"/>
          <w:szCs w:val="20"/>
        </w:rPr>
      </w:r>
      <w:r w:rsidR="007B1E12">
        <w:rPr>
          <w:rFonts w:asciiTheme="minorHAnsi" w:hAnsiTheme="minorHAnsi" w:cs="Tahoma"/>
          <w:szCs w:val="20"/>
        </w:rPr>
        <w:fldChar w:fldCharType="separate"/>
      </w:r>
      <w:r w:rsidR="003574F2">
        <w:rPr>
          <w:rFonts w:asciiTheme="minorHAnsi" w:hAnsiTheme="minorHAnsi" w:cs="Tahoma"/>
          <w:szCs w:val="20"/>
        </w:rPr>
        <w:t>6.1</w:t>
      </w:r>
      <w:r w:rsidR="007B1E12">
        <w:rPr>
          <w:rFonts w:asciiTheme="minorHAnsi" w:hAnsiTheme="minorHAnsi" w:cs="Tahoma"/>
          <w:szCs w:val="20"/>
        </w:rPr>
        <w:fldChar w:fldCharType="end"/>
      </w:r>
      <w:r w:rsidR="007B1E12">
        <w:rPr>
          <w:rFonts w:asciiTheme="minorHAnsi" w:hAnsiTheme="minorHAnsi" w:cs="Tahoma"/>
          <w:szCs w:val="20"/>
        </w:rPr>
        <w:t xml:space="preserve"> </w:t>
      </w:r>
      <w:r w:rsidRPr="000808AC">
        <w:rPr>
          <w:rFonts w:asciiTheme="minorHAnsi" w:hAnsiTheme="minorHAnsi" w:cs="Tahoma"/>
          <w:szCs w:val="20"/>
        </w:rPr>
        <w:t xml:space="preserve"> </w:t>
      </w:r>
      <w:hyperlink w:anchor="_Příloha_č._2_1" w:history="1">
        <w:r w:rsidR="00253DB3" w:rsidRPr="00631914">
          <w:rPr>
            <w:rStyle w:val="Hypertextovodkaz"/>
            <w:rFonts w:asciiTheme="minorHAnsi" w:hAnsiTheme="minorHAnsi" w:cs="Tahoma"/>
            <w:szCs w:val="20"/>
          </w:rPr>
          <w:t>přílohy č. 2</w:t>
        </w:r>
      </w:hyperlink>
      <w:r w:rsidR="00253DB3" w:rsidRPr="000808AC">
        <w:rPr>
          <w:rFonts w:asciiTheme="minorHAnsi" w:hAnsiTheme="minorHAnsi" w:cs="Tahoma"/>
          <w:szCs w:val="20"/>
        </w:rPr>
        <w:t xml:space="preserve"> se řídí lhůtami uvedenými  </w:t>
      </w:r>
      <w:r w:rsidR="00253DB3">
        <w:rPr>
          <w:rFonts w:asciiTheme="minorHAnsi" w:hAnsiTheme="minorHAnsi" w:cs="Tahoma"/>
          <w:szCs w:val="20"/>
        </w:rPr>
        <w:t>v čl. 6 přílohy č. 2 Smlouvy</w:t>
      </w:r>
      <w:r w:rsidR="00253DB3" w:rsidRPr="000808AC">
        <w:rPr>
          <w:rFonts w:asciiTheme="minorHAnsi" w:hAnsiTheme="minorHAnsi" w:cs="Tahoma"/>
          <w:szCs w:val="20"/>
        </w:rPr>
        <w:t xml:space="preserve"> je </w:t>
      </w:r>
      <w:r w:rsidR="00253DB3">
        <w:rPr>
          <w:rFonts w:asciiTheme="minorHAnsi" w:hAnsiTheme="minorHAnsi" w:cs="Tahoma"/>
          <w:szCs w:val="20"/>
        </w:rPr>
        <w:t xml:space="preserve">součástí ceny za Paušální služby dle odst. </w:t>
      </w:r>
      <w:r w:rsidR="00253DB3">
        <w:rPr>
          <w:rFonts w:asciiTheme="minorHAnsi" w:hAnsiTheme="minorHAnsi" w:cs="Tahoma"/>
          <w:szCs w:val="20"/>
        </w:rPr>
        <w:fldChar w:fldCharType="begin"/>
      </w:r>
      <w:r w:rsidR="00253DB3">
        <w:rPr>
          <w:rFonts w:asciiTheme="minorHAnsi" w:hAnsiTheme="minorHAnsi" w:cs="Tahoma"/>
          <w:szCs w:val="20"/>
        </w:rPr>
        <w:instrText xml:space="preserve"> REF _Ref533865455 \r \h </w:instrText>
      </w:r>
      <w:r w:rsidR="00253DB3">
        <w:rPr>
          <w:rFonts w:asciiTheme="minorHAnsi" w:hAnsiTheme="minorHAnsi" w:cs="Tahoma"/>
          <w:szCs w:val="20"/>
        </w:rPr>
      </w:r>
      <w:r w:rsidR="00253DB3">
        <w:rPr>
          <w:rFonts w:asciiTheme="minorHAnsi" w:hAnsiTheme="minorHAnsi" w:cs="Tahoma"/>
          <w:szCs w:val="20"/>
        </w:rPr>
        <w:fldChar w:fldCharType="separate"/>
      </w:r>
      <w:r w:rsidR="003574F2">
        <w:rPr>
          <w:rFonts w:asciiTheme="minorHAnsi" w:hAnsiTheme="minorHAnsi" w:cs="Tahoma"/>
          <w:szCs w:val="20"/>
        </w:rPr>
        <w:t>16.1</w:t>
      </w:r>
      <w:r w:rsidR="00253DB3">
        <w:rPr>
          <w:rFonts w:asciiTheme="minorHAnsi" w:hAnsiTheme="minorHAnsi" w:cs="Tahoma"/>
          <w:szCs w:val="20"/>
        </w:rPr>
        <w:fldChar w:fldCharType="end"/>
      </w:r>
      <w:r w:rsidR="00253DB3">
        <w:rPr>
          <w:rFonts w:asciiTheme="minorHAnsi" w:hAnsiTheme="minorHAnsi" w:cs="Tahoma"/>
          <w:szCs w:val="20"/>
        </w:rPr>
        <w:t xml:space="preserve"> Smlouvy</w:t>
      </w:r>
      <w:r w:rsidR="00253DB3" w:rsidRPr="000808AC">
        <w:rPr>
          <w:rFonts w:asciiTheme="minorHAnsi" w:hAnsiTheme="minorHAnsi" w:cs="Tahoma"/>
          <w:szCs w:val="20"/>
        </w:rPr>
        <w:t>.</w:t>
      </w:r>
    </w:p>
    <w:p w:rsidR="002745CD" w:rsidRPr="000808AC" w:rsidRDefault="006715E8" w:rsidP="000808AC">
      <w:pPr>
        <w:keepNext/>
        <w:numPr>
          <w:ilvl w:val="1"/>
          <w:numId w:val="49"/>
        </w:numPr>
        <w:spacing w:before="60" w:after="60" w:line="240" w:lineRule="auto"/>
        <w:outlineLvl w:val="0"/>
        <w:rPr>
          <w:rFonts w:asciiTheme="minorHAnsi" w:hAnsiTheme="minorHAnsi" w:cs="Tahoma"/>
          <w:b/>
          <w:szCs w:val="20"/>
        </w:rPr>
      </w:pPr>
      <w:r>
        <w:rPr>
          <w:rFonts w:asciiTheme="minorHAnsi" w:hAnsiTheme="minorHAnsi" w:cs="Tahoma"/>
          <w:b/>
          <w:szCs w:val="20"/>
        </w:rPr>
        <w:t>Znalostní databázi</w:t>
      </w:r>
    </w:p>
    <w:p w:rsidR="002745CD" w:rsidRPr="0065234C" w:rsidRDefault="002745CD" w:rsidP="000808AC">
      <w:pPr>
        <w:spacing w:before="60" w:after="60"/>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říloze</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č.</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006C2B6D">
        <w:rPr>
          <w:rFonts w:asciiTheme="minorHAnsi" w:hAnsiTheme="minorHAnsi" w:cs="Tahoma"/>
          <w:szCs w:val="20"/>
        </w:rPr>
        <w:t>S</w:t>
      </w:r>
      <w:r w:rsidRPr="0065234C">
        <w:rPr>
          <w:rFonts w:asciiTheme="minorHAnsi" w:hAnsiTheme="minorHAnsi" w:cs="Tahoma"/>
          <w:szCs w:val="20"/>
        </w:rPr>
        <w:t>mlouvy</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budovat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udržovat</w:t>
      </w:r>
      <w:r w:rsidR="00E24F88" w:rsidRPr="0065234C">
        <w:rPr>
          <w:rFonts w:asciiTheme="minorHAnsi" w:hAnsiTheme="minorHAnsi" w:cs="Tahoma"/>
          <w:szCs w:val="20"/>
        </w:rPr>
        <w:t xml:space="preserve"> </w:t>
      </w:r>
      <w:r w:rsidR="006715E8">
        <w:rPr>
          <w:rFonts w:asciiTheme="minorHAnsi" w:hAnsiTheme="minorHAnsi" w:cs="Tahoma"/>
          <w:szCs w:val="20"/>
        </w:rPr>
        <w:t>znalostní databázi</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nikoliv</w:t>
      </w:r>
      <w:r w:rsidR="00E24F88" w:rsidRPr="0065234C">
        <w:rPr>
          <w:rFonts w:asciiTheme="minorHAnsi" w:hAnsiTheme="minorHAnsi" w:cs="Tahoma"/>
          <w:szCs w:val="20"/>
        </w:rPr>
        <w:t xml:space="preserve"> </w:t>
      </w:r>
      <w:r w:rsidRPr="0065234C">
        <w:rPr>
          <w:rFonts w:asciiTheme="minorHAnsi" w:hAnsiTheme="minorHAnsi" w:cs="Tahoma"/>
          <w:szCs w:val="20"/>
        </w:rPr>
        <w:t>však</w:t>
      </w:r>
      <w:r w:rsidR="00E24F88" w:rsidRPr="0065234C">
        <w:rPr>
          <w:rFonts w:asciiTheme="minorHAnsi" w:hAnsiTheme="minorHAnsi" w:cs="Tahoma"/>
          <w:szCs w:val="20"/>
        </w:rPr>
        <w:t xml:space="preserve"> </w:t>
      </w:r>
      <w:r w:rsidRPr="0065234C">
        <w:rPr>
          <w:rFonts w:asciiTheme="minorHAnsi" w:hAnsiTheme="minorHAnsi" w:cs="Tahoma"/>
          <w:szCs w:val="20"/>
        </w:rPr>
        <w:t>výhradně:</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správě</w:t>
      </w:r>
      <w:r w:rsidR="00E24F88" w:rsidRPr="0065234C">
        <w:rPr>
          <w:rFonts w:asciiTheme="minorHAnsi" w:hAnsiTheme="minorHAnsi" w:cs="Tahoma"/>
          <w:szCs w:val="20"/>
        </w:rPr>
        <w:t xml:space="preserve"> </w:t>
      </w:r>
      <w:r w:rsidRPr="0065234C">
        <w:rPr>
          <w:rFonts w:asciiTheme="minorHAnsi" w:hAnsiTheme="minorHAnsi" w:cs="Tahoma"/>
          <w:szCs w:val="20"/>
        </w:rPr>
        <w:t>provozovaných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zařízení,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nestandardní</w:t>
      </w:r>
      <w:r w:rsidR="00E24F88" w:rsidRPr="0065234C">
        <w:rPr>
          <w:rFonts w:asciiTheme="minorHAnsi" w:hAnsiTheme="minorHAnsi" w:cs="Tahoma"/>
          <w:szCs w:val="20"/>
        </w:rPr>
        <w:t xml:space="preserve"> </w:t>
      </w:r>
      <w:r w:rsidRPr="0065234C">
        <w:rPr>
          <w:rFonts w:asciiTheme="minorHAnsi" w:hAnsiTheme="minorHAnsi" w:cs="Tahoma"/>
          <w:szCs w:val="20"/>
        </w:rPr>
        <w:t>stavy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řešení,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opakujících</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incidentů,</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problémů,</w:t>
      </w:r>
    </w:p>
    <w:p w:rsidR="002745CD" w:rsidRPr="000808A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známých</w:t>
      </w:r>
      <w:r w:rsidR="00E24F88" w:rsidRPr="0065234C">
        <w:rPr>
          <w:rFonts w:asciiTheme="minorHAnsi" w:hAnsiTheme="minorHAnsi" w:cs="Tahoma"/>
          <w:szCs w:val="20"/>
        </w:rPr>
        <w:t xml:space="preserve"> </w:t>
      </w:r>
      <w:r w:rsidRPr="0065234C">
        <w:rPr>
          <w:rFonts w:asciiTheme="minorHAnsi" w:hAnsiTheme="minorHAnsi" w:cs="Tahoma"/>
          <w:szCs w:val="20"/>
        </w:rPr>
        <w:t>chybách.</w:t>
      </w:r>
    </w:p>
    <w:p w:rsidR="000808AC" w:rsidRDefault="000808AC" w:rsidP="000808AC">
      <w:pPr>
        <w:spacing w:before="60" w:after="60"/>
        <w:jc w:val="both"/>
        <w:rPr>
          <w:rFonts w:asciiTheme="minorHAnsi" w:hAnsiTheme="minorHAnsi" w:cs="Tahoma"/>
          <w:szCs w:val="20"/>
        </w:rPr>
      </w:pPr>
      <w:r>
        <w:rPr>
          <w:rFonts w:asciiTheme="minorHAnsi" w:hAnsiTheme="minorHAnsi" w:cs="Tahoma"/>
          <w:szCs w:val="20"/>
        </w:rPr>
        <w:t>Poskytovatel je povinen na žádost Obj</w:t>
      </w:r>
      <w:r w:rsidR="006715E8">
        <w:rPr>
          <w:rFonts w:asciiTheme="minorHAnsi" w:hAnsiTheme="minorHAnsi" w:cs="Tahoma"/>
          <w:szCs w:val="20"/>
        </w:rPr>
        <w:t xml:space="preserve">ednatele předložit znalostní databázi definovanou v tomto bodě </w:t>
      </w:r>
      <w:hyperlink w:anchor="_Příloha_č._2_1" w:history="1">
        <w:r w:rsidR="006715E8" w:rsidRPr="006715E8">
          <w:rPr>
            <w:rStyle w:val="Hypertextovodkaz"/>
            <w:rFonts w:asciiTheme="minorHAnsi" w:hAnsiTheme="minorHAnsi" w:cs="Tahoma"/>
            <w:szCs w:val="20"/>
          </w:rPr>
          <w:t>přílohy č.2</w:t>
        </w:r>
      </w:hyperlink>
      <w:r>
        <w:rPr>
          <w:rFonts w:asciiTheme="minorHAnsi" w:hAnsiTheme="minorHAnsi" w:cs="Tahoma"/>
          <w:szCs w:val="20"/>
        </w:rPr>
        <w:t xml:space="preserve"> a</w:t>
      </w:r>
      <w:r w:rsidR="001E7EF6">
        <w:rPr>
          <w:szCs w:val="20"/>
        </w:rPr>
        <w:t> </w:t>
      </w:r>
      <w:r>
        <w:rPr>
          <w:rFonts w:asciiTheme="minorHAnsi" w:hAnsiTheme="minorHAnsi" w:cs="Tahoma"/>
          <w:szCs w:val="20"/>
        </w:rPr>
        <w:t>to</w:t>
      </w:r>
      <w:r w:rsidR="001E7EF6">
        <w:rPr>
          <w:szCs w:val="20"/>
        </w:rPr>
        <w:t> </w:t>
      </w:r>
      <w:r>
        <w:rPr>
          <w:rFonts w:asciiTheme="minorHAnsi" w:hAnsiTheme="minorHAnsi" w:cs="Tahoma"/>
          <w:szCs w:val="20"/>
        </w:rPr>
        <w:t>do</w:t>
      </w:r>
      <w:r w:rsidR="001E7EF6">
        <w:rPr>
          <w:szCs w:val="20"/>
        </w:rPr>
        <w:t> </w:t>
      </w:r>
      <w:r>
        <w:rPr>
          <w:rFonts w:asciiTheme="minorHAnsi" w:hAnsiTheme="minorHAnsi" w:cs="Tahoma"/>
          <w:szCs w:val="20"/>
        </w:rPr>
        <w:t>5 pracovních dní od požádaní.</w:t>
      </w:r>
    </w:p>
    <w:p w:rsidR="000808AC" w:rsidRPr="000808AC" w:rsidRDefault="000808AC" w:rsidP="000808AC">
      <w:pPr>
        <w:spacing w:before="60" w:after="60"/>
        <w:jc w:val="both"/>
        <w:rPr>
          <w:rFonts w:asciiTheme="minorHAnsi" w:hAnsiTheme="minorHAnsi" w:cs="Tahoma"/>
          <w:szCs w:val="20"/>
        </w:rPr>
      </w:pPr>
      <w:r>
        <w:rPr>
          <w:rFonts w:asciiTheme="minorHAnsi" w:hAnsiTheme="minorHAnsi" w:cs="Tahoma"/>
          <w:szCs w:val="20"/>
        </w:rPr>
        <w:t xml:space="preserve">Poskytovatel je povinen předat Objednateli kompletní </w:t>
      </w:r>
      <w:r w:rsidR="006715E8">
        <w:rPr>
          <w:rFonts w:asciiTheme="minorHAnsi" w:hAnsiTheme="minorHAnsi" w:cs="Tahoma"/>
          <w:szCs w:val="20"/>
        </w:rPr>
        <w:t xml:space="preserve">znalostní databázi definovanou v tomto bodě </w:t>
      </w:r>
      <w:hyperlink w:anchor="_Příloha_č._2_1" w:history="1">
        <w:r w:rsidR="006715E8" w:rsidRPr="00D25C91">
          <w:rPr>
            <w:rStyle w:val="Hypertextovodkaz"/>
            <w:rFonts w:asciiTheme="minorHAnsi" w:hAnsiTheme="minorHAnsi" w:cs="Tahoma"/>
            <w:szCs w:val="20"/>
          </w:rPr>
          <w:t>přílohy č.2</w:t>
        </w:r>
      </w:hyperlink>
      <w:r>
        <w:rPr>
          <w:rFonts w:asciiTheme="minorHAnsi" w:hAnsiTheme="minorHAnsi" w:cs="Tahoma"/>
          <w:szCs w:val="20"/>
        </w:rPr>
        <w:t xml:space="preserve"> při</w:t>
      </w:r>
      <w:r w:rsidR="001E7EF6">
        <w:rPr>
          <w:szCs w:val="20"/>
        </w:rPr>
        <w:t> </w:t>
      </w:r>
      <w:r>
        <w:rPr>
          <w:rFonts w:asciiTheme="minorHAnsi" w:hAnsiTheme="minorHAnsi" w:cs="Tahoma"/>
          <w:szCs w:val="20"/>
        </w:rPr>
        <w:t>ukončení plnění této Smlouvy.</w:t>
      </w:r>
    </w:p>
    <w:p w:rsidR="00AC7ED1" w:rsidRPr="0056744D"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DA20E8">
        <w:rPr>
          <w:rFonts w:asciiTheme="minorHAnsi" w:hAnsiTheme="minorHAnsi" w:cs="Tahoma"/>
          <w:b/>
          <w:bCs/>
          <w:kern w:val="32"/>
          <w:szCs w:val="20"/>
        </w:rPr>
        <w:t>Datový</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popis</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infrastruktury</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CMDB</w:t>
      </w:r>
    </w:p>
    <w:p w:rsidR="00AC7ED1" w:rsidRPr="0065234C" w:rsidRDefault="00AC7ED1" w:rsidP="00561A9A">
      <w:pPr>
        <w:spacing w:before="60" w:after="60" w:line="240" w:lineRule="auto"/>
        <w:jc w:val="both"/>
        <w:rPr>
          <w:rFonts w:asciiTheme="minorHAnsi" w:hAnsiTheme="minorHAnsi" w:cs="Tahoma"/>
          <w:szCs w:val="20"/>
        </w:rPr>
      </w:pPr>
      <w:r w:rsidRPr="00C87302">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provozuje</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databázi</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Inicializace</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zajistí</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kontrolu</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spolupráci</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dosavadním</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nezbytného</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rozvoj</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provoz</w:t>
      </w:r>
      <w:r w:rsidR="00E24F88" w:rsidRPr="0065234C">
        <w:rPr>
          <w:rFonts w:asciiTheme="minorHAnsi" w:hAnsiTheme="minorHAnsi" w:cs="Tahoma"/>
          <w:szCs w:val="20"/>
        </w:rPr>
        <w:t xml:space="preserve"> </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typu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serveru</w:t>
      </w:r>
      <w:r w:rsidR="00E24F88" w:rsidRPr="0065234C">
        <w:rPr>
          <w:rFonts w:asciiTheme="minorHAnsi" w:hAnsiTheme="minorHAnsi" w:cs="Tahoma"/>
          <w:szCs w:val="20"/>
        </w:rPr>
        <w:t xml:space="preserve"> </w:t>
      </w:r>
      <w:r w:rsidRPr="0065234C">
        <w:rPr>
          <w:rFonts w:asciiTheme="minorHAnsi" w:hAnsiTheme="minorHAnsi" w:cs="Tahoma"/>
          <w:szCs w:val="20"/>
        </w:rPr>
        <w:t>běží</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aplikace“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přidělení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využití</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licencí</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Ostatní</w:t>
      </w:r>
      <w:r w:rsidR="00E24F88" w:rsidRPr="0065234C">
        <w:rPr>
          <w:rFonts w:asciiTheme="minorHAnsi" w:hAnsiTheme="minorHAnsi" w:cs="Tahoma"/>
          <w:szCs w:val="20"/>
        </w:rPr>
        <w:t xml:space="preserve"> </w:t>
      </w:r>
      <w:r w:rsidRPr="0065234C">
        <w:rPr>
          <w:rFonts w:asciiTheme="minorHAnsi" w:hAnsiTheme="minorHAnsi" w:cs="Tahoma"/>
          <w:szCs w:val="20"/>
        </w:rPr>
        <w:t>relevantní</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potřebné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Toto</w:t>
      </w:r>
      <w:r w:rsidR="00E24F88" w:rsidRPr="0065234C">
        <w:rPr>
          <w:rFonts w:asciiTheme="minorHAnsi" w:hAnsiTheme="minorHAnsi" w:cs="Tahoma"/>
          <w:szCs w:val="20"/>
        </w:rPr>
        <w:t xml:space="preserve"> </w:t>
      </w:r>
      <w:r w:rsidRPr="0065234C">
        <w:rPr>
          <w:rFonts w:asciiTheme="minorHAnsi" w:hAnsiTheme="minorHAnsi" w:cs="Tahoma"/>
          <w:szCs w:val="20"/>
        </w:rPr>
        <w:t>vše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spadají</w:t>
      </w:r>
      <w:r w:rsidR="00E24F88" w:rsidRPr="0065234C">
        <w:rPr>
          <w:rFonts w:asciiTheme="minorHAnsi" w:hAnsiTheme="minorHAnsi" w:cs="Tahoma"/>
          <w:szCs w:val="20"/>
        </w:rPr>
        <w:t xml:space="preserve"> </w:t>
      </w:r>
      <w:r w:rsidRPr="0065234C">
        <w:rPr>
          <w:rFonts w:asciiTheme="minorHAnsi" w:hAnsiTheme="minorHAnsi" w:cs="Tahoma"/>
          <w:szCs w:val="20"/>
        </w:rPr>
        <w:t>pod</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00F66416">
        <w:rPr>
          <w:rFonts w:asciiTheme="minorHAnsi" w:hAnsiTheme="minorHAnsi" w:cs="Tahoma"/>
          <w:szCs w:val="20"/>
        </w:rPr>
        <w:t>S</w:t>
      </w:r>
      <w:r w:rsidRPr="0065234C">
        <w:rPr>
          <w:rFonts w:asciiTheme="minorHAnsi" w:hAnsiTheme="minorHAnsi" w:cs="Tahoma"/>
          <w:szCs w:val="20"/>
        </w:rPr>
        <w:t>mlouvu.</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Formát,</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předávání</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(databází)</w:t>
      </w:r>
      <w:r w:rsidR="00E24F88" w:rsidRPr="0065234C">
        <w:rPr>
          <w:rFonts w:asciiTheme="minorHAnsi" w:hAnsiTheme="minorHAnsi" w:cs="Tahoma"/>
          <w:szCs w:val="20"/>
        </w:rPr>
        <w:t xml:space="preserve"> </w:t>
      </w:r>
      <w:r w:rsidRPr="0065234C">
        <w:rPr>
          <w:rFonts w:asciiTheme="minorHAnsi" w:hAnsiTheme="minorHAnsi" w:cs="Tahoma"/>
          <w:szCs w:val="20"/>
        </w:rPr>
        <w:t>dohodnou</w:t>
      </w:r>
      <w:r w:rsidR="00E24F88" w:rsidRPr="0065234C">
        <w:rPr>
          <w:rFonts w:asciiTheme="minorHAnsi" w:hAnsiTheme="minorHAnsi" w:cs="Tahoma"/>
          <w:szCs w:val="20"/>
        </w:rPr>
        <w:t xml:space="preserve"> </w:t>
      </w:r>
      <w:r w:rsidRPr="0065234C">
        <w:rPr>
          <w:rFonts w:asciiTheme="minorHAnsi" w:hAnsiTheme="minorHAnsi" w:cs="Tahoma"/>
          <w:szCs w:val="20"/>
        </w:rPr>
        <w:t>zástupci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oprávněnou</w:t>
      </w:r>
      <w:r w:rsidR="00E24F88" w:rsidRPr="0065234C">
        <w:rPr>
          <w:rFonts w:asciiTheme="minorHAnsi" w:hAnsiTheme="minorHAnsi" w:cs="Tahoma"/>
          <w:szCs w:val="20"/>
        </w:rPr>
        <w:t xml:space="preserve"> </w:t>
      </w:r>
      <w:r w:rsidRPr="0065234C">
        <w:rPr>
          <w:rFonts w:asciiTheme="minorHAnsi" w:hAnsiTheme="minorHAnsi" w:cs="Tahoma"/>
          <w:szCs w:val="20"/>
        </w:rPr>
        <w:t>osobou,</w:t>
      </w:r>
      <w:r w:rsidR="00E24F88" w:rsidRPr="0065234C">
        <w:rPr>
          <w:rFonts w:asciiTheme="minorHAnsi" w:hAnsiTheme="minorHAnsi" w:cs="Tahoma"/>
          <w:szCs w:val="20"/>
        </w:rPr>
        <w:t xml:space="preserve"> </w:t>
      </w:r>
      <w:r w:rsidRPr="0065234C">
        <w:rPr>
          <w:rFonts w:asciiTheme="minorHAnsi" w:hAnsiTheme="minorHAnsi" w:cs="Tahoma"/>
          <w:szCs w:val="20"/>
        </w:rPr>
        <w:t>kterou</w:t>
      </w:r>
      <w:r w:rsidR="00E24F88" w:rsidRPr="0065234C">
        <w:rPr>
          <w:rFonts w:asciiTheme="minorHAnsi" w:hAnsiTheme="minorHAnsi" w:cs="Tahoma"/>
          <w:szCs w:val="20"/>
        </w:rPr>
        <w:t xml:space="preserve"> </w:t>
      </w:r>
      <w:r w:rsidRPr="0065234C">
        <w:rPr>
          <w:rFonts w:asciiTheme="minorHAnsi" w:hAnsiTheme="minorHAnsi" w:cs="Tahoma"/>
          <w:szCs w:val="20"/>
        </w:rPr>
        <w:t>určí</w:t>
      </w:r>
      <w:r w:rsidR="00E24F88" w:rsidRPr="0065234C">
        <w:rPr>
          <w:rFonts w:asciiTheme="minorHAnsi" w:hAnsiTheme="minorHAnsi" w:cs="Tahoma"/>
          <w:szCs w:val="20"/>
        </w:rPr>
        <w:t xml:space="preserve"> </w:t>
      </w:r>
      <w:r w:rsidRPr="0065234C">
        <w:rPr>
          <w:rFonts w:asciiTheme="minorHAnsi" w:hAnsiTheme="minorHAnsi" w:cs="Tahoma"/>
          <w:szCs w:val="20"/>
        </w:rPr>
        <w:t>Objednatel.</w:t>
      </w:r>
    </w:p>
    <w:p w:rsidR="004B556D"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poskytována</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jednou</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00427284" w:rsidRPr="0065234C">
        <w:rPr>
          <w:rFonts w:asciiTheme="minorHAnsi" w:hAnsiTheme="minorHAnsi" w:cs="Tahoma"/>
          <w:szCs w:val="20"/>
        </w:rPr>
        <w:t>měsíce,</w:t>
      </w:r>
      <w:r w:rsidR="00E24F88" w:rsidRPr="0065234C">
        <w:rPr>
          <w:rFonts w:asciiTheme="minorHAnsi" w:hAnsiTheme="minorHAnsi" w:cs="Tahoma"/>
          <w:szCs w:val="20"/>
        </w:rPr>
        <w:t xml:space="preserve"> </w:t>
      </w:r>
      <w:r w:rsidR="00427284" w:rsidRPr="0065234C">
        <w:rPr>
          <w:rFonts w:asciiTheme="minorHAnsi" w:hAnsiTheme="minorHAnsi" w:cs="Tahoma"/>
          <w:szCs w:val="20"/>
        </w:rPr>
        <w:t>pokud</w:t>
      </w:r>
      <w:r w:rsidR="00E24F88" w:rsidRPr="0065234C">
        <w:rPr>
          <w:rFonts w:asciiTheme="minorHAnsi" w:hAnsiTheme="minorHAnsi" w:cs="Tahoma"/>
          <w:szCs w:val="20"/>
        </w:rPr>
        <w:t xml:space="preserve"> </w:t>
      </w:r>
      <w:r w:rsidR="00427284" w:rsidRPr="0065234C">
        <w:rPr>
          <w:rFonts w:asciiTheme="minorHAnsi" w:hAnsiTheme="minorHAnsi" w:cs="Tahoma"/>
          <w:szCs w:val="20"/>
        </w:rPr>
        <w:t>neproběhne</w:t>
      </w:r>
      <w:r w:rsidR="00E24F88" w:rsidRPr="0065234C">
        <w:rPr>
          <w:rFonts w:asciiTheme="minorHAnsi" w:hAnsiTheme="minorHAnsi" w:cs="Tahoma"/>
          <w:szCs w:val="20"/>
        </w:rPr>
        <w:t xml:space="preserve"> </w:t>
      </w:r>
      <w:r w:rsidR="00427284" w:rsidRPr="0065234C">
        <w:rPr>
          <w:rFonts w:asciiTheme="minorHAnsi" w:hAnsiTheme="minorHAnsi" w:cs="Tahoma"/>
          <w:szCs w:val="20"/>
        </w:rPr>
        <w:t>změna.</w:t>
      </w:r>
    </w:p>
    <w:p w:rsidR="00CF7305" w:rsidRPr="0065234C" w:rsidRDefault="00CF7305" w:rsidP="00707658">
      <w:pPr>
        <w:keepNext/>
        <w:numPr>
          <w:ilvl w:val="1"/>
          <w:numId w:val="49"/>
        </w:numPr>
        <w:spacing w:before="60" w:after="60" w:line="240" w:lineRule="auto"/>
        <w:outlineLvl w:val="0"/>
        <w:rPr>
          <w:rFonts w:asciiTheme="minorHAnsi" w:hAnsiTheme="minorHAnsi" w:cs="Tahoma"/>
          <w:szCs w:val="20"/>
        </w:rPr>
      </w:pPr>
      <w:r w:rsidRPr="0065234C">
        <w:rPr>
          <w:rFonts w:asciiTheme="minorHAnsi" w:hAnsiTheme="minorHAnsi" w:cs="Tahoma"/>
          <w:b/>
          <w:bCs/>
          <w:kern w:val="32"/>
          <w:szCs w:val="20"/>
        </w:rPr>
        <w:t>Zdrojové</w:t>
      </w:r>
      <w:r w:rsidRPr="0065234C">
        <w:rPr>
          <w:rFonts w:asciiTheme="minorHAnsi" w:hAnsiTheme="minorHAnsi" w:cs="Tahoma"/>
          <w:szCs w:val="20"/>
        </w:rPr>
        <w:t xml:space="preserve"> </w:t>
      </w:r>
      <w:r w:rsidRPr="0065234C">
        <w:rPr>
          <w:rFonts w:asciiTheme="minorHAnsi" w:hAnsiTheme="minorHAnsi" w:cs="Tahoma"/>
          <w:b/>
          <w:szCs w:val="20"/>
        </w:rPr>
        <w:t>kódy</w:t>
      </w:r>
    </w:p>
    <w:p w:rsidR="00AC7ED1" w:rsidRPr="0065234C" w:rsidRDefault="009D5082"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szCs w:val="20"/>
        </w:rPr>
        <w:t>Předaní aktualizovaných</w:t>
      </w:r>
      <w:r w:rsidR="00E275C0" w:rsidRPr="0065234C">
        <w:rPr>
          <w:rFonts w:asciiTheme="minorHAnsi" w:hAnsiTheme="minorHAnsi" w:cs="Tahoma"/>
          <w:szCs w:val="20"/>
        </w:rPr>
        <w:t xml:space="preserve"> a</w:t>
      </w:r>
      <w:r w:rsidRPr="0065234C">
        <w:rPr>
          <w:rFonts w:asciiTheme="minorHAnsi" w:hAnsiTheme="minorHAnsi" w:cs="Tahoma"/>
          <w:szCs w:val="20"/>
        </w:rPr>
        <w:t xml:space="preserve"> </w:t>
      </w:r>
      <w:r w:rsidR="00E275C0" w:rsidRPr="0065234C">
        <w:rPr>
          <w:rFonts w:asciiTheme="minorHAnsi" w:hAnsiTheme="minorHAnsi" w:cs="Tahoma"/>
          <w:szCs w:val="20"/>
        </w:rPr>
        <w:t xml:space="preserve">komentovaných </w:t>
      </w:r>
      <w:r w:rsidRPr="00EB35D6">
        <w:rPr>
          <w:rFonts w:asciiTheme="minorHAnsi" w:hAnsiTheme="minorHAnsi" w:cs="Tahoma"/>
          <w:szCs w:val="20"/>
        </w:rPr>
        <w:t xml:space="preserve">zdrojových kódů bude provedeno vždy do </w:t>
      </w:r>
      <w:r w:rsidR="00E275C0" w:rsidRPr="00EB35D6">
        <w:rPr>
          <w:rFonts w:asciiTheme="minorHAnsi" w:hAnsiTheme="minorHAnsi" w:cs="Tahoma"/>
          <w:szCs w:val="20"/>
        </w:rPr>
        <w:t>10</w:t>
      </w:r>
      <w:r w:rsidRPr="00EB35D6">
        <w:rPr>
          <w:rFonts w:asciiTheme="minorHAnsi" w:hAnsiTheme="minorHAnsi" w:cs="Tahoma"/>
          <w:szCs w:val="20"/>
        </w:rPr>
        <w:t xml:space="preserve"> pracovních dní od proveden</w:t>
      </w:r>
      <w:r w:rsidR="006A7557" w:rsidRPr="00EB35D6">
        <w:rPr>
          <w:rFonts w:asciiTheme="minorHAnsi" w:hAnsiTheme="minorHAnsi" w:cs="Tahoma"/>
          <w:szCs w:val="20"/>
        </w:rPr>
        <w:t>í</w:t>
      </w:r>
      <w:r w:rsidRPr="00777125">
        <w:rPr>
          <w:rFonts w:asciiTheme="minorHAnsi" w:hAnsiTheme="minorHAnsi" w:cs="Tahoma"/>
          <w:szCs w:val="20"/>
        </w:rPr>
        <w:t xml:space="preserve"> změny systému mají</w:t>
      </w:r>
      <w:r w:rsidRPr="00077C57">
        <w:rPr>
          <w:rFonts w:asciiTheme="minorHAnsi" w:hAnsiTheme="minorHAnsi" w:cs="Tahoma"/>
          <w:szCs w:val="20"/>
        </w:rPr>
        <w:t xml:space="preserve">cí dopad  </w:t>
      </w:r>
      <w:r w:rsidR="00E275C0" w:rsidRPr="00077C57">
        <w:rPr>
          <w:rFonts w:asciiTheme="minorHAnsi" w:hAnsiTheme="minorHAnsi" w:cs="Tahoma"/>
          <w:szCs w:val="20"/>
        </w:rPr>
        <w:t>do zdrojových kódů</w:t>
      </w:r>
      <w:r w:rsidR="00857859" w:rsidRPr="00EB35D6">
        <w:rPr>
          <w:rFonts w:asciiTheme="minorHAnsi" w:hAnsiTheme="minorHAnsi" w:cs="Tahoma"/>
          <w:szCs w:val="20"/>
        </w:rPr>
        <w:t xml:space="preserve">, </w:t>
      </w:r>
      <w:r w:rsidR="009B4211">
        <w:rPr>
          <w:rFonts w:asciiTheme="minorHAnsi" w:hAnsiTheme="minorHAnsi" w:cs="Tahoma"/>
          <w:szCs w:val="20"/>
        </w:rPr>
        <w:t>Objednatel</w:t>
      </w:r>
      <w:r w:rsidR="00857859" w:rsidRPr="00EB35D6">
        <w:rPr>
          <w:rFonts w:asciiTheme="minorHAnsi" w:hAnsiTheme="minorHAnsi" w:cs="Tahoma"/>
          <w:szCs w:val="20"/>
        </w:rPr>
        <w:t xml:space="preserve"> je oprávněn</w:t>
      </w:r>
      <w:r w:rsidR="006A7557" w:rsidRPr="00EB35D6">
        <w:rPr>
          <w:rFonts w:asciiTheme="minorHAnsi" w:hAnsiTheme="minorHAnsi" w:cs="Tahoma"/>
          <w:szCs w:val="20"/>
        </w:rPr>
        <w:t>,</w:t>
      </w:r>
      <w:r w:rsidR="00857859" w:rsidRPr="00EB35D6">
        <w:rPr>
          <w:rFonts w:asciiTheme="minorHAnsi" w:hAnsiTheme="minorHAnsi" w:cs="Tahoma"/>
          <w:szCs w:val="20"/>
        </w:rPr>
        <w:t xml:space="preserve"> nikoliv však povinen</w:t>
      </w:r>
      <w:r w:rsidR="006A7557" w:rsidRPr="00EB35D6">
        <w:rPr>
          <w:rFonts w:asciiTheme="minorHAnsi" w:hAnsiTheme="minorHAnsi" w:cs="Tahoma"/>
          <w:szCs w:val="20"/>
        </w:rPr>
        <w:t>,</w:t>
      </w:r>
      <w:r w:rsidR="00857859" w:rsidRPr="00EB35D6">
        <w:rPr>
          <w:rFonts w:asciiTheme="minorHAnsi" w:hAnsiTheme="minorHAnsi" w:cs="Tahoma"/>
          <w:szCs w:val="20"/>
        </w:rPr>
        <w:t xml:space="preserve"> stanovit jinou lhůtu pro předání,</w:t>
      </w:r>
      <w:r w:rsidR="006A7557" w:rsidRPr="00EB35D6">
        <w:rPr>
          <w:rFonts w:asciiTheme="minorHAnsi" w:hAnsiTheme="minorHAnsi" w:cs="Tahoma"/>
          <w:szCs w:val="20"/>
        </w:rPr>
        <w:t xml:space="preserve"> která nebude</w:t>
      </w:r>
      <w:r w:rsidR="00857859" w:rsidRPr="00EB35D6">
        <w:rPr>
          <w:rFonts w:asciiTheme="minorHAnsi" w:hAnsiTheme="minorHAnsi" w:cs="Tahoma"/>
          <w:szCs w:val="20"/>
        </w:rPr>
        <w:t xml:space="preserve"> kratší 10 pracovních dní, tímto však Poskytovateli nevzniká na stanovení jiné lhůty nárok.</w:t>
      </w:r>
      <w:r w:rsidR="00E275C0" w:rsidRPr="00EB35D6">
        <w:rPr>
          <w:rFonts w:asciiTheme="minorHAnsi" w:hAnsiTheme="minorHAnsi" w:cs="Tahoma"/>
          <w:szCs w:val="20"/>
        </w:rPr>
        <w:t xml:space="preserve"> </w:t>
      </w:r>
      <w:r w:rsidR="00961883" w:rsidRPr="00EB35D6">
        <w:rPr>
          <w:rFonts w:asciiTheme="minorHAnsi" w:hAnsiTheme="minorHAnsi" w:cs="Tahoma"/>
          <w:szCs w:val="20"/>
        </w:rPr>
        <w:t>Zdrojové kódy</w:t>
      </w:r>
      <w:r w:rsidR="00857859" w:rsidRPr="00EB35D6">
        <w:rPr>
          <w:rFonts w:asciiTheme="minorHAnsi" w:hAnsiTheme="minorHAnsi" w:cs="Tahoma"/>
          <w:szCs w:val="20"/>
        </w:rPr>
        <w:t xml:space="preserve"> budou předávané </w:t>
      </w:r>
      <w:r w:rsidR="00CF7305" w:rsidRPr="00EB35D6">
        <w:rPr>
          <w:rFonts w:asciiTheme="minorHAnsi" w:hAnsiTheme="minorHAnsi" w:cs="Tahoma"/>
          <w:szCs w:val="20"/>
        </w:rPr>
        <w:t>v elektronické podobě na datovém nosiči a</w:t>
      </w:r>
      <w:r w:rsidR="00E275C0" w:rsidRPr="00EB35D6">
        <w:rPr>
          <w:rFonts w:asciiTheme="minorHAnsi" w:hAnsiTheme="minorHAnsi" w:cs="Tahoma"/>
          <w:szCs w:val="20"/>
        </w:rPr>
        <w:t xml:space="preserve"> budou</w:t>
      </w:r>
      <w:r w:rsidR="00CF7305" w:rsidRPr="00D236BD">
        <w:rPr>
          <w:rFonts w:asciiTheme="minorHAnsi" w:hAnsiTheme="minorHAnsi" w:cs="Tahoma"/>
          <w:szCs w:val="20"/>
        </w:rPr>
        <w:t xml:space="preserve"> nahrávány do depozitáře zdrojových kódů Objednatele</w:t>
      </w:r>
      <w:r w:rsidR="00961883" w:rsidRPr="00777125">
        <w:rPr>
          <w:rFonts w:asciiTheme="minorHAnsi" w:hAnsiTheme="minorHAnsi" w:cs="Tahoma"/>
          <w:szCs w:val="20"/>
        </w:rPr>
        <w:t xml:space="preserve"> </w:t>
      </w:r>
      <w:r w:rsidR="00961883" w:rsidRPr="00EB35D6">
        <w:rPr>
          <w:rFonts w:asciiTheme="minorHAnsi" w:hAnsiTheme="minorHAnsi" w:cs="Tahoma"/>
          <w:szCs w:val="20"/>
        </w:rPr>
        <w:t xml:space="preserve">nebo přímo pomocí softwarového nástroje </w:t>
      </w:r>
      <w:r w:rsidR="009B4211">
        <w:rPr>
          <w:rFonts w:asciiTheme="minorHAnsi" w:hAnsiTheme="minorHAnsi" w:cs="Tahoma"/>
          <w:szCs w:val="20"/>
        </w:rPr>
        <w:t>Objednatel</w:t>
      </w:r>
      <w:r w:rsidR="00961883" w:rsidRPr="00EB35D6">
        <w:rPr>
          <w:rFonts w:asciiTheme="minorHAnsi" w:hAnsiTheme="minorHAnsi" w:cs="Tahoma"/>
          <w:szCs w:val="20"/>
        </w:rPr>
        <w:t>e,</w:t>
      </w:r>
      <w:r w:rsidR="00961883">
        <w:rPr>
          <w:rFonts w:asciiTheme="minorHAnsi" w:hAnsiTheme="minorHAnsi" w:cs="Tahoma"/>
          <w:szCs w:val="20"/>
        </w:rPr>
        <w:t xml:space="preserve"> n</w:t>
      </w:r>
      <w:r w:rsidR="00E275C0" w:rsidRPr="0065234C">
        <w:rPr>
          <w:rFonts w:asciiTheme="minorHAnsi" w:hAnsiTheme="minorHAnsi" w:cs="Tahoma"/>
          <w:szCs w:val="20"/>
        </w:rPr>
        <w:t>edohodnou-li se strany jinak.</w:t>
      </w:r>
      <w:r w:rsidR="00961883">
        <w:rPr>
          <w:rFonts w:asciiTheme="minorHAnsi" w:hAnsiTheme="minorHAnsi" w:cs="Tahoma"/>
          <w:szCs w:val="20"/>
        </w:rPr>
        <w:t xml:space="preserve"> </w:t>
      </w:r>
      <w:bookmarkStart w:id="232" w:name="_Ref369468361"/>
      <w:r w:rsidR="00AC7ED1" w:rsidRPr="0065234C">
        <w:rPr>
          <w:rFonts w:asciiTheme="minorHAnsi" w:hAnsiTheme="minorHAnsi" w:cs="Tahoma"/>
          <w:b/>
          <w:bCs/>
          <w:kern w:val="32"/>
          <w:szCs w:val="20"/>
        </w:rPr>
        <w:t>Výkazy</w:t>
      </w:r>
      <w:r w:rsidR="00E24F88" w:rsidRPr="0065234C">
        <w:rPr>
          <w:rFonts w:asciiTheme="minorHAnsi" w:hAnsiTheme="minorHAnsi" w:cs="Tahoma"/>
          <w:b/>
          <w:bCs/>
          <w:kern w:val="32"/>
          <w:szCs w:val="20"/>
        </w:rPr>
        <w:t xml:space="preserve"> </w:t>
      </w:r>
      <w:r w:rsidR="00AC7ED1" w:rsidRPr="0065234C">
        <w:rPr>
          <w:rFonts w:asciiTheme="minorHAnsi" w:hAnsiTheme="minorHAnsi" w:cs="Tahoma"/>
          <w:b/>
          <w:bCs/>
          <w:kern w:val="32"/>
          <w:szCs w:val="20"/>
        </w:rPr>
        <w:t>práce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povinen</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vést</w:t>
      </w:r>
      <w:r w:rsidR="00E24F88" w:rsidRPr="0065234C">
        <w:rPr>
          <w:rFonts w:asciiTheme="minorHAnsi" w:hAnsiTheme="minorHAnsi" w:cs="Tahoma"/>
          <w:szCs w:val="20"/>
        </w:rPr>
        <w:t xml:space="preserve"> </w:t>
      </w:r>
      <w:r w:rsidRPr="0065234C">
        <w:rPr>
          <w:rFonts w:asciiTheme="minorHAnsi" w:hAnsiTheme="minorHAnsi" w:cs="Tahoma"/>
          <w:szCs w:val="20"/>
        </w:rPr>
        <w:t>záznamy</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pracích,</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těch,</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byly</w:t>
      </w:r>
      <w:r w:rsidR="00E24F88" w:rsidRPr="0065234C">
        <w:rPr>
          <w:rFonts w:asciiTheme="minorHAnsi" w:hAnsiTheme="minorHAnsi" w:cs="Tahoma"/>
          <w:szCs w:val="20"/>
        </w:rPr>
        <w:t xml:space="preserve"> </w:t>
      </w:r>
      <w:r w:rsidRPr="0065234C">
        <w:rPr>
          <w:rFonts w:asciiTheme="minorHAnsi" w:hAnsiTheme="minorHAnsi" w:cs="Tahoma"/>
          <w:szCs w:val="20"/>
        </w:rPr>
        <w:t>provedeny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souvislosti</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předmětem</w:t>
      </w:r>
      <w:r w:rsidR="00E24F88" w:rsidRPr="0065234C">
        <w:rPr>
          <w:rFonts w:asciiTheme="minorHAnsi" w:hAnsiTheme="minorHAnsi" w:cs="Tahoma"/>
          <w:szCs w:val="20"/>
        </w:rPr>
        <w:t xml:space="preserve"> </w:t>
      </w:r>
      <w:r w:rsidRPr="0065234C">
        <w:rPr>
          <w:rFonts w:asciiTheme="minorHAnsi" w:hAnsiTheme="minorHAnsi" w:cs="Tahoma"/>
          <w:szCs w:val="20"/>
        </w:rPr>
        <w:t>záznamu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Například:</w:t>
      </w:r>
      <w:r w:rsidR="00E24F88" w:rsidRPr="0065234C">
        <w:rPr>
          <w:rFonts w:asciiTheme="minorHAnsi" w:hAnsiTheme="minorHAnsi" w:cs="Tahoma"/>
          <w:szCs w:val="20"/>
        </w:rPr>
        <w:t xml:space="preserve"> </w:t>
      </w:r>
      <w:r w:rsidRPr="0065234C">
        <w:rPr>
          <w:rFonts w:asciiTheme="minorHAnsi" w:hAnsiTheme="minorHAnsi" w:cs="Tahoma"/>
          <w:szCs w:val="20"/>
        </w:rPr>
        <w:t>účast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jednání,</w:t>
      </w:r>
      <w:r w:rsidR="00E24F88" w:rsidRPr="0065234C">
        <w:rPr>
          <w:rFonts w:asciiTheme="minorHAnsi" w:hAnsiTheme="minorHAnsi" w:cs="Tahoma"/>
          <w:szCs w:val="20"/>
        </w:rPr>
        <w:t xml:space="preserve"> </w:t>
      </w:r>
      <w:r w:rsidRPr="0065234C">
        <w:rPr>
          <w:rFonts w:asciiTheme="minorHAnsi" w:hAnsiTheme="minorHAnsi" w:cs="Tahoma"/>
          <w:szCs w:val="20"/>
        </w:rPr>
        <w:t>zpracování</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vyžádání,</w:t>
      </w:r>
      <w:r w:rsidR="00E24F88" w:rsidRPr="0065234C">
        <w:rPr>
          <w:rFonts w:asciiTheme="minorHAnsi" w:hAnsiTheme="minorHAnsi" w:cs="Tahoma"/>
          <w:szCs w:val="20"/>
        </w:rPr>
        <w:t xml:space="preserve"> </w:t>
      </w:r>
      <w:r w:rsidRPr="0065234C">
        <w:rPr>
          <w:rFonts w:asciiTheme="minorHAnsi" w:hAnsiTheme="minorHAnsi" w:cs="Tahoma"/>
          <w:szCs w:val="20"/>
        </w:rPr>
        <w:t>úprava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předáván</w:t>
      </w:r>
      <w:r w:rsidR="00E24F88" w:rsidRPr="0065234C">
        <w:rPr>
          <w:rFonts w:asciiTheme="minorHAnsi" w:hAnsiTheme="minorHAnsi" w:cs="Tahoma"/>
          <w:szCs w:val="20"/>
        </w:rPr>
        <w:t xml:space="preserve"> </w:t>
      </w:r>
      <w:r w:rsidRPr="0065234C">
        <w:rPr>
          <w:rFonts w:asciiTheme="minorHAnsi" w:hAnsiTheme="minorHAnsi" w:cs="Tahoma"/>
          <w:szCs w:val="20"/>
        </w:rPr>
        <w:t>Objednateli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reportingu</w:t>
      </w:r>
      <w:r w:rsidR="00E24F88" w:rsidRPr="0065234C">
        <w:rPr>
          <w:rFonts w:asciiTheme="minorHAnsi" w:hAnsiTheme="minorHAnsi" w:cs="Tahoma"/>
          <w:szCs w:val="20"/>
        </w:rPr>
        <w:t xml:space="preserve"> </w:t>
      </w:r>
      <w:r w:rsidRPr="0065234C">
        <w:rPr>
          <w:rFonts w:asciiTheme="minorHAnsi" w:hAnsiTheme="minorHAnsi" w:cs="Tahoma"/>
          <w:szCs w:val="20"/>
        </w:rPr>
        <w:t>Vyhodnocovacího</w:t>
      </w:r>
      <w:r w:rsidR="00E24F88" w:rsidRPr="0065234C">
        <w:rPr>
          <w:rFonts w:asciiTheme="minorHAnsi" w:hAnsiTheme="minorHAnsi" w:cs="Tahoma"/>
          <w:szCs w:val="20"/>
        </w:rPr>
        <w:t xml:space="preserve"> </w:t>
      </w:r>
      <w:r w:rsidRPr="0065234C">
        <w:rPr>
          <w:rFonts w:asciiTheme="minorHAnsi" w:hAnsiTheme="minorHAnsi" w:cs="Tahoma"/>
          <w:szCs w:val="20"/>
        </w:rPr>
        <w:t>období.</w:t>
      </w:r>
    </w:p>
    <w:p w:rsidR="00FD1401" w:rsidRPr="0065234C" w:rsidRDefault="00FD140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výkazů</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nezaznamenávají</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uváděné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týkající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zpracováním</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5C2F57" w:rsidRPr="0065234C">
        <w:rPr>
          <w:rFonts w:asciiTheme="minorHAnsi" w:hAnsiTheme="minorHAnsi" w:cs="Tahoma"/>
          <w:szCs w:val="20"/>
        </w:rPr>
        <w:t> </w:t>
      </w:r>
      <w:r w:rsidRPr="0065234C">
        <w:rPr>
          <w:rFonts w:asciiTheme="minorHAnsi" w:hAnsiTheme="minorHAnsi" w:cs="Tahoma"/>
          <w:szCs w:val="20"/>
        </w:rPr>
        <w:t>rámci</w:t>
      </w:r>
      <w:r w:rsidR="005C2F57" w:rsidRPr="0065234C">
        <w:rPr>
          <w:rFonts w:asciiTheme="minorHAnsi" w:hAnsiTheme="minorHAnsi" w:cs="Tahoma"/>
          <w:szCs w:val="20"/>
        </w:rPr>
        <w:t xml:space="preserve"> </w:t>
      </w:r>
      <w:hyperlink w:anchor="_Příloha_č._2_1" w:history="1">
        <w:r w:rsidR="005C2F57" w:rsidRPr="0056744D">
          <w:rPr>
            <w:rStyle w:val="Hypertextovodkaz"/>
            <w:rFonts w:asciiTheme="minorHAnsi" w:hAnsiTheme="minorHAnsi" w:cs="Tahoma"/>
            <w:szCs w:val="20"/>
          </w:rPr>
          <w:t>přílohy č.2</w:t>
        </w:r>
      </w:hyperlink>
      <w:r w:rsidR="005C2F57" w:rsidRPr="0065234C">
        <w:rPr>
          <w:rFonts w:asciiTheme="minorHAnsi" w:hAnsiTheme="minorHAnsi" w:cs="Tahoma"/>
          <w:szCs w:val="20"/>
        </w:rPr>
        <w:t xml:space="preserve"> čl. </w:t>
      </w:r>
      <w:r w:rsidR="00A1548B">
        <w:rPr>
          <w:rFonts w:asciiTheme="minorHAnsi" w:hAnsiTheme="minorHAnsi" w:cs="Tahoma"/>
          <w:szCs w:val="20"/>
        </w:rPr>
        <w:t>14</w:t>
      </w:r>
      <w:r w:rsidR="00A1548B" w:rsidRPr="00DA20E8">
        <w:rPr>
          <w:rFonts w:asciiTheme="minorHAnsi" w:hAnsiTheme="minorHAnsi" w:cs="Tahoma"/>
          <w:szCs w:val="20"/>
        </w:rPr>
        <w:t xml:space="preserve"> </w:t>
      </w:r>
      <w:r w:rsidR="005C2F57" w:rsidRPr="00C04EDB">
        <w:rPr>
          <w:rFonts w:asciiTheme="minorHAnsi" w:hAnsiTheme="minorHAnsi" w:cs="Tahoma"/>
          <w:szCs w:val="20"/>
        </w:rPr>
        <w:t xml:space="preserve">a </w:t>
      </w:r>
      <w:r w:rsidR="00A1548B">
        <w:rPr>
          <w:rFonts w:asciiTheme="minorHAnsi" w:hAnsiTheme="minorHAnsi" w:cs="Tahoma"/>
          <w:szCs w:val="20"/>
        </w:rPr>
        <w:t>15</w:t>
      </w:r>
      <w:r w:rsidR="00A1548B" w:rsidRPr="0056744D">
        <w:rPr>
          <w:rFonts w:asciiTheme="minorHAnsi" w:hAnsiTheme="minorHAnsi" w:cs="Tahoma"/>
          <w:szCs w:val="20"/>
        </w:rPr>
        <w:t xml:space="preserve"> </w:t>
      </w:r>
      <w:r w:rsidR="00DE5548" w:rsidRPr="0056744D">
        <w:rPr>
          <w:rFonts w:asciiTheme="minorHAnsi" w:hAnsiTheme="minorHAnsi" w:cs="Tahoma"/>
          <w:szCs w:val="20"/>
        </w:rPr>
        <w:t>(</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SUP</w:t>
      </w:r>
      <w:r w:rsidR="00E24F88" w:rsidRPr="0056744D">
        <w:rPr>
          <w:rFonts w:asciiTheme="minorHAnsi" w:hAnsiTheme="minorHAnsi" w:cs="Tahoma"/>
          <w:szCs w:val="20"/>
        </w:rPr>
        <w:t xml:space="preserve"> </w:t>
      </w:r>
      <w:r w:rsidRPr="0056744D">
        <w:rPr>
          <w:rFonts w:asciiTheme="minorHAnsi" w:hAnsiTheme="minorHAnsi" w:cs="Tahoma"/>
          <w:szCs w:val="20"/>
        </w:rPr>
        <w:t>–</w:t>
      </w:r>
      <w:r w:rsidR="00E24F88" w:rsidRPr="0056744D">
        <w:rPr>
          <w:rFonts w:asciiTheme="minorHAnsi" w:hAnsiTheme="minorHAnsi" w:cs="Tahoma"/>
          <w:szCs w:val="20"/>
        </w:rPr>
        <w:t xml:space="preserve"> </w:t>
      </w:r>
      <w:r w:rsidRPr="0056744D">
        <w:rPr>
          <w:rFonts w:asciiTheme="minorHAnsi" w:hAnsiTheme="minorHAnsi" w:cs="Tahoma"/>
          <w:szCs w:val="20"/>
        </w:rPr>
        <w:t>001/002</w:t>
      </w:r>
      <w:r w:rsidR="00DE5548" w:rsidRPr="0056744D">
        <w:rPr>
          <w:rFonts w:asciiTheme="minorHAnsi" w:hAnsiTheme="minorHAnsi" w:cs="Tahoma"/>
          <w:szCs w:val="20"/>
        </w:rPr>
        <w:t>)</w:t>
      </w:r>
      <w:r w:rsidRPr="00C87302">
        <w:rPr>
          <w:rFonts w:asciiTheme="minorHAnsi" w:hAnsiTheme="minorHAnsi" w:cs="Tahoma"/>
          <w:szCs w:val="20"/>
        </w:rPr>
        <w:t>.</w:t>
      </w:r>
      <w:r w:rsidR="00E24F88" w:rsidRPr="0065234C">
        <w:rPr>
          <w:rFonts w:asciiTheme="minorHAnsi" w:hAnsiTheme="minorHAnsi" w:cs="Tahoma"/>
          <w:szCs w:val="20"/>
        </w:rPr>
        <w:t xml:space="preserve"> </w:t>
      </w:r>
    </w:p>
    <w:p w:rsidR="00AC7ED1" w:rsidRPr="0065234C"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65234C">
        <w:rPr>
          <w:rFonts w:asciiTheme="minorHAnsi" w:hAnsiTheme="minorHAnsi" w:cs="Tahoma"/>
          <w:b/>
          <w:bCs/>
          <w:kern w:val="32"/>
          <w:szCs w:val="20"/>
        </w:rPr>
        <w:t>Obsah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záznamu</w:t>
      </w:r>
      <w:r w:rsidR="00E24F88" w:rsidRPr="0065234C">
        <w:rPr>
          <w:rFonts w:asciiTheme="minorHAnsi" w:hAnsiTheme="minorHAnsi" w:cs="Tahoma"/>
          <w:b/>
          <w:bCs/>
          <w:kern w:val="32"/>
          <w:szCs w:val="20"/>
        </w:rPr>
        <w:t xml:space="preserve"> </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Každý</w:t>
      </w:r>
      <w:r w:rsidR="00E24F88" w:rsidRPr="0065234C">
        <w:rPr>
          <w:rFonts w:asciiTheme="minorHAnsi" w:hAnsiTheme="minorHAnsi" w:cs="Tahoma"/>
          <w:szCs w:val="20"/>
        </w:rPr>
        <w:t xml:space="preserve"> </w:t>
      </w:r>
      <w:r w:rsidRPr="0065234C">
        <w:rPr>
          <w:rFonts w:asciiTheme="minorHAnsi" w:hAnsiTheme="minorHAnsi" w:cs="Tahoma"/>
          <w:szCs w:val="20"/>
        </w:rPr>
        <w:t>záznam</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specifikuje</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r w:rsidR="00E24F88" w:rsidRPr="0065234C">
        <w:rPr>
          <w:rFonts w:asciiTheme="minorHAnsi" w:hAnsiTheme="minorHAnsi" w:cs="Tahoma"/>
          <w:szCs w:val="20"/>
        </w:rPr>
        <w:t xml:space="preserve"> </w:t>
      </w:r>
      <w:r w:rsidRPr="0065234C">
        <w:rPr>
          <w:rFonts w:asciiTheme="minorHAnsi" w:hAnsiTheme="minorHAnsi" w:cs="Tahoma"/>
          <w:szCs w:val="20"/>
        </w:rPr>
        <w:t>vykazované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následující</w:t>
      </w:r>
      <w:r w:rsidR="00E24F88" w:rsidRPr="0065234C">
        <w:rPr>
          <w:rFonts w:asciiTheme="minorHAnsi" w:hAnsiTheme="minorHAnsi" w:cs="Tahoma"/>
          <w:szCs w:val="20"/>
        </w:rPr>
        <w:t xml:space="preserve"> </w:t>
      </w:r>
      <w:r w:rsidRPr="0065234C">
        <w:rPr>
          <w:rFonts w:asciiTheme="minorHAnsi" w:hAnsiTheme="minorHAnsi" w:cs="Tahoma"/>
          <w:szCs w:val="20"/>
        </w:rPr>
        <w:t>informace:</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Datum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čas</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5C2F57" w:rsidP="00561A9A">
      <w:pPr>
        <w:pStyle w:val="Odstavecseseznamem"/>
        <w:numPr>
          <w:ilvl w:val="0"/>
          <w:numId w:val="33"/>
        </w:numPr>
        <w:spacing w:before="60" w:after="60"/>
        <w:jc w:val="both"/>
        <w:rPr>
          <w:rFonts w:asciiTheme="minorHAnsi" w:hAnsiTheme="minorHAnsi" w:cs="Tahoma"/>
          <w:szCs w:val="20"/>
        </w:rPr>
      </w:pPr>
      <w:r w:rsidRPr="0065234C">
        <w:rPr>
          <w:rFonts w:asciiTheme="minorHAnsi" w:hAnsiTheme="minorHAnsi" w:cs="Tahoma"/>
          <w:szCs w:val="20"/>
          <w:lang w:val="cs-CZ"/>
        </w:rPr>
        <w:t>Role</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která</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vykonala;</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Časový</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hodinách;</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Stručná</w:t>
      </w:r>
      <w:r w:rsidR="00E24F88" w:rsidRPr="0065234C">
        <w:rPr>
          <w:rFonts w:asciiTheme="minorHAnsi" w:hAnsiTheme="minorHAnsi" w:cs="Tahoma"/>
          <w:szCs w:val="20"/>
        </w:rPr>
        <w:t xml:space="preserve"> </w:t>
      </w:r>
      <w:r w:rsidRPr="0065234C">
        <w:rPr>
          <w:rFonts w:asciiTheme="minorHAnsi" w:hAnsiTheme="minorHAnsi" w:cs="Tahoma"/>
          <w:szCs w:val="20"/>
        </w:rPr>
        <w:t>charakteristika</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není</w:t>
      </w:r>
      <w:r w:rsidR="00E24F88" w:rsidRPr="0065234C">
        <w:rPr>
          <w:rFonts w:asciiTheme="minorHAnsi" w:hAnsiTheme="minorHAnsi" w:cs="Tahoma"/>
          <w:szCs w:val="20"/>
        </w:rPr>
        <w:t xml:space="preserve"> </w:t>
      </w:r>
      <w:r w:rsidRPr="0065234C">
        <w:rPr>
          <w:rFonts w:asciiTheme="minorHAnsi" w:hAnsiTheme="minorHAnsi" w:cs="Tahoma"/>
          <w:szCs w:val="20"/>
        </w:rPr>
        <w:t>předepsán.</w:t>
      </w:r>
      <w:r w:rsidR="00E24F88" w:rsidRPr="0065234C">
        <w:rPr>
          <w:rFonts w:asciiTheme="minorHAnsi" w:hAnsiTheme="minorHAnsi" w:cs="Tahoma"/>
          <w:szCs w:val="20"/>
        </w:rPr>
        <w:t xml:space="preserve"> </w:t>
      </w:r>
    </w:p>
    <w:p w:rsidR="00AB2903"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společný</w:t>
      </w:r>
      <w:r w:rsidR="00E24F88" w:rsidRPr="0065234C">
        <w:rPr>
          <w:rFonts w:asciiTheme="minorHAnsi" w:hAnsiTheme="minorHAnsi" w:cs="Tahoma"/>
          <w:szCs w:val="20"/>
        </w:rPr>
        <w:t xml:space="preserve"> </w:t>
      </w:r>
      <w:r w:rsidR="00B45BF7" w:rsidRPr="0065234C">
        <w:rPr>
          <w:rFonts w:asciiTheme="minorHAnsi" w:hAnsiTheme="minorHAnsi" w:cs="Tahoma"/>
          <w:szCs w:val="20"/>
        </w:rPr>
        <w:t>pro</w:t>
      </w:r>
      <w:r w:rsidR="00E24F88" w:rsidRPr="0065234C">
        <w:rPr>
          <w:rFonts w:asciiTheme="minorHAnsi" w:hAnsiTheme="minorHAnsi" w:cs="Tahoma"/>
          <w:szCs w:val="20"/>
        </w:rPr>
        <w:t xml:space="preserve"> </w:t>
      </w:r>
      <w:r w:rsidR="00B45BF7" w:rsidRPr="0065234C">
        <w:rPr>
          <w:rFonts w:asciiTheme="minorHAnsi" w:hAnsiTheme="minorHAnsi" w:cs="Tahoma"/>
          <w:szCs w:val="20"/>
        </w:rPr>
        <w:t>všechny</w:t>
      </w:r>
      <w:r w:rsidR="00E24F88" w:rsidRPr="0065234C">
        <w:rPr>
          <w:rFonts w:asciiTheme="minorHAnsi" w:hAnsiTheme="minorHAnsi" w:cs="Tahoma"/>
          <w:szCs w:val="20"/>
        </w:rPr>
        <w:t xml:space="preserve"> </w:t>
      </w:r>
      <w:r w:rsidR="00B45BF7" w:rsidRPr="0065234C">
        <w:rPr>
          <w:rFonts w:asciiTheme="minorHAnsi" w:hAnsiTheme="minorHAnsi" w:cs="Tahoma"/>
          <w:szCs w:val="20"/>
        </w:rPr>
        <w:t>KL</w:t>
      </w:r>
      <w:r w:rsidR="00E24F88" w:rsidRPr="0065234C">
        <w:rPr>
          <w:rFonts w:asciiTheme="minorHAnsi" w:hAnsiTheme="minorHAnsi" w:cs="Tahoma"/>
          <w:szCs w:val="20"/>
        </w:rPr>
        <w:t xml:space="preserve"> </w:t>
      </w:r>
      <w:r w:rsidR="00B45BF7" w:rsidRPr="0065234C">
        <w:rPr>
          <w:rFonts w:asciiTheme="minorHAnsi" w:hAnsiTheme="minorHAnsi" w:cs="Tahoma"/>
          <w:szCs w:val="20"/>
        </w:rPr>
        <w:t>v</w:t>
      </w:r>
      <w:r w:rsidR="00E24F88" w:rsidRPr="0065234C">
        <w:rPr>
          <w:rFonts w:asciiTheme="minorHAnsi" w:hAnsiTheme="minorHAnsi" w:cs="Tahoma"/>
          <w:szCs w:val="20"/>
        </w:rPr>
        <w:t xml:space="preserve"> </w:t>
      </w:r>
      <w:r w:rsidR="00B45BF7" w:rsidRPr="0065234C">
        <w:rPr>
          <w:rFonts w:asciiTheme="minorHAnsi" w:hAnsiTheme="minorHAnsi" w:cs="Tahoma"/>
          <w:szCs w:val="20"/>
        </w:rPr>
        <w:t>rámci</w:t>
      </w:r>
      <w:r w:rsidR="00E24F88" w:rsidRPr="0065234C">
        <w:rPr>
          <w:rFonts w:asciiTheme="minorHAnsi" w:hAnsiTheme="minorHAnsi" w:cs="Tahoma"/>
          <w:szCs w:val="20"/>
        </w:rPr>
        <w:t xml:space="preserve"> </w:t>
      </w:r>
      <w:r w:rsidR="00B45BF7" w:rsidRPr="0065234C">
        <w:rPr>
          <w:rFonts w:asciiTheme="minorHAnsi" w:hAnsiTheme="minorHAnsi" w:cs="Tahoma"/>
          <w:szCs w:val="20"/>
        </w:rPr>
        <w:t>Smlouvy.</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lastRenderedPageBreak/>
        <w:t>Dostupnost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testovacího</w:t>
      </w:r>
      <w:r w:rsidR="00E24F88" w:rsidRPr="0065234C">
        <w:rPr>
          <w:rFonts w:asciiTheme="minorHAnsi" w:hAnsiTheme="minorHAnsi" w:cs="Tahoma"/>
          <w:b/>
          <w:bCs/>
          <w:kern w:val="32"/>
          <w:szCs w:val="20"/>
        </w:rPr>
        <w:t xml:space="preserve"> </w:t>
      </w:r>
      <w:r w:rsidR="005C2F57" w:rsidRPr="0065234C">
        <w:rPr>
          <w:rFonts w:asciiTheme="minorHAnsi" w:hAnsiTheme="minorHAnsi" w:cs="Tahoma"/>
          <w:b/>
          <w:bCs/>
          <w:kern w:val="32"/>
          <w:szCs w:val="20"/>
        </w:rPr>
        <w:t xml:space="preserve">a produkčního </w:t>
      </w:r>
      <w:r w:rsidRPr="0065234C">
        <w:rPr>
          <w:rFonts w:asciiTheme="minorHAnsi" w:hAnsiTheme="minorHAnsi" w:cs="Tahoma"/>
          <w:b/>
          <w:bCs/>
          <w:kern w:val="32"/>
          <w:szCs w:val="20"/>
        </w:rPr>
        <w:t>prostředí</w:t>
      </w:r>
    </w:p>
    <w:p w:rsidR="00AC7ED1" w:rsidRPr="0065234C" w:rsidRDefault="00AC7ED1" w:rsidP="00561A9A">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60" w:after="60"/>
        <w:ind w:left="0" w:firstLine="0"/>
        <w:rPr>
          <w:rFonts w:asciiTheme="minorHAnsi" w:hAnsiTheme="minorHAnsi" w:cs="Tahoma"/>
          <w:b w:val="0"/>
        </w:rPr>
      </w:pPr>
      <w:r w:rsidRPr="0065234C">
        <w:rPr>
          <w:rFonts w:asciiTheme="minorHAnsi" w:eastAsia="Calibri" w:hAnsiTheme="minorHAnsi" w:cs="Tahoma"/>
          <w:b w:val="0"/>
          <w:bCs w:val="0"/>
        </w:rPr>
        <w:t>Celková</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testovacího</w:t>
      </w:r>
      <w:r w:rsidR="00E4488C" w:rsidRPr="0065234C">
        <w:rPr>
          <w:rFonts w:asciiTheme="minorHAnsi" w:eastAsia="Calibri" w:hAnsiTheme="minorHAnsi" w:cs="Tahoma"/>
          <w:b w:val="0"/>
          <w:bCs w:val="0"/>
        </w:rPr>
        <w:t xml:space="preserve"> a produkčního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prostředí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může</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být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ovlivněna</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řadou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plánovaných</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těchto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důvodů</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nebudou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započítávány</w:t>
      </w:r>
      <w:r w:rsidR="00E24F88" w:rsidRPr="0065234C">
        <w:rPr>
          <w:rFonts w:asciiTheme="minorHAnsi" w:eastAsia="Calibri" w:hAnsiTheme="minorHAnsi" w:cs="Tahoma"/>
          <w:b w:val="0"/>
          <w:bCs w:val="0"/>
        </w:rPr>
        <w:t xml:space="preserve"> </w:t>
      </w:r>
      <w:r w:rsidR="00E4488C" w:rsidRPr="0065234C">
        <w:rPr>
          <w:rFonts w:asciiTheme="minorHAnsi" w:eastAsia="Calibri" w:hAnsiTheme="minorHAnsi" w:cs="Tahoma"/>
          <w:b w:val="0"/>
          <w:bCs w:val="0"/>
        </w:rPr>
        <w:t xml:space="preserve">nedostupnosti systému </w:t>
      </w:r>
      <w:r w:rsidRPr="0065234C">
        <w:rPr>
          <w:rFonts w:asciiTheme="minorHAnsi" w:eastAsia="Calibri" w:hAnsiTheme="minorHAnsi" w:cs="Tahoma"/>
          <w:b w:val="0"/>
          <w:bCs w:val="0"/>
        </w:rPr>
        <w:t>způsobené</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Objednatelem</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schválenými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dohodnutými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zejména</w:t>
      </w:r>
      <w:r w:rsidRPr="0065234C">
        <w:rPr>
          <w:rFonts w:asciiTheme="minorHAnsi" w:hAnsiTheme="minorHAnsi" w:cs="Tahoma"/>
          <w:b w:val="0"/>
        </w:rPr>
        <w: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Rozvojové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patchovací</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patchů,</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oprav),</w:t>
      </w:r>
      <w:r w:rsidR="00E24F88" w:rsidRPr="0065234C">
        <w:rPr>
          <w:rFonts w:asciiTheme="minorHAnsi" w:hAnsiTheme="minorHAnsi" w:cs="Tahoma"/>
          <w:szCs w:val="20"/>
        </w:rPr>
        <w:t xml:space="preserve"> </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obdobné</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p>
    <w:p w:rsidR="00AC7ED1" w:rsidRPr="0065234C" w:rsidRDefault="00AC7ED1"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dostupnosti</w:t>
      </w:r>
      <w:r w:rsidR="00E24F88" w:rsidRPr="0065234C">
        <w:rPr>
          <w:rFonts w:asciiTheme="minorHAnsi" w:hAnsiTheme="minorHAnsi" w:cs="Tahoma"/>
          <w:szCs w:val="20"/>
        </w:rPr>
        <w:t xml:space="preserve"> </w:t>
      </w:r>
      <w:r w:rsidRPr="0065234C">
        <w:rPr>
          <w:rFonts w:asciiTheme="minorHAnsi" w:hAnsiTheme="minorHAnsi" w:cs="Tahoma"/>
          <w:szCs w:val="20"/>
        </w:rPr>
        <w:t>nebudou</w:t>
      </w:r>
      <w:r w:rsidR="00E24F88" w:rsidRPr="0065234C">
        <w:rPr>
          <w:rFonts w:asciiTheme="minorHAnsi" w:hAnsiTheme="minorHAnsi" w:cs="Tahoma"/>
          <w:szCs w:val="20"/>
        </w:rPr>
        <w:t xml:space="preserve"> </w:t>
      </w:r>
      <w:r w:rsidRPr="0065234C">
        <w:rPr>
          <w:rFonts w:asciiTheme="minorHAnsi" w:hAnsiTheme="minorHAnsi" w:cs="Tahoma"/>
          <w:szCs w:val="20"/>
        </w:rPr>
        <w:t>též</w:t>
      </w:r>
      <w:r w:rsidR="00E24F88" w:rsidRPr="0065234C">
        <w:rPr>
          <w:rFonts w:asciiTheme="minorHAnsi" w:hAnsiTheme="minorHAnsi" w:cs="Tahoma"/>
          <w:szCs w:val="20"/>
        </w:rPr>
        <w:t xml:space="preserve"> </w:t>
      </w:r>
      <w:r w:rsidRPr="0065234C">
        <w:rPr>
          <w:rFonts w:asciiTheme="minorHAnsi" w:hAnsiTheme="minorHAnsi" w:cs="Tahoma"/>
          <w:szCs w:val="20"/>
        </w:rPr>
        <w:t>započítávány</w:t>
      </w:r>
      <w:r w:rsidR="00E24F88" w:rsidRPr="0065234C">
        <w:rPr>
          <w:rFonts w:asciiTheme="minorHAnsi" w:hAnsiTheme="minorHAnsi" w:cs="Tahoma"/>
          <w:szCs w:val="20"/>
        </w:rPr>
        <w:t xml:space="preserve"> </w:t>
      </w:r>
      <w:r w:rsidRPr="0065234C">
        <w:rPr>
          <w:rFonts w:asciiTheme="minorHAnsi" w:hAnsiTheme="minorHAnsi" w:cs="Tahoma"/>
          <w:szCs w:val="20"/>
        </w:rPr>
        <w:t>plánované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mít</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následek</w:t>
      </w:r>
      <w:r w:rsidR="00E24F88" w:rsidRPr="0065234C">
        <w:rPr>
          <w:rFonts w:asciiTheme="minorHAnsi" w:hAnsiTheme="minorHAnsi" w:cs="Tahoma"/>
          <w:szCs w:val="20"/>
        </w:rPr>
        <w:t xml:space="preserve"> </w:t>
      </w:r>
      <w:r w:rsidRPr="0065234C">
        <w:rPr>
          <w:rFonts w:asciiTheme="minorHAnsi" w:hAnsiTheme="minorHAnsi" w:cs="Tahoma"/>
          <w:szCs w:val="20"/>
        </w:rPr>
        <w:t>nedostupnost</w:t>
      </w:r>
      <w:r w:rsidR="00E24F88" w:rsidRPr="0065234C">
        <w:rPr>
          <w:rFonts w:asciiTheme="minorHAnsi" w:hAnsiTheme="minorHAnsi" w:cs="Tahoma"/>
          <w:szCs w:val="20"/>
        </w:rPr>
        <w:t xml:space="preserve"> </w:t>
      </w:r>
      <w:r w:rsidRPr="0065234C">
        <w:rPr>
          <w:rFonts w:asciiTheme="minorHAnsi" w:hAnsiTheme="minorHAnsi" w:cs="Tahoma"/>
          <w:szCs w:val="20"/>
        </w:rPr>
        <w:t>či</w:t>
      </w:r>
      <w:r w:rsidR="00E24F88" w:rsidRPr="0065234C">
        <w:rPr>
          <w:rFonts w:asciiTheme="minorHAnsi" w:hAnsiTheme="minorHAnsi" w:cs="Tahoma"/>
          <w:szCs w:val="20"/>
        </w:rPr>
        <w:t xml:space="preserve"> </w:t>
      </w:r>
      <w:r w:rsidRPr="0065234C">
        <w:rPr>
          <w:rFonts w:asciiTheme="minorHAnsi" w:hAnsiTheme="minorHAnsi" w:cs="Tahoma"/>
          <w:szCs w:val="20"/>
        </w:rPr>
        <w:t>omezení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4488C" w:rsidRPr="0065234C">
        <w:rPr>
          <w:rFonts w:asciiTheme="minorHAnsi" w:hAnsiTheme="minorHAnsi" w:cs="Tahoma"/>
          <w:szCs w:val="20"/>
        </w:rPr>
        <w:t xml:space="preserve"> a produkčního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odstávka</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kopírováním</w:t>
      </w:r>
      <w:r w:rsidR="00E24F88" w:rsidRPr="0065234C">
        <w:rPr>
          <w:rFonts w:asciiTheme="minorHAnsi" w:hAnsiTheme="minorHAnsi" w:cs="Tahoma"/>
          <w:szCs w:val="20"/>
        </w:rPr>
        <w:t xml:space="preserve">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w:t>
      </w:r>
      <w:r w:rsidR="001E7EF6">
        <w:rPr>
          <w:szCs w:val="20"/>
        </w:rPr>
        <w:t>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00B45BF7" w:rsidRPr="0065234C">
        <w:rPr>
          <w:rFonts w:asciiTheme="minorHAnsi" w:hAnsiTheme="minorHAnsi" w:cs="Tahoma"/>
          <w:szCs w:val="20"/>
        </w:rPr>
        <w:t>systémů</w:t>
      </w:r>
      <w:r w:rsidR="00E24F88" w:rsidRPr="0065234C">
        <w:rPr>
          <w:rFonts w:asciiTheme="minorHAnsi" w:hAnsiTheme="minorHAnsi" w:cs="Tahoma"/>
          <w:szCs w:val="20"/>
        </w:rPr>
        <w:t xml:space="preserve"> </w:t>
      </w:r>
      <w:r w:rsidR="00B45BF7" w:rsidRPr="0065234C">
        <w:rPr>
          <w:rFonts w:asciiTheme="minorHAnsi" w:hAnsiTheme="minorHAnsi" w:cs="Tahoma"/>
          <w:szCs w:val="20"/>
        </w:rPr>
        <w:t>na</w:t>
      </w:r>
      <w:r w:rsidR="00E24F88" w:rsidRPr="0065234C">
        <w:rPr>
          <w:rFonts w:asciiTheme="minorHAnsi" w:hAnsiTheme="minorHAnsi" w:cs="Tahoma"/>
          <w:szCs w:val="20"/>
        </w:rPr>
        <w:t xml:space="preserve"> </w:t>
      </w:r>
      <w:r w:rsidR="00B45BF7" w:rsidRPr="0065234C">
        <w:rPr>
          <w:rFonts w:asciiTheme="minorHAnsi" w:hAnsiTheme="minorHAnsi" w:cs="Tahoma"/>
          <w:szCs w:val="20"/>
        </w:rPr>
        <w:t>testovací</w:t>
      </w:r>
      <w:r w:rsidR="00E24F88" w:rsidRPr="0065234C">
        <w:rPr>
          <w:rFonts w:asciiTheme="minorHAnsi" w:hAnsiTheme="minorHAnsi" w:cs="Tahoma"/>
          <w:szCs w:val="20"/>
        </w:rPr>
        <w:t xml:space="preserve"> </w:t>
      </w:r>
      <w:r w:rsidR="00B45BF7" w:rsidRPr="0065234C">
        <w:rPr>
          <w:rFonts w:asciiTheme="minorHAnsi" w:hAnsiTheme="minorHAnsi" w:cs="Tahoma"/>
          <w:szCs w:val="20"/>
        </w:rPr>
        <w:t>prostředí</w:t>
      </w:r>
      <w:r w:rsidR="00E4488C" w:rsidRPr="0065234C">
        <w:rPr>
          <w:rFonts w:asciiTheme="minorHAnsi" w:hAnsiTheme="minorHAnsi" w:cs="Tahoma"/>
          <w:szCs w:val="20"/>
        </w:rPr>
        <w:t>)</w:t>
      </w:r>
      <w:r w:rsidR="00B45BF7"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Plány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řešení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závažných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situací</w:t>
      </w:r>
    </w:p>
    <w:p w:rsidR="00AC7ED1" w:rsidRPr="0065234C"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závažné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považují</w:t>
      </w:r>
      <w:r w:rsidR="00E24F88" w:rsidRPr="0065234C">
        <w:rPr>
          <w:rFonts w:asciiTheme="minorHAnsi" w:hAnsiTheme="minorHAnsi" w:cs="Tahoma"/>
          <w:szCs w:val="20"/>
        </w:rPr>
        <w:t xml:space="preserve"> </w:t>
      </w:r>
      <w:r w:rsidRPr="0065234C">
        <w:rPr>
          <w:rFonts w:asciiTheme="minorHAnsi" w:hAnsiTheme="minorHAnsi" w:cs="Tahoma"/>
          <w:szCs w:val="20"/>
        </w:rPr>
        <w:t>úplná</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katastrofické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pokrývané</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Disaster</w:t>
      </w:r>
      <w:r w:rsidR="00E24F88" w:rsidRPr="0065234C">
        <w:rPr>
          <w:rFonts w:asciiTheme="minorHAnsi" w:hAnsiTheme="minorHAnsi" w:cs="Tahoma"/>
          <w:szCs w:val="20"/>
        </w:rPr>
        <w:t xml:space="preserve"> </w:t>
      </w:r>
      <w:r w:rsidR="00045F0A" w:rsidRPr="0065234C">
        <w:rPr>
          <w:rFonts w:asciiTheme="minorHAnsi" w:hAnsiTheme="minorHAnsi" w:cs="Tahoma"/>
          <w:szCs w:val="20"/>
        </w:rPr>
        <w:t>Recovery</w:t>
      </w:r>
      <w:r w:rsidR="00553882" w:rsidRPr="0065234C">
        <w:rPr>
          <w:rFonts w:asciiTheme="minorHAnsi" w:hAnsiTheme="minorHAnsi" w:cs="Tahoma"/>
          <w:szCs w:val="20"/>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Poskytovatele</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svěřených</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systémů</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lány</w:t>
      </w:r>
      <w:r w:rsidR="00E24F88" w:rsidRPr="0065234C">
        <w:rPr>
          <w:rFonts w:asciiTheme="minorHAnsi" w:hAnsiTheme="minorHAnsi" w:cs="Tahoma"/>
          <w:szCs w:val="20"/>
        </w:rPr>
        <w:t xml:space="preserve"> </w:t>
      </w:r>
      <w:r w:rsidR="00AC7ED1" w:rsidRPr="0065234C">
        <w:rPr>
          <w:rFonts w:asciiTheme="minorHAnsi" w:hAnsiTheme="minorHAnsi" w:cs="Tahoma"/>
          <w:szCs w:val="20"/>
        </w:rPr>
        <w:t>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vypracován</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Objednatelem</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cílem</w:t>
      </w:r>
      <w:r w:rsidR="00E24F88" w:rsidRPr="0065234C">
        <w:rPr>
          <w:rFonts w:asciiTheme="minorHAnsi" w:hAnsiTheme="minorHAnsi" w:cs="Tahoma"/>
          <w:szCs w:val="20"/>
        </w:rPr>
        <w:t xml:space="preserve"> </w:t>
      </w:r>
      <w:r w:rsidR="00AC7ED1" w:rsidRPr="0065234C">
        <w:rPr>
          <w:rFonts w:asciiTheme="minorHAnsi" w:hAnsiTheme="minorHAnsi" w:cs="Tahoma"/>
          <w:szCs w:val="20"/>
        </w:rPr>
        <w:t>zajistit</w:t>
      </w:r>
      <w:r w:rsidR="00E24F88" w:rsidRPr="0065234C">
        <w:rPr>
          <w:rFonts w:asciiTheme="minorHAnsi" w:hAnsiTheme="minorHAnsi" w:cs="Tahoma"/>
          <w:szCs w:val="20"/>
        </w:rPr>
        <w:t xml:space="preserve"> </w:t>
      </w:r>
      <w:r w:rsidR="00AC7ED1" w:rsidRPr="0065234C">
        <w:rPr>
          <w:rFonts w:asciiTheme="minorHAnsi" w:hAnsiTheme="minorHAnsi" w:cs="Tahoma"/>
          <w:szCs w:val="20"/>
        </w:rPr>
        <w:t>vzájemnou</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případě</w:t>
      </w:r>
      <w:r w:rsidR="00E24F88" w:rsidRPr="0065234C">
        <w:rPr>
          <w:rFonts w:asciiTheme="minorHAnsi" w:hAnsiTheme="minorHAnsi" w:cs="Tahoma"/>
          <w:szCs w:val="20"/>
        </w:rPr>
        <w:t xml:space="preserve"> </w:t>
      </w:r>
      <w:r w:rsidR="00AC7ED1" w:rsidRPr="0065234C">
        <w:rPr>
          <w:rFonts w:asciiTheme="minorHAnsi" w:hAnsiTheme="minorHAnsi" w:cs="Tahoma"/>
          <w:szCs w:val="20"/>
        </w:rPr>
        <w:t>závažné</w:t>
      </w:r>
      <w:r w:rsidR="00E24F88" w:rsidRPr="0065234C">
        <w:rPr>
          <w:rFonts w:asciiTheme="minorHAnsi" w:hAnsiTheme="minorHAnsi" w:cs="Tahoma"/>
          <w:szCs w:val="20"/>
        </w:rPr>
        <w:t xml:space="preserve"> </w:t>
      </w:r>
      <w:r w:rsidR="00AC7ED1" w:rsidRPr="0065234C">
        <w:rPr>
          <w:rFonts w:asciiTheme="minorHAnsi" w:hAnsiTheme="minorHAnsi" w:cs="Tahoma"/>
          <w:szCs w:val="20"/>
        </w:rPr>
        <w:t>situace</w:t>
      </w:r>
      <w:r w:rsidRPr="0065234C">
        <w:rPr>
          <w:rFonts w:asciiTheme="minorHAnsi" w:hAnsiTheme="minorHAnsi" w:cs="Tahoma"/>
          <w:szCs w:val="20"/>
          <w:lang w:val="cs-CZ"/>
        </w:rPr>
        <w:t>.</w:t>
      </w:r>
    </w:p>
    <w:p w:rsidR="00C87E83"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testuje</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úplnost</w:t>
      </w:r>
      <w:r w:rsidR="00E24F88" w:rsidRPr="0065234C">
        <w:rPr>
          <w:rFonts w:asciiTheme="minorHAnsi" w:hAnsiTheme="minorHAnsi" w:cs="Tahoma"/>
          <w:szCs w:val="20"/>
        </w:rPr>
        <w:t xml:space="preserve"> </w:t>
      </w:r>
      <w:r w:rsidR="00553882" w:rsidRPr="0065234C">
        <w:rPr>
          <w:rFonts w:asciiTheme="minorHAnsi" w:hAnsiTheme="minorHAnsi" w:cs="Tahoma"/>
          <w:szCs w:val="20"/>
        </w:rPr>
        <w:t>tohoto</w:t>
      </w:r>
      <w:r w:rsidR="00E24F88" w:rsidRPr="0065234C">
        <w:rPr>
          <w:rFonts w:asciiTheme="minorHAnsi" w:hAnsiTheme="minorHAnsi" w:cs="Tahoma"/>
          <w:szCs w:val="20"/>
        </w:rPr>
        <w:t xml:space="preserve"> </w:t>
      </w:r>
      <w:r w:rsidRPr="0065234C">
        <w:rPr>
          <w:rFonts w:asciiTheme="minorHAnsi" w:hAnsiTheme="minorHAnsi" w:cs="Tahoma"/>
          <w:szCs w:val="20"/>
        </w:rPr>
        <w:t>plán</w:t>
      </w:r>
      <w:r w:rsidR="00553882" w:rsidRPr="0065234C">
        <w:rPr>
          <w:rFonts w:asciiTheme="minorHAnsi" w:hAnsiTheme="minorHAnsi" w:cs="Tahoma"/>
          <w:szCs w:val="20"/>
        </w:rPr>
        <w:t>u</w:t>
      </w:r>
      <w:r w:rsidR="00E24F88" w:rsidRPr="0065234C">
        <w:rPr>
          <w:rFonts w:asciiTheme="minorHAnsi" w:hAnsiTheme="minorHAnsi" w:cs="Tahoma"/>
          <w:szCs w:val="20"/>
        </w:rPr>
        <w:t xml:space="preserve"> </w:t>
      </w:r>
      <w:r w:rsidR="002E6F04" w:rsidRPr="0065234C">
        <w:rPr>
          <w:rFonts w:asciiTheme="minorHAnsi" w:hAnsiTheme="minorHAnsi" w:cs="Tahoma"/>
          <w:szCs w:val="20"/>
        </w:rPr>
        <w:t>minimálně</w:t>
      </w:r>
      <w:r w:rsidR="00E24F88" w:rsidRPr="0065234C">
        <w:rPr>
          <w:rFonts w:asciiTheme="minorHAnsi" w:hAnsiTheme="minorHAnsi" w:cs="Tahoma"/>
          <w:szCs w:val="20"/>
        </w:rPr>
        <w:t xml:space="preserve"> </w:t>
      </w:r>
      <w:r w:rsidR="002E6F04" w:rsidRPr="0065234C">
        <w:rPr>
          <w:rFonts w:asciiTheme="minorHAnsi" w:hAnsiTheme="minorHAnsi" w:cs="Tahoma"/>
          <w:szCs w:val="20"/>
        </w:rPr>
        <w:t>jednou</w:t>
      </w:r>
      <w:r w:rsidR="00E24F88" w:rsidRPr="0065234C">
        <w:rPr>
          <w:rFonts w:asciiTheme="minorHAnsi" w:hAnsiTheme="minorHAnsi" w:cs="Tahoma"/>
          <w:szCs w:val="20"/>
        </w:rPr>
        <w:t xml:space="preserve"> </w:t>
      </w:r>
      <w:r w:rsidR="002E6F04" w:rsidRPr="0065234C">
        <w:rPr>
          <w:rFonts w:asciiTheme="minorHAnsi" w:hAnsiTheme="minorHAnsi" w:cs="Tahoma"/>
          <w:szCs w:val="20"/>
        </w:rPr>
        <w:t>za</w:t>
      </w:r>
      <w:r w:rsidR="00E24F88" w:rsidRPr="0065234C">
        <w:rPr>
          <w:rFonts w:asciiTheme="minorHAnsi" w:hAnsiTheme="minorHAnsi" w:cs="Tahoma"/>
          <w:szCs w:val="20"/>
        </w:rPr>
        <w:t xml:space="preserve"> </w:t>
      </w:r>
      <w:r w:rsidR="002E6F04" w:rsidRPr="0065234C">
        <w:rPr>
          <w:rFonts w:asciiTheme="minorHAnsi" w:hAnsiTheme="minorHAnsi" w:cs="Tahoma"/>
          <w:szCs w:val="20"/>
        </w:rPr>
        <w:t>12</w:t>
      </w:r>
      <w:r w:rsidR="00E24F88" w:rsidRPr="0065234C">
        <w:rPr>
          <w:rFonts w:asciiTheme="minorHAnsi" w:hAnsiTheme="minorHAnsi" w:cs="Tahoma"/>
          <w:szCs w:val="20"/>
        </w:rPr>
        <w:t xml:space="preserve"> </w:t>
      </w:r>
      <w:r w:rsidR="00F15AC8" w:rsidRPr="0065234C">
        <w:rPr>
          <w:rFonts w:asciiTheme="minorHAnsi" w:hAnsiTheme="minorHAnsi" w:cs="Tahoma"/>
          <w:szCs w:val="20"/>
        </w:rPr>
        <w:t>měsíců</w:t>
      </w:r>
      <w:r w:rsidR="00F66416">
        <w:rPr>
          <w:rFonts w:asciiTheme="minorHAnsi" w:hAnsiTheme="minorHAnsi" w:cs="Tahoma"/>
          <w:szCs w:val="20"/>
        </w:rPr>
        <w:t>,</w:t>
      </w:r>
      <w:r w:rsidR="002F058D" w:rsidRPr="0065234C">
        <w:rPr>
          <w:rFonts w:asciiTheme="minorHAnsi" w:hAnsiTheme="minorHAnsi" w:cs="Tahoma"/>
          <w:szCs w:val="20"/>
        </w:rPr>
        <w:t xml:space="preserve"> nedohodnou-li se smluvní strany jinak</w:t>
      </w:r>
      <w:r w:rsidR="00F15AC8" w:rsidRPr="0065234C">
        <w:rPr>
          <w:rFonts w:asciiTheme="minorHAnsi" w:hAnsiTheme="minorHAnsi" w:cs="Tahoma"/>
          <w:szCs w:val="20"/>
        </w:rPr>
        <w:t>.</w:t>
      </w:r>
      <w:r w:rsidR="003F3D29">
        <w:rPr>
          <w:rFonts w:asciiTheme="minorHAnsi" w:hAnsiTheme="minorHAnsi" w:cs="Tahoma"/>
          <w:szCs w:val="20"/>
        </w:rPr>
        <w:t xml:space="preserve"> </w:t>
      </w:r>
    </w:p>
    <w:p w:rsidR="003F3D29" w:rsidRDefault="003F3D29" w:rsidP="00561A9A">
      <w:pPr>
        <w:spacing w:before="60" w:after="60" w:line="240" w:lineRule="auto"/>
        <w:rPr>
          <w:rFonts w:asciiTheme="minorHAnsi" w:hAnsiTheme="minorHAnsi" w:cs="Tahoma"/>
          <w:szCs w:val="20"/>
        </w:rPr>
      </w:pPr>
      <w:r>
        <w:rPr>
          <w:rFonts w:asciiTheme="minorHAnsi" w:hAnsiTheme="minorHAnsi" w:cs="Tahoma"/>
          <w:szCs w:val="20"/>
        </w:rPr>
        <w:t xml:space="preserve">Vytvoření nového </w:t>
      </w:r>
      <w:r w:rsidRPr="0065234C">
        <w:rPr>
          <w:rFonts w:asciiTheme="minorHAnsi" w:hAnsiTheme="minorHAnsi" w:cs="Tahoma"/>
          <w:szCs w:val="20"/>
        </w:rPr>
        <w:t>Disaster Recovery</w:t>
      </w:r>
      <w:r>
        <w:rPr>
          <w:rFonts w:asciiTheme="minorHAnsi" w:hAnsiTheme="minorHAnsi" w:cs="Tahoma"/>
          <w:szCs w:val="20"/>
        </w:rPr>
        <w:t xml:space="preserve"> plánu či úpravy stávajícího budou realizovaný v rámci Ad hoc služeb v souladu s čl. </w:t>
      </w:r>
      <w:r w:rsidR="008C58CD">
        <w:rPr>
          <w:rFonts w:asciiTheme="minorHAnsi" w:hAnsiTheme="minorHAnsi" w:cs="Tahoma"/>
          <w:szCs w:val="20"/>
        </w:rPr>
        <w:t>4</w:t>
      </w:r>
      <w:r w:rsidR="00573995">
        <w:rPr>
          <w:rFonts w:asciiTheme="minorHAnsi" w:hAnsiTheme="minorHAnsi" w:cs="Tahoma"/>
          <w:szCs w:val="20"/>
        </w:rPr>
        <w:t xml:space="preserve"> </w:t>
      </w:r>
      <w:r>
        <w:rPr>
          <w:rFonts w:asciiTheme="minorHAnsi" w:hAnsiTheme="minorHAnsi" w:cs="Tahoma"/>
          <w:szCs w:val="20"/>
        </w:rPr>
        <w:t xml:space="preserve">KL HR -001 </w:t>
      </w:r>
      <w:hyperlink w:anchor="_Příloha_č._1_1" w:history="1">
        <w:r w:rsidRPr="003F3D29">
          <w:rPr>
            <w:rStyle w:val="Hypertextovodkaz"/>
            <w:rFonts w:asciiTheme="minorHAnsi" w:hAnsiTheme="minorHAnsi" w:cs="Tahoma"/>
            <w:szCs w:val="20"/>
          </w:rPr>
          <w:t>přílohy č.1</w:t>
        </w:r>
      </w:hyperlink>
      <w:r>
        <w:rPr>
          <w:rFonts w:asciiTheme="minorHAnsi" w:hAnsiTheme="minorHAnsi" w:cs="Tahoma"/>
          <w:szCs w:val="20"/>
        </w:rPr>
        <w:t xml:space="preserve"> Smlouvy.</w:t>
      </w:r>
    </w:p>
    <w:p w:rsidR="00944CAD" w:rsidRPr="00944CAD" w:rsidRDefault="00944CA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944CAD">
        <w:rPr>
          <w:rFonts w:asciiTheme="minorHAnsi" w:hAnsiTheme="minorHAnsi" w:cs="Tahoma"/>
          <w:b/>
          <w:bCs/>
          <w:kern w:val="32"/>
          <w:szCs w:val="20"/>
        </w:rPr>
        <w:t>Testovací scénáře pro monitoring</w:t>
      </w:r>
    </w:p>
    <w:p w:rsidR="00944CAD" w:rsidRPr="0065234C" w:rsidRDefault="008070FD" w:rsidP="00561A9A">
      <w:pPr>
        <w:spacing w:before="60" w:after="60" w:line="240" w:lineRule="auto"/>
        <w:rPr>
          <w:rFonts w:asciiTheme="minorHAnsi" w:hAnsiTheme="minorHAnsi" w:cs="Tahoma"/>
          <w:szCs w:val="20"/>
        </w:rPr>
      </w:pPr>
      <w:r>
        <w:rPr>
          <w:rFonts w:asciiTheme="minorHAnsi" w:hAnsiTheme="minorHAnsi" w:cs="Tahoma"/>
          <w:szCs w:val="20"/>
        </w:rPr>
        <w:t xml:space="preserve">Přehled testovacích scénářů </w:t>
      </w:r>
      <w:r w:rsidR="005B044C">
        <w:rPr>
          <w:rFonts w:asciiTheme="minorHAnsi" w:hAnsiTheme="minorHAnsi" w:cs="Tahoma"/>
          <w:szCs w:val="20"/>
        </w:rPr>
        <w:t>je uvedený v</w:t>
      </w:r>
      <w:r>
        <w:rPr>
          <w:rFonts w:asciiTheme="minorHAnsi" w:hAnsiTheme="minorHAnsi" w:cs="Tahoma"/>
          <w:szCs w:val="20"/>
        </w:rPr>
        <w:t xml:space="preserve"> Zadávací dokumentace a </w:t>
      </w:r>
      <w:r w:rsidR="005B044C">
        <w:rPr>
          <w:rFonts w:asciiTheme="minorHAnsi" w:hAnsiTheme="minorHAnsi" w:cs="Tahoma"/>
          <w:szCs w:val="20"/>
        </w:rPr>
        <w:t>předaný</w:t>
      </w:r>
      <w:r>
        <w:rPr>
          <w:rFonts w:asciiTheme="minorHAnsi" w:hAnsiTheme="minorHAnsi" w:cs="Tahoma"/>
          <w:szCs w:val="20"/>
        </w:rPr>
        <w:t xml:space="preserve"> v rámci </w:t>
      </w:r>
      <w:r w:rsidR="00536E20">
        <w:rPr>
          <w:rFonts w:asciiTheme="minorHAnsi" w:hAnsiTheme="minorHAnsi" w:cs="Tahoma"/>
          <w:szCs w:val="20"/>
        </w:rPr>
        <w:t>I</w:t>
      </w:r>
      <w:r>
        <w:rPr>
          <w:rFonts w:asciiTheme="minorHAnsi" w:hAnsiTheme="minorHAnsi" w:cs="Tahoma"/>
          <w:szCs w:val="20"/>
        </w:rPr>
        <w:t>nicializace. V případě, že jakákoliv úprava systému má dopad na průběh či funkčnost těchto testovacích scénářů</w:t>
      </w:r>
      <w:r w:rsidR="00182FE4">
        <w:rPr>
          <w:rFonts w:asciiTheme="minorHAnsi" w:hAnsiTheme="minorHAnsi" w:cs="Tahoma"/>
          <w:szCs w:val="20"/>
        </w:rPr>
        <w:t>,</w:t>
      </w:r>
      <w:r>
        <w:rPr>
          <w:rFonts w:asciiTheme="minorHAnsi" w:hAnsiTheme="minorHAnsi" w:cs="Tahoma"/>
          <w:szCs w:val="20"/>
        </w:rPr>
        <w:t xml:space="preserve"> je Poskytovatel povinen oznámit tuto skutečnost Objednateli.</w:t>
      </w:r>
    </w:p>
    <w:p w:rsidR="002F058D" w:rsidRPr="0065234C" w:rsidRDefault="002F058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Návrhy optimalizace</w:t>
      </w:r>
      <w:r w:rsidR="00775C95" w:rsidRPr="0065234C">
        <w:rPr>
          <w:rFonts w:asciiTheme="minorHAnsi" w:hAnsiTheme="minorHAnsi" w:cs="Tahoma"/>
          <w:b/>
          <w:bCs/>
          <w:kern w:val="32"/>
          <w:szCs w:val="20"/>
        </w:rPr>
        <w:t xml:space="preserve"> systémů</w:t>
      </w:r>
    </w:p>
    <w:p w:rsidR="002F058D" w:rsidRPr="00C87302" w:rsidRDefault="0050312B"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Jako součást poskytovaných Služeb je </w:t>
      </w:r>
      <w:r w:rsidR="00775C95" w:rsidRPr="0065234C">
        <w:rPr>
          <w:rFonts w:asciiTheme="minorHAnsi" w:hAnsiTheme="minorHAnsi" w:cs="Tahoma"/>
          <w:szCs w:val="20"/>
        </w:rPr>
        <w:t>Poskytovatel povinen pravidelně předkládat návrhy na optimalizac</w:t>
      </w:r>
      <w:r w:rsidRPr="0065234C">
        <w:rPr>
          <w:rFonts w:asciiTheme="minorHAnsi" w:hAnsiTheme="minorHAnsi" w:cs="Tahoma"/>
          <w:szCs w:val="20"/>
        </w:rPr>
        <w:t>i</w:t>
      </w:r>
      <w:r w:rsidR="00775C95" w:rsidRPr="0065234C">
        <w:rPr>
          <w:rFonts w:asciiTheme="minorHAnsi" w:hAnsiTheme="minorHAnsi" w:cs="Tahoma"/>
          <w:szCs w:val="20"/>
        </w:rPr>
        <w:t xml:space="preserve"> systémů</w:t>
      </w:r>
      <w:r w:rsidR="00F66416">
        <w:rPr>
          <w:rFonts w:asciiTheme="minorHAnsi" w:hAnsiTheme="minorHAnsi" w:cs="Tahoma"/>
          <w:szCs w:val="20"/>
        </w:rPr>
        <w:t>,</w:t>
      </w:r>
      <w:r w:rsidR="00775C95" w:rsidRPr="0065234C">
        <w:rPr>
          <w:rFonts w:asciiTheme="minorHAnsi" w:hAnsiTheme="minorHAnsi" w:cs="Tahoma"/>
          <w:szCs w:val="20"/>
        </w:rPr>
        <w:t xml:space="preserve"> jak z pohledu technické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tak i uživatelské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za účelem je</w:t>
      </w:r>
      <w:r w:rsidRPr="0065234C">
        <w:rPr>
          <w:rFonts w:asciiTheme="minorHAnsi" w:hAnsiTheme="minorHAnsi" w:cs="Tahoma"/>
          <w:szCs w:val="20"/>
        </w:rPr>
        <w:t xml:space="preserve">jich </w:t>
      </w:r>
      <w:r w:rsidR="00775C95" w:rsidRPr="0065234C">
        <w:rPr>
          <w:rFonts w:asciiTheme="minorHAnsi" w:hAnsiTheme="minorHAnsi" w:cs="Tahoma"/>
          <w:szCs w:val="20"/>
        </w:rPr>
        <w:t xml:space="preserve"> zkvalitnění</w:t>
      </w:r>
      <w:r w:rsidRPr="0065234C">
        <w:rPr>
          <w:rFonts w:asciiTheme="minorHAnsi" w:hAnsiTheme="minorHAnsi" w:cs="Tahoma"/>
          <w:szCs w:val="20"/>
        </w:rPr>
        <w:t xml:space="preserve">. </w:t>
      </w:r>
      <w:r w:rsidRPr="00DA20E8">
        <w:rPr>
          <w:rFonts w:asciiTheme="minorHAnsi" w:hAnsiTheme="minorHAnsi" w:cs="Tahoma"/>
          <w:szCs w:val="20"/>
        </w:rPr>
        <w:t xml:space="preserve">Náklady na zpracování takovýchto návrhů jsou součástí ceny dle </w:t>
      </w:r>
      <w:r w:rsidR="00623AE1" w:rsidRPr="00C04EDB">
        <w:rPr>
          <w:rFonts w:asciiTheme="minorHAnsi" w:hAnsiTheme="minorHAnsi" w:cs="Tahoma"/>
          <w:szCs w:val="20"/>
        </w:rPr>
        <w:t xml:space="preserve">odst. </w:t>
      </w:r>
      <w:r w:rsidR="001A0012">
        <w:rPr>
          <w:rFonts w:asciiTheme="minorHAnsi" w:hAnsiTheme="minorHAnsi" w:cs="Tahoma"/>
          <w:szCs w:val="20"/>
        </w:rPr>
        <w:fldChar w:fldCharType="begin"/>
      </w:r>
      <w:r w:rsidR="001A0012">
        <w:rPr>
          <w:rFonts w:asciiTheme="minorHAnsi" w:hAnsiTheme="minorHAnsi" w:cs="Tahoma"/>
          <w:szCs w:val="20"/>
        </w:rPr>
        <w:instrText xml:space="preserve"> REF _Ref533865455 \r \h </w:instrText>
      </w:r>
      <w:r w:rsidR="001A0012">
        <w:rPr>
          <w:rFonts w:asciiTheme="minorHAnsi" w:hAnsiTheme="minorHAnsi" w:cs="Tahoma"/>
          <w:szCs w:val="20"/>
        </w:rPr>
      </w:r>
      <w:r w:rsidR="001A0012">
        <w:rPr>
          <w:rFonts w:asciiTheme="minorHAnsi" w:hAnsiTheme="minorHAnsi" w:cs="Tahoma"/>
          <w:szCs w:val="20"/>
        </w:rPr>
        <w:fldChar w:fldCharType="separate"/>
      </w:r>
      <w:r w:rsidR="003574F2">
        <w:rPr>
          <w:rFonts w:asciiTheme="minorHAnsi" w:hAnsiTheme="minorHAnsi" w:cs="Tahoma"/>
          <w:szCs w:val="20"/>
        </w:rPr>
        <w:t>16.1</w:t>
      </w:r>
      <w:r w:rsidR="001A0012">
        <w:rPr>
          <w:rFonts w:asciiTheme="minorHAnsi" w:hAnsiTheme="minorHAnsi" w:cs="Tahoma"/>
          <w:szCs w:val="20"/>
        </w:rPr>
        <w:fldChar w:fldCharType="end"/>
      </w:r>
      <w:r w:rsidR="001A0012">
        <w:rPr>
          <w:rFonts w:asciiTheme="minorHAnsi" w:hAnsiTheme="minorHAnsi" w:cs="Tahoma"/>
          <w:szCs w:val="20"/>
        </w:rPr>
        <w:t xml:space="preserve"> </w:t>
      </w:r>
      <w:r w:rsidR="00623AE1" w:rsidRPr="00C04EDB">
        <w:rPr>
          <w:rFonts w:asciiTheme="minorHAnsi" w:hAnsiTheme="minorHAnsi" w:cs="Tahoma"/>
          <w:szCs w:val="20"/>
        </w:rPr>
        <w:t>Smlouvy</w:t>
      </w:r>
      <w:r w:rsidR="00024446">
        <w:rPr>
          <w:rFonts w:asciiTheme="minorHAnsi" w:hAnsiTheme="minorHAnsi" w:cs="Tahoma"/>
          <w:szCs w:val="20"/>
        </w:rPr>
        <w:t>.</w:t>
      </w:r>
      <w:r w:rsidRPr="0056744D">
        <w:rPr>
          <w:rFonts w:asciiTheme="minorHAnsi" w:hAnsiTheme="minorHAnsi" w:cs="Tahoma"/>
          <w:szCs w:val="20"/>
        </w:rPr>
        <w:t xml:space="preserve"> Objednatel není povinen návrh realizovat a Poskytovateli nevzniká žádný nárok na jak</w:t>
      </w:r>
      <w:r w:rsidR="00F66416">
        <w:rPr>
          <w:rFonts w:asciiTheme="minorHAnsi" w:hAnsiTheme="minorHAnsi" w:cs="Tahoma"/>
          <w:szCs w:val="20"/>
        </w:rPr>
        <w:t>ou</w:t>
      </w:r>
      <w:r w:rsidRPr="0056744D">
        <w:rPr>
          <w:rFonts w:asciiTheme="minorHAnsi" w:hAnsiTheme="minorHAnsi" w:cs="Tahoma"/>
          <w:szCs w:val="20"/>
        </w:rPr>
        <w:t xml:space="preserve">koliv finanční náhradu z důvodu nerealizovaného návrhu. </w:t>
      </w:r>
    </w:p>
    <w:p w:rsidR="00770CE9" w:rsidRPr="0065234C" w:rsidRDefault="00770CE9" w:rsidP="00944DA7">
      <w:pPr>
        <w:keepNext/>
        <w:numPr>
          <w:ilvl w:val="0"/>
          <w:numId w:val="49"/>
        </w:numPr>
        <w:spacing w:before="180" w:after="60" w:line="240" w:lineRule="auto"/>
        <w:ind w:left="284" w:hanging="284"/>
        <w:outlineLvl w:val="0"/>
        <w:rPr>
          <w:rFonts w:asciiTheme="minorHAnsi" w:hAnsiTheme="minorHAnsi" w:cs="Tahoma"/>
          <w:szCs w:val="20"/>
        </w:rPr>
      </w:pPr>
      <w:r w:rsidRPr="0065234C">
        <w:rPr>
          <w:rFonts w:asciiTheme="minorHAnsi" w:hAnsiTheme="minorHAnsi" w:cs="Tahoma"/>
          <w:b/>
          <w:bCs/>
          <w:kern w:val="32"/>
          <w:szCs w:val="20"/>
        </w:rPr>
        <w:t>Měření</w:t>
      </w:r>
      <w:r w:rsidRPr="0065234C">
        <w:rPr>
          <w:rFonts w:asciiTheme="minorHAnsi" w:hAnsiTheme="minorHAnsi" w:cs="Tahoma"/>
          <w:b/>
          <w:szCs w:val="20"/>
        </w:rPr>
        <w:t xml:space="preserve"> SLA</w:t>
      </w:r>
      <w:r w:rsidRPr="0065234C">
        <w:rPr>
          <w:rFonts w:asciiTheme="minorHAnsi" w:hAnsiTheme="minorHAnsi" w:cs="Tahoma"/>
          <w:szCs w:val="20"/>
        </w:rPr>
        <w:t xml:space="preserve"> </w:t>
      </w:r>
    </w:p>
    <w:p w:rsidR="00770CE9" w:rsidRPr="0065234C" w:rsidRDefault="00770CE9" w:rsidP="00561A9A">
      <w:pPr>
        <w:keepNext/>
        <w:spacing w:before="60" w:after="60" w:line="240" w:lineRule="auto"/>
        <w:jc w:val="both"/>
        <w:rPr>
          <w:rFonts w:asciiTheme="minorHAnsi" w:hAnsiTheme="minorHAnsi" w:cs="Tahoma"/>
          <w:color w:val="000000"/>
          <w:szCs w:val="20"/>
        </w:rPr>
      </w:pPr>
      <w:r w:rsidRPr="0065234C">
        <w:rPr>
          <w:rFonts w:asciiTheme="minorHAnsi" w:hAnsiTheme="minorHAnsi" w:cs="Tahoma"/>
          <w:color w:val="000000"/>
          <w:szCs w:val="20"/>
        </w:rPr>
        <w:t xml:space="preserve">Kvalita Služeb, jež jsou poskytovány na základě této Smlouvy, je sledována prostřednictvím parametrů SLA. Konkrétní parametry SLA, které mají Služby naplňovat, jsou vymezeny v katalogových listech, které jsou součástí </w:t>
      </w:r>
      <w:hyperlink w:anchor="_Příloha_č._1_1" w:history="1">
        <w:r w:rsidRPr="0056744D">
          <w:rPr>
            <w:rStyle w:val="Hypertextovodkaz"/>
            <w:rFonts w:asciiTheme="minorHAnsi" w:hAnsiTheme="minorHAnsi" w:cs="Tahoma"/>
            <w:szCs w:val="20"/>
          </w:rPr>
          <w:t>přílohy č. 1</w:t>
        </w:r>
      </w:hyperlink>
      <w:r w:rsidRPr="0065234C">
        <w:rPr>
          <w:rFonts w:asciiTheme="minorHAnsi" w:hAnsiTheme="minorHAnsi" w:cs="Tahoma"/>
          <w:color w:val="000000"/>
          <w:szCs w:val="20"/>
        </w:rPr>
        <w:t xml:space="preserve"> a</w:t>
      </w:r>
      <w:r w:rsidR="001E7EF6">
        <w:rPr>
          <w:szCs w:val="20"/>
        </w:rPr>
        <w:t> </w:t>
      </w:r>
      <w:hyperlink w:anchor="_Příloha_č._2_1" w:history="1">
        <w:r w:rsidRPr="0056744D">
          <w:rPr>
            <w:rStyle w:val="Hypertextovodkaz"/>
            <w:rFonts w:asciiTheme="minorHAnsi" w:hAnsiTheme="minorHAnsi" w:cs="Tahoma"/>
            <w:szCs w:val="20"/>
          </w:rPr>
          <w:t>přílohy č.2</w:t>
        </w:r>
      </w:hyperlink>
      <w:r w:rsidRPr="0065234C">
        <w:rPr>
          <w:rFonts w:asciiTheme="minorHAnsi" w:hAnsiTheme="minorHAnsi" w:cs="Tahoma"/>
          <w:color w:val="000000"/>
          <w:szCs w:val="20"/>
        </w:rPr>
        <w:t xml:space="preserve"> Smlouvy. </w:t>
      </w:r>
    </w:p>
    <w:p w:rsidR="00770CE9" w:rsidRPr="0056744D" w:rsidRDefault="00770CE9" w:rsidP="00561A9A">
      <w:pPr>
        <w:keepLines/>
        <w:spacing w:before="60" w:after="60" w:line="240" w:lineRule="auto"/>
        <w:jc w:val="both"/>
        <w:rPr>
          <w:rFonts w:asciiTheme="minorHAnsi" w:hAnsiTheme="minorHAnsi" w:cs="Tahoma"/>
          <w:szCs w:val="20"/>
        </w:rPr>
      </w:pPr>
      <w:r w:rsidRPr="00DA20E8">
        <w:rPr>
          <w:rFonts w:asciiTheme="minorHAnsi" w:hAnsiTheme="minorHAnsi" w:cs="Tahoma"/>
          <w:szCs w:val="20"/>
        </w:rPr>
        <w:t xml:space="preserve">Prokázání, že k </w:t>
      </w:r>
      <w:r w:rsidR="00CF40E1" w:rsidRPr="00C04EDB">
        <w:rPr>
          <w:rFonts w:asciiTheme="minorHAnsi" w:hAnsiTheme="minorHAnsi" w:cs="Tahoma"/>
          <w:szCs w:val="20"/>
        </w:rPr>
        <w:t>porušení SLA nedošlo</w:t>
      </w:r>
      <w:r w:rsidR="0062297F">
        <w:rPr>
          <w:rFonts w:asciiTheme="minorHAnsi" w:hAnsiTheme="minorHAnsi" w:cs="Tahoma"/>
          <w:szCs w:val="20"/>
        </w:rPr>
        <w:t>,</w:t>
      </w:r>
      <w:r w:rsidRPr="0056744D">
        <w:rPr>
          <w:rFonts w:asciiTheme="minorHAnsi" w:hAnsiTheme="minorHAnsi" w:cs="Tahoma"/>
          <w:szCs w:val="20"/>
        </w:rPr>
        <w:t xml:space="preserve"> je povinností Poskytovatele. Pokud toto prokázání není doručeno jako součást podkladů pro vyhodnocení dodávek Služeb, je nedostupnost považována za prokázanou.</w:t>
      </w:r>
    </w:p>
    <w:p w:rsidR="00770CE9" w:rsidRPr="0065234C" w:rsidRDefault="00770CE9" w:rsidP="00561A9A">
      <w:pPr>
        <w:spacing w:before="60" w:after="60" w:line="240" w:lineRule="auto"/>
        <w:jc w:val="both"/>
        <w:rPr>
          <w:rFonts w:asciiTheme="minorHAnsi" w:hAnsiTheme="minorHAnsi" w:cs="Tahoma"/>
          <w:szCs w:val="20"/>
          <w:u w:val="single"/>
        </w:rPr>
      </w:pPr>
      <w:r w:rsidRPr="00C87302">
        <w:rPr>
          <w:rFonts w:asciiTheme="minorHAnsi" w:hAnsiTheme="minorHAnsi" w:cs="Tahoma"/>
          <w:szCs w:val="20"/>
        </w:rPr>
        <w:t>Pokud je měření a vyhodnocování Služeb a jejich parametrů závislé na datech, jejichž dodávku zajišťuje Poskytovatel, je absence dat považována za prokázanou nedo</w:t>
      </w:r>
      <w:r w:rsidRPr="0065234C">
        <w:rPr>
          <w:rFonts w:asciiTheme="minorHAnsi" w:hAnsiTheme="minorHAnsi" w:cs="Tahoma"/>
          <w:szCs w:val="20"/>
        </w:rPr>
        <w:t>stupnost Systému.</w:t>
      </w:r>
    </w:p>
    <w:p w:rsidR="00770CE9" w:rsidRDefault="00770CE9"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 není v prodlení s plněním povinnosti, na jejíž porušení vztahuje se sleva z ceny, a to po dobu, pro kterou prokáže, že za porušení povinnosti Poskytovatel neodpovídá (např. prokázána příčina ležící mimo rozsah Služeb).</w:t>
      </w:r>
    </w:p>
    <w:p w:rsidR="00024446" w:rsidRPr="00024446" w:rsidRDefault="00024446" w:rsidP="00024446">
      <w:pPr>
        <w:pStyle w:val="RLProhlensmluvnchstran"/>
        <w:spacing w:before="60" w:after="60" w:line="240" w:lineRule="auto"/>
        <w:jc w:val="both"/>
        <w:rPr>
          <w:rFonts w:asciiTheme="minorHAnsi" w:hAnsiTheme="minorHAnsi" w:cs="Tahoma"/>
          <w:b w:val="0"/>
          <w:szCs w:val="20"/>
          <w:lang w:val="cs-CZ"/>
        </w:rPr>
      </w:pPr>
      <w:r w:rsidRPr="005153A7">
        <w:rPr>
          <w:rFonts w:asciiTheme="minorHAnsi" w:hAnsiTheme="minorHAnsi" w:cs="Tahoma"/>
          <w:b w:val="0"/>
          <w:szCs w:val="20"/>
        </w:rPr>
        <w:t>Ústní jednání v souvislosti s předmětem dodávky definovaným Smlouvou nemá povahu jakéhokoliv závazku, pokud není</w:t>
      </w:r>
      <w:r w:rsidR="001E7EF6">
        <w:rPr>
          <w:szCs w:val="20"/>
          <w:lang w:val="cs-CZ"/>
        </w:rPr>
        <w:t> </w:t>
      </w:r>
      <w:r w:rsidRPr="005153A7">
        <w:rPr>
          <w:rFonts w:asciiTheme="minorHAnsi" w:hAnsiTheme="minorHAnsi" w:cs="Tahoma"/>
          <w:b w:val="0"/>
          <w:szCs w:val="20"/>
        </w:rPr>
        <w:t>zaznamenáno v písemné podobě a písemně odsouhlaseno oběma stranami.</w:t>
      </w:r>
    </w:p>
    <w:p w:rsidR="00770CE9" w:rsidRPr="0065234C" w:rsidRDefault="00770CE9" w:rsidP="00561A9A">
      <w:pPr>
        <w:keepLines/>
        <w:spacing w:before="60" w:after="60" w:line="240" w:lineRule="auto"/>
        <w:jc w:val="both"/>
        <w:rPr>
          <w:rFonts w:asciiTheme="minorHAnsi" w:hAnsiTheme="minorHAnsi" w:cs="Tahoma"/>
          <w:szCs w:val="20"/>
        </w:rPr>
      </w:pPr>
      <w:r w:rsidRPr="0065234C">
        <w:rPr>
          <w:rFonts w:asciiTheme="minorHAnsi" w:hAnsiTheme="minorHAnsi" w:cs="Tahoma"/>
          <w:szCs w:val="20"/>
        </w:rPr>
        <w:t>Uplatnění požadavku na slevu</w:t>
      </w:r>
      <w:r w:rsidR="00CF40E1" w:rsidRPr="0065234C">
        <w:rPr>
          <w:rFonts w:asciiTheme="minorHAnsi" w:hAnsiTheme="minorHAnsi" w:cs="Tahoma"/>
          <w:szCs w:val="20"/>
        </w:rPr>
        <w:t xml:space="preserve"> v případě porušení SLA</w:t>
      </w:r>
      <w:r w:rsidRPr="0065234C">
        <w:rPr>
          <w:rFonts w:asciiTheme="minorHAnsi" w:hAnsiTheme="minorHAnsi" w:cs="Tahoma"/>
          <w:szCs w:val="20"/>
        </w:rPr>
        <w:t xml:space="preserve"> nemá vliv na povinnost poskytování Služeb ve sjednaných úrovních.</w:t>
      </w:r>
    </w:p>
    <w:p w:rsidR="00C87E83" w:rsidRPr="0065234C" w:rsidRDefault="00C87E83" w:rsidP="00561A9A">
      <w:pPr>
        <w:spacing w:before="60" w:after="60" w:line="240" w:lineRule="auto"/>
        <w:rPr>
          <w:rFonts w:asciiTheme="minorHAnsi" w:hAnsiTheme="minorHAnsi" w:cs="Tahoma"/>
          <w:szCs w:val="20"/>
        </w:rPr>
      </w:pPr>
    </w:p>
    <w:bookmarkEnd w:id="232"/>
    <w:p w:rsidR="00A1548B" w:rsidRDefault="00A1548B" w:rsidP="00561A9A">
      <w:pPr>
        <w:spacing w:before="60" w:after="60" w:line="240" w:lineRule="auto"/>
        <w:jc w:val="center"/>
        <w:rPr>
          <w:rFonts w:asciiTheme="minorHAnsi" w:hAnsiTheme="minorHAnsi" w:cs="Tahoma"/>
          <w:b/>
          <w:szCs w:val="20"/>
        </w:rPr>
      </w:pPr>
      <w:r>
        <w:rPr>
          <w:rFonts w:asciiTheme="minorHAnsi" w:hAnsiTheme="minorHAnsi" w:cs="Tahoma"/>
          <w:b/>
          <w:szCs w:val="20"/>
        </w:rPr>
        <w:br/>
      </w:r>
    </w:p>
    <w:p w:rsidR="00A1548B" w:rsidRDefault="00A1548B" w:rsidP="00A1548B">
      <w:r>
        <w:br w:type="page"/>
      </w:r>
    </w:p>
    <w:p w:rsidR="00EB4E3F" w:rsidRPr="0065234C" w:rsidRDefault="0056626A" w:rsidP="00561A9A">
      <w:pPr>
        <w:spacing w:before="60" w:after="60" w:line="240" w:lineRule="auto"/>
        <w:jc w:val="center"/>
        <w:rPr>
          <w:rFonts w:asciiTheme="minorHAnsi" w:hAnsiTheme="minorHAnsi" w:cs="Tahoma"/>
          <w:b/>
          <w:szCs w:val="20"/>
        </w:rPr>
      </w:pPr>
      <w:r w:rsidRPr="0065234C">
        <w:rPr>
          <w:rFonts w:asciiTheme="minorHAnsi" w:hAnsiTheme="minorHAnsi" w:cs="Tahoma"/>
          <w:b/>
          <w:szCs w:val="20"/>
        </w:rPr>
        <w:lastRenderedPageBreak/>
        <w:t>Znění</w:t>
      </w:r>
      <w:r w:rsidR="00E24F88" w:rsidRPr="0065234C">
        <w:rPr>
          <w:rFonts w:asciiTheme="minorHAnsi" w:hAnsiTheme="minorHAnsi" w:cs="Tahoma"/>
          <w:b/>
          <w:szCs w:val="20"/>
        </w:rPr>
        <w:t xml:space="preserve"> </w:t>
      </w:r>
      <w:r w:rsidRPr="0065234C">
        <w:rPr>
          <w:rFonts w:asciiTheme="minorHAnsi" w:hAnsiTheme="minorHAnsi" w:cs="Tahoma"/>
          <w:b/>
          <w:szCs w:val="20"/>
        </w:rPr>
        <w:t>katalogových</w:t>
      </w:r>
      <w:r w:rsidR="00E24F88" w:rsidRPr="0065234C">
        <w:rPr>
          <w:rFonts w:asciiTheme="minorHAnsi" w:hAnsiTheme="minorHAnsi" w:cs="Tahoma"/>
          <w:b/>
          <w:szCs w:val="20"/>
        </w:rPr>
        <w:t xml:space="preserve"> </w:t>
      </w:r>
      <w:r w:rsidRPr="0065234C">
        <w:rPr>
          <w:rFonts w:asciiTheme="minorHAnsi" w:hAnsiTheme="minorHAnsi" w:cs="Tahoma"/>
          <w:b/>
          <w:szCs w:val="20"/>
        </w:rPr>
        <w:t>listů</w:t>
      </w:r>
    </w:p>
    <w:p w:rsidR="00EB4E3F" w:rsidRPr="00DA20E8" w:rsidRDefault="00EB4E3F" w:rsidP="00E918AB"/>
    <w:p w:rsidR="00AC7ED1" w:rsidRPr="0056744D"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3" w:name="_Ref533858808"/>
      <w:r w:rsidRPr="00C04EDB">
        <w:rPr>
          <w:rFonts w:asciiTheme="minorHAnsi" w:hAnsiTheme="minorHAnsi" w:cs="Tahoma"/>
          <w:b/>
          <w:bCs/>
          <w:kern w:val="32"/>
          <w:szCs w:val="20"/>
        </w:rPr>
        <w:t xml:space="preserve">ID: </w:t>
      </w:r>
      <w:r w:rsidR="00A5011F" w:rsidRPr="0056744D">
        <w:rPr>
          <w:rFonts w:asciiTheme="minorHAnsi" w:hAnsiTheme="minorHAnsi" w:cs="Tahoma"/>
          <w:b/>
          <w:bCs/>
          <w:kern w:val="32"/>
          <w:szCs w:val="20"/>
        </w:rPr>
        <w:t>PDS</w:t>
      </w:r>
      <w:r w:rsidRPr="0056744D">
        <w:rPr>
          <w:rFonts w:asciiTheme="minorHAnsi" w:hAnsiTheme="minorHAnsi" w:cs="Tahoma"/>
          <w:b/>
          <w:bCs/>
          <w:kern w:val="32"/>
          <w:szCs w:val="20"/>
        </w:rPr>
        <w:t>-001</w:t>
      </w:r>
      <w:bookmarkEnd w:id="233"/>
    </w:p>
    <w:tbl>
      <w:tblPr>
        <w:tblW w:w="10371" w:type="dxa"/>
        <w:tblInd w:w="47" w:type="dxa"/>
        <w:tblCellMar>
          <w:left w:w="70" w:type="dxa"/>
          <w:right w:w="70" w:type="dxa"/>
        </w:tblCellMar>
        <w:tblLook w:val="04A0" w:firstRow="1" w:lastRow="0" w:firstColumn="1" w:lastColumn="0" w:noHBand="0" w:noVBand="1"/>
      </w:tblPr>
      <w:tblGrid>
        <w:gridCol w:w="1080"/>
        <w:gridCol w:w="503"/>
        <w:gridCol w:w="708"/>
        <w:gridCol w:w="1276"/>
        <w:gridCol w:w="2268"/>
        <w:gridCol w:w="1559"/>
        <w:gridCol w:w="567"/>
        <w:gridCol w:w="426"/>
        <w:gridCol w:w="1984"/>
      </w:tblGrid>
      <w:tr w:rsidR="003D480D" w:rsidRPr="00360291" w:rsidTr="008577F1">
        <w:trPr>
          <w:trHeight w:val="436"/>
        </w:trPr>
        <w:tc>
          <w:tcPr>
            <w:tcW w:w="2291" w:type="dxa"/>
            <w:gridSpan w:val="3"/>
            <w:tcBorders>
              <w:top w:val="double" w:sz="6" w:space="0" w:color="auto"/>
              <w:left w:val="double" w:sz="6" w:space="0" w:color="auto"/>
              <w:bottom w:val="double" w:sz="6" w:space="0" w:color="auto"/>
              <w:right w:val="single" w:sz="8" w:space="0" w:color="000000"/>
            </w:tcBorders>
            <w:shd w:val="clear" w:color="000000" w:fill="ABBB59"/>
            <w:vAlign w:val="center"/>
            <w:hideMark/>
          </w:tcPr>
          <w:p w:rsidR="00360291" w:rsidRPr="00360291" w:rsidRDefault="00805996" w:rsidP="00360291">
            <w:pPr>
              <w:spacing w:after="0" w:line="240" w:lineRule="auto"/>
              <w:rPr>
                <w:b/>
                <w:bCs/>
                <w:color w:val="FFFFFF"/>
                <w:szCs w:val="20"/>
              </w:rPr>
            </w:pPr>
            <w:r w:rsidRPr="00805996">
              <w:rPr>
                <w:b/>
                <w:bCs/>
                <w:color w:val="FFFFFF"/>
                <w:szCs w:val="20"/>
              </w:rPr>
              <w:t>Název služby</w:t>
            </w:r>
          </w:p>
        </w:tc>
        <w:tc>
          <w:tcPr>
            <w:tcW w:w="5103" w:type="dxa"/>
            <w:gridSpan w:val="3"/>
            <w:tcBorders>
              <w:top w:val="double" w:sz="6" w:space="0" w:color="auto"/>
              <w:left w:val="nil"/>
              <w:bottom w:val="double" w:sz="6" w:space="0" w:color="auto"/>
              <w:right w:val="single" w:sz="8" w:space="0" w:color="000000"/>
            </w:tcBorders>
            <w:shd w:val="clear" w:color="auto" w:fill="auto"/>
            <w:vAlign w:val="center"/>
            <w:hideMark/>
          </w:tcPr>
          <w:p w:rsidR="00360291" w:rsidRPr="00360291" w:rsidRDefault="00805996" w:rsidP="00360291">
            <w:pPr>
              <w:spacing w:after="0" w:line="240" w:lineRule="auto"/>
              <w:rPr>
                <w:b/>
                <w:bCs/>
                <w:color w:val="000000"/>
                <w:szCs w:val="20"/>
              </w:rPr>
            </w:pPr>
            <w:r w:rsidRPr="00360291">
              <w:rPr>
                <w:color w:val="000000"/>
                <w:szCs w:val="20"/>
              </w:rPr>
              <w:t>Parametry dostupnosti systému</w:t>
            </w:r>
          </w:p>
        </w:tc>
        <w:tc>
          <w:tcPr>
            <w:tcW w:w="993" w:type="dxa"/>
            <w:gridSpan w:val="2"/>
            <w:tcBorders>
              <w:top w:val="double" w:sz="6" w:space="0" w:color="auto"/>
              <w:left w:val="nil"/>
              <w:bottom w:val="double" w:sz="6" w:space="0" w:color="auto"/>
              <w:right w:val="single" w:sz="8"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lang w:val="x-none"/>
              </w:rPr>
              <w:t>TYP KL:</w:t>
            </w:r>
          </w:p>
        </w:tc>
        <w:tc>
          <w:tcPr>
            <w:tcW w:w="1984" w:type="dxa"/>
            <w:tcBorders>
              <w:top w:val="double" w:sz="6" w:space="0" w:color="auto"/>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right"/>
              <w:rPr>
                <w:b/>
                <w:bCs/>
                <w:color w:val="000000"/>
                <w:szCs w:val="20"/>
              </w:rPr>
            </w:pPr>
            <w:r w:rsidRPr="00360291">
              <w:rPr>
                <w:b/>
                <w:bCs/>
                <w:color w:val="000000"/>
                <w:szCs w:val="20"/>
                <w:lang w:val="x-none"/>
              </w:rPr>
              <w:t>Parametry služby</w:t>
            </w:r>
          </w:p>
        </w:tc>
      </w:tr>
      <w:tr w:rsidR="00360291" w:rsidRPr="00360291" w:rsidTr="007513BD">
        <w:trPr>
          <w:trHeight w:val="378"/>
        </w:trPr>
        <w:tc>
          <w:tcPr>
            <w:tcW w:w="2291" w:type="dxa"/>
            <w:gridSpan w:val="3"/>
            <w:tcBorders>
              <w:top w:val="double" w:sz="6" w:space="0" w:color="auto"/>
              <w:left w:val="double" w:sz="6" w:space="0" w:color="auto"/>
              <w:bottom w:val="single" w:sz="8" w:space="0" w:color="auto"/>
              <w:right w:val="single" w:sz="8" w:space="0" w:color="000000"/>
            </w:tcBorders>
            <w:shd w:val="clear" w:color="auto" w:fill="ABBB59" w:themeFill="accent1"/>
            <w:vAlign w:val="center"/>
            <w:hideMark/>
          </w:tcPr>
          <w:p w:rsidR="00360291" w:rsidRPr="00360291" w:rsidRDefault="00360291" w:rsidP="00360291">
            <w:pPr>
              <w:spacing w:after="0" w:line="240" w:lineRule="auto"/>
              <w:rPr>
                <w:b/>
                <w:bCs/>
                <w:color w:val="000000"/>
                <w:szCs w:val="20"/>
              </w:rPr>
            </w:pPr>
            <w:r w:rsidRPr="007513BD">
              <w:rPr>
                <w:b/>
                <w:bCs/>
                <w:color w:val="FFFFFF"/>
                <w:szCs w:val="20"/>
              </w:rPr>
              <w:t>Zkrácený popis služby</w:t>
            </w:r>
          </w:p>
        </w:tc>
        <w:tc>
          <w:tcPr>
            <w:tcW w:w="8080" w:type="dxa"/>
            <w:gridSpan w:val="6"/>
            <w:tcBorders>
              <w:top w:val="double" w:sz="6" w:space="0" w:color="auto"/>
              <w:left w:val="nil"/>
              <w:bottom w:val="single" w:sz="8"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Předmětem služby je měření a vyhodnocení dostupnosti příslušného měřeného rozhraní.</w:t>
            </w:r>
          </w:p>
        </w:tc>
      </w:tr>
      <w:tr w:rsidR="00360291" w:rsidRPr="00360291" w:rsidTr="008577F1">
        <w:trPr>
          <w:trHeight w:val="330"/>
        </w:trPr>
        <w:tc>
          <w:tcPr>
            <w:tcW w:w="10371" w:type="dxa"/>
            <w:gridSpan w:val="9"/>
            <w:tcBorders>
              <w:top w:val="single" w:sz="8"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 xml:space="preserve"> Parametry SLA</w:t>
            </w:r>
          </w:p>
        </w:tc>
      </w:tr>
      <w:tr w:rsidR="003D480D" w:rsidRPr="00360291" w:rsidTr="008577F1">
        <w:trPr>
          <w:trHeight w:val="606"/>
        </w:trPr>
        <w:tc>
          <w:tcPr>
            <w:tcW w:w="1583" w:type="dxa"/>
            <w:gridSpan w:val="2"/>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FB084A" w:rsidP="00360291">
            <w:pPr>
              <w:spacing w:after="0" w:line="240" w:lineRule="auto"/>
              <w:jc w:val="center"/>
              <w:rPr>
                <w:b/>
                <w:bCs/>
                <w:color w:val="FFFFFF"/>
                <w:szCs w:val="20"/>
              </w:rPr>
            </w:pPr>
            <w:r>
              <w:rPr>
                <w:b/>
                <w:bCs/>
                <w:color w:val="FFFFFF"/>
                <w:szCs w:val="20"/>
              </w:rPr>
              <w:t>Úroveň služeb</w:t>
            </w:r>
          </w:p>
        </w:tc>
        <w:tc>
          <w:tcPr>
            <w:tcW w:w="1984"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047128" w:rsidP="00360291">
            <w:pPr>
              <w:spacing w:after="0" w:line="240" w:lineRule="auto"/>
              <w:jc w:val="center"/>
              <w:rPr>
                <w:b/>
                <w:bCs/>
                <w:color w:val="FFFFFF"/>
                <w:szCs w:val="20"/>
              </w:rPr>
            </w:pPr>
            <w:r>
              <w:rPr>
                <w:b/>
                <w:bCs/>
                <w:color w:val="FFFFFF"/>
                <w:szCs w:val="20"/>
              </w:rPr>
              <w:t>Provozní doba systému</w:t>
            </w:r>
          </w:p>
        </w:tc>
        <w:tc>
          <w:tcPr>
            <w:tcW w:w="2268" w:type="dxa"/>
            <w:tcBorders>
              <w:top w:val="nil"/>
              <w:left w:val="nil"/>
              <w:bottom w:val="double" w:sz="6" w:space="0" w:color="auto"/>
              <w:right w:val="double" w:sz="6" w:space="0" w:color="auto"/>
            </w:tcBorders>
            <w:shd w:val="clear" w:color="000000" w:fill="ABBB59"/>
            <w:vAlign w:val="center"/>
            <w:hideMark/>
          </w:tcPr>
          <w:p w:rsidR="00360291" w:rsidRPr="00360291" w:rsidRDefault="002B578E" w:rsidP="00360291">
            <w:pPr>
              <w:spacing w:after="0" w:line="240" w:lineRule="auto"/>
              <w:jc w:val="center"/>
              <w:rPr>
                <w:b/>
                <w:bCs/>
                <w:color w:val="FFFFFF"/>
                <w:szCs w:val="20"/>
              </w:rPr>
            </w:pPr>
            <w:r>
              <w:rPr>
                <w:b/>
                <w:bCs/>
                <w:color w:val="FFFFFF"/>
                <w:szCs w:val="20"/>
              </w:rPr>
              <w:t>Dostupnost (D</w:t>
            </w:r>
            <w:r w:rsidR="00360291" w:rsidRPr="00360291">
              <w:rPr>
                <w:b/>
                <w:bCs/>
                <w:color w:val="FFFFFF"/>
                <w:szCs w:val="20"/>
              </w:rPr>
              <w:t>) (%)</w:t>
            </w:r>
          </w:p>
        </w:tc>
        <w:tc>
          <w:tcPr>
            <w:tcW w:w="2126"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rPr>
              <w:t>Odezva (O) /Maximální odezva (MO) (sekundy)</w:t>
            </w:r>
          </w:p>
        </w:tc>
        <w:tc>
          <w:tcPr>
            <w:tcW w:w="2410"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2B578E" w:rsidP="00360291">
            <w:pPr>
              <w:spacing w:after="0" w:line="240" w:lineRule="auto"/>
              <w:jc w:val="center"/>
              <w:rPr>
                <w:b/>
                <w:bCs/>
                <w:color w:val="FFFFFF"/>
                <w:szCs w:val="20"/>
              </w:rPr>
            </w:pPr>
            <w:r>
              <w:rPr>
                <w:b/>
                <w:bCs/>
                <w:color w:val="FFFFFF"/>
                <w:szCs w:val="20"/>
              </w:rPr>
              <w:t>Podíl odezvy v limitu (</w:t>
            </w:r>
            <w:r w:rsidR="00360291" w:rsidRPr="00360291">
              <w:rPr>
                <w:b/>
                <w:bCs/>
                <w:color w:val="FFFFFF"/>
                <w:szCs w:val="20"/>
              </w:rPr>
              <w:t>PO) (%)</w:t>
            </w:r>
          </w:p>
        </w:tc>
      </w:tr>
      <w:tr w:rsidR="003D480D" w:rsidRPr="00360291" w:rsidTr="008577F1">
        <w:trPr>
          <w:trHeight w:val="330"/>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GOLD</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 x 24 (0 – 24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99</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10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90</w:t>
            </w:r>
          </w:p>
        </w:tc>
      </w:tr>
      <w:tr w:rsidR="003D480D" w:rsidRPr="00360291" w:rsidTr="008577F1">
        <w:trPr>
          <w:trHeight w:val="42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SILVER</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16 (6 – 22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E3225B">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80</w:t>
            </w:r>
          </w:p>
        </w:tc>
      </w:tr>
      <w:tr w:rsidR="003D480D" w:rsidRPr="00360291" w:rsidTr="008577F1">
        <w:trPr>
          <w:trHeight w:val="37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BRONZ</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12 (6 – 18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70</w:t>
            </w:r>
          </w:p>
        </w:tc>
      </w:tr>
      <w:tr w:rsidR="00360291" w:rsidRPr="00360291" w:rsidTr="008577F1">
        <w:trPr>
          <w:trHeight w:val="358"/>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lang w:val="x-none"/>
              </w:rPr>
              <w:t>Měřící body a výpočet ukazatelů</w:t>
            </w:r>
          </w:p>
        </w:tc>
      </w:tr>
      <w:tr w:rsidR="00360291" w:rsidRPr="00360291" w:rsidTr="008577F1">
        <w:trPr>
          <w:trHeight w:val="392"/>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8070FD" w:rsidP="001A0012">
            <w:pPr>
              <w:spacing w:after="0" w:line="240" w:lineRule="auto"/>
              <w:rPr>
                <w:color w:val="000000"/>
                <w:szCs w:val="20"/>
              </w:rPr>
            </w:pPr>
            <w:r>
              <w:rPr>
                <w:color w:val="000000"/>
                <w:szCs w:val="20"/>
              </w:rPr>
              <w:t xml:space="preserve">Měřicím bodem je monitoring </w:t>
            </w:r>
            <w:r w:rsidR="00E33EA0">
              <w:rPr>
                <w:color w:val="000000"/>
                <w:szCs w:val="20"/>
              </w:rPr>
              <w:t xml:space="preserve">nástroj </w:t>
            </w:r>
            <w:r w:rsidR="009B4211">
              <w:rPr>
                <w:color w:val="000000"/>
                <w:szCs w:val="20"/>
              </w:rPr>
              <w:t>Objednatel</w:t>
            </w:r>
            <w:r w:rsidR="00E33EA0">
              <w:rPr>
                <w:color w:val="000000"/>
                <w:szCs w:val="20"/>
              </w:rPr>
              <w:t>e</w:t>
            </w:r>
            <w:r w:rsidR="00CC5A58">
              <w:rPr>
                <w:color w:val="000000"/>
                <w:szCs w:val="20"/>
              </w:rPr>
              <w:t>,</w:t>
            </w:r>
            <w:r w:rsidR="00E33EA0">
              <w:rPr>
                <w:color w:val="000000"/>
                <w:szCs w:val="20"/>
              </w:rPr>
              <w:t xml:space="preserve"> je</w:t>
            </w:r>
            <w:r>
              <w:rPr>
                <w:color w:val="000000"/>
                <w:szCs w:val="20"/>
              </w:rPr>
              <w:t>ž je nastaven na základě t</w:t>
            </w:r>
            <w:r w:rsidR="00360291" w:rsidRPr="00360291">
              <w:rPr>
                <w:color w:val="000000"/>
                <w:szCs w:val="20"/>
              </w:rPr>
              <w:t>estovací</w:t>
            </w:r>
            <w:r>
              <w:rPr>
                <w:color w:val="000000"/>
                <w:szCs w:val="20"/>
              </w:rPr>
              <w:t>ch</w:t>
            </w:r>
            <w:r w:rsidR="00360291" w:rsidRPr="00360291">
              <w:rPr>
                <w:color w:val="000000"/>
                <w:szCs w:val="20"/>
              </w:rPr>
              <w:t xml:space="preserve"> scénář</w:t>
            </w:r>
            <w:r>
              <w:rPr>
                <w:color w:val="000000"/>
                <w:szCs w:val="20"/>
              </w:rPr>
              <w:t>ů</w:t>
            </w:r>
            <w:r w:rsidR="006571E4">
              <w:rPr>
                <w:color w:val="000000"/>
                <w:szCs w:val="20"/>
              </w:rPr>
              <w:t xml:space="preserve"> </w:t>
            </w:r>
            <w:r w:rsidR="0051630D">
              <w:rPr>
                <w:color w:val="000000"/>
                <w:szCs w:val="20"/>
              </w:rPr>
              <w:t>. V rámci paušálního KL je uvedený přehled testovacích scénářů</w:t>
            </w:r>
            <w:r w:rsidR="00CC5A58">
              <w:rPr>
                <w:color w:val="000000"/>
                <w:szCs w:val="20"/>
              </w:rPr>
              <w:t>,</w:t>
            </w:r>
            <w:r w:rsidR="0051630D">
              <w:rPr>
                <w:color w:val="000000"/>
                <w:szCs w:val="20"/>
              </w:rPr>
              <w:t xml:space="preserve"> na základě kterých je vyh</w:t>
            </w:r>
            <w:r w:rsidR="00E3225B">
              <w:rPr>
                <w:color w:val="000000"/>
                <w:szCs w:val="20"/>
              </w:rPr>
              <w:t>odnocována dostupnost dle daného</w:t>
            </w:r>
            <w:r w:rsidR="0051630D">
              <w:rPr>
                <w:color w:val="000000"/>
                <w:szCs w:val="20"/>
              </w:rPr>
              <w:t xml:space="preserve"> KL. </w:t>
            </w:r>
            <w:r w:rsidR="00617149">
              <w:rPr>
                <w:color w:val="000000"/>
                <w:szCs w:val="20"/>
              </w:rPr>
              <w:t xml:space="preserve"> </w:t>
            </w:r>
            <w:r w:rsidR="0051630D">
              <w:rPr>
                <w:color w:val="000000"/>
                <w:szCs w:val="20"/>
              </w:rPr>
              <w:t xml:space="preserve">Detailní přehled testovacích scénářů je </w:t>
            </w:r>
            <w:r w:rsidR="00CC5A58">
              <w:rPr>
                <w:color w:val="000000"/>
                <w:szCs w:val="20"/>
              </w:rPr>
              <w:t>uveden</w:t>
            </w:r>
            <w:r w:rsidR="005B044C">
              <w:rPr>
                <w:color w:val="000000"/>
                <w:szCs w:val="20"/>
              </w:rPr>
              <w:t xml:space="preserve"> v </w:t>
            </w:r>
            <w:r w:rsidR="00CC5A58">
              <w:rPr>
                <w:color w:val="000000"/>
                <w:szCs w:val="20"/>
              </w:rPr>
              <w:t>Zadávací dokumentaci a předaný</w:t>
            </w:r>
            <w:r w:rsidR="005B044C">
              <w:rPr>
                <w:color w:val="000000"/>
                <w:szCs w:val="20"/>
              </w:rPr>
              <w:t xml:space="preserve"> v rámci Inicializace.</w:t>
            </w:r>
            <w:r w:rsidR="009F0025">
              <w:rPr>
                <w:color w:val="000000"/>
                <w:szCs w:val="20"/>
              </w:rPr>
              <w:t xml:space="preserve"> </w:t>
            </w:r>
            <w:r w:rsidR="00360291" w:rsidRPr="00360291">
              <w:rPr>
                <w:color w:val="000000"/>
                <w:szCs w:val="20"/>
              </w:rPr>
              <w:t xml:space="preserve"> </w:t>
            </w:r>
            <w:r w:rsidR="0051630D">
              <w:rPr>
                <w:color w:val="000000"/>
                <w:szCs w:val="20"/>
              </w:rPr>
              <w:t xml:space="preserve">Aktualizace testovacích scénářů bude probíhat v souladu s odst. </w:t>
            </w:r>
            <w:r w:rsidR="001A0012">
              <w:rPr>
                <w:color w:val="000000"/>
                <w:szCs w:val="20"/>
              </w:rPr>
              <w:fldChar w:fldCharType="begin"/>
            </w:r>
            <w:r w:rsidR="001A0012">
              <w:rPr>
                <w:color w:val="000000"/>
                <w:szCs w:val="20"/>
              </w:rPr>
              <w:instrText xml:space="preserve"> REF _Ref533865983 \r \h </w:instrText>
            </w:r>
            <w:r w:rsidR="001A0012">
              <w:rPr>
                <w:color w:val="000000"/>
                <w:szCs w:val="20"/>
              </w:rPr>
            </w:r>
            <w:r w:rsidR="001A0012">
              <w:rPr>
                <w:color w:val="000000"/>
                <w:szCs w:val="20"/>
              </w:rPr>
              <w:fldChar w:fldCharType="separate"/>
            </w:r>
            <w:r w:rsidR="003574F2">
              <w:rPr>
                <w:color w:val="000000"/>
                <w:szCs w:val="20"/>
              </w:rPr>
              <w:t>10.3</w:t>
            </w:r>
            <w:r w:rsidR="001A0012">
              <w:rPr>
                <w:color w:val="000000"/>
                <w:szCs w:val="20"/>
              </w:rPr>
              <w:fldChar w:fldCharType="end"/>
            </w:r>
            <w:r w:rsidR="001A0012">
              <w:rPr>
                <w:color w:val="000000"/>
                <w:szCs w:val="20"/>
              </w:rPr>
              <w:t xml:space="preserve"> </w:t>
            </w:r>
            <w:r w:rsidR="0051630D">
              <w:rPr>
                <w:color w:val="000000"/>
                <w:szCs w:val="20"/>
              </w:rPr>
              <w:t>Smlouvy.</w:t>
            </w:r>
          </w:p>
        </w:tc>
      </w:tr>
      <w:tr w:rsidR="00360291" w:rsidRPr="00360291" w:rsidTr="008577F1">
        <w:trPr>
          <w:trHeight w:val="238"/>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jc w:val="center"/>
              <w:rPr>
                <w:color w:val="000000"/>
                <w:szCs w:val="20"/>
              </w:rPr>
            </w:pPr>
            <w:r w:rsidRPr="00360291">
              <w:rPr>
                <w:color w:val="000000"/>
                <w:szCs w:val="20"/>
              </w:rPr>
              <w:t>Dostupnost (D)</w:t>
            </w: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w:t>
            </w:r>
            <w:r w:rsidR="006B636C">
              <w:rPr>
                <w:color w:val="000000"/>
                <w:szCs w:val="20"/>
                <w:lang w:val="x-none"/>
              </w:rPr>
              <w:t xml:space="preserve"> monitorovat dostupnost </w:t>
            </w:r>
            <w:r w:rsidR="001A0012">
              <w:rPr>
                <w:color w:val="000000"/>
                <w:szCs w:val="20"/>
              </w:rPr>
              <w:t>systémů</w:t>
            </w:r>
            <w:r w:rsidRPr="00360291">
              <w:rPr>
                <w:color w:val="000000"/>
                <w:szCs w:val="20"/>
                <w:lang w:val="x-none"/>
              </w:rPr>
              <w:t xml:space="preserve"> a </w:t>
            </w:r>
            <w:r w:rsidR="006B636C">
              <w:rPr>
                <w:color w:val="000000"/>
                <w:szCs w:val="20"/>
                <w:lang w:val="x-none"/>
              </w:rPr>
              <w:t>Významných funkcionalit</w:t>
            </w:r>
            <w:r w:rsidRPr="00360291">
              <w:rPr>
                <w:color w:val="000000"/>
                <w:szCs w:val="20"/>
                <w:lang w:val="x-none"/>
              </w:rPr>
              <w:t xml:space="preserve">.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Dostupnost (D) dosažená v rámci Vyhodnocovacího období bude vypočtena podle vzorce uvedeného níže a aritmeticky zaokrouhlena na 1 desetinné místo:</w:t>
            </w:r>
          </w:p>
        </w:tc>
      </w:tr>
      <w:tr w:rsidR="00360291" w:rsidRPr="00360291" w:rsidTr="008577F1">
        <w:trPr>
          <w:trHeight w:val="738"/>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m:oMathPara>
              <m:oMathParaPr>
                <m:jc m:val="left"/>
              </m:oMathParaPr>
              <m:oMath>
                <m:r>
                  <w:rPr>
                    <w:rFonts w:ascii="Cambria Math" w:hAnsi="Cambria Math" w:cs="Tahoma"/>
                    <w:szCs w:val="20"/>
                  </w:rPr>
                  <m:t xml:space="preserve">D= </m:t>
                </m:r>
                <m:f>
                  <m:fPr>
                    <m:ctrlPr>
                      <w:rPr>
                        <w:rFonts w:ascii="Cambria Math" w:hAnsi="Cambria Math" w:cs="Tahoma"/>
                        <w:i/>
                        <w:szCs w:val="20"/>
                      </w:rPr>
                    </m:ctrlPr>
                  </m:fPr>
                  <m:num>
                    <m:r>
                      <w:rPr>
                        <w:rFonts w:ascii="Cambria Math" w:hAnsi="Cambria Math" w:cs="Tahoma"/>
                        <w:szCs w:val="20"/>
                      </w:rPr>
                      <m:t xml:space="preserve">TS-TV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D</w:t>
            </w:r>
            <w:r w:rsidRPr="00360291">
              <w:rPr>
                <w:color w:val="000000"/>
                <w:szCs w:val="20"/>
                <w:lang w:val="x-none"/>
              </w:rPr>
              <w:t xml:space="preserve"> Dosažená dostupnost rozhraní v % aritmeticky zaokrouhlena na 1 desetinné místo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minutách v rámci Vyhodnocovacího období. Celkový čas, po který by rozhraní mělo být dostupné dle Provozní doby rozhraní.</w:t>
            </w:r>
          </w:p>
        </w:tc>
      </w:tr>
      <w:tr w:rsidR="00360291" w:rsidRPr="00360291" w:rsidTr="00914E66">
        <w:trPr>
          <w:trHeight w:val="64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00B1F">
            <w:pPr>
              <w:spacing w:after="0" w:line="240" w:lineRule="auto"/>
              <w:rPr>
                <w:i/>
                <w:iCs/>
                <w:color w:val="000000"/>
                <w:szCs w:val="20"/>
              </w:rPr>
            </w:pPr>
            <w:r w:rsidRPr="00360291">
              <w:rPr>
                <w:i/>
                <w:iCs/>
                <w:color w:val="000000"/>
                <w:szCs w:val="20"/>
                <w:lang w:val="x-none"/>
              </w:rPr>
              <w:t>TV</w:t>
            </w:r>
            <w:r w:rsidRPr="00360291">
              <w:rPr>
                <w:color w:val="000000"/>
                <w:szCs w:val="20"/>
                <w:lang w:val="x-none"/>
              </w:rPr>
              <w:t xml:space="preserve"> Souhrnný čas Výpadků rozhraní v rámci Provozní doby rozhraní v minutách. </w:t>
            </w:r>
          </w:p>
        </w:tc>
      </w:tr>
      <w:tr w:rsidR="00360291" w:rsidRPr="00360291" w:rsidTr="008577F1">
        <w:trPr>
          <w:trHeight w:val="765"/>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 monitorovat Odezvu rozhraní a významných funkcionalit rozhraní. Testovací scénář bude navržen tak, aby prověřil Odezvu rozhraní a všech Významných funkcionalit.</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 bude spočítána jako maximální odezva dílčích kroků scénáře v rámci jednoho běhu podle vzorce:</w:t>
            </w:r>
          </w:p>
        </w:tc>
      </w:tr>
      <w:tr w:rsidR="003D480D" w:rsidRPr="00360291" w:rsidTr="008577F1">
        <w:trPr>
          <w:trHeight w:val="570"/>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60291" w:rsidRDefault="003D480D" w:rsidP="00360291">
            <w:pPr>
              <w:spacing w:after="0" w:line="240" w:lineRule="auto"/>
              <w:rPr>
                <w:color w:val="000000"/>
                <w:szCs w:val="20"/>
              </w:rPr>
            </w:pPr>
            <w:r w:rsidRPr="00360291">
              <w:rPr>
                <w:i/>
                <w:iCs/>
                <w:color w:val="000000"/>
                <w:szCs w:val="20"/>
                <w:lang w:val="x-none"/>
              </w:rPr>
              <w:t>O = max(OK)</w:t>
            </w:r>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 xml:space="preserve">O </w:t>
            </w:r>
            <w:r w:rsidRPr="00360291">
              <w:rPr>
                <w:color w:val="000000"/>
                <w:szCs w:val="20"/>
                <w:lang w:val="x-none"/>
              </w:rPr>
              <w:t>Odezva rozhraní v rámci běhu scénáře</w:t>
            </w:r>
          </w:p>
        </w:tc>
      </w:tr>
      <w:tr w:rsidR="00360291" w:rsidRPr="00360291" w:rsidTr="008577F1">
        <w:trPr>
          <w:trHeight w:val="27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OK</w:t>
            </w:r>
            <w:r w:rsidRPr="00360291">
              <w:rPr>
                <w:color w:val="000000"/>
                <w:szCs w:val="20"/>
                <w:lang w:val="x-none"/>
              </w:rPr>
              <w:t xml:space="preserve"> Odezva dílčího kroku scénáře</w:t>
            </w:r>
          </w:p>
        </w:tc>
      </w:tr>
      <w:tr w:rsidR="00360291" w:rsidRPr="00360291" w:rsidTr="008577F1">
        <w:trPr>
          <w:trHeight w:val="102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tc>
      </w:tr>
      <w:tr w:rsidR="00360291" w:rsidRPr="00360291" w:rsidTr="008577F1">
        <w:trPr>
          <w:trHeight w:val="765"/>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360291" w:rsidRPr="00360291" w:rsidTr="008577F1">
        <w:trPr>
          <w:trHeight w:val="510"/>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odezvy v limitu (PO)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času, ve kterém byla naměřena odezva v limitu, tzn. v rámci smluvního parametru Odezva (O), v % zaokrouhlený na 1 desetinné místo (PO), bude kalkulován dle vzorce:</w:t>
            </w:r>
          </w:p>
        </w:tc>
      </w:tr>
      <w:tr w:rsidR="003D480D" w:rsidRPr="00360291" w:rsidTr="008577F1">
        <w:trPr>
          <w:trHeight w:val="85"/>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D480D" w:rsidRDefault="003D480D" w:rsidP="00360291">
            <w:pPr>
              <w:spacing w:after="0" w:line="240" w:lineRule="auto"/>
              <w:rPr>
                <w:color w:val="000000"/>
                <w:szCs w:val="20"/>
              </w:rPr>
            </w:pPr>
            <m:oMathPara>
              <m:oMathParaPr>
                <m:jc m:val="left"/>
              </m:oMathParaPr>
              <m:oMath>
                <m:r>
                  <w:rPr>
                    <w:rFonts w:ascii="Cambria Math" w:hAnsi="Cambria Math" w:cs="Tahoma"/>
                    <w:szCs w:val="20"/>
                  </w:rPr>
                  <m:t xml:space="preserve">PO= </m:t>
                </m:r>
                <m:f>
                  <m:fPr>
                    <m:ctrlPr>
                      <w:rPr>
                        <w:rFonts w:ascii="Cambria Math" w:hAnsi="Cambria Math" w:cs="Tahoma"/>
                        <w:i/>
                        <w:szCs w:val="20"/>
                      </w:rPr>
                    </m:ctrlPr>
                  </m:fPr>
                  <m:num>
                    <m:r>
                      <w:rPr>
                        <w:rFonts w:ascii="Cambria Math" w:hAnsi="Cambria Math" w:cs="Tahoma"/>
                        <w:szCs w:val="20"/>
                      </w:rPr>
                      <m:t xml:space="preserve">TS-TOZ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PO</w:t>
            </w:r>
            <w:r w:rsidRPr="00360291">
              <w:rPr>
                <w:color w:val="000000"/>
                <w:szCs w:val="20"/>
                <w:lang w:val="x-none"/>
              </w:rPr>
              <w:t xml:space="preserve"> Podíl odezvy v limitu v rámci Vyhodnocovacího období v procentech</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rámci Vyhodnocovacího období v minutách. Celkový čas, po který by rozhraní mělo být dostupné dle Provozní doby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TOZ</w:t>
            </w:r>
            <w:r w:rsidRPr="00360291">
              <w:rPr>
                <w:color w:val="000000"/>
                <w:szCs w:val="20"/>
                <w:lang w:val="x-none"/>
              </w:rPr>
              <w:t xml:space="preserve"> Souhrnný čas všech časových intervalů, ve kterých byla monitoring systémem Objednatele naměřena vyšší než smluvní odezva (O) v minutách.</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dokladování</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Report dostupnosti z nástroje pro monitoring Objednatele</w:t>
            </w:r>
          </w:p>
        </w:tc>
      </w:tr>
      <w:tr w:rsidR="00360291" w:rsidRPr="00360291" w:rsidTr="008577F1">
        <w:trPr>
          <w:trHeight w:val="18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vyhodnocení</w:t>
            </w:r>
          </w:p>
        </w:tc>
      </w:tr>
      <w:tr w:rsidR="00360291" w:rsidRPr="00360291" w:rsidTr="008577F1">
        <w:trPr>
          <w:trHeight w:val="25"/>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6B636C">
              <w:rPr>
                <w:b/>
                <w:bCs/>
                <w:color w:val="000000"/>
                <w:szCs w:val="20"/>
              </w:rPr>
              <w:t xml:space="preserve">V případě </w:t>
            </w:r>
            <w:r w:rsidRPr="00360291">
              <w:rPr>
                <w:b/>
                <w:bCs/>
                <w:color w:val="000000"/>
                <w:szCs w:val="20"/>
              </w:rPr>
              <w:t>porušení s</w:t>
            </w:r>
            <w:r w:rsidR="002B578E">
              <w:rPr>
                <w:b/>
                <w:bCs/>
                <w:color w:val="000000"/>
                <w:szCs w:val="20"/>
              </w:rPr>
              <w:t>mluvního parametru Dostupnost (D</w:t>
            </w:r>
            <w:r w:rsidRPr="00360291">
              <w:rPr>
                <w:b/>
                <w:bCs/>
                <w:color w:val="000000"/>
                <w:szCs w:val="20"/>
              </w:rPr>
              <w:t>):</w:t>
            </w:r>
          </w:p>
        </w:tc>
      </w:tr>
      <w:tr w:rsidR="00360291" w:rsidRPr="00360291" w:rsidTr="008577F1">
        <w:trPr>
          <w:trHeight w:val="765"/>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za každé 0,01 % Dostupnosti, o které byla dosažená hodnota Dostupnosti za Vyhodnocovací období nižší, než smluvní hodnota parametru Dostupnosti,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r w:rsidR="00360291" w:rsidRPr="00360291" w:rsidTr="008577F1">
        <w:trPr>
          <w:trHeight w:val="461"/>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8233F4">
              <w:rPr>
                <w:b/>
                <w:bCs/>
                <w:color w:val="000000"/>
                <w:szCs w:val="20"/>
              </w:rPr>
              <w:t xml:space="preserve">V případě </w:t>
            </w:r>
            <w:r w:rsidRPr="00360291">
              <w:rPr>
                <w:b/>
                <w:bCs/>
                <w:color w:val="000000"/>
                <w:szCs w:val="20"/>
              </w:rPr>
              <w:t>porušení smluvního pa</w:t>
            </w:r>
            <w:r w:rsidR="002B578E">
              <w:rPr>
                <w:b/>
                <w:bCs/>
                <w:color w:val="000000"/>
                <w:szCs w:val="20"/>
              </w:rPr>
              <w:t>rametru Podíl odezvy v limitu (</w:t>
            </w:r>
            <w:r w:rsidRPr="00360291">
              <w:rPr>
                <w:b/>
                <w:bCs/>
                <w:color w:val="000000"/>
                <w:szCs w:val="20"/>
              </w:rPr>
              <w:t>PO)</w:t>
            </w:r>
            <w:r w:rsidRPr="00360291">
              <w:rPr>
                <w:color w:val="000000"/>
                <w:szCs w:val="20"/>
              </w:rPr>
              <w:t>:</w:t>
            </w:r>
          </w:p>
        </w:tc>
      </w:tr>
      <w:tr w:rsidR="00360291" w:rsidRPr="00360291" w:rsidTr="008577F1">
        <w:trPr>
          <w:trHeight w:val="70"/>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Za každé 0,1 %  Podíl odezvy v limitu, o které byla dosažená hodnota Podílu odezvy v limitu za Vyhodnocovací období nižší, než smluvní hodnota parametru Podíl odezvy v limitu,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bl>
    <w:p w:rsidR="007003B0" w:rsidRDefault="007003B0" w:rsidP="00E918AB"/>
    <w:p w:rsidR="007003B0" w:rsidRDefault="007003B0" w:rsidP="007003B0">
      <w:r>
        <w:br w:type="page"/>
      </w:r>
    </w:p>
    <w:p w:rsidR="00EB4E3F" w:rsidRPr="0065234C"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4" w:name="_Ref494074762"/>
      <w:r w:rsidRPr="00DA20E8">
        <w:rPr>
          <w:rFonts w:asciiTheme="minorHAnsi" w:hAnsiTheme="minorHAnsi" w:cs="Tahoma"/>
          <w:b/>
          <w:bCs/>
          <w:kern w:val="32"/>
          <w:szCs w:val="20"/>
        </w:rPr>
        <w:lastRenderedPageBreak/>
        <w:t>ID: SUP-001</w:t>
      </w:r>
      <w:bookmarkEnd w:id="234"/>
    </w:p>
    <w:tbl>
      <w:tblPr>
        <w:tblW w:w="51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
        <w:gridCol w:w="1252"/>
        <w:gridCol w:w="174"/>
        <w:gridCol w:w="869"/>
        <w:gridCol w:w="1741"/>
        <w:gridCol w:w="1883"/>
        <w:gridCol w:w="718"/>
        <w:gridCol w:w="161"/>
        <w:gridCol w:w="137"/>
        <w:gridCol w:w="836"/>
        <w:gridCol w:w="161"/>
        <w:gridCol w:w="17"/>
        <w:gridCol w:w="1014"/>
        <w:gridCol w:w="85"/>
        <w:gridCol w:w="1275"/>
      </w:tblGrid>
      <w:tr w:rsidR="00AC7ED1" w:rsidRPr="0065234C" w:rsidTr="008471AC">
        <w:trPr>
          <w:gridBefore w:val="1"/>
          <w:wBefore w:w="12" w:type="pct"/>
          <w:trHeight w:val="294"/>
        </w:trPr>
        <w:tc>
          <w:tcPr>
            <w:tcW w:w="1109" w:type="pct"/>
            <w:gridSpan w:val="3"/>
            <w:tcBorders>
              <w:top w:val="double" w:sz="4" w:space="0" w:color="auto"/>
              <w:left w:val="double" w:sz="4" w:space="0" w:color="auto"/>
              <w:bottom w:val="double" w:sz="4" w:space="0" w:color="auto"/>
              <w:right w:val="single" w:sz="6" w:space="0" w:color="auto"/>
            </w:tcBorders>
            <w:shd w:val="clear" w:color="auto" w:fill="ABBB59" w:themeFill="text1"/>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rPr>
            </w:pPr>
            <w:r w:rsidRPr="00805996">
              <w:rPr>
                <w:rFonts w:asciiTheme="minorHAnsi" w:hAnsiTheme="minorHAnsi" w:cs="Tahoma"/>
                <w:b/>
                <w:color w:val="FFFFFF" w:themeColor="background1"/>
                <w:szCs w:val="20"/>
              </w:rPr>
              <w:t>Název služby</w:t>
            </w:r>
          </w:p>
        </w:tc>
        <w:tc>
          <w:tcPr>
            <w:tcW w:w="2176" w:type="pct"/>
            <w:gridSpan w:val="4"/>
            <w:tcBorders>
              <w:top w:val="double" w:sz="4" w:space="0" w:color="auto"/>
              <w:left w:val="single" w:sz="6" w:space="0" w:color="auto"/>
              <w:bottom w:val="double" w:sz="4" w:space="0" w:color="auto"/>
            </w:tcBorders>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lang w:val="cs-CZ"/>
              </w:rPr>
            </w:pPr>
            <w:r>
              <w:rPr>
                <w:rFonts w:cs="Tahoma"/>
                <w:szCs w:val="20"/>
                <w:lang w:val="cs-CZ"/>
              </w:rPr>
              <w:t>Zpracování požadavků Paušálních služeb</w:t>
            </w:r>
          </w:p>
        </w:tc>
        <w:tc>
          <w:tcPr>
            <w:tcW w:w="548" w:type="pct"/>
            <w:gridSpan w:val="3"/>
            <w:tcBorders>
              <w:top w:val="double" w:sz="4" w:space="0" w:color="auto"/>
              <w:bottom w:val="double" w:sz="4" w:space="0" w:color="auto"/>
            </w:tcBorders>
            <w:shd w:val="clear" w:color="auto" w:fill="ABBB59" w:themeFill="tex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56744D">
              <w:rPr>
                <w:rFonts w:asciiTheme="minorHAnsi" w:hAnsiTheme="minorHAnsi" w:cs="Tahoma"/>
                <w:b/>
                <w:color w:val="FFFFFF" w:themeColor="background1"/>
                <w:szCs w:val="20"/>
              </w:rPr>
              <w:t>TYP</w:t>
            </w:r>
            <w:r w:rsidR="00E24F88" w:rsidRPr="0056744D">
              <w:rPr>
                <w:rFonts w:asciiTheme="minorHAnsi" w:hAnsiTheme="minorHAnsi" w:cs="Tahoma"/>
                <w:b/>
                <w:color w:val="FFFFFF" w:themeColor="background1"/>
                <w:szCs w:val="20"/>
              </w:rPr>
              <w:t xml:space="preserve"> </w:t>
            </w:r>
            <w:r w:rsidRPr="0056744D">
              <w:rPr>
                <w:rFonts w:asciiTheme="minorHAnsi" w:hAnsiTheme="minorHAnsi" w:cs="Tahoma"/>
                <w:b/>
                <w:color w:val="FFFFFF" w:themeColor="background1"/>
                <w:szCs w:val="20"/>
              </w:rPr>
              <w:t>KL:</w:t>
            </w:r>
          </w:p>
        </w:tc>
        <w:tc>
          <w:tcPr>
            <w:tcW w:w="1155" w:type="pct"/>
            <w:gridSpan w:val="4"/>
            <w:tcBorders>
              <w:top w:val="double" w:sz="4" w:space="0" w:color="auto"/>
              <w:bottom w:val="double" w:sz="4" w:space="0" w:color="auto"/>
              <w:right w:val="double" w:sz="4" w:space="0" w:color="auto"/>
            </w:tcBorders>
            <w:vAlign w:val="center"/>
          </w:tcPr>
          <w:p w:rsidR="00AC7ED1" w:rsidRPr="0056744D" w:rsidRDefault="00AC7ED1" w:rsidP="00561A9A">
            <w:pPr>
              <w:pStyle w:val="Zkladntext"/>
              <w:widowControl w:val="0"/>
              <w:spacing w:before="60" w:after="60" w:line="240" w:lineRule="auto"/>
              <w:jc w:val="right"/>
              <w:rPr>
                <w:rFonts w:asciiTheme="minorHAnsi" w:hAnsiTheme="minorHAnsi" w:cs="Tahoma"/>
                <w:b/>
                <w:szCs w:val="20"/>
              </w:rPr>
            </w:pPr>
            <w:r w:rsidRPr="0056744D">
              <w:rPr>
                <w:rFonts w:asciiTheme="minorHAnsi" w:hAnsiTheme="minorHAnsi" w:cs="Tahoma"/>
                <w:b/>
                <w:szCs w:val="20"/>
              </w:rPr>
              <w:t>Parametry</w:t>
            </w:r>
            <w:r w:rsidR="00E24F88" w:rsidRPr="0056744D">
              <w:rPr>
                <w:rFonts w:asciiTheme="minorHAnsi" w:hAnsiTheme="minorHAnsi" w:cs="Tahoma"/>
                <w:b/>
                <w:szCs w:val="20"/>
              </w:rPr>
              <w:t xml:space="preserve"> </w:t>
            </w:r>
            <w:r w:rsidRPr="0056744D">
              <w:rPr>
                <w:rFonts w:asciiTheme="minorHAnsi" w:hAnsiTheme="minorHAnsi" w:cs="Tahoma"/>
                <w:b/>
                <w:szCs w:val="20"/>
              </w:rPr>
              <w:t>služby</w:t>
            </w:r>
          </w:p>
        </w:tc>
      </w:tr>
      <w:tr w:rsidR="00AC7ED1" w:rsidRPr="0065234C" w:rsidTr="007513BD">
        <w:trPr>
          <w:gridBefore w:val="1"/>
          <w:wBefore w:w="12" w:type="pct"/>
          <w:trHeight w:val="261"/>
        </w:trPr>
        <w:tc>
          <w:tcPr>
            <w:tcW w:w="1109" w:type="pct"/>
            <w:gridSpan w:val="3"/>
            <w:tcBorders>
              <w:top w:val="single" w:sz="6" w:space="0" w:color="auto"/>
              <w:left w:val="double" w:sz="4" w:space="0" w:color="auto"/>
              <w:bottom w:val="single" w:sz="6" w:space="0" w:color="auto"/>
              <w:right w:val="single" w:sz="6" w:space="0" w:color="auto"/>
            </w:tcBorders>
            <w:shd w:val="clear" w:color="auto" w:fill="ABBB59" w:themeFill="accen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7513BD">
              <w:rPr>
                <w:rFonts w:asciiTheme="minorHAnsi" w:hAnsiTheme="minorHAnsi" w:cs="Tahoma"/>
                <w:b/>
                <w:color w:val="FFFFFF" w:themeColor="background1"/>
                <w:szCs w:val="20"/>
              </w:rPr>
              <w:t>Zkrácený</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popis</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služby</w:t>
            </w:r>
          </w:p>
        </w:tc>
        <w:tc>
          <w:tcPr>
            <w:tcW w:w="3879" w:type="pct"/>
            <w:gridSpan w:val="11"/>
            <w:tcBorders>
              <w:top w:val="single" w:sz="6" w:space="0" w:color="auto"/>
              <w:left w:val="single" w:sz="6" w:space="0" w:color="auto"/>
              <w:bottom w:val="single" w:sz="6" w:space="0" w:color="auto"/>
              <w:right w:val="double" w:sz="4" w:space="0" w:color="auto"/>
            </w:tcBorders>
            <w:vAlign w:val="center"/>
          </w:tcPr>
          <w:p w:rsidR="00AC7ED1" w:rsidRPr="0065234C" w:rsidRDefault="004014C5" w:rsidP="00561A9A">
            <w:pPr>
              <w:pStyle w:val="Zkladntext"/>
              <w:widowControl w:val="0"/>
              <w:spacing w:before="60" w:after="60" w:line="240" w:lineRule="auto"/>
              <w:rPr>
                <w:rFonts w:asciiTheme="minorHAnsi" w:hAnsiTheme="minorHAnsi" w:cs="Tahoma"/>
                <w:szCs w:val="20"/>
                <w:highlight w:val="yellow"/>
              </w:rPr>
            </w:pPr>
            <w:r>
              <w:rPr>
                <w:rFonts w:cs="Tahoma"/>
                <w:szCs w:val="20"/>
                <w:lang w:val="cs-CZ"/>
              </w:rPr>
              <w:t>Zpracování požadavků již jsou součástí Paušálních služeb.</w:t>
            </w:r>
          </w:p>
        </w:tc>
      </w:tr>
      <w:tr w:rsidR="00AC7ED1" w:rsidRPr="0065234C" w:rsidTr="008471AC">
        <w:trPr>
          <w:gridBefore w:val="1"/>
          <w:wBefore w:w="12" w:type="pct"/>
          <w:trHeight w:val="250"/>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Detaily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služby</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E167A9" w:rsidRDefault="00E167A9" w:rsidP="00E167A9">
            <w:pPr>
              <w:widowControl w:val="0"/>
              <w:spacing w:before="60" w:after="60"/>
              <w:rPr>
                <w:rFonts w:cs="Tahoma"/>
                <w:szCs w:val="20"/>
              </w:rPr>
            </w:pPr>
            <w:r w:rsidRPr="009F29DF">
              <w:rPr>
                <w:rFonts w:cs="Tahoma"/>
                <w:szCs w:val="20"/>
              </w:rPr>
              <w:t xml:space="preserve">Předmětem služby je </w:t>
            </w:r>
            <w:r>
              <w:rPr>
                <w:rFonts w:cs="Tahoma"/>
                <w:szCs w:val="20"/>
              </w:rPr>
              <w:t>řešeni požadavků způsobem definovaným v tomto KL, Interní dokumentaci, v této Smlouvě a její Přílohách</w:t>
            </w:r>
            <w:r w:rsidRPr="009F29DF">
              <w:rPr>
                <w:rFonts w:cs="Tahoma"/>
                <w:szCs w:val="20"/>
              </w:rPr>
              <w:t>.</w:t>
            </w:r>
            <w:r>
              <w:rPr>
                <w:rFonts w:cs="Tahoma"/>
                <w:szCs w:val="20"/>
              </w:rPr>
              <w:t xml:space="preserve"> Poskytovatel dle tohoto KL p</w:t>
            </w:r>
            <w:r w:rsidRPr="009F29DF">
              <w:rPr>
                <w:rFonts w:cs="Tahoma"/>
                <w:szCs w:val="20"/>
              </w:rPr>
              <w:t>rovádí diagnózu</w:t>
            </w:r>
            <w:r>
              <w:rPr>
                <w:rFonts w:cs="Tahoma"/>
                <w:szCs w:val="20"/>
              </w:rPr>
              <w:t>/</w:t>
            </w:r>
            <w:r w:rsidRPr="009F29DF">
              <w:rPr>
                <w:rFonts w:cs="Tahoma"/>
                <w:szCs w:val="20"/>
              </w:rPr>
              <w:t>vyšetření požadavku a odstraňování nefunkčnosti/problému</w:t>
            </w:r>
            <w:r>
              <w:rPr>
                <w:rFonts w:cs="Tahoma"/>
                <w:szCs w:val="20"/>
              </w:rPr>
              <w:t>,</w:t>
            </w:r>
            <w:r w:rsidRPr="009F29DF">
              <w:rPr>
                <w:rFonts w:cs="Tahoma"/>
                <w:szCs w:val="20"/>
              </w:rPr>
              <w:t xml:space="preserve"> posuzuje požadavek z hlediska dopadu na ostatní systémy. Zároveň spolupracují s provozovateli KL v rámci této </w:t>
            </w:r>
            <w:r>
              <w:rPr>
                <w:rFonts w:cs="Tahoma"/>
                <w:szCs w:val="20"/>
              </w:rPr>
              <w:t>S</w:t>
            </w:r>
            <w:r w:rsidRPr="009F29DF">
              <w:rPr>
                <w:rFonts w:cs="Tahoma"/>
                <w:szCs w:val="20"/>
              </w:rPr>
              <w:t>mlouvy</w:t>
            </w:r>
            <w:r>
              <w:rPr>
                <w:rFonts w:cs="Tahoma"/>
                <w:szCs w:val="20"/>
              </w:rPr>
              <w:t xml:space="preserve"> i s provozovateli navazujících systémů či třetích stran určených Objednavatelem.</w:t>
            </w:r>
          </w:p>
          <w:p w:rsidR="00AC7ED1" w:rsidRPr="0065234C" w:rsidRDefault="00E167A9" w:rsidP="00E167A9">
            <w:pPr>
              <w:spacing w:before="60" w:after="60" w:line="240" w:lineRule="auto"/>
              <w:jc w:val="both"/>
              <w:rPr>
                <w:rFonts w:asciiTheme="minorHAnsi" w:hAnsiTheme="minorHAnsi" w:cs="Tahoma"/>
                <w:szCs w:val="20"/>
              </w:rPr>
            </w:pPr>
            <w:r w:rsidRPr="00F01240">
              <w:rPr>
                <w:rFonts w:cs="Tahoma"/>
                <w:szCs w:val="20"/>
              </w:rPr>
              <w:t>Úrovně služeb jsou d</w:t>
            </w:r>
            <w:r w:rsidR="00DC47B6">
              <w:rPr>
                <w:rFonts w:cs="Tahoma"/>
                <w:szCs w:val="20"/>
              </w:rPr>
              <w:t xml:space="preserve">efinovaných v Paušálních KL či </w:t>
            </w:r>
            <w:hyperlink w:anchor="_Příloha_č._2_1" w:history="1">
              <w:r w:rsidR="00DC47B6" w:rsidRPr="00DC47B6">
                <w:rPr>
                  <w:rStyle w:val="Hypertextovodkaz"/>
                  <w:rFonts w:cs="Tahoma"/>
                  <w:szCs w:val="20"/>
                </w:rPr>
                <w:t>p</w:t>
              </w:r>
              <w:r w:rsidRPr="00DC47B6">
                <w:rPr>
                  <w:rStyle w:val="Hypertextovodkaz"/>
                  <w:rFonts w:cs="Tahoma"/>
                  <w:szCs w:val="20"/>
                </w:rPr>
                <w:t>říloze č. 2</w:t>
              </w:r>
            </w:hyperlink>
            <w:r>
              <w:rPr>
                <w:rFonts w:cs="Tahoma"/>
                <w:szCs w:val="20"/>
              </w:rPr>
              <w:t>.</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b/>
                <w:szCs w:val="20"/>
              </w:rPr>
            </w:pPr>
            <w:r w:rsidRPr="0065234C">
              <w:rPr>
                <w:rFonts w:asciiTheme="minorHAnsi" w:hAnsiTheme="minorHAnsi" w:cs="Tahoma"/>
                <w:b/>
                <w:color w:val="FFFFFF" w:themeColor="background1"/>
                <w:szCs w:val="20"/>
              </w:rPr>
              <w:t>Parametry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SLA</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AC7ED1" w:rsidRPr="0065234C" w:rsidRDefault="00E167A9" w:rsidP="00561A9A">
            <w:pPr>
              <w:spacing w:before="60" w:after="60" w:line="240" w:lineRule="auto"/>
              <w:rPr>
                <w:rFonts w:asciiTheme="minorHAnsi" w:hAnsiTheme="minorHAnsi" w:cs="Tahoma"/>
                <w:szCs w:val="20"/>
              </w:rPr>
            </w:pPr>
            <w:r w:rsidRPr="009F29DF">
              <w:rPr>
                <w:rFonts w:cs="Tahoma"/>
                <w:b/>
                <w:szCs w:val="20"/>
              </w:rPr>
              <w:t xml:space="preserve">Parametry SLA </w:t>
            </w:r>
            <w:r w:rsidRPr="009F29DF">
              <w:rPr>
                <w:rFonts w:cs="Tahoma"/>
                <w:szCs w:val="20"/>
              </w:rPr>
              <w:t xml:space="preserve">pro jednotlivé priority požadavků jsou uvedeny níže. Pro vyloučení všech pochybností o klasifikaci priority rozhoduje HelpDesk Objednatele. </w:t>
            </w:r>
            <w:r>
              <w:rPr>
                <w:rFonts w:cs="Tahoma"/>
                <w:szCs w:val="20"/>
              </w:rPr>
              <w:t>V případě že Poskytovatel</w:t>
            </w:r>
            <w:r w:rsidRPr="009F29DF">
              <w:rPr>
                <w:rFonts w:cs="Tahoma"/>
                <w:szCs w:val="20"/>
              </w:rPr>
              <w:t xml:space="preserve"> není z objektivních důvodů např. nezbytné součinnosti třetích stran, schopen dodržet dobu vyřešení, </w:t>
            </w:r>
            <w:r>
              <w:rPr>
                <w:rFonts w:cs="Tahoma"/>
                <w:szCs w:val="20"/>
              </w:rPr>
              <w:t>musí o této skutečnosti informovat HelpDesk Objednatele, který posoudí tuto skutečnost a je oprávněn k pozastavení doby pro vyřešení požadavku</w:t>
            </w:r>
            <w:r w:rsidRPr="009F29DF">
              <w:rPr>
                <w:rFonts w:cs="Tahoma"/>
                <w:szCs w:val="20"/>
              </w:rPr>
              <w:t>.</w:t>
            </w:r>
          </w:p>
        </w:tc>
      </w:tr>
      <w:tr w:rsidR="00AC7ED1" w:rsidRPr="0065234C" w:rsidTr="00C02CFA">
        <w:trPr>
          <w:gridBefore w:val="1"/>
          <w:wBefore w:w="12" w:type="pct"/>
          <w:trHeight w:val="299"/>
        </w:trPr>
        <w:tc>
          <w:tcPr>
            <w:tcW w:w="3207" w:type="pct"/>
            <w:gridSpan w:val="6"/>
            <w:vMerge w:val="restart"/>
            <w:tcBorders>
              <w:top w:val="double" w:sz="4" w:space="0" w:color="auto"/>
              <w:left w:val="double" w:sz="4" w:space="0" w:color="auto"/>
              <w:right w:val="double" w:sz="4" w:space="0" w:color="auto"/>
            </w:tcBorders>
            <w:shd w:val="clear" w:color="auto" w:fill="ABBB59" w:themeFill="text1"/>
            <w:vAlign w:val="center"/>
          </w:tcPr>
          <w:p w:rsidR="00AC7ED1" w:rsidRPr="00DA20E8" w:rsidRDefault="00AC7ED1" w:rsidP="00561A9A">
            <w:pPr>
              <w:widowControl w:val="0"/>
              <w:spacing w:before="60" w:after="60" w:line="240" w:lineRule="auto"/>
              <w:rPr>
                <w:rFonts w:asciiTheme="minorHAnsi" w:hAnsiTheme="minorHAnsi" w:cs="Tahoma"/>
                <w:color w:val="FFFFFF" w:themeColor="background1"/>
                <w:szCs w:val="20"/>
              </w:rPr>
            </w:pPr>
            <w:r w:rsidRPr="0065234C">
              <w:rPr>
                <w:rFonts w:asciiTheme="minorHAnsi" w:hAnsiTheme="minorHAnsi" w:cs="Tahoma"/>
                <w:b/>
                <w:color w:val="FFFFFF" w:themeColor="background1"/>
                <w:szCs w:val="20"/>
              </w:rPr>
              <w:t>Naléhavost</w:t>
            </w:r>
          </w:p>
        </w:tc>
        <w:tc>
          <w:tcPr>
            <w:tcW w:w="1781" w:type="pct"/>
            <w:gridSpan w:val="8"/>
            <w:tcBorders>
              <w:top w:val="double" w:sz="4" w:space="0" w:color="auto"/>
              <w:left w:val="double" w:sz="4" w:space="0" w:color="auto"/>
              <w:bottom w:val="double" w:sz="4" w:space="0" w:color="auto"/>
              <w:right w:val="double" w:sz="4" w:space="0" w:color="auto"/>
            </w:tcBorders>
            <w:shd w:val="clear" w:color="auto" w:fill="ABBB59" w:themeFill="text1"/>
          </w:tcPr>
          <w:p w:rsidR="00AC7ED1" w:rsidRPr="00C04EDB"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C04EDB">
              <w:rPr>
                <w:rFonts w:asciiTheme="minorHAnsi" w:hAnsiTheme="minorHAnsi" w:cs="Tahoma"/>
                <w:b/>
                <w:color w:val="FFFFFF" w:themeColor="background1"/>
                <w:sz w:val="20"/>
                <w:szCs w:val="20"/>
                <w:lang w:val="cs-CZ"/>
              </w:rPr>
              <w:t>Dopad</w:t>
            </w:r>
          </w:p>
        </w:tc>
      </w:tr>
      <w:tr w:rsidR="00AA601C" w:rsidRPr="0065234C" w:rsidTr="00805996">
        <w:trPr>
          <w:gridBefore w:val="1"/>
          <w:wBefore w:w="12" w:type="pct"/>
          <w:trHeight w:val="40"/>
        </w:trPr>
        <w:tc>
          <w:tcPr>
            <w:tcW w:w="3207" w:type="pct"/>
            <w:gridSpan w:val="6"/>
            <w:vMerge/>
            <w:tcBorders>
              <w:left w:val="double" w:sz="4" w:space="0" w:color="auto"/>
              <w:bottom w:val="double" w:sz="4" w:space="0" w:color="auto"/>
              <w:right w:val="double" w:sz="4" w:space="0" w:color="auto"/>
            </w:tcBorders>
            <w:shd w:val="clear" w:color="auto" w:fill="ABBB59" w:themeFill="text1"/>
            <w:vAlign w:val="center"/>
          </w:tcPr>
          <w:p w:rsidR="00AC7ED1" w:rsidRPr="0065234C" w:rsidRDefault="00AC7ED1" w:rsidP="00561A9A">
            <w:pPr>
              <w:pStyle w:val="Bezmezer"/>
              <w:spacing w:before="60" w:after="60"/>
              <w:rPr>
                <w:rFonts w:asciiTheme="minorHAnsi" w:hAnsiTheme="minorHAnsi" w:cs="Tahoma"/>
                <w:color w:val="FFFFFF" w:themeColor="background1"/>
                <w:sz w:val="20"/>
                <w:szCs w:val="20"/>
                <w:lang w:val="cs-CZ"/>
              </w:rPr>
            </w:pPr>
          </w:p>
        </w:tc>
        <w:tc>
          <w:tcPr>
            <w:tcW w:w="548" w:type="pct"/>
            <w:gridSpan w:val="3"/>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Plošný</w:t>
            </w:r>
          </w:p>
        </w:tc>
        <w:tc>
          <w:tcPr>
            <w:tcW w:w="617" w:type="pct"/>
            <w:gridSpan w:val="4"/>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Skupinový</w:t>
            </w:r>
          </w:p>
        </w:tc>
        <w:tc>
          <w:tcPr>
            <w:tcW w:w="616" w:type="pct"/>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Individuální</w:t>
            </w:r>
          </w:p>
        </w:tc>
      </w:tr>
      <w:tr w:rsidR="00AA601C" w:rsidRPr="0065234C" w:rsidTr="00805996">
        <w:trPr>
          <w:gridBefore w:val="1"/>
          <w:wBefore w:w="12" w:type="pct"/>
          <w:trHeight w:val="1393"/>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spacing w:before="60" w:after="60"/>
              <w:rPr>
                <w:rFonts w:asciiTheme="minorHAnsi" w:hAnsiTheme="minorHAnsi"/>
                <w:szCs w:val="20"/>
              </w:rPr>
            </w:pPr>
            <w:r w:rsidRPr="0065234C">
              <w:rPr>
                <w:rFonts w:asciiTheme="minorHAnsi" w:hAnsiTheme="minorHAnsi" w:cs="Tahoma"/>
                <w:szCs w:val="20"/>
              </w:rPr>
              <w:t>Některé</w:t>
            </w:r>
            <w:r w:rsidR="00E24F88" w:rsidRPr="00DA20E8">
              <w:rPr>
                <w:rFonts w:asciiTheme="minorHAnsi" w:hAnsiTheme="minorHAnsi" w:cs="Tahoma"/>
                <w:szCs w:val="20"/>
              </w:rPr>
              <w:t xml:space="preserve"> </w:t>
            </w:r>
            <w:r w:rsidRPr="00C04EDB">
              <w:rPr>
                <w:rFonts w:asciiTheme="minorHAnsi" w:hAnsiTheme="minorHAnsi" w:cs="Tahoma"/>
                <w:szCs w:val="20"/>
              </w:rPr>
              <w:t>nebo</w:t>
            </w:r>
            <w:r w:rsidR="00E24F88" w:rsidRPr="0056744D">
              <w:rPr>
                <w:rFonts w:asciiTheme="minorHAnsi" w:hAnsiTheme="minorHAnsi" w:cs="Tahoma"/>
                <w:szCs w:val="20"/>
              </w:rPr>
              <w:t xml:space="preserve"> </w:t>
            </w:r>
            <w:r w:rsidRPr="0056744D">
              <w:rPr>
                <w:rFonts w:asciiTheme="minorHAnsi" w:hAnsiTheme="minorHAnsi" w:cs="Tahoma"/>
                <w:szCs w:val="20"/>
              </w:rPr>
              <w:t>všechny</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systému</w:t>
            </w:r>
            <w:r w:rsidR="00E24F88" w:rsidRPr="0056744D">
              <w:rPr>
                <w:rFonts w:asciiTheme="minorHAnsi" w:hAnsiTheme="minorHAnsi" w:cs="Tahoma"/>
                <w:szCs w:val="20"/>
              </w:rPr>
              <w:t xml:space="preserve"> </w:t>
            </w:r>
            <w:r w:rsidRPr="0056744D">
              <w:rPr>
                <w:rFonts w:asciiTheme="minorHAnsi" w:hAnsiTheme="minorHAnsi" w:cs="Tahoma"/>
                <w:szCs w:val="20"/>
              </w:rPr>
              <w:t>selhaly</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jsou</w:t>
            </w:r>
            <w:r w:rsidR="00E24F88" w:rsidRPr="0056744D">
              <w:rPr>
                <w:rFonts w:asciiTheme="minorHAnsi" w:hAnsiTheme="minorHAnsi" w:cs="Tahoma"/>
                <w:szCs w:val="20"/>
              </w:rPr>
              <w:t xml:space="preserve"> </w:t>
            </w:r>
            <w:r w:rsidRPr="0056744D">
              <w:rPr>
                <w:rFonts w:asciiTheme="minorHAnsi" w:hAnsiTheme="minorHAnsi" w:cs="Tahoma"/>
                <w:szCs w:val="20"/>
              </w:rPr>
              <w:t>zcela</w:t>
            </w:r>
            <w:r w:rsidR="00E24F88" w:rsidRPr="00C87302">
              <w:rPr>
                <w:rFonts w:asciiTheme="minorHAnsi" w:hAnsiTheme="minorHAnsi" w:cs="Tahoma"/>
                <w:szCs w:val="20"/>
              </w:rPr>
              <w:t xml:space="preserve"> </w:t>
            </w:r>
            <w:r w:rsidRPr="0065234C">
              <w:rPr>
                <w:rFonts w:asciiTheme="minorHAnsi" w:hAnsiTheme="minorHAnsi" w:cs="Tahoma"/>
                <w:szCs w:val="20"/>
              </w:rPr>
              <w:t>nedostupné,</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nefunkční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funkčnost</w:t>
            </w:r>
            <w:r w:rsidR="00E24F88" w:rsidRPr="0065234C">
              <w:rPr>
                <w:rFonts w:asciiTheme="minorHAnsi" w:hAnsiTheme="minorHAnsi" w:cs="Tahoma"/>
                <w:szCs w:val="20"/>
              </w:rPr>
              <w:t xml:space="preserve"> </w:t>
            </w:r>
            <w:r w:rsidRPr="0065234C">
              <w:rPr>
                <w:rFonts w:asciiTheme="minorHAnsi" w:hAnsiTheme="minorHAnsi" w:cs="Tahoma"/>
                <w:szCs w:val="20"/>
              </w:rPr>
              <w:t>omezena</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kritickým</w:t>
            </w:r>
            <w:r w:rsidR="00E24F88" w:rsidRPr="0065234C">
              <w:rPr>
                <w:rFonts w:asciiTheme="minorHAnsi" w:hAnsiTheme="minorHAnsi" w:cs="Tahoma"/>
                <w:szCs w:val="20"/>
              </w:rPr>
              <w:t xml:space="preserve"> </w:t>
            </w:r>
            <w:r w:rsidRPr="0065234C">
              <w:rPr>
                <w:rFonts w:asciiTheme="minorHAnsi" w:hAnsiTheme="minorHAnsi" w:cs="Tahoma"/>
                <w:szCs w:val="20"/>
              </w:rPr>
              <w:t>způsobem</w:t>
            </w:r>
            <w:r w:rsidR="00E24F88" w:rsidRPr="0065234C">
              <w:rPr>
                <w:rFonts w:asciiTheme="minorHAnsi" w:hAnsiTheme="minorHAnsi" w:cs="Tahoma"/>
                <w:szCs w:val="20"/>
              </w:rPr>
              <w:t xml:space="preserve"> </w:t>
            </w:r>
            <w:r w:rsidRPr="0065234C">
              <w:rPr>
                <w:rFonts w:asciiTheme="minorHAnsi" w:hAnsiTheme="minorHAnsi" w:cs="Tahoma"/>
                <w:szCs w:val="20"/>
              </w:rPr>
              <w:t>ovlivněna</w:t>
            </w:r>
            <w:r w:rsidR="00E24F88" w:rsidRPr="0065234C">
              <w:rPr>
                <w:rFonts w:asciiTheme="minorHAnsi" w:hAnsiTheme="minorHAnsi" w:cs="Tahoma"/>
                <w:szCs w:val="20"/>
              </w:rPr>
              <w:t xml:space="preserve"> </w:t>
            </w:r>
            <w:r w:rsidRPr="0065234C">
              <w:rPr>
                <w:rFonts w:asciiTheme="minorHAnsi" w:hAnsiTheme="minorHAnsi" w:cs="Tahoma"/>
                <w:szCs w:val="20"/>
              </w:rPr>
              <w:t>činnost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00721086" w:rsidRPr="0065234C">
              <w:rPr>
                <w:rFonts w:asciiTheme="minorHAnsi" w:hAnsiTheme="minorHAnsi" w:cs="Tahoma"/>
                <w:szCs w:val="20"/>
              </w:rPr>
              <w:t>Vykonaní nezbytných úkonu, ohrožuje-li činnost systému okolní systémy kritickým způsobem</w:t>
            </w:r>
            <w:r w:rsidR="00262848" w:rsidRPr="0065234C">
              <w:rPr>
                <w:rFonts w:asciiTheme="minorHAnsi" w:hAnsiTheme="minorHAnsi" w:cs="Tahoma"/>
                <w:szCs w:val="20"/>
              </w:rPr>
              <w:t>, kdy způsobuje jejích úplné selhaní nebo výrazné omezeni funkčnosti</w:t>
            </w:r>
            <w:r w:rsidR="00A06ACA" w:rsidRPr="0065234C">
              <w:rPr>
                <w:rFonts w:asciiTheme="minorHAnsi" w:hAnsiTheme="minorHAnsi" w:cs="Tahoma"/>
                <w:szCs w:val="20"/>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1</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4</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Systém</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funkční</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pouze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částečně,</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systém</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ovlivněn</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selháním</w:t>
            </w:r>
            <w:r w:rsidR="00E24F88" w:rsidRPr="00C87302">
              <w:rPr>
                <w:rFonts w:asciiTheme="minorHAnsi" w:hAnsiTheme="minorHAnsi" w:cs="Tahoma"/>
                <w:sz w:val="20"/>
                <w:szCs w:val="20"/>
                <w:lang w:val="cs-CZ"/>
              </w:rPr>
              <w:t xml:space="preserve"> </w:t>
            </w:r>
            <w:r w:rsidRPr="0065234C">
              <w:rPr>
                <w:rFonts w:asciiTheme="minorHAnsi" w:hAnsiTheme="minorHAnsi" w:cs="Tahoma"/>
                <w:sz w:val="20"/>
                <w:szCs w:val="20"/>
                <w:lang w:val="cs-CZ"/>
              </w:rPr>
              <w:t>nebo</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omezením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systémových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podporujících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činnosti</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Některá</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poskytovaných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služeb</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vykazuje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vady,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pouze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nejsou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plně</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00262848" w:rsidRPr="0065234C">
              <w:rPr>
                <w:rFonts w:asciiTheme="minorHAnsi" w:hAnsiTheme="minorHAnsi" w:cs="Tahoma"/>
                <w:sz w:val="20"/>
                <w:szCs w:val="20"/>
                <w:lang w:val="cs-CZ"/>
              </w:rPr>
              <w:t>Vykonaní nezbytných úkonu, ohrožuje-li činnost systému okolní systémy.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2</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4</w:t>
            </w:r>
            <w:r w:rsidR="00E24F88" w:rsidRPr="0065234C">
              <w:rPr>
                <w:rFonts w:asciiTheme="minorHAnsi" w:hAnsiTheme="minorHAnsi" w:cs="Tahoma"/>
                <w:sz w:val="20"/>
                <w:szCs w:val="20"/>
                <w:lang w:val="cs-CZ"/>
              </w:rPr>
              <w:t xml:space="preserve"> </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791D30"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Žádost</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o</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součinnost</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nebo</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podání</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informace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(dotaz,</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vysvětlení)</w:t>
            </w:r>
            <w:r w:rsidR="00A06ACA" w:rsidRPr="00C87302">
              <w:rPr>
                <w:rFonts w:asciiTheme="minorHAnsi" w:hAnsiTheme="minorHAnsi" w:cs="Tahoma"/>
                <w:sz w:val="20"/>
                <w:szCs w:val="20"/>
                <w:lang w:val="cs-CZ"/>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r>
      <w:tr w:rsidR="00AA601C" w:rsidRPr="0065234C" w:rsidTr="00805996">
        <w:trPr>
          <w:gridBefore w:val="1"/>
          <w:wBefore w:w="12" w:type="pct"/>
          <w:trHeight w:val="737"/>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7B4CA8" w:rsidRPr="0065234C" w:rsidRDefault="00D215D6" w:rsidP="00327F68">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Realizace</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drobn</w:t>
            </w:r>
            <w:r w:rsidR="00233A18" w:rsidRPr="0056744D">
              <w:rPr>
                <w:rFonts w:asciiTheme="minorHAnsi" w:hAnsiTheme="minorHAnsi" w:cs="Tahoma"/>
                <w:sz w:val="20"/>
                <w:szCs w:val="20"/>
                <w:lang w:val="cs-CZ"/>
              </w:rPr>
              <w:t>ých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konfiguračních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změn</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úprav</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bez</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zásahu</w:t>
            </w:r>
            <w:r w:rsidR="00E24F88" w:rsidRPr="0056744D">
              <w:rPr>
                <w:rFonts w:asciiTheme="minorHAnsi" w:hAnsiTheme="minorHAnsi" w:cs="Tahoma"/>
                <w:sz w:val="20"/>
                <w:szCs w:val="20"/>
                <w:lang w:val="cs-CZ"/>
              </w:rPr>
              <w:t xml:space="preserve"> </w:t>
            </w:r>
            <w:r w:rsidR="00233A18" w:rsidRPr="00C87302">
              <w:rPr>
                <w:rFonts w:asciiTheme="minorHAnsi" w:hAnsiTheme="minorHAnsi" w:cs="Tahoma"/>
                <w:sz w:val="20"/>
                <w:szCs w:val="20"/>
                <w:lang w:val="cs-CZ"/>
              </w:rPr>
              <w:t>do</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zdrojového</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kódu.</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S</w:t>
            </w:r>
            <w:r w:rsidRPr="0065234C">
              <w:rPr>
                <w:rFonts w:asciiTheme="minorHAnsi" w:hAnsiTheme="minorHAnsi" w:cs="Tahoma"/>
                <w:sz w:val="20"/>
                <w:szCs w:val="20"/>
                <w:lang w:val="cs-CZ"/>
              </w:rPr>
              <w:t>ervisní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požadavky,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opravy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E24F88" w:rsidRPr="0065234C">
              <w:rPr>
                <w:rFonts w:asciiTheme="minorHAnsi" w:hAnsiTheme="minorHAnsi" w:cs="Tahoma"/>
                <w:sz w:val="20"/>
                <w:szCs w:val="20"/>
                <w:lang w:val="cs-CZ"/>
              </w:rPr>
              <w:t xml:space="preserve"> </w:t>
            </w:r>
            <w:r w:rsidR="00F8791A" w:rsidRPr="0065234C">
              <w:rPr>
                <w:rFonts w:asciiTheme="minorHAnsi" w:hAnsiTheme="minorHAnsi" w:cs="Tahoma"/>
                <w:sz w:val="20"/>
                <w:szCs w:val="20"/>
                <w:lang w:val="cs-CZ"/>
              </w:rPr>
              <w:t>schválené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vlastníkem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F8791A" w:rsidRPr="0065234C">
              <w:rPr>
                <w:rFonts w:asciiTheme="minorHAnsi" w:hAnsiTheme="minorHAnsi" w:cs="Tahoma"/>
                <w:sz w:val="20"/>
                <w:szCs w:val="20"/>
                <w:lang w:val="cs-CZ"/>
              </w:rPr>
              <w:t xml:space="preserve"> Servisní požadavky a úpravy na administrátorské úrovni v předpokládaném maximálním rozsahu </w:t>
            </w:r>
            <w:r w:rsidR="00327F68">
              <w:rPr>
                <w:rFonts w:asciiTheme="minorHAnsi" w:hAnsiTheme="minorHAnsi" w:cs="Tahoma"/>
                <w:sz w:val="20"/>
                <w:szCs w:val="20"/>
                <w:lang w:val="cs-CZ"/>
              </w:rPr>
              <w:t>50</w:t>
            </w:r>
            <w:r w:rsidR="00327F68" w:rsidRPr="0065234C">
              <w:rPr>
                <w:rFonts w:asciiTheme="minorHAnsi" w:hAnsiTheme="minorHAnsi" w:cs="Tahoma"/>
                <w:sz w:val="20"/>
                <w:szCs w:val="20"/>
                <w:lang w:val="cs-CZ"/>
              </w:rPr>
              <w:t xml:space="preserve"> </w:t>
            </w:r>
            <w:r w:rsidR="00893560" w:rsidRPr="0065234C">
              <w:rPr>
                <w:rFonts w:asciiTheme="minorHAnsi" w:hAnsiTheme="minorHAnsi" w:cs="Tahoma"/>
                <w:sz w:val="20"/>
                <w:szCs w:val="20"/>
                <w:lang w:val="cs-CZ"/>
              </w:rPr>
              <w:t>člověkodnů</w:t>
            </w:r>
            <w:r w:rsidR="00F8791A" w:rsidRPr="0065234C">
              <w:rPr>
                <w:rFonts w:asciiTheme="minorHAnsi" w:hAnsiTheme="minorHAnsi" w:cs="Tahoma"/>
                <w:sz w:val="20"/>
                <w:szCs w:val="20"/>
                <w:lang w:val="cs-CZ"/>
              </w:rPr>
              <w:t xml:space="preserve">. </w:t>
            </w:r>
            <w:r w:rsidR="00DC47B6">
              <w:rPr>
                <w:rFonts w:asciiTheme="minorHAnsi" w:hAnsiTheme="minorHAnsi" w:cs="Tahoma"/>
                <w:sz w:val="20"/>
                <w:szCs w:val="20"/>
                <w:lang w:val="cs-CZ"/>
              </w:rPr>
              <w:t>Činností dle čl. 5 p</w:t>
            </w:r>
            <w:r w:rsidR="007B4CA8" w:rsidRPr="00121BCE">
              <w:rPr>
                <w:rFonts w:asciiTheme="minorHAnsi" w:hAnsiTheme="minorHAnsi" w:cs="Tahoma"/>
                <w:sz w:val="20"/>
                <w:szCs w:val="20"/>
                <w:lang w:val="cs-CZ"/>
              </w:rPr>
              <w:t>řílohy č. 2 Smlouvy.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bookmarkStart w:id="235" w:name="_Ref494097758"/>
            <w:r w:rsidRPr="0056744D">
              <w:rPr>
                <w:rFonts w:asciiTheme="minorHAnsi" w:hAnsiTheme="minorHAnsi"/>
                <w:b/>
                <w:bCs/>
                <w:color w:val="FFFFFF"/>
                <w:szCs w:val="20"/>
              </w:rPr>
              <w:t>Parametry SLA</w:t>
            </w:r>
          </w:p>
        </w:tc>
      </w:tr>
      <w:tr w:rsidR="00F42504"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Úroveň služby</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047128" w:rsidP="00893560">
            <w:pPr>
              <w:spacing w:after="0" w:line="240" w:lineRule="auto"/>
              <w:rPr>
                <w:rFonts w:asciiTheme="minorHAnsi" w:hAnsiTheme="minorHAnsi"/>
                <w:b/>
                <w:bCs/>
                <w:color w:val="000000"/>
                <w:szCs w:val="20"/>
              </w:rPr>
            </w:pPr>
            <w:r>
              <w:rPr>
                <w:rFonts w:asciiTheme="minorHAnsi" w:hAnsiTheme="minorHAnsi"/>
                <w:b/>
                <w:bCs/>
                <w:color w:val="000000"/>
                <w:szCs w:val="20"/>
              </w:rPr>
              <w:t xml:space="preserve">Provozní doba </w:t>
            </w:r>
            <w:r w:rsidR="009F5F41">
              <w:rPr>
                <w:rFonts w:asciiTheme="minorHAnsi" w:hAnsiTheme="minorHAnsi"/>
                <w:b/>
                <w:bCs/>
                <w:color w:val="000000"/>
                <w:szCs w:val="20"/>
              </w:rPr>
              <w:t>systé</w:t>
            </w:r>
            <w:r>
              <w:rPr>
                <w:rFonts w:asciiTheme="minorHAnsi" w:hAnsiTheme="minorHAnsi"/>
                <w:b/>
                <w:bCs/>
                <w:color w:val="000000"/>
                <w:szCs w:val="20"/>
              </w:rPr>
              <w:t>mu</w:t>
            </w:r>
          </w:p>
        </w:tc>
        <w:tc>
          <w:tcPr>
            <w:tcW w:w="910" w:type="pct"/>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Reakční doba (h)</w:t>
            </w:r>
          </w:p>
        </w:tc>
        <w:tc>
          <w:tcPr>
            <w:tcW w:w="2128" w:type="pct"/>
            <w:gridSpan w:val="9"/>
            <w:tcBorders>
              <w:top w:val="double" w:sz="6" w:space="0" w:color="auto"/>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Priorita požadavku</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910" w:type="pct"/>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3</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Gold</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7 x 24 (0 – 24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8</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Silver</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5 x 16  (6 – 22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Bronz</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 xml:space="preserve">5 x </w:t>
            </w:r>
            <w:r w:rsidR="008B45FD">
              <w:rPr>
                <w:rFonts w:asciiTheme="minorHAnsi" w:hAnsiTheme="minorHAnsi"/>
                <w:color w:val="000000"/>
                <w:szCs w:val="20"/>
              </w:rPr>
              <w:t>8</w:t>
            </w:r>
            <w:r w:rsidRPr="0056744D">
              <w:rPr>
                <w:rFonts w:asciiTheme="minorHAnsi" w:hAnsiTheme="minorHAnsi"/>
                <w:color w:val="000000"/>
                <w:szCs w:val="20"/>
              </w:rPr>
              <w:t xml:space="preserve">  (</w:t>
            </w:r>
            <w:r w:rsidR="008B45FD">
              <w:rPr>
                <w:rFonts w:asciiTheme="minorHAnsi" w:hAnsiTheme="minorHAnsi"/>
                <w:color w:val="000000"/>
                <w:szCs w:val="20"/>
              </w:rPr>
              <w:t>8</w:t>
            </w:r>
            <w:r w:rsidRPr="0056744D">
              <w:rPr>
                <w:rFonts w:asciiTheme="minorHAnsi" w:hAnsiTheme="minorHAnsi"/>
                <w:color w:val="000000"/>
                <w:szCs w:val="20"/>
              </w:rPr>
              <w:t xml:space="preserve"> – 1</w:t>
            </w:r>
            <w:r w:rsidR="00EB4451">
              <w:rPr>
                <w:rFonts w:asciiTheme="minorHAnsi" w:hAnsiTheme="minorHAnsi"/>
                <w:color w:val="000000"/>
                <w:szCs w:val="20"/>
              </w:rPr>
              <w:t>6</w:t>
            </w:r>
            <w:r w:rsidRPr="0056744D">
              <w:rPr>
                <w:rFonts w:asciiTheme="minorHAnsi" w:hAnsiTheme="minorHAnsi"/>
                <w:color w:val="000000"/>
                <w:szCs w:val="20"/>
              </w:rPr>
              <w:t xml:space="preserve">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AC3140"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72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40581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200</w:t>
            </w:r>
            <w:r w:rsidR="00893560" w:rsidRPr="00F7547C">
              <w:rPr>
                <w:rFonts w:asciiTheme="minorHAnsi" w:hAnsiTheme="minorHAnsi"/>
                <w:b/>
                <w:bCs/>
                <w:color w:val="000000"/>
                <w:szCs w:val="20"/>
              </w:rPr>
              <w:t>*</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Test</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5 x 10 (8 – 18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96</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r w:rsidRPr="0056744D">
              <w:rPr>
                <w:rFonts w:asciiTheme="minorHAnsi" w:hAnsiTheme="minorHAnsi"/>
                <w:b/>
                <w:bCs/>
                <w:color w:val="FFFFFF"/>
                <w:szCs w:val="20"/>
                <w:lang w:val="x-none"/>
              </w:rPr>
              <w:lastRenderedPageBreak/>
              <w:t>Vyhodnocování kvality poskytovaných služeb</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48"/>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Objednatel bude provádět vyhodnocení kvality poskytovaných služeb podpory dle tohoto katalogového listu.  Měřícím bodem je HelpDeskový</w:t>
            </w:r>
            <w:r w:rsidR="00BA6A8F">
              <w:rPr>
                <w:rFonts w:asciiTheme="minorHAnsi" w:hAnsiTheme="minorHAnsi"/>
                <w:color w:val="000000"/>
                <w:szCs w:val="20"/>
                <w:lang w:val="x-none"/>
              </w:rPr>
              <w:t xml:space="preserve"> nástroj Objednatele nedohodnou</w:t>
            </w:r>
            <w:r w:rsidRPr="0056744D">
              <w:rPr>
                <w:rFonts w:asciiTheme="minorHAnsi" w:hAnsiTheme="minorHAnsi"/>
                <w:color w:val="000000"/>
                <w:szCs w:val="20"/>
                <w:lang w:val="x-none"/>
              </w:rPr>
              <w:t>–li se Objednatel s Poskytovatelem jinak a měřícím obdobím kalendářní měsíc.</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25"/>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 xml:space="preserve">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definovanou pro jednotlivé priority požadavků následujícím způsobem: </w:t>
            </w:r>
          </w:p>
          <w:p w:rsidR="00AF60B2" w:rsidRPr="00AF60B2" w:rsidRDefault="00AF60B2" w:rsidP="00893560">
            <w:pPr>
              <w:spacing w:after="0" w:line="240" w:lineRule="auto"/>
              <w:rPr>
                <w:rFonts w:asciiTheme="minorHAnsi" w:hAnsiTheme="minorHAnsi"/>
                <w:color w:val="000000"/>
                <w:szCs w:val="20"/>
              </w:rPr>
            </w:pPr>
            <w:r w:rsidRPr="0056744D">
              <w:rPr>
                <w:rFonts w:asciiTheme="minorHAnsi" w:hAnsiTheme="minorHAnsi"/>
                <w:color w:val="000000"/>
                <w:szCs w:val="20"/>
              </w:rPr>
              <w:t>Za každou započatou minutu překročení výše uvedené doby pro Odpověď nebo doby pro Vyřešení:</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1</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25</w:t>
            </w:r>
            <w:r w:rsidRPr="0056744D">
              <w:rPr>
                <w:rFonts w:asciiTheme="minorHAnsi" w:hAnsiTheme="minorHAnsi"/>
                <w:color w:val="000000"/>
                <w:szCs w:val="20"/>
              </w:rPr>
              <w:t xml:space="preserve"> % z celkové ceny Paušálních plnění za  dané Vyhodnocovací období (bez DPH)</w:t>
            </w:r>
          </w:p>
        </w:tc>
      </w:tr>
      <w:tr w:rsidR="00893560"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4"/>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2</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15</w:t>
            </w:r>
            <w:r w:rsidRPr="0056744D">
              <w:rPr>
                <w:rFonts w:asciiTheme="minorHAnsi" w:hAnsiTheme="minorHAnsi"/>
                <w:color w:val="000000"/>
                <w:szCs w:val="20"/>
              </w:rPr>
              <w:t xml:space="preserve"> % z celkové ceny Paušálních plnění za dané Vyhodnocovací období (bez DPH)</w:t>
            </w:r>
          </w:p>
        </w:tc>
      </w:tr>
      <w:tr w:rsidR="00F42504"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3</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4</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bl>
    <w:p w:rsidR="00893560" w:rsidRPr="0065234C" w:rsidRDefault="00893560" w:rsidP="00E918AB"/>
    <w:p w:rsidR="00C87E83" w:rsidRPr="0056744D" w:rsidRDefault="00AC7ED1"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6" w:name="_Ref533865901"/>
      <w:r w:rsidRPr="00DA20E8">
        <w:rPr>
          <w:rFonts w:asciiTheme="minorHAnsi" w:hAnsiTheme="minorHAnsi" w:cs="Tahoma"/>
          <w:b/>
          <w:bCs/>
          <w:kern w:val="32"/>
          <w:szCs w:val="20"/>
        </w:rPr>
        <w:t>ID:</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SUP-002</w:t>
      </w:r>
      <w:bookmarkEnd w:id="235"/>
      <w:bookmarkEnd w:id="236"/>
    </w:p>
    <w:tbl>
      <w:tblPr>
        <w:tblW w:w="10371" w:type="dxa"/>
        <w:tblInd w:w="47" w:type="dxa"/>
        <w:tblLayout w:type="fixed"/>
        <w:tblCellMar>
          <w:left w:w="70" w:type="dxa"/>
          <w:right w:w="70" w:type="dxa"/>
        </w:tblCellMar>
        <w:tblLook w:val="04A0" w:firstRow="1" w:lastRow="0" w:firstColumn="1" w:lastColumn="0" w:noHBand="0" w:noVBand="1"/>
      </w:tblPr>
      <w:tblGrid>
        <w:gridCol w:w="1583"/>
        <w:gridCol w:w="567"/>
        <w:gridCol w:w="190"/>
        <w:gridCol w:w="1794"/>
        <w:gridCol w:w="1701"/>
        <w:gridCol w:w="284"/>
        <w:gridCol w:w="708"/>
        <w:gridCol w:w="567"/>
        <w:gridCol w:w="426"/>
        <w:gridCol w:w="567"/>
        <w:gridCol w:w="283"/>
        <w:gridCol w:w="142"/>
        <w:gridCol w:w="1559"/>
      </w:tblGrid>
      <w:tr w:rsidR="008B10B3" w:rsidRPr="00BE29EF" w:rsidTr="007513BD">
        <w:trPr>
          <w:trHeight w:val="394"/>
        </w:trPr>
        <w:tc>
          <w:tcPr>
            <w:tcW w:w="2150" w:type="dxa"/>
            <w:gridSpan w:val="2"/>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BE29EF" w:rsidRDefault="00805996" w:rsidP="007513BD">
            <w:pPr>
              <w:spacing w:before="60" w:after="60" w:line="240" w:lineRule="auto"/>
              <w:rPr>
                <w:rFonts w:asciiTheme="minorHAnsi" w:hAnsiTheme="minorHAnsi"/>
                <w:b/>
                <w:bCs/>
                <w:color w:val="FFFFFF"/>
                <w:szCs w:val="20"/>
              </w:rPr>
            </w:pPr>
            <w:r w:rsidRPr="007513BD">
              <w:rPr>
                <w:rFonts w:asciiTheme="minorHAnsi" w:hAnsiTheme="minorHAnsi"/>
                <w:b/>
                <w:bCs/>
                <w:color w:val="FFFFFF"/>
                <w:szCs w:val="20"/>
                <w:lang w:val="x-none"/>
              </w:rPr>
              <w:t>Název služby</w:t>
            </w:r>
          </w:p>
        </w:tc>
        <w:tc>
          <w:tcPr>
            <w:tcW w:w="5244" w:type="dxa"/>
            <w:gridSpan w:val="6"/>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05996" w:rsidP="00EB35D6">
            <w:pPr>
              <w:spacing w:before="60" w:after="60" w:line="240" w:lineRule="auto"/>
              <w:rPr>
                <w:rFonts w:asciiTheme="minorHAnsi" w:hAnsiTheme="minorHAnsi"/>
                <w:b/>
                <w:bCs/>
                <w:color w:val="000000"/>
                <w:szCs w:val="20"/>
              </w:rPr>
            </w:pPr>
            <w:r w:rsidRPr="00BE29EF">
              <w:rPr>
                <w:rFonts w:asciiTheme="minorHAnsi" w:hAnsiTheme="minorHAnsi"/>
                <w:color w:val="000000"/>
                <w:szCs w:val="20"/>
                <w:lang w:val="x-none"/>
              </w:rPr>
              <w:t>Služby podpory při správě bezpečnostních incidentů a slabin</w:t>
            </w:r>
          </w:p>
        </w:tc>
        <w:tc>
          <w:tcPr>
            <w:tcW w:w="993"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BE29EF" w:rsidRDefault="008B10B3" w:rsidP="00EB35D6">
            <w:pPr>
              <w:spacing w:before="60" w:after="60" w:line="240" w:lineRule="auto"/>
              <w:rPr>
                <w:rFonts w:asciiTheme="minorHAnsi" w:hAnsiTheme="minorHAnsi"/>
                <w:b/>
                <w:bCs/>
                <w:color w:val="FFFFFF"/>
                <w:szCs w:val="20"/>
              </w:rPr>
            </w:pPr>
            <w:r w:rsidRPr="00BE29EF">
              <w:rPr>
                <w:rFonts w:asciiTheme="minorHAnsi" w:hAnsiTheme="minorHAnsi"/>
                <w:b/>
                <w:bCs/>
                <w:color w:val="FFFFFF"/>
                <w:szCs w:val="20"/>
                <w:lang w:val="x-none"/>
              </w:rPr>
              <w:t>TYP KL:</w:t>
            </w:r>
          </w:p>
        </w:tc>
        <w:tc>
          <w:tcPr>
            <w:tcW w:w="1984" w:type="dxa"/>
            <w:gridSpan w:val="3"/>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B10B3" w:rsidP="00EB35D6">
            <w:pPr>
              <w:spacing w:before="60" w:after="60" w:line="240" w:lineRule="auto"/>
              <w:jc w:val="right"/>
              <w:rPr>
                <w:rFonts w:asciiTheme="minorHAnsi" w:hAnsiTheme="minorHAnsi"/>
                <w:b/>
                <w:bCs/>
                <w:color w:val="000000"/>
                <w:szCs w:val="20"/>
              </w:rPr>
            </w:pPr>
            <w:r w:rsidRPr="00BE29EF">
              <w:rPr>
                <w:rFonts w:asciiTheme="minorHAnsi" w:hAnsiTheme="minorHAnsi"/>
                <w:b/>
                <w:bCs/>
                <w:color w:val="000000"/>
                <w:szCs w:val="20"/>
                <w:lang w:val="x-none"/>
              </w:rPr>
              <w:t>Parametry služby</w:t>
            </w:r>
          </w:p>
        </w:tc>
      </w:tr>
      <w:tr w:rsidR="00BE29EF" w:rsidRPr="00BE29EF" w:rsidTr="007513BD">
        <w:trPr>
          <w:trHeight w:val="520"/>
        </w:trPr>
        <w:tc>
          <w:tcPr>
            <w:tcW w:w="2150" w:type="dxa"/>
            <w:gridSpan w:val="2"/>
            <w:tcBorders>
              <w:top w:val="nil"/>
              <w:left w:val="double" w:sz="6" w:space="0" w:color="auto"/>
              <w:bottom w:val="double" w:sz="6" w:space="0" w:color="auto"/>
              <w:right w:val="double" w:sz="6" w:space="0" w:color="auto"/>
            </w:tcBorders>
            <w:shd w:val="clear" w:color="auto" w:fill="ABBB59" w:themeFill="accent1"/>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7513BD">
              <w:rPr>
                <w:rFonts w:asciiTheme="minorHAnsi" w:hAnsiTheme="minorHAnsi"/>
                <w:b/>
                <w:bCs/>
                <w:color w:val="FFFFFF"/>
                <w:szCs w:val="20"/>
                <w:lang w:val="x-none"/>
              </w:rPr>
              <w:t>Zkrácený popis služby</w:t>
            </w:r>
          </w:p>
        </w:tc>
        <w:tc>
          <w:tcPr>
            <w:tcW w:w="8221" w:type="dxa"/>
            <w:gridSpan w:val="11"/>
            <w:tcBorders>
              <w:top w:val="double" w:sz="6" w:space="0" w:color="auto"/>
              <w:left w:val="nil"/>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Poskytování služeb při správě a odstraňování bezpečnostních incidentů a slabin</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Detaily služby</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F60B2"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tc>
      </w:tr>
      <w:tr w:rsidR="008B10B3" w:rsidRPr="00BE29EF" w:rsidTr="00AB3234">
        <w:trPr>
          <w:trHeight w:val="431"/>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EB35D6" w:rsidRDefault="00AF60B2" w:rsidP="00EB35D6">
            <w:pPr>
              <w:spacing w:before="60" w:after="60" w:line="240" w:lineRule="auto"/>
              <w:jc w:val="both"/>
              <w:rPr>
                <w:rFonts w:asciiTheme="minorHAnsi" w:hAnsiTheme="minorHAnsi"/>
                <w:color w:val="000000"/>
                <w:szCs w:val="20"/>
              </w:rPr>
            </w:pPr>
            <w:r w:rsidRPr="00EB35D6">
              <w:rPr>
                <w:rFonts w:asciiTheme="minorHAnsi" w:hAnsiTheme="minorHAnsi"/>
                <w:color w:val="000000"/>
                <w:szCs w:val="20"/>
              </w:rPr>
              <w:t>Objednatel je oprávněn v případě bezpečnostního incidentu nebo slabiny s prioritou 1 požadovat přímý kontakt na řešitele odpovídající úrovně.</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Parametry SLA</w:t>
            </w:r>
          </w:p>
        </w:tc>
      </w:tr>
      <w:tr w:rsidR="008B10B3" w:rsidRPr="00BE29EF" w:rsidTr="008471AC">
        <w:trPr>
          <w:trHeight w:val="15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Parametry SLA</w:t>
            </w:r>
            <w:r w:rsidRPr="00EB35D6">
              <w:rPr>
                <w:rFonts w:asciiTheme="minorHAnsi" w:hAnsiTheme="minorHAnsi"/>
                <w:color w:val="000000"/>
                <w:szCs w:val="20"/>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HelpDeskovém nástroji Objednatele.</w:t>
            </w:r>
          </w:p>
        </w:tc>
      </w:tr>
      <w:tr w:rsidR="008B10B3" w:rsidRPr="00BE29EF" w:rsidTr="008471AC">
        <w:trPr>
          <w:trHeight w:val="510"/>
        </w:trPr>
        <w:tc>
          <w:tcPr>
            <w:tcW w:w="10371" w:type="dxa"/>
            <w:gridSpan w:val="13"/>
            <w:tcBorders>
              <w:top w:val="nil"/>
              <w:left w:val="double" w:sz="6" w:space="0" w:color="auto"/>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V případě urgentního bezpečnostního incidentu s prioritou 1 je možné ve výjimečných případech požadovat řešení bezprostředně a bez zbytečného odkladu.</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Vysoký</w:t>
            </w:r>
            <w:r w:rsidRPr="00EB35D6">
              <w:rPr>
                <w:rFonts w:asciiTheme="minorHAnsi" w:hAnsiTheme="minorHAnsi"/>
                <w:color w:val="000000"/>
                <w:szCs w:val="20"/>
              </w:rPr>
              <w:t xml:space="preserve"> – je splněno minimálně jedno z následujících dopadových kritérií:</w:t>
            </w:r>
          </w:p>
        </w:tc>
      </w:tr>
      <w:tr w:rsidR="008B10B3" w:rsidRPr="00BE29EF" w:rsidTr="008471AC">
        <w:trPr>
          <w:trHeight w:val="330"/>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w:t>
            </w:r>
            <w:r w:rsidR="008B10B3" w:rsidRPr="00F7547C">
              <w:rPr>
                <w:rFonts w:asciiTheme="minorHAnsi" w:eastAsia="Symbol" w:hAnsiTheme="minorHAnsi" w:cs="Symbol"/>
                <w:color w:val="000000"/>
                <w:szCs w:val="20"/>
              </w:rPr>
              <w:t xml:space="preserve"> postiženy řádově stovky uživatelů a/nebo nemohou vykonávat svoji práci. </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 postiženy řádově stovky uživatelů a/nebo jsou akutně omezeni v užívání služeb. Finanční dopad incidentu pravděpodobně přesáhne 300.000 Kč.</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velmi velké.</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Došlo ke zraněním.</w:t>
            </w:r>
          </w:p>
          <w:p w:rsidR="00F7547C" w:rsidRPr="00F7547C" w:rsidRDefault="00F7547C" w:rsidP="00403B03">
            <w:pPr>
              <w:pStyle w:val="Odstavecseseznamem"/>
              <w:numPr>
                <w:ilvl w:val="0"/>
                <w:numId w:val="70"/>
              </w:numPr>
              <w:spacing w:before="60" w:after="60"/>
              <w:rPr>
                <w:rFonts w:asciiTheme="minorHAnsi" w:hAnsiTheme="minorHAnsi"/>
                <w:color w:val="000000"/>
                <w:szCs w:val="20"/>
                <w:lang w:val="cs-CZ"/>
              </w:rPr>
            </w:pPr>
            <w:r w:rsidRPr="00F7547C">
              <w:rPr>
                <w:rFonts w:asciiTheme="minorHAnsi" w:eastAsia="Symbol" w:hAnsiTheme="minorHAnsi" w:cs="Symbol"/>
                <w:color w:val="000000"/>
                <w:szCs w:val="20"/>
              </w:rPr>
              <w:t>V případě bezpečnostní slabiny je vysoce pravděpodobné nebo bezprostředně hrozí, že dojde k naplnění některého z těchto dopadových kritérií.</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F7547C" w:rsidRDefault="008B10B3" w:rsidP="00EB35D6">
            <w:pPr>
              <w:spacing w:before="60" w:after="60" w:line="240" w:lineRule="auto"/>
              <w:rPr>
                <w:rFonts w:asciiTheme="minorHAnsi" w:eastAsia="Symbol" w:hAnsiTheme="minorHAnsi" w:cs="Symbol"/>
                <w:color w:val="000000"/>
                <w:szCs w:val="20"/>
              </w:rPr>
            </w:pPr>
            <w:r w:rsidRPr="00EB35D6">
              <w:rPr>
                <w:rFonts w:asciiTheme="minorHAnsi" w:hAnsiTheme="minorHAnsi"/>
                <w:b/>
                <w:bCs/>
                <w:color w:val="000000"/>
                <w:szCs w:val="20"/>
              </w:rPr>
              <w:lastRenderedPageBreak/>
              <w:t>Střední</w:t>
            </w:r>
            <w:r w:rsidRPr="00EB35D6">
              <w:rPr>
                <w:rFonts w:asciiTheme="minorHAnsi" w:hAnsiTheme="minorHAnsi"/>
                <w:color w:val="000000"/>
                <w:szCs w:val="20"/>
              </w:rPr>
              <w:t xml:space="preserve"> - je splněno minimálně jedno z následujících dopadových kritérií:</w:t>
            </w:r>
            <w:r w:rsidR="00F7547C" w:rsidRPr="00EB35D6">
              <w:rPr>
                <w:rFonts w:asciiTheme="minorHAnsi" w:eastAsia="Symbol" w:hAnsiTheme="minorHAnsi" w:cs="Symbol"/>
                <w:color w:val="000000"/>
                <w:szCs w:val="20"/>
                <w:lang w:val="x-none"/>
              </w:rPr>
              <w:t xml:space="preserve">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nemohou vykonávat svoji práci.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jsou akutně omezeni v užívání služeb.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Finanční dopad incidentu bude pravděpodobně od 30.000 Kč do 300.000 Kč. </w:t>
            </w:r>
          </w:p>
          <w:p w:rsidR="008B10B3"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středně velké.</w:t>
            </w:r>
          </w:p>
          <w:p w:rsidR="00F7547C" w:rsidRPr="00F7547C" w:rsidRDefault="00F7547C" w:rsidP="00403B03">
            <w:pPr>
              <w:pStyle w:val="Odstavecseseznamem"/>
              <w:numPr>
                <w:ilvl w:val="0"/>
                <w:numId w:val="71"/>
              </w:numPr>
              <w:spacing w:before="60" w:after="60"/>
              <w:rPr>
                <w:rFonts w:asciiTheme="minorHAnsi" w:hAnsiTheme="minorHAnsi"/>
                <w:b/>
                <w:bCs/>
                <w:color w:val="000000"/>
                <w:szCs w:val="20"/>
                <w:lang w:val="cs-CZ"/>
              </w:rPr>
            </w:pPr>
            <w:r w:rsidRPr="00F7547C">
              <w:rPr>
                <w:rFonts w:asciiTheme="minorHAnsi" w:eastAsia="Symbol" w:hAnsiTheme="minorHAnsi" w:cs="Symbol"/>
                <w:color w:val="000000"/>
                <w:szCs w:val="20"/>
              </w:rPr>
              <w:t>V případě bezpečnostní slabiny je pravděpodobné nebo hrozí, že dojde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A0302" w:rsidRDefault="008B10B3" w:rsidP="00EB35D6">
            <w:pPr>
              <w:spacing w:before="60" w:after="60" w:line="240" w:lineRule="auto"/>
              <w:rPr>
                <w:rFonts w:asciiTheme="minorHAnsi" w:hAnsiTheme="minorHAnsi"/>
                <w:color w:val="000000"/>
                <w:szCs w:val="20"/>
              </w:rPr>
            </w:pPr>
            <w:r w:rsidRPr="00EB35D6">
              <w:rPr>
                <w:rFonts w:asciiTheme="minorHAnsi" w:hAnsiTheme="minorHAnsi"/>
                <w:b/>
                <w:bCs/>
                <w:color w:val="000000"/>
                <w:szCs w:val="20"/>
              </w:rPr>
              <w:t>Nízký</w:t>
            </w:r>
            <w:r w:rsidRPr="00EB35D6">
              <w:rPr>
                <w:rFonts w:asciiTheme="minorHAnsi" w:hAnsiTheme="minorHAnsi"/>
                <w:color w:val="000000"/>
                <w:szCs w:val="20"/>
              </w:rPr>
              <w:t xml:space="preserve"> - je splněno minimálně jedno z následujících dopadových kritérií: </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 xml:space="preserve">Jsou postiženy řádově jednotky uživatelů  a/nebo nemohou vykonávat svoji práci. </w:t>
            </w:r>
          </w:p>
          <w:p w:rsidR="008B10B3"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Jsou postiženy řádově jednotky uživatelů a/nebo jsou akutně omezeni v užívání služeb.</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Finanční dopad incidentu bude pravděpodobně méně než 30.000 Kč.</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Poškození dobrého jména organizace bude patrně minimální.</w:t>
            </w:r>
          </w:p>
          <w:p w:rsidR="00AA0302" w:rsidRPr="002961A6" w:rsidRDefault="00AA0302" w:rsidP="00403B03">
            <w:pPr>
              <w:pStyle w:val="Odstavecseseznamem"/>
              <w:numPr>
                <w:ilvl w:val="0"/>
                <w:numId w:val="73"/>
              </w:numPr>
              <w:spacing w:before="60" w:after="60"/>
              <w:rPr>
                <w:rFonts w:asciiTheme="minorHAnsi" w:hAnsiTheme="minorHAnsi"/>
                <w:b/>
                <w:bCs/>
                <w:color w:val="000000"/>
                <w:szCs w:val="20"/>
                <w:lang w:val="cs-CZ"/>
              </w:rPr>
            </w:pPr>
            <w:r w:rsidRPr="002961A6">
              <w:rPr>
                <w:rFonts w:asciiTheme="minorHAnsi" w:eastAsia="Symbol" w:hAnsiTheme="minorHAnsi" w:cs="Symbol"/>
                <w:color w:val="000000"/>
                <w:szCs w:val="20"/>
              </w:rPr>
              <w:t>V případě bezpečnostní slabiny je možné, nebo by mohlo dojít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Tabulka pro stanovení priorit</w:t>
            </w:r>
          </w:p>
        </w:tc>
      </w:tr>
      <w:tr w:rsidR="00BE29EF" w:rsidRPr="00BE29EF" w:rsidTr="008471AC">
        <w:trPr>
          <w:trHeight w:val="180"/>
        </w:trPr>
        <w:tc>
          <w:tcPr>
            <w:tcW w:w="6119" w:type="dxa"/>
            <w:gridSpan w:val="6"/>
            <w:vMerge w:val="restart"/>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Naléhavost</w:t>
            </w:r>
          </w:p>
        </w:tc>
        <w:tc>
          <w:tcPr>
            <w:tcW w:w="4252" w:type="dxa"/>
            <w:gridSpan w:val="7"/>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45"/>
        </w:trPr>
        <w:tc>
          <w:tcPr>
            <w:tcW w:w="6119" w:type="dxa"/>
            <w:gridSpan w:val="6"/>
            <w:vMerge/>
            <w:tcBorders>
              <w:top w:val="double" w:sz="6" w:space="0" w:color="auto"/>
              <w:left w:val="double" w:sz="6" w:space="0" w:color="auto"/>
              <w:bottom w:val="double" w:sz="6" w:space="0" w:color="auto"/>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FFFFFF"/>
                <w:szCs w:val="20"/>
              </w:rPr>
            </w:pPr>
          </w:p>
        </w:tc>
        <w:tc>
          <w:tcPr>
            <w:tcW w:w="1275"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Vysoký</w:t>
            </w:r>
          </w:p>
        </w:tc>
        <w:tc>
          <w:tcPr>
            <w:tcW w:w="1276" w:type="dxa"/>
            <w:gridSpan w:val="3"/>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Střední</w:t>
            </w:r>
          </w:p>
        </w:tc>
        <w:tc>
          <w:tcPr>
            <w:tcW w:w="1701" w:type="dxa"/>
            <w:gridSpan w:val="2"/>
            <w:tcBorders>
              <w:top w:val="nil"/>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Nízký</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Škody způsobené incidentem s přibývajícím časem překotně narůstají.</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Uživatelé nemohou dokončit naléhavou práci.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Rychlou reakcí lze zabránit, aby se z malého incidentu stal incident velký.</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 xml:space="preserve">Je zasaženo několik VIP uživatelů. </w:t>
            </w:r>
          </w:p>
          <w:p w:rsidR="002961A6" w:rsidRPr="002961A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bezprostředně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1</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5153A7">
              <w:rPr>
                <w:rFonts w:asciiTheme="minorHAnsi" w:hAnsiTheme="minorHAnsi" w:cs="Tahoma"/>
                <w:szCs w:val="20"/>
                <w:lang w:val="cs-CZ"/>
              </w:rPr>
              <w:t xml:space="preserve">Škody </w:t>
            </w:r>
            <w:r w:rsidRPr="002961A6">
              <w:rPr>
                <w:rFonts w:asciiTheme="minorHAnsi" w:hAnsiTheme="minorHAnsi" w:cs="Tahoma"/>
                <w:szCs w:val="20"/>
              </w:rPr>
              <w:t>způsobené incidentem s přibývajícím časem výrazně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 xml:space="preserve">Je zasažen jeden VIP uživatel. </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Priorita 4 </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Škody způsobené incidentem s přibývajícím časem jen nepatrně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Uživatelé nemohou dokončit práci, která není naléhavá.</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by mohlo dojít k hrozbě této úrovně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r>
      <w:tr w:rsidR="008B10B3" w:rsidRPr="00BE29EF" w:rsidTr="008471AC">
        <w:trPr>
          <w:trHeight w:val="25"/>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 xml:space="preserve"> </w:t>
            </w:r>
            <w:r w:rsidRPr="00EB35D6">
              <w:rPr>
                <w:rFonts w:asciiTheme="minorHAnsi" w:hAnsiTheme="minorHAnsi"/>
                <w:b/>
                <w:bCs/>
                <w:color w:val="FFFFFF"/>
                <w:szCs w:val="20"/>
              </w:rPr>
              <w:t>Parametry SLA</w:t>
            </w:r>
          </w:p>
        </w:tc>
      </w:tr>
      <w:tr w:rsidR="008B10B3"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Úroveň služby</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047128" w:rsidP="00EB35D6">
            <w:pPr>
              <w:spacing w:before="60" w:after="60" w:line="240" w:lineRule="auto"/>
              <w:rPr>
                <w:rFonts w:asciiTheme="minorHAnsi" w:hAnsiTheme="minorHAnsi"/>
                <w:b/>
                <w:bCs/>
                <w:color w:val="000000"/>
                <w:szCs w:val="20"/>
              </w:rPr>
            </w:pPr>
            <w:r>
              <w:rPr>
                <w:rFonts w:asciiTheme="minorHAnsi" w:hAnsiTheme="minorHAnsi"/>
                <w:b/>
                <w:bCs/>
                <w:color w:val="000000"/>
                <w:szCs w:val="20"/>
              </w:rPr>
              <w:t>Provozní doba systému</w:t>
            </w:r>
          </w:p>
        </w:tc>
        <w:tc>
          <w:tcPr>
            <w:tcW w:w="1701"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Reakční doba (h)</w:t>
            </w:r>
          </w:p>
        </w:tc>
        <w:tc>
          <w:tcPr>
            <w:tcW w:w="4536" w:type="dxa"/>
            <w:gridSpan w:val="8"/>
            <w:tcBorders>
              <w:top w:val="double" w:sz="6" w:space="0" w:color="auto"/>
              <w:left w:val="nil"/>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Priorita požadavku</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1701"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Gold</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7 x 24 (0 – 24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Silver</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16  (6 – 22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160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Bronz</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12  (6 – 18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36</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180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Test</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10 (8 – 18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72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8B10B3" w:rsidRPr="00BE29EF" w:rsidTr="008471AC">
        <w:trPr>
          <w:trHeight w:val="96"/>
        </w:trPr>
        <w:tc>
          <w:tcPr>
            <w:tcW w:w="10371" w:type="dxa"/>
            <w:gridSpan w:val="13"/>
            <w:tcBorders>
              <w:top w:val="double" w:sz="6" w:space="0" w:color="auto"/>
              <w:left w:val="double" w:sz="6" w:space="0" w:color="auto"/>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 V případě požadavku priority 4 může být čas vyřešení určen dohodou Objednatele a Poskytovatele Pokud nedojde k dohodě, tak je čas vyřešení určen časem uvedeným v přehledu Parametru SLA.</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lang w:val="x-none"/>
              </w:rPr>
              <w:t>Vyhodnocování kvality poskytovaných služeb</w:t>
            </w:r>
          </w:p>
        </w:tc>
      </w:tr>
      <w:tr w:rsidR="008B10B3" w:rsidRPr="00BE29EF" w:rsidTr="008471AC">
        <w:trPr>
          <w:trHeight w:val="765"/>
        </w:trPr>
        <w:tc>
          <w:tcPr>
            <w:tcW w:w="10371" w:type="dxa"/>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rsidR="008B10B3"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 xml:space="preserve">Objednatel bude provádět vyhodnocení kvality poskytovaných služeb podpory dle tohoto katalogového listu.  Měřícím bodem je HelpDeskový nástroj Objednatele, pokud se Objednatel s Poskytovatelem nedohodnou </w:t>
            </w:r>
            <w:r w:rsidR="002961A6" w:rsidRPr="00EB35D6">
              <w:rPr>
                <w:rFonts w:asciiTheme="minorHAnsi" w:hAnsiTheme="minorHAnsi"/>
                <w:color w:val="000000"/>
                <w:szCs w:val="20"/>
                <w:lang w:val="x-none"/>
              </w:rPr>
              <w:t>jinak</w:t>
            </w:r>
            <w:r w:rsidRPr="00EB35D6">
              <w:rPr>
                <w:rFonts w:asciiTheme="minorHAnsi" w:hAnsiTheme="minorHAnsi"/>
                <w:color w:val="000000"/>
                <w:szCs w:val="20"/>
                <w:lang w:val="x-none"/>
              </w:rPr>
              <w:t xml:space="preserve"> a měřícím obdobím kalendářní měsíc.</w:t>
            </w:r>
          </w:p>
          <w:p w:rsid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definovaná pro jednotlivé priority požadavků následujícím způsobem:</w:t>
            </w:r>
          </w:p>
          <w:p w:rsidR="00C02CFA" w:rsidRP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Za každou započatou minutu překročení výše uvedené doby pro Odpověď nebo doby pro Vyřešení:</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1</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43052B">
            <w:pPr>
              <w:spacing w:before="60" w:after="60" w:line="240" w:lineRule="auto"/>
              <w:rPr>
                <w:rFonts w:asciiTheme="minorHAnsi" w:hAnsiTheme="minorHAnsi"/>
                <w:color w:val="000000"/>
                <w:szCs w:val="20"/>
              </w:rPr>
            </w:pPr>
            <w:r w:rsidRPr="00EB35D6">
              <w:rPr>
                <w:rFonts w:asciiTheme="minorHAnsi" w:hAnsiTheme="minorHAnsi"/>
                <w:color w:val="000000"/>
                <w:szCs w:val="20"/>
              </w:rPr>
              <w:t>0,0</w:t>
            </w:r>
            <w:r w:rsidR="0043052B">
              <w:rPr>
                <w:rFonts w:asciiTheme="minorHAnsi" w:hAnsiTheme="minorHAnsi"/>
                <w:color w:val="000000"/>
                <w:szCs w:val="20"/>
              </w:rPr>
              <w:t>05</w:t>
            </w:r>
            <w:r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2</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0,002</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3</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0,001</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4</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0,001 % z celkové ceny Paušálních plnění za dané Vyhodnocovací období (bez DPH)</w:t>
            </w:r>
          </w:p>
        </w:tc>
      </w:tr>
    </w:tbl>
    <w:p w:rsidR="00AC7ED1" w:rsidRPr="0065234C" w:rsidRDefault="00AC7ED1" w:rsidP="00494463">
      <w:pPr>
        <w:numPr>
          <w:ilvl w:val="0"/>
          <w:numId w:val="49"/>
        </w:numPr>
        <w:spacing w:before="180" w:after="60" w:line="240" w:lineRule="auto"/>
        <w:ind w:left="284" w:hanging="284"/>
        <w:outlineLvl w:val="0"/>
        <w:rPr>
          <w:rFonts w:asciiTheme="minorHAnsi" w:hAnsiTheme="minorHAnsi" w:cs="Tahoma"/>
          <w:b/>
          <w:szCs w:val="20"/>
        </w:rPr>
      </w:pPr>
      <w:r w:rsidRPr="0065234C">
        <w:rPr>
          <w:rFonts w:asciiTheme="minorHAnsi" w:hAnsiTheme="minorHAnsi" w:cs="Tahoma"/>
          <w:b/>
          <w:bCs/>
          <w:kern w:val="32"/>
          <w:szCs w:val="20"/>
        </w:rPr>
        <w:t>Ostatní</w:t>
      </w:r>
      <w:r w:rsidR="00E24F88" w:rsidRPr="00DA20E8">
        <w:rPr>
          <w:rFonts w:asciiTheme="minorHAnsi" w:hAnsiTheme="minorHAnsi" w:cs="Tahoma"/>
          <w:b/>
          <w:szCs w:val="20"/>
        </w:rPr>
        <w:t xml:space="preserve"> </w:t>
      </w:r>
      <w:r w:rsidRPr="00C04EDB">
        <w:rPr>
          <w:rFonts w:asciiTheme="minorHAnsi" w:hAnsiTheme="minorHAnsi" w:cs="Tahoma"/>
          <w:b/>
          <w:szCs w:val="20"/>
        </w:rPr>
        <w:t>ustanovení</w:t>
      </w:r>
    </w:p>
    <w:p w:rsidR="008170C8" w:rsidRPr="00E918AB" w:rsidRDefault="00AC7ED1" w:rsidP="00E918AB">
      <w:pPr>
        <w:rPr>
          <w:szCs w:val="20"/>
        </w:rPr>
      </w:pPr>
      <w:r w:rsidRPr="00E918AB">
        <w:rPr>
          <w:szCs w:val="20"/>
        </w:rPr>
        <w:t>Pro</w:t>
      </w:r>
      <w:r w:rsidR="00E24F88" w:rsidRPr="00E918AB">
        <w:rPr>
          <w:szCs w:val="20"/>
        </w:rPr>
        <w:t xml:space="preserve"> </w:t>
      </w:r>
      <w:r w:rsidRPr="00E918AB">
        <w:rPr>
          <w:szCs w:val="20"/>
        </w:rPr>
        <w:t>vyloučení</w:t>
      </w:r>
      <w:r w:rsidR="00E24F88" w:rsidRPr="00E918AB">
        <w:rPr>
          <w:szCs w:val="20"/>
        </w:rPr>
        <w:t xml:space="preserve"> </w:t>
      </w:r>
      <w:r w:rsidRPr="00E918AB">
        <w:rPr>
          <w:szCs w:val="20"/>
        </w:rPr>
        <w:t>pochybností</w:t>
      </w:r>
      <w:r w:rsidR="00E24F88" w:rsidRPr="00E918AB">
        <w:rPr>
          <w:szCs w:val="20"/>
        </w:rPr>
        <w:t xml:space="preserve"> </w:t>
      </w:r>
      <w:r w:rsidRPr="00E918AB">
        <w:rPr>
          <w:szCs w:val="20"/>
        </w:rPr>
        <w:t>se</w:t>
      </w:r>
      <w:r w:rsidR="00E24F88" w:rsidRPr="00E918AB">
        <w:rPr>
          <w:szCs w:val="20"/>
        </w:rPr>
        <w:t xml:space="preserve"> </w:t>
      </w:r>
      <w:r w:rsidRPr="00E918AB">
        <w:rPr>
          <w:szCs w:val="20"/>
        </w:rPr>
        <w:t>uvádí,</w:t>
      </w:r>
      <w:r w:rsidR="00E24F88" w:rsidRPr="00E918AB">
        <w:rPr>
          <w:szCs w:val="20"/>
        </w:rPr>
        <w:t xml:space="preserve"> </w:t>
      </w:r>
      <w:r w:rsidRPr="00E918AB">
        <w:rPr>
          <w:szCs w:val="20"/>
        </w:rPr>
        <w:t>že</w:t>
      </w:r>
      <w:r w:rsidR="00E24F88" w:rsidRPr="00E918AB">
        <w:rPr>
          <w:szCs w:val="20"/>
        </w:rPr>
        <w:t xml:space="preserve"> </w:t>
      </w:r>
      <w:r w:rsidR="00D714B6" w:rsidRPr="00E918AB">
        <w:rPr>
          <w:szCs w:val="20"/>
        </w:rPr>
        <w:t>:</w:t>
      </w:r>
    </w:p>
    <w:p w:rsidR="00AC7ED1" w:rsidRPr="00E918AB" w:rsidRDefault="00AC7ED1" w:rsidP="00641C57">
      <w:pPr>
        <w:pStyle w:val="Odstavecseseznamem"/>
        <w:numPr>
          <w:ilvl w:val="0"/>
          <w:numId w:val="74"/>
        </w:numPr>
        <w:rPr>
          <w:szCs w:val="20"/>
        </w:rPr>
      </w:pPr>
      <w:r w:rsidRPr="00E918AB">
        <w:rPr>
          <w:szCs w:val="20"/>
        </w:rPr>
        <w:t>pro</w:t>
      </w:r>
      <w:r w:rsidR="00E24F88" w:rsidRPr="00E918AB">
        <w:rPr>
          <w:szCs w:val="20"/>
        </w:rPr>
        <w:t xml:space="preserve"> </w:t>
      </w:r>
      <w:r w:rsidRPr="00E918AB">
        <w:rPr>
          <w:szCs w:val="20"/>
        </w:rPr>
        <w:t>určení</w:t>
      </w:r>
      <w:r w:rsidR="00E24F88" w:rsidRPr="00E918AB">
        <w:rPr>
          <w:szCs w:val="20"/>
        </w:rPr>
        <w:t xml:space="preserve"> </w:t>
      </w:r>
      <w:r w:rsidRPr="00E918AB">
        <w:rPr>
          <w:szCs w:val="20"/>
        </w:rPr>
        <w:t>hodnoty</w:t>
      </w:r>
      <w:r w:rsidR="00E24F88" w:rsidRPr="00E918AB">
        <w:rPr>
          <w:szCs w:val="20"/>
        </w:rPr>
        <w:t xml:space="preserve"> </w:t>
      </w:r>
      <w:r w:rsidRPr="00E918AB">
        <w:rPr>
          <w:szCs w:val="20"/>
        </w:rPr>
        <w:t>priorit</w:t>
      </w:r>
      <w:r w:rsidR="00E24F88" w:rsidRPr="00E918AB">
        <w:rPr>
          <w:szCs w:val="20"/>
        </w:rPr>
        <w:t xml:space="preserve"> </w:t>
      </w:r>
      <w:r w:rsidR="00F17632" w:rsidRPr="00E918AB">
        <w:rPr>
          <w:szCs w:val="20"/>
        </w:rPr>
        <w:t>požadavk</w:t>
      </w:r>
      <w:r w:rsidRPr="00E918AB">
        <w:rPr>
          <w:szCs w:val="20"/>
        </w:rPr>
        <w:t>ů</w:t>
      </w:r>
      <w:r w:rsidR="00E24F88" w:rsidRPr="00E918AB">
        <w:rPr>
          <w:szCs w:val="20"/>
        </w:rPr>
        <w:t xml:space="preserve"> </w:t>
      </w:r>
      <w:r w:rsidRPr="00E918AB">
        <w:rPr>
          <w:szCs w:val="20"/>
        </w:rPr>
        <w:t>se</w:t>
      </w:r>
      <w:r w:rsidR="00E24F88" w:rsidRPr="00E918AB">
        <w:rPr>
          <w:szCs w:val="20"/>
        </w:rPr>
        <w:t xml:space="preserve"> </w:t>
      </w:r>
      <w:r w:rsidRPr="00E918AB">
        <w:rPr>
          <w:szCs w:val="20"/>
        </w:rPr>
        <w:t>použijí</w:t>
      </w:r>
      <w:r w:rsidR="00E24F88" w:rsidRPr="00E918AB">
        <w:rPr>
          <w:szCs w:val="20"/>
        </w:rPr>
        <w:t xml:space="preserve"> </w:t>
      </w:r>
      <w:r w:rsidRPr="00E918AB">
        <w:rPr>
          <w:szCs w:val="20"/>
        </w:rPr>
        <w:t>definice</w:t>
      </w:r>
      <w:r w:rsidR="00E24F88" w:rsidRPr="00E918AB">
        <w:rPr>
          <w:szCs w:val="20"/>
        </w:rPr>
        <w:t xml:space="preserve"> </w:t>
      </w:r>
      <w:r w:rsidRPr="00E918AB">
        <w:rPr>
          <w:szCs w:val="20"/>
        </w:rPr>
        <w:t>priorit</w:t>
      </w:r>
      <w:r w:rsidR="00E24F88" w:rsidRPr="00E918AB">
        <w:rPr>
          <w:szCs w:val="20"/>
        </w:rPr>
        <w:t xml:space="preserve"> </w:t>
      </w:r>
      <w:r w:rsidRPr="00E918AB">
        <w:rPr>
          <w:szCs w:val="20"/>
        </w:rPr>
        <w:t>požadavků</w:t>
      </w:r>
      <w:r w:rsidR="00E24F88" w:rsidRPr="00E918AB">
        <w:rPr>
          <w:szCs w:val="20"/>
        </w:rPr>
        <w:t xml:space="preserve"> </w:t>
      </w:r>
      <w:r w:rsidRPr="00E918AB">
        <w:rPr>
          <w:szCs w:val="20"/>
        </w:rPr>
        <w:t>stanovené</w:t>
      </w:r>
      <w:r w:rsidR="00E24F88" w:rsidRPr="00E918AB">
        <w:rPr>
          <w:szCs w:val="20"/>
        </w:rPr>
        <w:t xml:space="preserve"> </w:t>
      </w:r>
      <w:r w:rsidRPr="00E918AB">
        <w:rPr>
          <w:szCs w:val="20"/>
        </w:rPr>
        <w:t>v</w:t>
      </w:r>
      <w:r w:rsidR="008170C8" w:rsidRPr="00E918AB">
        <w:rPr>
          <w:szCs w:val="20"/>
        </w:rPr>
        <w:t> KL SUP -001 a SUP-002</w:t>
      </w:r>
      <w:r w:rsidRPr="00E918AB">
        <w:rPr>
          <w:szCs w:val="20"/>
        </w:rPr>
        <w:t>.</w:t>
      </w:r>
    </w:p>
    <w:p w:rsidR="00AC7ED1" w:rsidRPr="00E918AB" w:rsidRDefault="00D714B6" w:rsidP="00641C57">
      <w:pPr>
        <w:pStyle w:val="Odstavecseseznamem"/>
        <w:numPr>
          <w:ilvl w:val="0"/>
          <w:numId w:val="74"/>
        </w:numPr>
        <w:rPr>
          <w:szCs w:val="20"/>
        </w:rPr>
      </w:pPr>
      <w:r w:rsidRPr="00E918AB">
        <w:rPr>
          <w:szCs w:val="20"/>
          <w:lang w:val="cs-CZ"/>
        </w:rPr>
        <w:t>p</w:t>
      </w:r>
      <w:r w:rsidR="00AC7ED1" w:rsidRPr="00E918AB">
        <w:rPr>
          <w:szCs w:val="20"/>
        </w:rPr>
        <w:t>rovozní</w:t>
      </w:r>
      <w:r w:rsidR="00E24F88" w:rsidRPr="00E918AB">
        <w:rPr>
          <w:szCs w:val="20"/>
        </w:rPr>
        <w:t xml:space="preserve"> </w:t>
      </w:r>
      <w:r w:rsidR="00AC7ED1" w:rsidRPr="00E918AB">
        <w:rPr>
          <w:szCs w:val="20"/>
        </w:rPr>
        <w:t>doba</w:t>
      </w:r>
      <w:r w:rsidR="00E24F88" w:rsidRPr="00E918AB">
        <w:rPr>
          <w:szCs w:val="20"/>
        </w:rPr>
        <w:t xml:space="preserve"> </w:t>
      </w:r>
      <w:r w:rsidR="008170C8" w:rsidRPr="00E918AB">
        <w:rPr>
          <w:szCs w:val="20"/>
        </w:rPr>
        <w:t>systému</w:t>
      </w:r>
      <w:r w:rsidR="00AC7ED1" w:rsidRPr="00E918AB">
        <w:rPr>
          <w:szCs w:val="20"/>
        </w:rPr>
        <w:t>:</w:t>
      </w:r>
    </w:p>
    <w:p w:rsidR="00AC7ED1" w:rsidRPr="00E918AB" w:rsidRDefault="00AC7ED1" w:rsidP="00641C57">
      <w:pPr>
        <w:pStyle w:val="Odstavecseseznamem"/>
        <w:numPr>
          <w:ilvl w:val="1"/>
          <w:numId w:val="74"/>
        </w:numPr>
        <w:rPr>
          <w:szCs w:val="20"/>
        </w:rPr>
      </w:pPr>
      <w:r w:rsidRPr="00E918AB">
        <w:rPr>
          <w:szCs w:val="20"/>
        </w:rPr>
        <w:t>7</w:t>
      </w:r>
      <w:r w:rsidR="00E24F88" w:rsidRPr="00E918AB">
        <w:rPr>
          <w:szCs w:val="20"/>
        </w:rPr>
        <w:t xml:space="preserve"> </w:t>
      </w:r>
      <w:r w:rsidRPr="00E918AB">
        <w:rPr>
          <w:szCs w:val="20"/>
        </w:rPr>
        <w:t>x</w:t>
      </w:r>
      <w:r w:rsidR="00E24F88" w:rsidRPr="00E918AB">
        <w:rPr>
          <w:szCs w:val="20"/>
        </w:rPr>
        <w:t xml:space="preserve"> </w:t>
      </w:r>
      <w:r w:rsidRPr="00E918AB">
        <w:rPr>
          <w:szCs w:val="20"/>
        </w:rPr>
        <w:t>24</w:t>
      </w:r>
      <w:r w:rsidR="00E24F88" w:rsidRPr="00E918AB">
        <w:rPr>
          <w:szCs w:val="20"/>
        </w:rPr>
        <w:t xml:space="preserve"> </w:t>
      </w:r>
      <w:r w:rsidRPr="00E918AB">
        <w:rPr>
          <w:szCs w:val="20"/>
        </w:rPr>
        <w:t>(0</w:t>
      </w:r>
      <w:r w:rsidR="00E24F88" w:rsidRPr="00E918AB">
        <w:rPr>
          <w:szCs w:val="20"/>
        </w:rPr>
        <w:t xml:space="preserve"> </w:t>
      </w:r>
      <w:r w:rsidRPr="00E918AB">
        <w:rPr>
          <w:szCs w:val="20"/>
        </w:rPr>
        <w:t>–</w:t>
      </w:r>
      <w:r w:rsidR="00E24F88" w:rsidRPr="00E918AB">
        <w:rPr>
          <w:szCs w:val="20"/>
        </w:rPr>
        <w:t xml:space="preserve"> </w:t>
      </w:r>
      <w:r w:rsidRPr="00E918AB">
        <w:rPr>
          <w:szCs w:val="20"/>
        </w:rPr>
        <w:t>24</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7</w:t>
      </w:r>
      <w:r w:rsidR="00E24F88" w:rsidRPr="00E918AB">
        <w:rPr>
          <w:szCs w:val="20"/>
        </w:rPr>
        <w:t xml:space="preserve"> </w:t>
      </w:r>
      <w:r w:rsidRPr="00E918AB">
        <w:rPr>
          <w:szCs w:val="20"/>
        </w:rPr>
        <w:t>dní</w:t>
      </w:r>
      <w:r w:rsidR="00E24F88" w:rsidRPr="00E918AB">
        <w:rPr>
          <w:szCs w:val="20"/>
        </w:rPr>
        <w:t xml:space="preserve"> </w:t>
      </w:r>
      <w:r w:rsidRPr="00E918AB">
        <w:rPr>
          <w:szCs w:val="20"/>
        </w:rPr>
        <w:t>v</w:t>
      </w:r>
      <w:r w:rsidR="00E24F88" w:rsidRPr="00E918AB">
        <w:rPr>
          <w:szCs w:val="20"/>
        </w:rPr>
        <w:t xml:space="preserve"> </w:t>
      </w:r>
      <w:r w:rsidRPr="00E918AB">
        <w:rPr>
          <w:szCs w:val="20"/>
        </w:rPr>
        <w:t>týdnu</w:t>
      </w:r>
      <w:r w:rsidR="00E24F88" w:rsidRPr="00E918AB">
        <w:rPr>
          <w:szCs w:val="20"/>
        </w:rPr>
        <w:t xml:space="preserve"> </w:t>
      </w:r>
      <w:r w:rsidRPr="00E918AB">
        <w:rPr>
          <w:szCs w:val="20"/>
        </w:rPr>
        <w:t>24</w:t>
      </w:r>
      <w:r w:rsidR="00E24F88" w:rsidRPr="00E918AB">
        <w:rPr>
          <w:szCs w:val="20"/>
        </w:rPr>
        <w:t xml:space="preserve"> </w:t>
      </w:r>
      <w:r w:rsidRPr="00E918AB">
        <w:rPr>
          <w:szCs w:val="20"/>
        </w:rPr>
        <w:t>hodin</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16</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22</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Pr="00E918AB">
        <w:rPr>
          <w:szCs w:val="20"/>
        </w:rPr>
        <w:t>dn</w:t>
      </w:r>
      <w:r w:rsidR="006A7E93" w:rsidRPr="00E918AB">
        <w:rPr>
          <w:szCs w:val="20"/>
        </w:rPr>
        <w:t>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22:00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12</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10</w:t>
      </w:r>
      <w:r w:rsidR="00E24F88" w:rsidRPr="00E918AB">
        <w:rPr>
          <w:szCs w:val="20"/>
        </w:rPr>
        <w:t xml:space="preserve"> </w:t>
      </w:r>
      <w:r w:rsidRPr="00E918AB">
        <w:rPr>
          <w:szCs w:val="20"/>
        </w:rPr>
        <w:t>(8</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8:00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0"/>
          <w:numId w:val="74"/>
        </w:numPr>
        <w:rPr>
          <w:szCs w:val="20"/>
        </w:rPr>
      </w:pP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2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stanoví</w:t>
      </w:r>
      <w:r w:rsidR="00E24F88" w:rsidRPr="00E918AB">
        <w:rPr>
          <w:szCs w:val="20"/>
        </w:rPr>
        <w:t xml:space="preserve"> </w:t>
      </w:r>
      <w:r w:rsidRPr="00E918AB">
        <w:rPr>
          <w:szCs w:val="20"/>
        </w:rPr>
        <w:t>podmínky</w:t>
      </w:r>
      <w:r w:rsidR="00E24F88" w:rsidRPr="00E918AB">
        <w:rPr>
          <w:szCs w:val="20"/>
        </w:rPr>
        <w:t xml:space="preserve"> </w:t>
      </w:r>
      <w:r w:rsidRPr="00E918AB">
        <w:rPr>
          <w:szCs w:val="20"/>
        </w:rPr>
        <w:t>poskytování</w:t>
      </w:r>
      <w:r w:rsidR="00E24F88" w:rsidRPr="00E918AB">
        <w:rPr>
          <w:szCs w:val="20"/>
        </w:rPr>
        <w:t xml:space="preserve"> </w:t>
      </w:r>
      <w:r w:rsidRPr="00E918AB">
        <w:rPr>
          <w:szCs w:val="20"/>
        </w:rPr>
        <w:t>Služeb</w:t>
      </w:r>
      <w:r w:rsidR="00E24F88" w:rsidRPr="00E918AB">
        <w:rPr>
          <w:szCs w:val="20"/>
        </w:rPr>
        <w:t xml:space="preserve"> </w:t>
      </w:r>
      <w:r w:rsidRPr="00E918AB">
        <w:rPr>
          <w:szCs w:val="20"/>
        </w:rPr>
        <w:t>uvedených</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a</w:t>
      </w:r>
      <w:r w:rsidR="001E7EF6">
        <w:rPr>
          <w:szCs w:val="20"/>
          <w:lang w:val="cs-CZ"/>
        </w:rPr>
        <w:t> </w:t>
      </w:r>
      <w:r w:rsidRPr="00E918AB">
        <w:rPr>
          <w:szCs w:val="20"/>
        </w:rPr>
        <w:t>to</w:t>
      </w:r>
      <w:r w:rsidR="001E7EF6">
        <w:rPr>
          <w:szCs w:val="20"/>
          <w:lang w:val="cs-CZ"/>
        </w:rPr>
        <w:t> </w:t>
      </w:r>
      <w:r w:rsidRPr="00E918AB">
        <w:rPr>
          <w:szCs w:val="20"/>
        </w:rPr>
        <w:t>včetně</w:t>
      </w:r>
      <w:r w:rsidR="00E24F88" w:rsidRPr="00E918AB">
        <w:rPr>
          <w:szCs w:val="20"/>
        </w:rPr>
        <w:t xml:space="preserve"> </w:t>
      </w:r>
      <w:r w:rsidRPr="00E918AB">
        <w:rPr>
          <w:szCs w:val="20"/>
        </w:rPr>
        <w:t>smluvních</w:t>
      </w:r>
      <w:r w:rsidR="00E24F88" w:rsidRPr="00E918AB">
        <w:rPr>
          <w:szCs w:val="20"/>
        </w:rPr>
        <w:t xml:space="preserve"> </w:t>
      </w:r>
      <w:r w:rsidRPr="00E918AB">
        <w:rPr>
          <w:szCs w:val="20"/>
        </w:rPr>
        <w:t>pokut</w:t>
      </w:r>
      <w:r w:rsidR="00E24F88" w:rsidRPr="00E918AB">
        <w:rPr>
          <w:szCs w:val="20"/>
        </w:rPr>
        <w:t xml:space="preserve"> </w:t>
      </w:r>
      <w:r w:rsidRPr="00E918AB">
        <w:rPr>
          <w:szCs w:val="20"/>
        </w:rPr>
        <w:t>a</w:t>
      </w:r>
      <w:r w:rsidR="00E24F88" w:rsidRPr="00E918AB">
        <w:rPr>
          <w:szCs w:val="20"/>
        </w:rPr>
        <w:t xml:space="preserve"> </w:t>
      </w:r>
      <w:r w:rsidRPr="00E918AB">
        <w:rPr>
          <w:szCs w:val="20"/>
        </w:rPr>
        <w:t>slev</w:t>
      </w:r>
      <w:r w:rsidR="00E24F88" w:rsidRPr="00E918AB">
        <w:rPr>
          <w:szCs w:val="20"/>
        </w:rPr>
        <w:t xml:space="preserve"> </w:t>
      </w:r>
      <w:r w:rsidRPr="00E918AB">
        <w:rPr>
          <w:szCs w:val="20"/>
        </w:rPr>
        <w:t>z</w:t>
      </w:r>
      <w:r w:rsidR="00E24F88" w:rsidRPr="00E918AB">
        <w:rPr>
          <w:szCs w:val="20"/>
        </w:rPr>
        <w:t xml:space="preserve"> </w:t>
      </w:r>
      <w:r w:rsidRPr="00E918AB">
        <w:rPr>
          <w:szCs w:val="20"/>
        </w:rPr>
        <w:t>ceny</w:t>
      </w:r>
      <w:r w:rsidR="00E24F88" w:rsidRPr="00E918AB">
        <w:rPr>
          <w:szCs w:val="20"/>
        </w:rPr>
        <w:t xml:space="preserve"> </w:t>
      </w:r>
      <w:r w:rsidRPr="00E918AB">
        <w:rPr>
          <w:szCs w:val="20"/>
        </w:rPr>
        <w:t>za</w:t>
      </w:r>
      <w:r w:rsidR="00E24F88" w:rsidRPr="00E918AB">
        <w:rPr>
          <w:szCs w:val="20"/>
        </w:rPr>
        <w:t xml:space="preserve"> </w:t>
      </w:r>
      <w:r w:rsidRPr="00E918AB">
        <w:rPr>
          <w:szCs w:val="20"/>
        </w:rPr>
        <w:t>jejich</w:t>
      </w:r>
      <w:r w:rsidR="00E24F88" w:rsidRPr="00E918AB">
        <w:rPr>
          <w:szCs w:val="20"/>
        </w:rPr>
        <w:t xml:space="preserve"> </w:t>
      </w:r>
      <w:r w:rsidRPr="00E918AB">
        <w:rPr>
          <w:szCs w:val="20"/>
        </w:rPr>
        <w:t>neplnění.</w:t>
      </w:r>
      <w:r w:rsidR="00E24F88" w:rsidRPr="00E918AB">
        <w:rPr>
          <w:szCs w:val="20"/>
        </w:rPr>
        <w:t xml:space="preserve"> </w:t>
      </w:r>
      <w:r w:rsidRPr="00E918AB">
        <w:rPr>
          <w:szCs w:val="20"/>
        </w:rPr>
        <w:t>Na</w:t>
      </w:r>
      <w:r w:rsidR="00E24F88" w:rsidRPr="00E918AB">
        <w:rPr>
          <w:szCs w:val="20"/>
        </w:rPr>
        <w:t xml:space="preserve"> </w:t>
      </w:r>
      <w:r w:rsidRPr="00E918AB">
        <w:rPr>
          <w:szCs w:val="20"/>
        </w:rPr>
        <w:t>Služby</w:t>
      </w:r>
      <w:r w:rsidR="00E24F88" w:rsidRPr="00E918AB">
        <w:rPr>
          <w:szCs w:val="20"/>
        </w:rPr>
        <w:t xml:space="preserve"> </w:t>
      </w:r>
      <w:r w:rsidR="00D714B6" w:rsidRPr="00E918AB">
        <w:rPr>
          <w:szCs w:val="20"/>
        </w:rPr>
        <w:t>uvedené</w:t>
      </w:r>
      <w:r w:rsidR="00E24F88" w:rsidRPr="00E918AB">
        <w:rPr>
          <w:szCs w:val="20"/>
        </w:rPr>
        <w:t xml:space="preserve"> </w:t>
      </w:r>
      <w:r w:rsidRPr="00E918AB">
        <w:rPr>
          <w:szCs w:val="20"/>
        </w:rPr>
        <w:t>v</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se</w:t>
      </w:r>
      <w:r w:rsidR="001E7EF6">
        <w:rPr>
          <w:szCs w:val="20"/>
          <w:lang w:val="cs-CZ"/>
        </w:rPr>
        <w:t> </w:t>
      </w:r>
      <w:r w:rsidRPr="00E918AB">
        <w:rPr>
          <w:szCs w:val="20"/>
        </w:rPr>
        <w:t>aplikují</w:t>
      </w:r>
      <w:r w:rsidR="00E24F88" w:rsidRPr="00E918AB">
        <w:rPr>
          <w:szCs w:val="20"/>
        </w:rPr>
        <w:t xml:space="preserve"> </w:t>
      </w: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na</w:t>
      </w:r>
      <w:r w:rsidR="00E24F88" w:rsidRPr="00E918AB">
        <w:rPr>
          <w:szCs w:val="20"/>
        </w:rPr>
        <w:t xml:space="preserve"> </w:t>
      </w:r>
      <w:r w:rsidRPr="00E918AB">
        <w:rPr>
          <w:szCs w:val="20"/>
        </w:rPr>
        <w:t>které</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odkazují.</w:t>
      </w:r>
      <w:r w:rsidR="00E24F88" w:rsidRPr="00E918AB">
        <w:rPr>
          <w:szCs w:val="20"/>
        </w:rPr>
        <w:t xml:space="preserve"> </w:t>
      </w:r>
    </w:p>
    <w:p w:rsidR="00AC7ED1" w:rsidRPr="00E918AB" w:rsidRDefault="00D714B6" w:rsidP="00641C57">
      <w:pPr>
        <w:pStyle w:val="Odstavecseseznamem"/>
        <w:numPr>
          <w:ilvl w:val="0"/>
          <w:numId w:val="74"/>
        </w:numPr>
        <w:rPr>
          <w:szCs w:val="20"/>
        </w:rPr>
      </w:pPr>
      <w:r w:rsidRPr="00E918AB">
        <w:rPr>
          <w:szCs w:val="20"/>
          <w:lang w:val="cs-CZ"/>
        </w:rPr>
        <w:t>d</w:t>
      </w:r>
      <w:r w:rsidR="00AC7ED1" w:rsidRPr="00E918AB">
        <w:rPr>
          <w:szCs w:val="20"/>
        </w:rPr>
        <w:t>ojde-li</w:t>
      </w:r>
      <w:r w:rsidR="00E24F88" w:rsidRPr="00E918AB">
        <w:rPr>
          <w:szCs w:val="20"/>
        </w:rPr>
        <w:t xml:space="preserve"> </w:t>
      </w:r>
      <w:r w:rsidR="00AC7ED1" w:rsidRPr="00E918AB">
        <w:rPr>
          <w:szCs w:val="20"/>
        </w:rPr>
        <w:t>k</w:t>
      </w:r>
      <w:r w:rsidR="00E24F88" w:rsidRPr="00E918AB">
        <w:rPr>
          <w:szCs w:val="20"/>
        </w:rPr>
        <w:t xml:space="preserve"> </w:t>
      </w:r>
      <w:r w:rsidR="00AC7ED1" w:rsidRPr="00E918AB">
        <w:rPr>
          <w:szCs w:val="20"/>
        </w:rPr>
        <w:t>nahlášení</w:t>
      </w:r>
      <w:r w:rsidR="00E24F88" w:rsidRPr="00E918AB">
        <w:rPr>
          <w:szCs w:val="20"/>
        </w:rPr>
        <w:t xml:space="preserve"> </w:t>
      </w:r>
      <w:r w:rsidR="00AC7ED1" w:rsidRPr="00E918AB">
        <w:rPr>
          <w:szCs w:val="20"/>
        </w:rPr>
        <w:t>požadavku</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reakční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od</w:t>
      </w:r>
      <w:r w:rsidR="00E24F88" w:rsidRPr="00E918AB">
        <w:rPr>
          <w:szCs w:val="20"/>
        </w:rPr>
        <w:t xml:space="preserve"> </w:t>
      </w:r>
      <w:r w:rsidR="00AC7ED1" w:rsidRPr="00E918AB">
        <w:rPr>
          <w:szCs w:val="20"/>
        </w:rPr>
        <w:t>okamžiku</w:t>
      </w:r>
      <w:r w:rsidR="00E24F88" w:rsidRPr="00E918AB">
        <w:rPr>
          <w:szCs w:val="20"/>
        </w:rPr>
        <w:t xml:space="preserve"> </w:t>
      </w:r>
      <w:r w:rsidR="00AC7ED1" w:rsidRPr="00E918AB">
        <w:rPr>
          <w:szCs w:val="20"/>
        </w:rPr>
        <w:t>zahájení</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AC7ED1" w:rsidRPr="00E918AB" w:rsidRDefault="00D714B6" w:rsidP="00641C57">
      <w:pPr>
        <w:pStyle w:val="Odstavecseseznamem"/>
        <w:numPr>
          <w:ilvl w:val="0"/>
          <w:numId w:val="74"/>
        </w:numPr>
        <w:rPr>
          <w:szCs w:val="20"/>
        </w:rPr>
      </w:pPr>
      <w:r w:rsidRPr="00E918AB">
        <w:rPr>
          <w:szCs w:val="20"/>
          <w:lang w:val="cs-CZ"/>
        </w:rPr>
        <w:t>r</w:t>
      </w:r>
      <w:r w:rsidR="00AC7ED1" w:rsidRPr="00E918AB">
        <w:rPr>
          <w:szCs w:val="20"/>
        </w:rPr>
        <w:t>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26439F" w:rsidRPr="00E918AB" w:rsidRDefault="0026439F" w:rsidP="00641C57">
      <w:pPr>
        <w:pStyle w:val="Odstavecseseznamem"/>
        <w:numPr>
          <w:ilvl w:val="0"/>
          <w:numId w:val="74"/>
        </w:numPr>
        <w:rPr>
          <w:szCs w:val="20"/>
        </w:rPr>
      </w:pPr>
      <w:r w:rsidRPr="00E918AB">
        <w:rPr>
          <w:szCs w:val="20"/>
        </w:rPr>
        <w:t>Doba</w:t>
      </w:r>
      <w:r w:rsidR="00E24F88" w:rsidRPr="00E918AB">
        <w:rPr>
          <w:szCs w:val="20"/>
        </w:rPr>
        <w:t xml:space="preserve"> </w:t>
      </w:r>
      <w:r w:rsidRPr="00E918AB">
        <w:rPr>
          <w:szCs w:val="20"/>
        </w:rPr>
        <w:t>odpovědí</w:t>
      </w:r>
      <w:r w:rsidR="00E24F88" w:rsidRPr="00E918AB">
        <w:rPr>
          <w:szCs w:val="20"/>
        </w:rPr>
        <w:t xml:space="preserve"> </w:t>
      </w:r>
      <w:r w:rsidRPr="00E918AB">
        <w:rPr>
          <w:szCs w:val="20"/>
        </w:rPr>
        <w:t>je</w:t>
      </w:r>
      <w:r w:rsidR="00E24F88" w:rsidRPr="00E918AB">
        <w:rPr>
          <w:szCs w:val="20"/>
        </w:rPr>
        <w:t xml:space="preserve"> </w:t>
      </w:r>
      <w:r w:rsidRPr="00E918AB">
        <w:rPr>
          <w:szCs w:val="20"/>
        </w:rPr>
        <w:t>rozdíl</w:t>
      </w:r>
      <w:r w:rsidR="00E24F88" w:rsidRPr="00E918AB">
        <w:rPr>
          <w:szCs w:val="20"/>
        </w:rPr>
        <w:t xml:space="preserve"> </w:t>
      </w:r>
      <w:r w:rsidRPr="00E918AB">
        <w:rPr>
          <w:szCs w:val="20"/>
        </w:rPr>
        <w:t>v</w:t>
      </w:r>
      <w:r w:rsidR="00E24F88" w:rsidRPr="00E918AB">
        <w:rPr>
          <w:szCs w:val="20"/>
        </w:rPr>
        <w:t xml:space="preserve"> </w:t>
      </w:r>
      <w:r w:rsidRPr="00E918AB">
        <w:rPr>
          <w:szCs w:val="20"/>
        </w:rPr>
        <w:t>čase</w:t>
      </w:r>
      <w:r w:rsidR="00E24F88" w:rsidRPr="00E918AB">
        <w:rPr>
          <w:szCs w:val="20"/>
        </w:rPr>
        <w:t xml:space="preserve"> </w:t>
      </w:r>
      <w:r w:rsidRPr="00E918AB">
        <w:rPr>
          <w:szCs w:val="20"/>
        </w:rPr>
        <w:t>mezi</w:t>
      </w:r>
      <w:r w:rsidR="00E24F88" w:rsidRPr="00E918AB">
        <w:rPr>
          <w:szCs w:val="20"/>
        </w:rPr>
        <w:t xml:space="preserve"> </w:t>
      </w:r>
      <w:r w:rsidRPr="00E918AB">
        <w:rPr>
          <w:szCs w:val="20"/>
        </w:rPr>
        <w:t>předaním</w:t>
      </w:r>
      <w:r w:rsidR="00E24F88" w:rsidRPr="00E918AB">
        <w:rPr>
          <w:szCs w:val="20"/>
        </w:rPr>
        <w:t xml:space="preserve"> </w:t>
      </w:r>
      <w:r w:rsidRPr="00E918AB">
        <w:rPr>
          <w:szCs w:val="20"/>
        </w:rPr>
        <w:t>požadavku</w:t>
      </w:r>
      <w:r w:rsidR="00E24F88" w:rsidRPr="00E918AB">
        <w:rPr>
          <w:szCs w:val="20"/>
        </w:rPr>
        <w:t xml:space="preserve"> </w:t>
      </w:r>
      <w:r w:rsidR="00D714B6" w:rsidRPr="00E918AB">
        <w:rPr>
          <w:szCs w:val="20"/>
          <w:lang w:val="cs-CZ"/>
        </w:rPr>
        <w:t xml:space="preserve">Poskytovateli </w:t>
      </w:r>
      <w:r w:rsidRPr="00E918AB">
        <w:rPr>
          <w:szCs w:val="20"/>
        </w:rPr>
        <w:t>a</w:t>
      </w:r>
      <w:r w:rsidR="00E24F88" w:rsidRPr="00E918AB">
        <w:rPr>
          <w:szCs w:val="20"/>
        </w:rPr>
        <w:t xml:space="preserve"> </w:t>
      </w:r>
      <w:r w:rsidRPr="00E918AB">
        <w:rPr>
          <w:szCs w:val="20"/>
        </w:rPr>
        <w:t>dobou</w:t>
      </w:r>
      <w:r w:rsidR="00E24F88" w:rsidRPr="00E918AB">
        <w:rPr>
          <w:szCs w:val="20"/>
        </w:rPr>
        <w:t xml:space="preserve"> </w:t>
      </w:r>
      <w:r w:rsidRPr="00E918AB">
        <w:rPr>
          <w:szCs w:val="20"/>
        </w:rPr>
        <w:t>potvrzeni</w:t>
      </w:r>
      <w:r w:rsidR="00E24F88" w:rsidRPr="00E918AB">
        <w:rPr>
          <w:szCs w:val="20"/>
        </w:rPr>
        <w:t xml:space="preserve"> </w:t>
      </w:r>
      <w:r w:rsidRPr="00E918AB">
        <w:rPr>
          <w:szCs w:val="20"/>
        </w:rPr>
        <w:t>jeho</w:t>
      </w:r>
      <w:r w:rsidR="00E24F88" w:rsidRPr="00E918AB">
        <w:rPr>
          <w:szCs w:val="20"/>
        </w:rPr>
        <w:t xml:space="preserve"> </w:t>
      </w:r>
      <w:r w:rsidRPr="00E918AB">
        <w:rPr>
          <w:szCs w:val="20"/>
        </w:rPr>
        <w:t>přijeti</w:t>
      </w:r>
      <w:r w:rsidR="00D714B6" w:rsidRPr="00E918AB">
        <w:rPr>
          <w:szCs w:val="20"/>
          <w:lang w:val="cs-CZ"/>
        </w:rPr>
        <w:t xml:space="preserve"> Poskytovatelem</w:t>
      </w:r>
      <w:r w:rsidRPr="00E918AB">
        <w:rPr>
          <w:szCs w:val="20"/>
        </w:rPr>
        <w:t>.</w:t>
      </w:r>
    </w:p>
    <w:p w:rsidR="00AC7ED1" w:rsidRPr="00E918AB" w:rsidRDefault="00B270C8" w:rsidP="00641C57">
      <w:pPr>
        <w:pStyle w:val="Odstavecseseznamem"/>
        <w:numPr>
          <w:ilvl w:val="0"/>
          <w:numId w:val="74"/>
        </w:numPr>
        <w:rPr>
          <w:szCs w:val="20"/>
        </w:rPr>
      </w:pPr>
      <w:r w:rsidRPr="00E918AB">
        <w:rPr>
          <w:szCs w:val="20"/>
          <w:lang w:val="cs-CZ"/>
        </w:rPr>
        <w:t>p</w:t>
      </w:r>
      <w:r w:rsidR="00AC7ED1" w:rsidRPr="00E918AB">
        <w:rPr>
          <w:szCs w:val="20"/>
        </w:rPr>
        <w:t>oskytovatel</w:t>
      </w:r>
      <w:r w:rsidR="00E24F88" w:rsidRPr="00E918AB">
        <w:rPr>
          <w:szCs w:val="20"/>
        </w:rPr>
        <w:t xml:space="preserve"> </w:t>
      </w:r>
      <w:r w:rsidR="00AC7ED1" w:rsidRPr="00E918AB">
        <w:rPr>
          <w:szCs w:val="20"/>
        </w:rPr>
        <w:t>je</w:t>
      </w:r>
      <w:r w:rsidR="00E24F88" w:rsidRPr="00E918AB">
        <w:rPr>
          <w:szCs w:val="20"/>
        </w:rPr>
        <w:t xml:space="preserve"> </w:t>
      </w:r>
      <w:r w:rsidR="00AC7ED1" w:rsidRPr="00E918AB">
        <w:rPr>
          <w:szCs w:val="20"/>
        </w:rPr>
        <w:t>povinen</w:t>
      </w:r>
      <w:r w:rsidR="00E24F88" w:rsidRPr="00E918AB">
        <w:rPr>
          <w:szCs w:val="20"/>
        </w:rPr>
        <w:t xml:space="preserve"> </w:t>
      </w:r>
      <w:r w:rsidR="00AC7ED1" w:rsidRPr="00E918AB">
        <w:rPr>
          <w:szCs w:val="20"/>
        </w:rPr>
        <w:t>zajistit</w:t>
      </w:r>
      <w:r w:rsidR="00E24F88" w:rsidRPr="00E918AB">
        <w:rPr>
          <w:szCs w:val="20"/>
        </w:rPr>
        <w:t xml:space="preserve"> </w:t>
      </w:r>
      <w:r w:rsidR="00AC7ED1" w:rsidRPr="00E918AB">
        <w:rPr>
          <w:szCs w:val="20"/>
        </w:rPr>
        <w:t>standardní</w:t>
      </w:r>
      <w:r w:rsidR="00E24F88" w:rsidRPr="00E918AB">
        <w:rPr>
          <w:szCs w:val="20"/>
        </w:rPr>
        <w:t xml:space="preserve"> </w:t>
      </w:r>
      <w:r w:rsidR="00AC7ED1" w:rsidRPr="00E918AB">
        <w:rPr>
          <w:szCs w:val="20"/>
        </w:rPr>
        <w:t>dostupnost</w:t>
      </w:r>
      <w:r w:rsidR="00E24F88" w:rsidRPr="00E918AB">
        <w:rPr>
          <w:szCs w:val="20"/>
        </w:rPr>
        <w:t xml:space="preserve"> </w:t>
      </w:r>
      <w:r w:rsidR="00AC7ED1" w:rsidRPr="00E918AB">
        <w:rPr>
          <w:szCs w:val="20"/>
        </w:rPr>
        <w:t>spravovaných</w:t>
      </w:r>
      <w:r w:rsidR="00E24F88" w:rsidRPr="00E918AB">
        <w:rPr>
          <w:szCs w:val="20"/>
        </w:rPr>
        <w:t xml:space="preserve"> </w:t>
      </w:r>
      <w:r w:rsidR="00AC7ED1" w:rsidRPr="00E918AB">
        <w:rPr>
          <w:szCs w:val="20"/>
        </w:rPr>
        <w:t>systémů</w:t>
      </w:r>
      <w:r w:rsidR="00E24F88" w:rsidRPr="00E918AB">
        <w:rPr>
          <w:szCs w:val="20"/>
        </w:rPr>
        <w:t xml:space="preserve"> </w:t>
      </w:r>
      <w:r w:rsidR="00AC7ED1" w:rsidRPr="00E918AB">
        <w:rPr>
          <w:szCs w:val="20"/>
        </w:rPr>
        <w:t>i</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Pr="00E918AB">
        <w:rPr>
          <w:szCs w:val="20"/>
        </w:rPr>
        <w:t xml:space="preserve">systému </w:t>
      </w:r>
      <w:r w:rsidR="00AC7ED1" w:rsidRPr="00E918AB">
        <w:rPr>
          <w:szCs w:val="20"/>
        </w:rPr>
        <w:t>a</w:t>
      </w:r>
      <w:r w:rsidR="001E7EF6">
        <w:rPr>
          <w:szCs w:val="20"/>
          <w:lang w:val="cs-CZ"/>
        </w:rPr>
        <w:t> </w:t>
      </w:r>
      <w:r w:rsidR="00AC7ED1" w:rsidRPr="00E918AB">
        <w:rPr>
          <w:szCs w:val="20"/>
        </w:rPr>
        <w:t>provádět</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odstávky</w:t>
      </w:r>
      <w:r w:rsidR="00E24F88" w:rsidRPr="00E918AB">
        <w:rPr>
          <w:szCs w:val="20"/>
        </w:rPr>
        <w:t xml:space="preserve"> </w:t>
      </w:r>
      <w:r w:rsidR="00AC7ED1" w:rsidRPr="00E918AB">
        <w:rPr>
          <w:szCs w:val="20"/>
        </w:rPr>
        <w:t>schválené</w:t>
      </w:r>
      <w:r w:rsidR="00E24F88" w:rsidRPr="00E918AB">
        <w:rPr>
          <w:szCs w:val="20"/>
        </w:rPr>
        <w:t xml:space="preserve"> </w:t>
      </w:r>
      <w:r w:rsidR="00AC7ED1" w:rsidRPr="00E918AB">
        <w:rPr>
          <w:szCs w:val="20"/>
        </w:rPr>
        <w:t>Objednatelem.</w:t>
      </w:r>
      <w:r w:rsidR="00E24F88" w:rsidRPr="00E918AB">
        <w:rPr>
          <w:szCs w:val="20"/>
        </w:rPr>
        <w:t xml:space="preserve"> </w:t>
      </w:r>
      <w:r w:rsidR="00AC7ED1" w:rsidRPr="00E918AB">
        <w:rPr>
          <w:szCs w:val="20"/>
        </w:rPr>
        <w:t>Případná</w:t>
      </w:r>
      <w:r w:rsidR="00E24F88" w:rsidRPr="00E918AB">
        <w:rPr>
          <w:szCs w:val="20"/>
        </w:rPr>
        <w:t xml:space="preserve"> </w:t>
      </w:r>
      <w:r w:rsidR="00AC7ED1" w:rsidRPr="00E918AB">
        <w:rPr>
          <w:szCs w:val="20"/>
        </w:rPr>
        <w:t>nedostupnost</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nebude</w:t>
      </w:r>
      <w:r w:rsidR="00E24F88" w:rsidRPr="00E918AB">
        <w:rPr>
          <w:szCs w:val="20"/>
        </w:rPr>
        <w:t xml:space="preserve"> </w:t>
      </w:r>
      <w:r w:rsidR="00AC7ED1" w:rsidRPr="00E918AB">
        <w:rPr>
          <w:szCs w:val="20"/>
        </w:rPr>
        <w:t>zahrnuta</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SLA.</w:t>
      </w:r>
    </w:p>
    <w:p w:rsidR="00067CD7" w:rsidRPr="00E918AB" w:rsidRDefault="00B270C8" w:rsidP="00641C57">
      <w:pPr>
        <w:pStyle w:val="Odstavecseseznamem"/>
        <w:numPr>
          <w:ilvl w:val="0"/>
          <w:numId w:val="74"/>
        </w:numPr>
        <w:rPr>
          <w:szCs w:val="20"/>
        </w:rPr>
      </w:pPr>
      <w:r w:rsidRPr="00E918AB">
        <w:rPr>
          <w:szCs w:val="20"/>
          <w:lang w:val="cs-CZ"/>
        </w:rPr>
        <w:t>p</w:t>
      </w:r>
      <w:r w:rsidR="00F820AA" w:rsidRPr="00E918AB">
        <w:rPr>
          <w:szCs w:val="20"/>
        </w:rPr>
        <w:t xml:space="preserve">oskytovatel je povinen využívat v souvislosti s poskytováním Služeb HelpDeskový nástroj Objednatele, nedohodnou-li se strany v průběhu plnění Smlouvy jinak. </w:t>
      </w:r>
    </w:p>
    <w:p w:rsidR="00136AE8" w:rsidRPr="00641C57" w:rsidRDefault="00B270C8" w:rsidP="00641C57">
      <w:pPr>
        <w:pStyle w:val="Odstavecseseznamem"/>
        <w:numPr>
          <w:ilvl w:val="0"/>
          <w:numId w:val="74"/>
        </w:numPr>
        <w:rPr>
          <w:szCs w:val="20"/>
        </w:rPr>
      </w:pPr>
      <w:r w:rsidRPr="00E918AB">
        <w:rPr>
          <w:szCs w:val="20"/>
          <w:lang w:val="cs-CZ"/>
        </w:rPr>
        <w:t>a</w:t>
      </w:r>
      <w:r w:rsidR="00136AE8" w:rsidRPr="00E918AB">
        <w:rPr>
          <w:szCs w:val="20"/>
        </w:rPr>
        <w:t>dministrativa spojená s provozem a rozvoje</w:t>
      </w:r>
      <w:r w:rsidRPr="00E918AB">
        <w:rPr>
          <w:szCs w:val="20"/>
        </w:rPr>
        <w:t>m</w:t>
      </w:r>
      <w:r w:rsidRPr="00E918AB">
        <w:rPr>
          <w:szCs w:val="20"/>
          <w:lang w:val="cs-CZ"/>
        </w:rPr>
        <w:t>, tvorba výkazů či nabídek</w:t>
      </w:r>
      <w:r w:rsidR="00136AE8" w:rsidRPr="00E918AB">
        <w:rPr>
          <w:szCs w:val="20"/>
        </w:rPr>
        <w:t xml:space="preserve">, odhady pracnosti atd. je součástí </w:t>
      </w:r>
      <w:r w:rsidR="00F277E4" w:rsidRPr="00E918AB">
        <w:rPr>
          <w:szCs w:val="20"/>
        </w:rPr>
        <w:t xml:space="preserve">ceny dle odst. </w:t>
      </w:r>
      <w:r w:rsidR="00F277E4" w:rsidRPr="00E918AB">
        <w:rPr>
          <w:szCs w:val="20"/>
        </w:rPr>
        <w:fldChar w:fldCharType="begin"/>
      </w:r>
      <w:r w:rsidR="00F277E4" w:rsidRPr="00E918AB">
        <w:rPr>
          <w:szCs w:val="20"/>
        </w:rPr>
        <w:instrText xml:space="preserve"> REF _Ref533865455 \r \h </w:instrText>
      </w:r>
      <w:r w:rsidR="00E918AB" w:rsidRPr="00E918AB">
        <w:rPr>
          <w:szCs w:val="20"/>
        </w:rPr>
        <w:instrText xml:space="preserve"> \* MERGEFORMAT </w:instrText>
      </w:r>
      <w:r w:rsidR="00F277E4" w:rsidRPr="00E918AB">
        <w:rPr>
          <w:szCs w:val="20"/>
        </w:rPr>
      </w:r>
      <w:r w:rsidR="00F277E4" w:rsidRPr="00E918AB">
        <w:rPr>
          <w:szCs w:val="20"/>
        </w:rPr>
        <w:fldChar w:fldCharType="separate"/>
      </w:r>
      <w:r w:rsidR="003574F2">
        <w:rPr>
          <w:szCs w:val="20"/>
        </w:rPr>
        <w:t>16.1</w:t>
      </w:r>
      <w:r w:rsidR="00F277E4" w:rsidRPr="00E918AB">
        <w:rPr>
          <w:szCs w:val="20"/>
        </w:rPr>
        <w:fldChar w:fldCharType="end"/>
      </w:r>
      <w:r w:rsidR="00F277E4" w:rsidRPr="00E918AB">
        <w:rPr>
          <w:szCs w:val="20"/>
        </w:rPr>
        <w:t xml:space="preserve"> Smlouvy</w:t>
      </w:r>
      <w:r w:rsidR="00136AE8" w:rsidRPr="00E918AB">
        <w:rPr>
          <w:szCs w:val="20"/>
        </w:rPr>
        <w:t>.</w:t>
      </w:r>
    </w:p>
    <w:p w:rsidR="00100DE7" w:rsidRPr="00E918AB" w:rsidRDefault="00100DE7" w:rsidP="00641C57">
      <w:pPr>
        <w:pStyle w:val="Odstavecseseznamem"/>
        <w:numPr>
          <w:ilvl w:val="0"/>
          <w:numId w:val="74"/>
        </w:numPr>
        <w:rPr>
          <w:szCs w:val="20"/>
        </w:rPr>
      </w:pPr>
      <w:r>
        <w:rPr>
          <w:szCs w:val="20"/>
          <w:lang w:val="cs-CZ"/>
        </w:rPr>
        <w:t>veškeré činnost</w:t>
      </w:r>
      <w:r w:rsidR="00014A05">
        <w:rPr>
          <w:szCs w:val="20"/>
          <w:lang w:val="cs-CZ"/>
        </w:rPr>
        <w:t>i</w:t>
      </w:r>
      <w:r>
        <w:rPr>
          <w:szCs w:val="20"/>
          <w:lang w:val="cs-CZ"/>
        </w:rPr>
        <w:t xml:space="preserve"> dle </w:t>
      </w:r>
      <w:hyperlink w:anchor="_Příloha_č._2_1" w:history="1">
        <w:r w:rsidRPr="00014A05">
          <w:rPr>
            <w:rStyle w:val="Hypertextovodkaz"/>
            <w:szCs w:val="20"/>
            <w:lang w:val="cs-CZ"/>
          </w:rPr>
          <w:t>přílohy č.2</w:t>
        </w:r>
      </w:hyperlink>
      <w:r>
        <w:rPr>
          <w:szCs w:val="20"/>
          <w:lang w:val="cs-CZ"/>
        </w:rPr>
        <w:t xml:space="preserve"> Smlouvy jsou součástí Paušálních služeb, není-li výslovně uvedeno jinak.</w:t>
      </w:r>
    </w:p>
    <w:p w:rsidR="00AC7ED1" w:rsidRPr="0065234C" w:rsidRDefault="00AC7ED1" w:rsidP="00561A9A">
      <w:pPr>
        <w:spacing w:before="60" w:after="60" w:line="240" w:lineRule="auto"/>
        <w:rPr>
          <w:rFonts w:asciiTheme="minorHAnsi" w:hAnsiTheme="minorHAnsi" w:cs="Tahoma"/>
          <w:b/>
          <w:bCs/>
          <w:kern w:val="32"/>
          <w:szCs w:val="20"/>
        </w:rPr>
      </w:pPr>
    </w:p>
    <w:p w:rsidR="00AC7ED1" w:rsidRPr="00DA20E8" w:rsidRDefault="00AC7ED1" w:rsidP="00561A9A">
      <w:pPr>
        <w:spacing w:before="60" w:after="60" w:line="240" w:lineRule="auto"/>
        <w:rPr>
          <w:rFonts w:asciiTheme="minorHAnsi" w:hAnsiTheme="minorHAnsi" w:cs="Tahoma"/>
          <w:b/>
          <w:bCs/>
          <w:kern w:val="32"/>
          <w:szCs w:val="20"/>
        </w:rPr>
      </w:pPr>
      <w:bookmarkStart w:id="237" w:name="_Ref465194272"/>
      <w:r w:rsidRPr="00DA20E8">
        <w:rPr>
          <w:rFonts w:asciiTheme="minorHAnsi" w:hAnsiTheme="minorHAnsi" w:cs="Tahoma"/>
          <w:b/>
          <w:bCs/>
          <w:kern w:val="32"/>
          <w:szCs w:val="20"/>
        </w:rPr>
        <w:br w:type="page"/>
      </w:r>
    </w:p>
    <w:p w:rsidR="0039794C" w:rsidRPr="0065234C" w:rsidRDefault="0039794C" w:rsidP="00561A9A">
      <w:pPr>
        <w:spacing w:before="60" w:after="60" w:line="259" w:lineRule="auto"/>
        <w:rPr>
          <w:rFonts w:asciiTheme="minorHAnsi" w:hAnsiTheme="minorHAnsi" w:cs="Tahoma"/>
          <w:b/>
          <w:bCs/>
          <w:kern w:val="32"/>
          <w:szCs w:val="20"/>
          <w:lang w:val="x-none" w:eastAsia="x-none"/>
        </w:rPr>
      </w:pPr>
      <w:bookmarkStart w:id="238" w:name="_Příloha_č._3"/>
      <w:bookmarkStart w:id="239" w:name="_Příloha_č._4"/>
      <w:bookmarkStart w:id="240" w:name="_Příloha_č._5_1"/>
      <w:bookmarkStart w:id="241" w:name="Annex04"/>
      <w:bookmarkEnd w:id="237"/>
      <w:bookmarkEnd w:id="238"/>
      <w:bookmarkEnd w:id="239"/>
      <w:bookmarkEnd w:id="240"/>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lang w:val="cs-CZ"/>
        </w:rPr>
      </w:pPr>
      <w:bookmarkStart w:id="242" w:name="_Příloha_č._3_1"/>
      <w:bookmarkEnd w:id="24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3</w:t>
      </w:r>
    </w:p>
    <w:p w:rsidR="0032073B" w:rsidRPr="0065234C" w:rsidRDefault="00D4314A"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lang w:val="cs-CZ"/>
        </w:rPr>
        <w:t>P</w:t>
      </w:r>
      <w:r w:rsidR="001739EC" w:rsidRPr="0065234C">
        <w:rPr>
          <w:rFonts w:asciiTheme="minorHAnsi" w:hAnsiTheme="minorHAnsi" w:cs="Tahoma"/>
          <w:szCs w:val="20"/>
          <w:lang w:val="cs-CZ"/>
        </w:rPr>
        <w:t>lán</w:t>
      </w:r>
      <w:r w:rsidR="00E24F88" w:rsidRPr="0065234C">
        <w:rPr>
          <w:rFonts w:asciiTheme="minorHAnsi" w:hAnsiTheme="minorHAnsi" w:cs="Tahoma"/>
          <w:szCs w:val="20"/>
          <w:lang w:val="cs-CZ"/>
        </w:rPr>
        <w:t xml:space="preserve"> </w:t>
      </w:r>
      <w:r w:rsidR="00536E20">
        <w:rPr>
          <w:rFonts w:asciiTheme="minorHAnsi" w:hAnsiTheme="minorHAnsi" w:cs="Tahoma"/>
          <w:szCs w:val="20"/>
          <w:lang w:val="cs-CZ"/>
        </w:rPr>
        <w:t>I</w:t>
      </w:r>
      <w:r w:rsidRPr="0065234C">
        <w:rPr>
          <w:rFonts w:asciiTheme="minorHAnsi" w:hAnsiTheme="minorHAnsi" w:cs="Tahoma"/>
          <w:szCs w:val="20"/>
          <w:lang w:val="cs-CZ"/>
        </w:rPr>
        <w:t>nicializace</w:t>
      </w:r>
      <w:r w:rsidR="00E24F88" w:rsidRPr="0065234C">
        <w:rPr>
          <w:rFonts w:asciiTheme="minorHAnsi" w:hAnsiTheme="minorHAnsi" w:cs="Tahoma"/>
          <w:szCs w:val="20"/>
        </w:rPr>
        <w:t xml:space="preserve"> </w:t>
      </w:r>
    </w:p>
    <w:p w:rsidR="000D3773" w:rsidRPr="0065234C" w:rsidRDefault="008C5602"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Průběh</w:t>
      </w:r>
      <w:r w:rsidR="00E24F88" w:rsidRPr="0065234C">
        <w:rPr>
          <w:rFonts w:asciiTheme="minorHAnsi" w:hAnsiTheme="minorHAnsi" w:cs="Tahoma"/>
          <w:b/>
          <w:bCs/>
          <w:kern w:val="32"/>
          <w:szCs w:val="20"/>
        </w:rPr>
        <w:t xml:space="preserve"> </w:t>
      </w:r>
      <w:r w:rsidR="00536E20">
        <w:rPr>
          <w:rFonts w:asciiTheme="minorHAnsi" w:hAnsiTheme="minorHAnsi" w:cs="Tahoma"/>
          <w:b/>
          <w:bCs/>
          <w:kern w:val="32"/>
          <w:szCs w:val="20"/>
          <w:lang w:val="cs-CZ"/>
        </w:rPr>
        <w:t>I</w:t>
      </w:r>
      <w:r w:rsidR="00D4314A" w:rsidRPr="0065234C">
        <w:rPr>
          <w:rFonts w:asciiTheme="minorHAnsi" w:hAnsiTheme="minorHAnsi" w:cs="Tahoma"/>
          <w:b/>
          <w:bCs/>
          <w:kern w:val="32"/>
          <w:szCs w:val="20"/>
          <w:lang w:val="cs-CZ"/>
        </w:rPr>
        <w:t>nicializace</w:t>
      </w:r>
    </w:p>
    <w:p w:rsidR="001634BF" w:rsidRPr="00E918AB" w:rsidRDefault="008C5602" w:rsidP="00E918AB">
      <w:pPr>
        <w:rPr>
          <w:szCs w:val="20"/>
        </w:rPr>
      </w:pPr>
      <w:r w:rsidRPr="00E918AB">
        <w:rPr>
          <w:szCs w:val="20"/>
        </w:rPr>
        <w:t>V</w:t>
      </w:r>
      <w:r w:rsidR="00E24F88" w:rsidRPr="00E918AB">
        <w:rPr>
          <w:szCs w:val="20"/>
        </w:rPr>
        <w:t xml:space="preserve"> </w:t>
      </w:r>
      <w:r w:rsidRPr="00E918AB">
        <w:rPr>
          <w:szCs w:val="20"/>
        </w:rPr>
        <w:t>průběhu</w:t>
      </w:r>
      <w:r w:rsidR="00E24F88" w:rsidRPr="00E918AB">
        <w:rPr>
          <w:szCs w:val="20"/>
        </w:rPr>
        <w:t xml:space="preserve"> </w:t>
      </w:r>
      <w:r w:rsidR="00536E20">
        <w:rPr>
          <w:szCs w:val="20"/>
        </w:rPr>
        <w:t>I</w:t>
      </w:r>
      <w:r w:rsidR="004742AA" w:rsidRPr="00E918AB">
        <w:rPr>
          <w:szCs w:val="20"/>
        </w:rPr>
        <w:t>nicializace</w:t>
      </w:r>
      <w:r w:rsidR="00E24F88" w:rsidRPr="00E918AB">
        <w:rPr>
          <w:szCs w:val="20"/>
        </w:rPr>
        <w:t xml:space="preserve"> </w:t>
      </w:r>
      <w:r w:rsidRPr="00E918AB">
        <w:rPr>
          <w:szCs w:val="20"/>
        </w:rPr>
        <w:t>zajišťuje</w:t>
      </w:r>
      <w:r w:rsidR="00E24F88" w:rsidRPr="00E918AB">
        <w:rPr>
          <w:szCs w:val="20"/>
        </w:rPr>
        <w:t xml:space="preserve"> </w:t>
      </w:r>
      <w:r w:rsidR="00D10BD0" w:rsidRPr="00E918AB">
        <w:rPr>
          <w:szCs w:val="20"/>
        </w:rPr>
        <w:t>dosavadní</w:t>
      </w:r>
      <w:r w:rsidR="00E24F88" w:rsidRPr="00E918AB">
        <w:rPr>
          <w:szCs w:val="20"/>
        </w:rPr>
        <w:t xml:space="preserve"> </w:t>
      </w:r>
      <w:r w:rsidR="00D10BD0" w:rsidRPr="00E918AB">
        <w:rPr>
          <w:szCs w:val="20"/>
        </w:rPr>
        <w:t>poskytovatel</w:t>
      </w:r>
      <w:r w:rsidR="00E24F88" w:rsidRPr="00E918AB">
        <w:rPr>
          <w:szCs w:val="20"/>
        </w:rPr>
        <w:t xml:space="preserve"> </w:t>
      </w:r>
      <w:r w:rsidR="00D10BD0" w:rsidRPr="00E918AB">
        <w:rPr>
          <w:szCs w:val="20"/>
        </w:rPr>
        <w:t>služeb</w:t>
      </w:r>
      <w:r w:rsidR="00E24F88" w:rsidRPr="00E918AB">
        <w:rPr>
          <w:szCs w:val="20"/>
        </w:rPr>
        <w:t xml:space="preserve"> </w:t>
      </w:r>
      <w:r w:rsidR="00D10BD0" w:rsidRPr="00E918AB">
        <w:rPr>
          <w:szCs w:val="20"/>
        </w:rPr>
        <w:t>obdobných</w:t>
      </w:r>
      <w:r w:rsidR="00E24F88" w:rsidRPr="00E918AB">
        <w:rPr>
          <w:szCs w:val="20"/>
        </w:rPr>
        <w:t xml:space="preserve"> </w:t>
      </w:r>
      <w:r w:rsidR="00D10BD0" w:rsidRPr="00E918AB">
        <w:rPr>
          <w:szCs w:val="20"/>
        </w:rPr>
        <w:t>Službám</w:t>
      </w:r>
      <w:r w:rsidR="00E24F88" w:rsidRPr="00E918AB">
        <w:rPr>
          <w:szCs w:val="20"/>
        </w:rPr>
        <w:t xml:space="preserve"> </w:t>
      </w:r>
      <w:r w:rsidRPr="00E918AB">
        <w:rPr>
          <w:szCs w:val="20"/>
        </w:rPr>
        <w:t>běžný</w:t>
      </w:r>
      <w:r w:rsidR="00E24F88" w:rsidRPr="00E918AB">
        <w:rPr>
          <w:szCs w:val="20"/>
        </w:rPr>
        <w:t xml:space="preserve"> </w:t>
      </w:r>
      <w:r w:rsidRPr="00E918AB">
        <w:rPr>
          <w:szCs w:val="20"/>
        </w:rPr>
        <w:t>provoz</w:t>
      </w:r>
      <w:r w:rsidR="00E24F88" w:rsidRPr="00E918AB">
        <w:rPr>
          <w:szCs w:val="20"/>
        </w:rPr>
        <w:t xml:space="preserve"> </w:t>
      </w:r>
      <w:r w:rsidRPr="00E918AB">
        <w:rPr>
          <w:szCs w:val="20"/>
        </w:rPr>
        <w:t>dle</w:t>
      </w:r>
      <w:r w:rsidR="00E24F88" w:rsidRPr="00E918AB">
        <w:rPr>
          <w:szCs w:val="20"/>
        </w:rPr>
        <w:t xml:space="preserve"> </w:t>
      </w:r>
      <w:r w:rsidRPr="00E918AB">
        <w:rPr>
          <w:szCs w:val="20"/>
        </w:rPr>
        <w:t>dosud</w:t>
      </w:r>
      <w:r w:rsidR="00E24F88" w:rsidRPr="00E918AB">
        <w:rPr>
          <w:szCs w:val="20"/>
        </w:rPr>
        <w:t xml:space="preserve"> </w:t>
      </w:r>
      <w:r w:rsidRPr="00E918AB">
        <w:rPr>
          <w:szCs w:val="20"/>
        </w:rPr>
        <w:t>platné</w:t>
      </w:r>
      <w:r w:rsidR="00E24F88" w:rsidRPr="00E918AB">
        <w:rPr>
          <w:szCs w:val="20"/>
        </w:rPr>
        <w:t xml:space="preserve"> </w:t>
      </w:r>
      <w:r w:rsidRPr="00E918AB">
        <w:rPr>
          <w:szCs w:val="20"/>
        </w:rPr>
        <w:t>smlouvy</w:t>
      </w:r>
      <w:r w:rsidR="00CE3097" w:rsidRPr="00E918AB">
        <w:rPr>
          <w:szCs w:val="20"/>
        </w:rPr>
        <w:t>, pokud takový existuje</w:t>
      </w:r>
      <w:r w:rsidRPr="00E918AB">
        <w:rPr>
          <w:szCs w:val="20"/>
        </w:rPr>
        <w:t>.</w:t>
      </w:r>
    </w:p>
    <w:p w:rsidR="00811856"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Doba</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FB18F1" w:rsidRPr="00E918AB" w:rsidRDefault="00E532B7" w:rsidP="00E918AB">
      <w:pPr>
        <w:rPr>
          <w:szCs w:val="20"/>
        </w:rPr>
      </w:pPr>
      <w:r w:rsidRPr="00E918AB">
        <w:rPr>
          <w:szCs w:val="20"/>
        </w:rPr>
        <w:t>I</w:t>
      </w:r>
      <w:r w:rsidR="00FB18F1" w:rsidRPr="00E918AB">
        <w:rPr>
          <w:szCs w:val="20"/>
        </w:rPr>
        <w:t>nicializace</w:t>
      </w:r>
      <w:r w:rsidR="00E24F88" w:rsidRPr="00E918AB">
        <w:rPr>
          <w:szCs w:val="20"/>
        </w:rPr>
        <w:t xml:space="preserve"> </w:t>
      </w:r>
      <w:r w:rsidRPr="00E918AB">
        <w:rPr>
          <w:szCs w:val="20"/>
        </w:rPr>
        <w:t>bude</w:t>
      </w:r>
      <w:r w:rsidR="00E24F88" w:rsidRPr="00E918AB">
        <w:rPr>
          <w:szCs w:val="20"/>
        </w:rPr>
        <w:t xml:space="preserve"> </w:t>
      </w:r>
      <w:r w:rsidRPr="00E918AB">
        <w:rPr>
          <w:szCs w:val="20"/>
        </w:rPr>
        <w:t>zahájena</w:t>
      </w:r>
      <w:r w:rsidR="00E24F88" w:rsidRPr="00E918AB">
        <w:rPr>
          <w:szCs w:val="20"/>
        </w:rPr>
        <w:t xml:space="preserve"> </w:t>
      </w:r>
      <w:r w:rsidR="00FB18F1" w:rsidRPr="00E918AB">
        <w:rPr>
          <w:szCs w:val="20"/>
        </w:rPr>
        <w:t>od</w:t>
      </w:r>
      <w:r w:rsidR="00E24F88" w:rsidRPr="00E918AB">
        <w:rPr>
          <w:szCs w:val="20"/>
        </w:rPr>
        <w:t xml:space="preserve"> </w:t>
      </w:r>
      <w:r w:rsidR="00FB18F1" w:rsidRPr="00E918AB">
        <w:rPr>
          <w:szCs w:val="20"/>
        </w:rPr>
        <w:t>dne</w:t>
      </w:r>
      <w:r w:rsidR="00E24F88" w:rsidRPr="00E918AB">
        <w:rPr>
          <w:szCs w:val="20"/>
        </w:rPr>
        <w:t xml:space="preserve"> </w:t>
      </w:r>
      <w:r w:rsidRPr="00E918AB">
        <w:rPr>
          <w:szCs w:val="20"/>
        </w:rPr>
        <w:t>nabytí</w:t>
      </w:r>
      <w:r w:rsidR="00E24F88" w:rsidRPr="00E918AB">
        <w:rPr>
          <w:szCs w:val="20"/>
        </w:rPr>
        <w:t xml:space="preserve"> </w:t>
      </w:r>
      <w:r w:rsidR="00FB18F1" w:rsidRPr="00E918AB">
        <w:rPr>
          <w:szCs w:val="20"/>
        </w:rPr>
        <w:t>ú</w:t>
      </w:r>
      <w:r w:rsidR="00962603" w:rsidRPr="00E918AB">
        <w:rPr>
          <w:szCs w:val="20"/>
        </w:rPr>
        <w:t>činnost</w:t>
      </w:r>
      <w:r w:rsidRPr="00E918AB">
        <w:rPr>
          <w:szCs w:val="20"/>
        </w:rPr>
        <w:t>i</w:t>
      </w:r>
      <w:r w:rsidR="00E24F88" w:rsidRPr="00E918AB">
        <w:rPr>
          <w:szCs w:val="20"/>
        </w:rPr>
        <w:t xml:space="preserve"> </w:t>
      </w:r>
      <w:r w:rsidRPr="00E918AB">
        <w:rPr>
          <w:szCs w:val="20"/>
        </w:rPr>
        <w:t>S</w:t>
      </w:r>
      <w:r w:rsidR="00962603" w:rsidRPr="00E918AB">
        <w:rPr>
          <w:szCs w:val="20"/>
        </w:rPr>
        <w:t>mlouvy</w:t>
      </w:r>
      <w:r w:rsidR="00E24F88" w:rsidRPr="00E918AB">
        <w:rPr>
          <w:szCs w:val="20"/>
        </w:rPr>
        <w:t xml:space="preserve"> </w:t>
      </w:r>
      <w:r w:rsidRPr="00E918AB">
        <w:rPr>
          <w:szCs w:val="20"/>
        </w:rPr>
        <w:t>a</w:t>
      </w:r>
      <w:r w:rsidR="00E24F88" w:rsidRPr="00E918AB">
        <w:rPr>
          <w:szCs w:val="20"/>
        </w:rPr>
        <w:t xml:space="preserve"> </w:t>
      </w:r>
      <w:r w:rsidRPr="00E918AB">
        <w:rPr>
          <w:szCs w:val="20"/>
        </w:rPr>
        <w:t>ukončena</w:t>
      </w:r>
      <w:r w:rsidR="00E24F88" w:rsidRPr="00E918AB">
        <w:rPr>
          <w:szCs w:val="20"/>
        </w:rPr>
        <w:t xml:space="preserve"> </w:t>
      </w:r>
      <w:r w:rsidRPr="00E918AB">
        <w:rPr>
          <w:szCs w:val="20"/>
        </w:rPr>
        <w:t>v</w:t>
      </w:r>
      <w:r w:rsidR="00E24F88" w:rsidRPr="00E918AB">
        <w:rPr>
          <w:szCs w:val="20"/>
        </w:rPr>
        <w:t xml:space="preserve"> </w:t>
      </w:r>
      <w:r w:rsidRPr="00E918AB">
        <w:rPr>
          <w:szCs w:val="20"/>
        </w:rPr>
        <w:t>termínu</w:t>
      </w:r>
      <w:r w:rsidR="00E24F88" w:rsidRPr="00E918AB">
        <w:rPr>
          <w:szCs w:val="20"/>
        </w:rPr>
        <w:t xml:space="preserve"> </w:t>
      </w:r>
      <w:r w:rsidRPr="00E918AB">
        <w:rPr>
          <w:szCs w:val="20"/>
        </w:rPr>
        <w:t>stanoveném</w:t>
      </w:r>
      <w:r w:rsidR="00E24F88" w:rsidRPr="00E918AB">
        <w:rPr>
          <w:szCs w:val="20"/>
        </w:rPr>
        <w:t xml:space="preserve"> </w:t>
      </w:r>
      <w:r w:rsidRPr="00E918AB">
        <w:rPr>
          <w:szCs w:val="20"/>
        </w:rPr>
        <w:t>ve</w:t>
      </w:r>
      <w:r w:rsidR="00E24F88" w:rsidRPr="00E918AB">
        <w:rPr>
          <w:szCs w:val="20"/>
        </w:rPr>
        <w:t xml:space="preserve"> </w:t>
      </w:r>
      <w:r w:rsidRPr="00E918AB">
        <w:rPr>
          <w:szCs w:val="20"/>
        </w:rPr>
        <w:t>Smlouvě</w:t>
      </w:r>
      <w:r w:rsidR="00962603" w:rsidRPr="00E918AB">
        <w:rPr>
          <w:szCs w:val="20"/>
        </w:rPr>
        <w:t>.</w:t>
      </w:r>
    </w:p>
    <w:p w:rsidR="001634BF" w:rsidRPr="0065234C" w:rsidRDefault="001634BF"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Organizace</w:t>
      </w:r>
    </w:p>
    <w:p w:rsidR="00974ABB" w:rsidRPr="0065234C" w:rsidRDefault="00974ABB" w:rsidP="00561A9A">
      <w:pPr>
        <w:spacing w:before="60" w:after="60" w:line="240" w:lineRule="auto"/>
        <w:jc w:val="both"/>
        <w:rPr>
          <w:rFonts w:asciiTheme="minorHAnsi" w:hAnsiTheme="minorHAnsi"/>
          <w:szCs w:val="20"/>
        </w:rPr>
      </w:pPr>
      <w:r w:rsidRPr="0065234C">
        <w:rPr>
          <w:rFonts w:asciiTheme="minorHAnsi" w:hAnsiTheme="minorHAnsi"/>
          <w:szCs w:val="20"/>
        </w:rPr>
        <w:t>Organizační</w:t>
      </w:r>
      <w:r w:rsidR="00E24F88" w:rsidRPr="0065234C">
        <w:rPr>
          <w:rFonts w:asciiTheme="minorHAnsi" w:hAnsiTheme="minorHAnsi"/>
          <w:szCs w:val="20"/>
        </w:rPr>
        <w:t xml:space="preserve"> </w:t>
      </w:r>
      <w:r w:rsidRPr="0065234C">
        <w:rPr>
          <w:rFonts w:asciiTheme="minorHAnsi" w:hAnsiTheme="minorHAnsi"/>
          <w:szCs w:val="20"/>
        </w:rPr>
        <w:t>zajištění</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(koordinace</w:t>
      </w:r>
      <w:r w:rsidR="00E24F88" w:rsidRPr="0065234C">
        <w:rPr>
          <w:rFonts w:asciiTheme="minorHAnsi" w:hAnsiTheme="minorHAnsi"/>
          <w:szCs w:val="20"/>
        </w:rPr>
        <w:t xml:space="preserve"> </w:t>
      </w:r>
      <w:r w:rsidRPr="0065234C">
        <w:rPr>
          <w:rFonts w:asciiTheme="minorHAnsi" w:hAnsiTheme="minorHAnsi"/>
          <w:szCs w:val="20"/>
        </w:rPr>
        <w:t>aktivit</w:t>
      </w:r>
      <w:r w:rsidR="00E24F88" w:rsidRPr="0065234C">
        <w:rPr>
          <w:rFonts w:asciiTheme="minorHAnsi" w:hAnsiTheme="minorHAnsi"/>
          <w:szCs w:val="20"/>
        </w:rPr>
        <w:t xml:space="preserve"> </w:t>
      </w:r>
      <w:r w:rsidRPr="0065234C">
        <w:rPr>
          <w:rFonts w:asciiTheme="minorHAnsi" w:hAnsiTheme="minorHAnsi"/>
          <w:szCs w:val="20"/>
        </w:rPr>
        <w:t>zapojených</w:t>
      </w:r>
      <w:r w:rsidR="00E24F88" w:rsidRPr="0065234C">
        <w:rPr>
          <w:rFonts w:asciiTheme="minorHAnsi" w:hAnsiTheme="minorHAnsi"/>
          <w:szCs w:val="20"/>
        </w:rPr>
        <w:t xml:space="preserve"> </w:t>
      </w:r>
      <w:r w:rsidRPr="0065234C">
        <w:rPr>
          <w:rFonts w:asciiTheme="minorHAnsi" w:hAnsiTheme="minorHAnsi"/>
          <w:szCs w:val="20"/>
        </w:rPr>
        <w:t>subjektů,</w:t>
      </w:r>
      <w:r w:rsidR="00E24F88" w:rsidRPr="0065234C">
        <w:rPr>
          <w:rFonts w:asciiTheme="minorHAnsi" w:hAnsiTheme="minorHAnsi"/>
          <w:szCs w:val="20"/>
        </w:rPr>
        <w:t xml:space="preserve"> </w:t>
      </w:r>
      <w:r w:rsidRPr="0065234C">
        <w:rPr>
          <w:rFonts w:asciiTheme="minorHAnsi" w:hAnsiTheme="minorHAnsi"/>
          <w:szCs w:val="20"/>
        </w:rPr>
        <w:t>svolávání</w:t>
      </w:r>
      <w:r w:rsidR="00E24F88" w:rsidRPr="0065234C">
        <w:rPr>
          <w:rFonts w:asciiTheme="minorHAnsi" w:hAnsiTheme="minorHAnsi"/>
          <w:szCs w:val="20"/>
        </w:rPr>
        <w:t xml:space="preserve"> </w:t>
      </w:r>
      <w:r w:rsidRPr="0065234C">
        <w:rPr>
          <w:rFonts w:asciiTheme="minorHAnsi" w:hAnsiTheme="minorHAnsi"/>
          <w:szCs w:val="20"/>
        </w:rPr>
        <w:t>schůzek,</w:t>
      </w:r>
      <w:r w:rsidR="00E24F88" w:rsidRPr="0065234C">
        <w:rPr>
          <w:rFonts w:asciiTheme="minorHAnsi" w:hAnsiTheme="minorHAnsi"/>
          <w:szCs w:val="20"/>
        </w:rPr>
        <w:t xml:space="preserve"> </w:t>
      </w:r>
      <w:r w:rsidRPr="0065234C">
        <w:rPr>
          <w:rFonts w:asciiTheme="minorHAnsi" w:hAnsiTheme="minorHAnsi"/>
          <w:szCs w:val="20"/>
        </w:rPr>
        <w:t>vedení</w:t>
      </w:r>
      <w:r w:rsidR="00E24F88" w:rsidRPr="0065234C">
        <w:rPr>
          <w:rFonts w:asciiTheme="minorHAnsi" w:hAnsiTheme="minorHAnsi"/>
          <w:szCs w:val="20"/>
        </w:rPr>
        <w:t xml:space="preserve"> </w:t>
      </w:r>
      <w:r w:rsidRPr="0065234C">
        <w:rPr>
          <w:rFonts w:asciiTheme="minorHAnsi" w:hAnsiTheme="minorHAnsi"/>
          <w:szCs w:val="20"/>
        </w:rPr>
        <w:t>zápisů,</w:t>
      </w:r>
      <w:r w:rsidR="00E24F88" w:rsidRPr="0065234C">
        <w:rPr>
          <w:rFonts w:asciiTheme="minorHAnsi" w:hAnsiTheme="minorHAnsi"/>
          <w:szCs w:val="20"/>
        </w:rPr>
        <w:t xml:space="preserve"> </w:t>
      </w:r>
      <w:r w:rsidRPr="0065234C">
        <w:rPr>
          <w:rFonts w:asciiTheme="minorHAnsi" w:hAnsiTheme="minorHAnsi"/>
          <w:szCs w:val="20"/>
        </w:rPr>
        <w:t>zadávání</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vstupy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apod.)</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gesci</w:t>
      </w:r>
      <w:r w:rsidR="00E24F88" w:rsidRPr="0065234C">
        <w:rPr>
          <w:rFonts w:asciiTheme="minorHAnsi" w:hAnsiTheme="minorHAnsi"/>
          <w:szCs w:val="20"/>
        </w:rPr>
        <w:t xml:space="preserve"> </w:t>
      </w:r>
      <w:r w:rsidRPr="0065234C">
        <w:rPr>
          <w:rFonts w:asciiTheme="minorHAnsi" w:hAnsiTheme="minorHAnsi"/>
          <w:szCs w:val="20"/>
        </w:rPr>
        <w:t>Objednatele</w:t>
      </w:r>
      <w:bookmarkStart w:id="243" w:name="_Ref451166830"/>
      <w:bookmarkStart w:id="244" w:name="_Ref451287535"/>
      <w:bookmarkStart w:id="245" w:name="_Toc483902851"/>
      <w:r w:rsidRPr="0065234C">
        <w:rPr>
          <w:rFonts w:asciiTheme="minorHAnsi" w:hAnsiTheme="minorHAnsi"/>
          <w:szCs w:val="20"/>
        </w:rPr>
        <w:t>.</w:t>
      </w:r>
    </w:p>
    <w:bookmarkEnd w:id="243"/>
    <w:bookmarkEnd w:id="244"/>
    <w:bookmarkEnd w:id="245"/>
    <w:p w:rsidR="000A548C"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Aktivity</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20004F"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realizovány</w:t>
      </w:r>
      <w:r w:rsidR="00E24F88" w:rsidRPr="0065234C">
        <w:rPr>
          <w:rFonts w:asciiTheme="minorHAnsi" w:hAnsiTheme="minorHAnsi"/>
          <w:szCs w:val="20"/>
        </w:rPr>
        <w:t xml:space="preserve"> </w:t>
      </w:r>
      <w:r w:rsidR="00617815" w:rsidRPr="0065234C">
        <w:rPr>
          <w:rFonts w:asciiTheme="minorHAnsi" w:hAnsiTheme="minorHAnsi"/>
          <w:szCs w:val="20"/>
        </w:rPr>
        <w:t>níže</w:t>
      </w:r>
      <w:r w:rsidR="00E24F88" w:rsidRPr="0065234C">
        <w:rPr>
          <w:rFonts w:asciiTheme="minorHAnsi" w:hAnsiTheme="minorHAnsi"/>
          <w:szCs w:val="20"/>
        </w:rPr>
        <w:t xml:space="preserve"> </w:t>
      </w:r>
      <w:r w:rsidR="00617815" w:rsidRPr="0065234C">
        <w:rPr>
          <w:rFonts w:asciiTheme="minorHAnsi" w:hAnsiTheme="minorHAnsi"/>
          <w:szCs w:val="20"/>
        </w:rPr>
        <w:t>uvedené</w:t>
      </w:r>
      <w:r w:rsidR="00E24F88" w:rsidRPr="0065234C">
        <w:rPr>
          <w:rFonts w:asciiTheme="minorHAnsi" w:hAnsiTheme="minorHAnsi"/>
          <w:szCs w:val="20"/>
        </w:rPr>
        <w:t xml:space="preserve"> </w:t>
      </w:r>
      <w:r w:rsidR="00617815" w:rsidRPr="0065234C">
        <w:rPr>
          <w:rFonts w:asciiTheme="minorHAnsi" w:hAnsiTheme="minorHAnsi"/>
          <w:szCs w:val="20"/>
        </w:rPr>
        <w:t>aktivity:</w:t>
      </w:r>
    </w:p>
    <w:p w:rsidR="0020004F" w:rsidRPr="0065234C" w:rsidRDefault="005E06B2" w:rsidP="00707658">
      <w:pPr>
        <w:pStyle w:val="Odstavecseseznamem"/>
        <w:numPr>
          <w:ilvl w:val="1"/>
          <w:numId w:val="51"/>
        </w:numPr>
        <w:spacing w:before="60" w:after="60"/>
        <w:ind w:left="568" w:hanging="284"/>
        <w:rPr>
          <w:rFonts w:asciiTheme="minorHAnsi" w:hAnsiTheme="minorHAnsi"/>
          <w:szCs w:val="20"/>
        </w:rPr>
      </w:pPr>
      <w:r w:rsidRPr="0065234C">
        <w:rPr>
          <w:rFonts w:asciiTheme="minorHAnsi" w:hAnsiTheme="minorHAnsi"/>
          <w:b/>
          <w:szCs w:val="20"/>
        </w:rPr>
        <w:t>Poskytnutí</w:t>
      </w:r>
      <w:r w:rsidR="00E24F88" w:rsidRPr="0065234C">
        <w:rPr>
          <w:rFonts w:asciiTheme="minorHAnsi" w:hAnsiTheme="minorHAnsi"/>
          <w:b/>
          <w:szCs w:val="20"/>
        </w:rPr>
        <w:t xml:space="preserve"> </w:t>
      </w:r>
      <w:r w:rsidRPr="0065234C">
        <w:rPr>
          <w:rFonts w:asciiTheme="minorHAnsi" w:hAnsiTheme="minorHAnsi"/>
          <w:b/>
          <w:szCs w:val="20"/>
        </w:rPr>
        <w:t>dokumentace</w:t>
      </w:r>
    </w:p>
    <w:p w:rsidR="00AA087D" w:rsidRPr="0065234C" w:rsidRDefault="005E06B2" w:rsidP="00561A9A">
      <w:pPr>
        <w:spacing w:before="60" w:after="60" w:line="240" w:lineRule="auto"/>
        <w:ind w:left="284"/>
        <w:jc w:val="both"/>
        <w:rPr>
          <w:rFonts w:asciiTheme="minorHAnsi" w:hAnsiTheme="minorHAnsi"/>
          <w:szCs w:val="20"/>
        </w:rPr>
      </w:pPr>
      <w:r w:rsidRPr="0065234C">
        <w:rPr>
          <w:rFonts w:asciiTheme="minorHAnsi" w:hAnsiTheme="minorHAnsi"/>
          <w:szCs w:val="20"/>
        </w:rPr>
        <w:t>Objednatel</w:t>
      </w:r>
      <w:r w:rsidR="00E24F88" w:rsidRPr="0065234C">
        <w:rPr>
          <w:rFonts w:asciiTheme="minorHAnsi" w:hAnsiTheme="minorHAnsi"/>
          <w:szCs w:val="20"/>
        </w:rPr>
        <w:t xml:space="preserve"> </w:t>
      </w:r>
      <w:r w:rsidRPr="0065234C">
        <w:rPr>
          <w:rFonts w:asciiTheme="minorHAnsi" w:hAnsiTheme="minorHAnsi"/>
          <w:szCs w:val="20"/>
        </w:rPr>
        <w:t>poskytne</w:t>
      </w:r>
      <w:r w:rsidR="00E24F88" w:rsidRPr="0065234C">
        <w:rPr>
          <w:rFonts w:asciiTheme="minorHAnsi" w:hAnsiTheme="minorHAnsi"/>
          <w:szCs w:val="20"/>
        </w:rPr>
        <w:t xml:space="preserve"> </w:t>
      </w:r>
      <w:r w:rsidR="00AA087D" w:rsidRPr="0065234C">
        <w:rPr>
          <w:rFonts w:asciiTheme="minorHAnsi" w:hAnsiTheme="minorHAnsi"/>
          <w:szCs w:val="20"/>
        </w:rPr>
        <w:t>P</w:t>
      </w:r>
      <w:r w:rsidRPr="0065234C">
        <w:rPr>
          <w:rFonts w:asciiTheme="minorHAnsi" w:hAnsiTheme="minorHAnsi"/>
          <w:szCs w:val="20"/>
        </w:rPr>
        <w:t>oskytovateli</w:t>
      </w:r>
      <w:r w:rsidR="00E24F88" w:rsidRPr="0065234C">
        <w:rPr>
          <w:rFonts w:asciiTheme="minorHAnsi" w:hAnsiTheme="minorHAnsi"/>
          <w:szCs w:val="20"/>
        </w:rPr>
        <w:t xml:space="preserve"> </w:t>
      </w:r>
      <w:r w:rsidRPr="0065234C">
        <w:rPr>
          <w:rFonts w:asciiTheme="minorHAnsi" w:hAnsiTheme="minorHAnsi"/>
          <w:szCs w:val="20"/>
        </w:rPr>
        <w:t>dokumentaci</w:t>
      </w:r>
      <w:r w:rsidR="00E24F88" w:rsidRPr="0065234C">
        <w:rPr>
          <w:rFonts w:asciiTheme="minorHAnsi" w:hAnsiTheme="minorHAnsi"/>
          <w:szCs w:val="20"/>
        </w:rPr>
        <w:t xml:space="preserve"> </w:t>
      </w:r>
      <w:r w:rsidR="00B74297">
        <w:rPr>
          <w:rFonts w:asciiTheme="minorHAnsi" w:hAnsiTheme="minorHAnsi"/>
          <w:szCs w:val="20"/>
        </w:rPr>
        <w:t xml:space="preserve">k systémům a Interní dokumentaci definovanou v čl. 10 Smlouvy </w:t>
      </w:r>
      <w:r w:rsidRPr="0065234C">
        <w:rPr>
          <w:rFonts w:asciiTheme="minorHAnsi" w:hAnsiTheme="minorHAnsi"/>
          <w:szCs w:val="20"/>
        </w:rPr>
        <w:t>v</w:t>
      </w:r>
      <w:r w:rsidR="001E7EF6">
        <w:rPr>
          <w:szCs w:val="20"/>
        </w:rPr>
        <w:t> </w:t>
      </w:r>
      <w:r w:rsidRPr="0065234C">
        <w:rPr>
          <w:rFonts w:asciiTheme="minorHAnsi" w:hAnsiTheme="minorHAnsi"/>
          <w:szCs w:val="20"/>
        </w:rPr>
        <w:t>nejnovější</w:t>
      </w:r>
      <w:r w:rsidR="00E24F88" w:rsidRPr="0065234C">
        <w:rPr>
          <w:rFonts w:asciiTheme="minorHAnsi" w:hAnsiTheme="minorHAnsi"/>
          <w:szCs w:val="20"/>
        </w:rPr>
        <w:t xml:space="preserve"> </w:t>
      </w:r>
      <w:r w:rsidRPr="0065234C">
        <w:rPr>
          <w:rFonts w:asciiTheme="minorHAnsi" w:hAnsiTheme="minorHAnsi"/>
          <w:szCs w:val="20"/>
        </w:rPr>
        <w:t>verzi</w:t>
      </w:r>
      <w:r w:rsidR="00F04EA8">
        <w:rPr>
          <w:rFonts w:asciiTheme="minorHAnsi" w:hAnsiTheme="minorHAnsi"/>
          <w:szCs w:val="20"/>
        </w:rPr>
        <w:t>,</w:t>
      </w:r>
      <w:r w:rsidR="00E24F88" w:rsidRPr="00DA20E8">
        <w:rPr>
          <w:rFonts w:asciiTheme="minorHAnsi" w:hAnsiTheme="minorHAnsi"/>
          <w:szCs w:val="20"/>
        </w:rPr>
        <w:t xml:space="preserve"> </w:t>
      </w:r>
      <w:r w:rsidR="00E41D3D" w:rsidRPr="00DA20E8">
        <w:rPr>
          <w:rFonts w:asciiTheme="minorHAnsi" w:hAnsiTheme="minorHAnsi"/>
          <w:szCs w:val="20"/>
        </w:rPr>
        <w:t>která</w:t>
      </w:r>
      <w:r w:rsidR="00E24F88" w:rsidRPr="00DA20E8">
        <w:rPr>
          <w:rFonts w:asciiTheme="minorHAnsi" w:hAnsiTheme="minorHAnsi"/>
          <w:szCs w:val="20"/>
        </w:rPr>
        <w:t xml:space="preserve"> </w:t>
      </w:r>
      <w:r w:rsidR="00C50A95" w:rsidRPr="00C04EDB">
        <w:rPr>
          <w:rFonts w:asciiTheme="minorHAnsi" w:hAnsiTheme="minorHAnsi"/>
          <w:szCs w:val="20"/>
        </w:rPr>
        <w:t>bude</w:t>
      </w:r>
      <w:r w:rsidR="00E24F88" w:rsidRPr="0056744D">
        <w:rPr>
          <w:rFonts w:asciiTheme="minorHAnsi" w:hAnsiTheme="minorHAnsi"/>
          <w:szCs w:val="20"/>
        </w:rPr>
        <w:t xml:space="preserve"> </w:t>
      </w:r>
      <w:r w:rsidR="00C50A95" w:rsidRPr="00C87302">
        <w:rPr>
          <w:rFonts w:asciiTheme="minorHAnsi" w:hAnsiTheme="minorHAnsi"/>
          <w:szCs w:val="20"/>
        </w:rPr>
        <w:t>předána</w:t>
      </w:r>
      <w:r w:rsidR="00E24F88" w:rsidRPr="00C87302">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C50A95" w:rsidRPr="0065234C">
        <w:rPr>
          <w:rFonts w:asciiTheme="minorHAnsi" w:hAnsiTheme="minorHAnsi"/>
          <w:szCs w:val="20"/>
        </w:rPr>
        <w:t>10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C50A95" w:rsidRPr="0065234C">
        <w:rPr>
          <w:rFonts w:asciiTheme="minorHAnsi" w:hAnsiTheme="minorHAnsi"/>
          <w:szCs w:val="20"/>
        </w:rPr>
        <w:t>od</w:t>
      </w:r>
      <w:r w:rsidR="00E24F88" w:rsidRPr="0065234C">
        <w:rPr>
          <w:rFonts w:asciiTheme="minorHAnsi" w:hAnsiTheme="minorHAnsi"/>
          <w:szCs w:val="20"/>
        </w:rPr>
        <w:t xml:space="preserve"> </w:t>
      </w:r>
      <w:r w:rsidR="006F276D">
        <w:rPr>
          <w:rFonts w:asciiTheme="minorHAnsi" w:hAnsiTheme="minorHAnsi"/>
          <w:szCs w:val="20"/>
        </w:rPr>
        <w:t xml:space="preserve">nabytí </w:t>
      </w:r>
      <w:r w:rsidR="00CE1627">
        <w:rPr>
          <w:rFonts w:asciiTheme="minorHAnsi" w:hAnsiTheme="minorHAnsi"/>
          <w:szCs w:val="20"/>
        </w:rPr>
        <w:t>platnosti</w:t>
      </w:r>
      <w:r w:rsidR="00E24F88" w:rsidRPr="0065234C">
        <w:rPr>
          <w:rFonts w:asciiTheme="minorHAnsi" w:hAnsiTheme="minorHAnsi"/>
          <w:szCs w:val="20"/>
        </w:rPr>
        <w:t xml:space="preserve"> </w:t>
      </w:r>
      <w:r w:rsidR="00C50A95" w:rsidRPr="0065234C">
        <w:rPr>
          <w:rFonts w:asciiTheme="minorHAnsi" w:hAnsiTheme="minorHAnsi"/>
          <w:szCs w:val="20"/>
        </w:rPr>
        <w:t>Smlouvy.</w:t>
      </w:r>
      <w:r w:rsidR="00E24F88" w:rsidRPr="0065234C">
        <w:rPr>
          <w:rFonts w:asciiTheme="minorHAnsi" w:hAnsiTheme="minorHAnsi"/>
          <w:szCs w:val="20"/>
        </w:rPr>
        <w:t xml:space="preserve"> </w:t>
      </w:r>
      <w:r w:rsidR="00F04EA8">
        <w:rPr>
          <w:rFonts w:asciiTheme="minorHAnsi" w:hAnsiTheme="minorHAnsi"/>
          <w:szCs w:val="20"/>
        </w:rPr>
        <w:t>V případě, že</w:t>
      </w:r>
      <w:r w:rsidR="001E7EF6">
        <w:rPr>
          <w:szCs w:val="20"/>
        </w:rPr>
        <w:t> </w:t>
      </w:r>
      <w:r w:rsidR="00F04EA8">
        <w:rPr>
          <w:rFonts w:asciiTheme="minorHAnsi" w:hAnsiTheme="minorHAnsi"/>
          <w:szCs w:val="20"/>
        </w:rPr>
        <w:t>je</w:t>
      </w:r>
      <w:r w:rsidR="001E7EF6">
        <w:rPr>
          <w:szCs w:val="20"/>
        </w:rPr>
        <w:t> </w:t>
      </w:r>
      <w:r w:rsidR="00F04EA8">
        <w:rPr>
          <w:rFonts w:asciiTheme="minorHAnsi" w:hAnsiTheme="minorHAnsi"/>
          <w:szCs w:val="20"/>
        </w:rPr>
        <w:t xml:space="preserve">dokumentace součástí systému a není možné ji fyzický předat, bude zpřístupněná alternativním způsobem. </w:t>
      </w:r>
      <w:r w:rsidR="00C50A95" w:rsidRPr="0065234C">
        <w:rPr>
          <w:rFonts w:asciiTheme="minorHAnsi" w:hAnsiTheme="minorHAnsi"/>
          <w:szCs w:val="20"/>
        </w:rPr>
        <w:t>Poskytovatel</w:t>
      </w:r>
      <w:r w:rsidR="00E24F88" w:rsidRPr="0065234C">
        <w:rPr>
          <w:rFonts w:asciiTheme="minorHAnsi" w:hAnsiTheme="minorHAnsi"/>
          <w:szCs w:val="20"/>
        </w:rPr>
        <w:t xml:space="preserve"> </w:t>
      </w:r>
      <w:r w:rsidR="00C50A95" w:rsidRPr="0065234C">
        <w:rPr>
          <w:rFonts w:asciiTheme="minorHAnsi" w:hAnsiTheme="minorHAnsi"/>
          <w:szCs w:val="20"/>
        </w:rPr>
        <w:t>je</w:t>
      </w:r>
      <w:r w:rsidR="00E24F88" w:rsidRPr="0065234C">
        <w:rPr>
          <w:rFonts w:asciiTheme="minorHAnsi" w:hAnsiTheme="minorHAnsi"/>
          <w:szCs w:val="20"/>
        </w:rPr>
        <w:t xml:space="preserve"> </w:t>
      </w:r>
      <w:r w:rsidR="00C50A95" w:rsidRPr="0065234C">
        <w:rPr>
          <w:rFonts w:asciiTheme="minorHAnsi" w:hAnsiTheme="minorHAnsi"/>
          <w:szCs w:val="20"/>
        </w:rPr>
        <w:t>povinen</w:t>
      </w:r>
      <w:r w:rsidR="00E24F88" w:rsidRPr="0065234C">
        <w:rPr>
          <w:rFonts w:asciiTheme="minorHAnsi" w:hAnsiTheme="minorHAnsi"/>
          <w:szCs w:val="20"/>
        </w:rPr>
        <w:t xml:space="preserve"> </w:t>
      </w:r>
      <w:r w:rsidR="00C50A95" w:rsidRPr="0065234C">
        <w:rPr>
          <w:rFonts w:asciiTheme="minorHAnsi" w:hAnsiTheme="minorHAnsi"/>
          <w:szCs w:val="20"/>
        </w:rPr>
        <w:t>seznámit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s</w:t>
      </w:r>
      <w:r w:rsidR="00E24F88" w:rsidRPr="0065234C">
        <w:rPr>
          <w:rFonts w:asciiTheme="minorHAnsi" w:hAnsiTheme="minorHAnsi"/>
          <w:szCs w:val="20"/>
        </w:rPr>
        <w:t xml:space="preserve"> </w:t>
      </w:r>
      <w:r w:rsidR="00C50A95" w:rsidRPr="0065234C">
        <w:rPr>
          <w:rFonts w:asciiTheme="minorHAnsi" w:hAnsiTheme="minorHAnsi"/>
          <w:szCs w:val="20"/>
        </w:rPr>
        <w:t>dokumentací</w:t>
      </w:r>
      <w:r w:rsidR="00E24F88" w:rsidRPr="0065234C">
        <w:rPr>
          <w:rFonts w:asciiTheme="minorHAnsi" w:hAnsiTheme="minorHAnsi"/>
          <w:szCs w:val="20"/>
        </w:rPr>
        <w:t xml:space="preserve"> </w:t>
      </w:r>
      <w:r w:rsidR="00C50A95" w:rsidRPr="0065234C">
        <w:rPr>
          <w:rFonts w:asciiTheme="minorHAnsi" w:hAnsiTheme="minorHAnsi"/>
          <w:szCs w:val="20"/>
        </w:rPr>
        <w:t>a</w:t>
      </w:r>
      <w:r w:rsidR="00E24F88" w:rsidRPr="0065234C">
        <w:rPr>
          <w:rFonts w:asciiTheme="minorHAnsi" w:hAnsiTheme="minorHAnsi"/>
          <w:szCs w:val="20"/>
        </w:rPr>
        <w:t xml:space="preserve"> </w:t>
      </w:r>
      <w:r w:rsidR="00C50A95" w:rsidRPr="0065234C">
        <w:rPr>
          <w:rFonts w:asciiTheme="minorHAnsi" w:hAnsiTheme="minorHAnsi"/>
          <w:szCs w:val="20"/>
        </w:rPr>
        <w:t>vyjádřit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k</w:t>
      </w:r>
      <w:r w:rsidR="00E24F88" w:rsidRPr="0065234C">
        <w:rPr>
          <w:rFonts w:asciiTheme="minorHAnsi" w:hAnsiTheme="minorHAnsi"/>
          <w:szCs w:val="20"/>
        </w:rPr>
        <w:t xml:space="preserve"> </w:t>
      </w:r>
      <w:r w:rsidR="00C50A95" w:rsidRPr="0065234C">
        <w:rPr>
          <w:rFonts w:asciiTheme="minorHAnsi" w:hAnsiTheme="minorHAnsi"/>
          <w:szCs w:val="20"/>
        </w:rPr>
        <w:t>její</w:t>
      </w:r>
      <w:r w:rsidR="00A62E10">
        <w:rPr>
          <w:rFonts w:asciiTheme="minorHAnsi" w:hAnsiTheme="minorHAnsi"/>
          <w:szCs w:val="20"/>
        </w:rPr>
        <w:t>mu</w:t>
      </w:r>
      <w:r w:rsidR="00E24F88" w:rsidRPr="0065234C">
        <w:rPr>
          <w:rFonts w:asciiTheme="minorHAnsi" w:hAnsiTheme="minorHAnsi"/>
          <w:szCs w:val="20"/>
        </w:rPr>
        <w:t xml:space="preserve"> </w:t>
      </w:r>
      <w:r w:rsidR="00C50A95" w:rsidRPr="0065234C">
        <w:rPr>
          <w:rFonts w:asciiTheme="minorHAnsi" w:hAnsiTheme="minorHAnsi"/>
          <w:szCs w:val="20"/>
        </w:rPr>
        <w:t>stavu</w:t>
      </w:r>
      <w:r w:rsidR="00E24F88" w:rsidRPr="0065234C">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573995">
        <w:rPr>
          <w:rFonts w:asciiTheme="minorHAnsi" w:hAnsiTheme="minorHAnsi"/>
          <w:szCs w:val="20"/>
        </w:rPr>
        <w:t>1</w:t>
      </w:r>
      <w:r w:rsidR="00C50A95" w:rsidRPr="0065234C">
        <w:rPr>
          <w:rFonts w:asciiTheme="minorHAnsi" w:hAnsiTheme="minorHAnsi"/>
          <w:szCs w:val="20"/>
        </w:rPr>
        <w:t>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E41D3D" w:rsidRPr="0065234C">
        <w:rPr>
          <w:rFonts w:asciiTheme="minorHAnsi" w:hAnsiTheme="minorHAnsi"/>
          <w:szCs w:val="20"/>
        </w:rPr>
        <w:t>od</w:t>
      </w:r>
      <w:r w:rsidR="00E24F88" w:rsidRPr="0065234C">
        <w:rPr>
          <w:rFonts w:asciiTheme="minorHAnsi" w:hAnsiTheme="minorHAnsi"/>
          <w:szCs w:val="20"/>
        </w:rPr>
        <w:t xml:space="preserve"> </w:t>
      </w:r>
      <w:r w:rsidR="00E41D3D" w:rsidRPr="0065234C">
        <w:rPr>
          <w:rFonts w:asciiTheme="minorHAnsi" w:hAnsiTheme="minorHAnsi"/>
          <w:szCs w:val="20"/>
        </w:rPr>
        <w:t>její</w:t>
      </w:r>
      <w:r w:rsidR="00A62E10">
        <w:rPr>
          <w:rFonts w:asciiTheme="minorHAnsi" w:hAnsiTheme="minorHAnsi"/>
          <w:szCs w:val="20"/>
        </w:rPr>
        <w:t>ho</w:t>
      </w:r>
      <w:r w:rsidR="00E24F88" w:rsidRPr="0065234C">
        <w:rPr>
          <w:rFonts w:asciiTheme="minorHAnsi" w:hAnsiTheme="minorHAnsi"/>
          <w:szCs w:val="20"/>
        </w:rPr>
        <w:t xml:space="preserve"> </w:t>
      </w:r>
      <w:r w:rsidR="00E41D3D" w:rsidRPr="0065234C">
        <w:rPr>
          <w:rFonts w:asciiTheme="minorHAnsi" w:hAnsiTheme="minorHAnsi"/>
          <w:szCs w:val="20"/>
        </w:rPr>
        <w:t>obdržen</w:t>
      </w:r>
      <w:r w:rsidR="00D10BD0" w:rsidRPr="0065234C">
        <w:rPr>
          <w:rFonts w:asciiTheme="minorHAnsi" w:hAnsiTheme="minorHAnsi"/>
          <w:szCs w:val="20"/>
        </w:rPr>
        <w:t>í.</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otevřených</w:t>
      </w:r>
      <w:r w:rsidR="00E24F88" w:rsidRPr="0065234C">
        <w:rPr>
          <w:rFonts w:asciiTheme="minorHAnsi" w:hAnsiTheme="minorHAnsi"/>
          <w:b/>
          <w:szCs w:val="20"/>
        </w:rPr>
        <w:t xml:space="preserve"> </w:t>
      </w:r>
      <w:r w:rsidR="00486EDC" w:rsidRPr="0065234C">
        <w:rPr>
          <w:rFonts w:asciiTheme="minorHAnsi" w:hAnsiTheme="minorHAnsi"/>
          <w:b/>
          <w:szCs w:val="20"/>
          <w:lang w:val="cs-CZ"/>
        </w:rPr>
        <w:t>požadavků</w:t>
      </w:r>
    </w:p>
    <w:p w:rsidR="005E06B2" w:rsidRPr="0065234C" w:rsidRDefault="003272AD" w:rsidP="00561A9A">
      <w:pPr>
        <w:spacing w:before="60" w:after="60" w:line="240" w:lineRule="auto"/>
        <w:ind w:left="284"/>
        <w:jc w:val="both"/>
        <w:rPr>
          <w:rFonts w:asciiTheme="minorHAnsi" w:hAnsiTheme="minorHAnsi"/>
          <w:szCs w:val="20"/>
        </w:rPr>
      </w:pPr>
      <w:r w:rsidRPr="0065234C">
        <w:rPr>
          <w:rFonts w:asciiTheme="minorHAnsi" w:hAnsiTheme="minorHAnsi"/>
          <w:szCs w:val="20"/>
        </w:rPr>
        <w:t>Nejpozději</w:t>
      </w:r>
      <w:r w:rsidR="00E24F88" w:rsidRPr="0065234C">
        <w:rPr>
          <w:rFonts w:asciiTheme="minorHAnsi" w:hAnsiTheme="minorHAnsi"/>
          <w:szCs w:val="20"/>
        </w:rPr>
        <w:t xml:space="preserve"> </w:t>
      </w:r>
      <w:r w:rsidRPr="0065234C">
        <w:rPr>
          <w:rFonts w:asciiTheme="minorHAnsi" w:hAnsiTheme="minorHAnsi"/>
          <w:szCs w:val="20"/>
        </w:rPr>
        <w:t>poslední</w:t>
      </w:r>
      <w:r w:rsidR="00E24F88" w:rsidRPr="0065234C">
        <w:rPr>
          <w:rFonts w:asciiTheme="minorHAnsi" w:hAnsiTheme="minorHAnsi"/>
          <w:szCs w:val="20"/>
        </w:rPr>
        <w:t xml:space="preserve"> </w:t>
      </w:r>
      <w:r w:rsidRPr="0065234C">
        <w:rPr>
          <w:rFonts w:asciiTheme="minorHAnsi" w:hAnsiTheme="minorHAnsi"/>
          <w:szCs w:val="20"/>
        </w:rPr>
        <w:t>den</w:t>
      </w:r>
      <w:r w:rsidR="00E24F88" w:rsidRPr="0065234C">
        <w:rPr>
          <w:rFonts w:asciiTheme="minorHAnsi" w:hAnsiTheme="minorHAnsi"/>
          <w:szCs w:val="20"/>
        </w:rPr>
        <w:t xml:space="preserve"> </w:t>
      </w:r>
      <w:r w:rsidR="00536E20">
        <w:rPr>
          <w:rFonts w:asciiTheme="minorHAnsi" w:hAnsiTheme="minorHAnsi"/>
          <w:szCs w:val="20"/>
        </w:rPr>
        <w:t>I</w:t>
      </w:r>
      <w:r w:rsidR="00DE6BC0" w:rsidRPr="0065234C">
        <w:rPr>
          <w:rFonts w:asciiTheme="minorHAnsi" w:hAnsiTheme="minorHAnsi"/>
          <w:szCs w:val="20"/>
        </w:rPr>
        <w:t>nicializace</w:t>
      </w:r>
      <w:r w:rsidR="00E24F88" w:rsidRPr="0065234C">
        <w:rPr>
          <w:rFonts w:asciiTheme="minorHAnsi" w:hAnsiTheme="minorHAnsi"/>
          <w:szCs w:val="20"/>
        </w:rPr>
        <w:t xml:space="preserve"> </w:t>
      </w:r>
      <w:r w:rsidR="00DE6BC0" w:rsidRPr="0065234C">
        <w:rPr>
          <w:rFonts w:asciiTheme="minorHAnsi" w:hAnsiTheme="minorHAnsi"/>
          <w:szCs w:val="20"/>
        </w:rPr>
        <w:t>je</w:t>
      </w:r>
      <w:r w:rsidR="00E24F88" w:rsidRPr="0065234C">
        <w:rPr>
          <w:rFonts w:asciiTheme="minorHAnsi" w:hAnsiTheme="minorHAnsi"/>
          <w:szCs w:val="20"/>
        </w:rPr>
        <w:t xml:space="preserve"> </w:t>
      </w:r>
      <w:r w:rsidR="00DE6BC0" w:rsidRPr="0065234C">
        <w:rPr>
          <w:rFonts w:asciiTheme="minorHAnsi" w:hAnsiTheme="minorHAnsi"/>
          <w:szCs w:val="20"/>
        </w:rPr>
        <w:t>Poskytovateli</w:t>
      </w:r>
      <w:r w:rsidR="00E24F88" w:rsidRPr="0065234C">
        <w:rPr>
          <w:rFonts w:asciiTheme="minorHAnsi" w:hAnsiTheme="minorHAnsi"/>
          <w:szCs w:val="20"/>
        </w:rPr>
        <w:t xml:space="preserve"> </w:t>
      </w:r>
      <w:r w:rsidR="00DE6BC0" w:rsidRPr="0065234C">
        <w:rPr>
          <w:rFonts w:asciiTheme="minorHAnsi" w:hAnsiTheme="minorHAnsi"/>
          <w:szCs w:val="20"/>
        </w:rPr>
        <w:t>předán</w:t>
      </w:r>
      <w:r w:rsidR="00E24F88" w:rsidRPr="0065234C">
        <w:rPr>
          <w:rFonts w:asciiTheme="minorHAnsi" w:hAnsiTheme="minorHAnsi"/>
          <w:szCs w:val="20"/>
        </w:rPr>
        <w:t xml:space="preserve"> </w:t>
      </w:r>
      <w:r w:rsidR="00DE6BC0" w:rsidRPr="0065234C">
        <w:rPr>
          <w:rFonts w:asciiTheme="minorHAnsi" w:hAnsiTheme="minorHAnsi"/>
          <w:szCs w:val="20"/>
        </w:rPr>
        <w:t>p</w:t>
      </w:r>
      <w:r w:rsidR="005E06B2" w:rsidRPr="0065234C">
        <w:rPr>
          <w:rFonts w:asciiTheme="minorHAnsi" w:hAnsiTheme="minorHAnsi"/>
          <w:szCs w:val="20"/>
        </w:rPr>
        <w:t>řehled</w:t>
      </w:r>
      <w:r w:rsidR="00E24F88" w:rsidRPr="0065234C">
        <w:rPr>
          <w:rFonts w:asciiTheme="minorHAnsi" w:hAnsiTheme="minorHAnsi"/>
          <w:szCs w:val="20"/>
        </w:rPr>
        <w:t xml:space="preserve"> </w:t>
      </w:r>
      <w:r w:rsidR="005E06B2" w:rsidRPr="0065234C">
        <w:rPr>
          <w:rFonts w:asciiTheme="minorHAnsi" w:hAnsiTheme="minorHAnsi"/>
          <w:szCs w:val="20"/>
        </w:rPr>
        <w:t>otevřených</w:t>
      </w:r>
      <w:r w:rsidR="00E24F88" w:rsidRPr="0065234C">
        <w:rPr>
          <w:rFonts w:asciiTheme="minorHAnsi" w:hAnsiTheme="minorHAnsi"/>
          <w:szCs w:val="20"/>
        </w:rPr>
        <w:t xml:space="preserve"> </w:t>
      </w:r>
      <w:r w:rsidR="00486EDC" w:rsidRPr="0065234C">
        <w:rPr>
          <w:rFonts w:asciiTheme="minorHAnsi" w:hAnsiTheme="minorHAnsi"/>
          <w:szCs w:val="20"/>
        </w:rPr>
        <w:t>požadavků</w:t>
      </w:r>
      <w:r w:rsidR="005E06B2" w:rsidRPr="0065234C">
        <w:rPr>
          <w:rFonts w:asciiTheme="minorHAnsi" w:hAnsiTheme="minorHAnsi"/>
          <w:szCs w:val="20"/>
        </w:rPr>
        <w:t>,</w:t>
      </w:r>
      <w:r w:rsidR="00E24F88" w:rsidRPr="0065234C">
        <w:rPr>
          <w:rFonts w:asciiTheme="minorHAnsi" w:hAnsiTheme="minorHAnsi"/>
          <w:szCs w:val="20"/>
        </w:rPr>
        <w:t xml:space="preserve"> </w:t>
      </w:r>
      <w:r w:rsidR="00486EDC" w:rsidRPr="0065234C">
        <w:rPr>
          <w:rFonts w:asciiTheme="minorHAnsi" w:hAnsiTheme="minorHAnsi"/>
          <w:szCs w:val="20"/>
        </w:rPr>
        <w:t>které</w:t>
      </w:r>
      <w:r w:rsidR="00E24F88" w:rsidRPr="0065234C">
        <w:rPr>
          <w:rFonts w:asciiTheme="minorHAnsi" w:hAnsiTheme="minorHAnsi"/>
          <w:szCs w:val="20"/>
        </w:rPr>
        <w:t xml:space="preserve"> </w:t>
      </w:r>
      <w:r w:rsidR="00486EDC" w:rsidRPr="0065234C">
        <w:rPr>
          <w:rFonts w:asciiTheme="minorHAnsi" w:hAnsiTheme="minorHAnsi"/>
          <w:szCs w:val="20"/>
        </w:rPr>
        <w:t>budou</w:t>
      </w:r>
      <w:r w:rsidR="00E24F88" w:rsidRPr="0065234C">
        <w:rPr>
          <w:rFonts w:asciiTheme="minorHAnsi" w:hAnsiTheme="minorHAnsi"/>
          <w:szCs w:val="20"/>
        </w:rPr>
        <w:t xml:space="preserve"> </w:t>
      </w:r>
      <w:r w:rsidR="00486EDC" w:rsidRPr="0065234C">
        <w:rPr>
          <w:rFonts w:asciiTheme="minorHAnsi" w:hAnsiTheme="minorHAnsi"/>
          <w:szCs w:val="20"/>
        </w:rPr>
        <w:t>prvním</w:t>
      </w:r>
      <w:r w:rsidR="00E24F88" w:rsidRPr="0065234C">
        <w:rPr>
          <w:rFonts w:asciiTheme="minorHAnsi" w:hAnsiTheme="minorHAnsi"/>
          <w:szCs w:val="20"/>
        </w:rPr>
        <w:t xml:space="preserve"> </w:t>
      </w:r>
      <w:r w:rsidR="00486EDC" w:rsidRPr="0065234C">
        <w:rPr>
          <w:rFonts w:asciiTheme="minorHAnsi" w:hAnsiTheme="minorHAnsi"/>
          <w:szCs w:val="20"/>
        </w:rPr>
        <w:t>dnem</w:t>
      </w:r>
      <w:r w:rsidR="00E24F88" w:rsidRPr="0065234C">
        <w:rPr>
          <w:rFonts w:asciiTheme="minorHAnsi" w:hAnsiTheme="minorHAnsi"/>
          <w:szCs w:val="20"/>
        </w:rPr>
        <w:t xml:space="preserve"> </w:t>
      </w:r>
      <w:r w:rsidR="00486EDC" w:rsidRPr="0065234C">
        <w:rPr>
          <w:rFonts w:asciiTheme="minorHAnsi" w:hAnsiTheme="minorHAnsi"/>
          <w:szCs w:val="20"/>
        </w:rPr>
        <w:t>poskytování</w:t>
      </w:r>
      <w:r w:rsidR="00E24F88" w:rsidRPr="0065234C">
        <w:rPr>
          <w:rFonts w:asciiTheme="minorHAnsi" w:hAnsiTheme="minorHAnsi"/>
          <w:szCs w:val="20"/>
        </w:rPr>
        <w:t xml:space="preserve"> </w:t>
      </w:r>
      <w:r w:rsidR="00486EDC" w:rsidRPr="0065234C">
        <w:rPr>
          <w:rFonts w:asciiTheme="minorHAnsi" w:hAnsiTheme="minorHAnsi"/>
          <w:szCs w:val="20"/>
        </w:rPr>
        <w:t>paušálních</w:t>
      </w:r>
      <w:r w:rsidR="00E24F88" w:rsidRPr="0065234C">
        <w:rPr>
          <w:rFonts w:asciiTheme="minorHAnsi" w:hAnsiTheme="minorHAnsi"/>
          <w:szCs w:val="20"/>
        </w:rPr>
        <w:t xml:space="preserve"> </w:t>
      </w:r>
      <w:r w:rsidR="00486EDC" w:rsidRPr="0065234C">
        <w:rPr>
          <w:rFonts w:asciiTheme="minorHAnsi" w:hAnsiTheme="minorHAnsi"/>
          <w:szCs w:val="20"/>
        </w:rPr>
        <w:t>služeb</w:t>
      </w:r>
      <w:r w:rsidR="00E24F88" w:rsidRPr="0065234C">
        <w:rPr>
          <w:rFonts w:asciiTheme="minorHAnsi" w:hAnsiTheme="minorHAnsi"/>
          <w:szCs w:val="20"/>
        </w:rPr>
        <w:t xml:space="preserve"> </w:t>
      </w:r>
      <w:r w:rsidR="00486EDC" w:rsidRPr="0065234C">
        <w:rPr>
          <w:rFonts w:asciiTheme="minorHAnsi" w:hAnsiTheme="minorHAnsi"/>
          <w:szCs w:val="20"/>
        </w:rPr>
        <w:t>předané</w:t>
      </w:r>
      <w:r w:rsidR="00E24F88" w:rsidRPr="0065234C">
        <w:rPr>
          <w:rFonts w:asciiTheme="minorHAnsi" w:hAnsiTheme="minorHAnsi"/>
          <w:szCs w:val="20"/>
        </w:rPr>
        <w:t xml:space="preserve"> </w:t>
      </w:r>
      <w:r w:rsidR="00486EDC" w:rsidRPr="0065234C">
        <w:rPr>
          <w:rFonts w:asciiTheme="minorHAnsi" w:hAnsiTheme="minorHAnsi"/>
          <w:szCs w:val="20"/>
        </w:rPr>
        <w:t>k</w:t>
      </w:r>
      <w:r w:rsidR="00E24F88" w:rsidRPr="0065234C">
        <w:rPr>
          <w:rFonts w:asciiTheme="minorHAnsi" w:hAnsiTheme="minorHAnsi"/>
          <w:szCs w:val="20"/>
        </w:rPr>
        <w:t xml:space="preserve"> </w:t>
      </w:r>
      <w:r w:rsidR="00486EDC" w:rsidRPr="0065234C">
        <w:rPr>
          <w:rFonts w:asciiTheme="minorHAnsi" w:hAnsiTheme="minorHAnsi"/>
          <w:szCs w:val="20"/>
        </w:rPr>
        <w:t>řešení</w:t>
      </w:r>
      <w:r w:rsidR="00E24F88" w:rsidRPr="0065234C">
        <w:rPr>
          <w:rFonts w:asciiTheme="minorHAnsi" w:hAnsiTheme="minorHAnsi"/>
          <w:szCs w:val="20"/>
        </w:rPr>
        <w:t xml:space="preserve"> </w:t>
      </w:r>
      <w:r w:rsidR="00486EDC" w:rsidRPr="0065234C">
        <w:rPr>
          <w:rFonts w:asciiTheme="minorHAnsi" w:hAnsiTheme="minorHAnsi"/>
          <w:szCs w:val="20"/>
        </w:rPr>
        <w:t>Poskytovateli.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Verifikace</w:t>
      </w:r>
      <w:r w:rsidR="00E24F88" w:rsidRPr="0065234C">
        <w:rPr>
          <w:rFonts w:asciiTheme="minorHAnsi" w:hAnsiTheme="minorHAnsi"/>
          <w:b/>
          <w:szCs w:val="20"/>
        </w:rPr>
        <w:t xml:space="preserve"> </w:t>
      </w:r>
      <w:r w:rsidRPr="0065234C">
        <w:rPr>
          <w:rFonts w:asciiTheme="minorHAnsi" w:hAnsiTheme="minorHAnsi"/>
          <w:b/>
          <w:szCs w:val="20"/>
        </w:rPr>
        <w:t>a</w:t>
      </w:r>
      <w:r w:rsidR="00E24F88" w:rsidRPr="0065234C">
        <w:rPr>
          <w:rFonts w:asciiTheme="minorHAnsi" w:hAnsiTheme="minorHAnsi"/>
          <w:b/>
          <w:szCs w:val="20"/>
        </w:rPr>
        <w:t xml:space="preserve"> </w:t>
      </w:r>
      <w:r w:rsidRPr="0065234C">
        <w:rPr>
          <w:rFonts w:asciiTheme="minorHAnsi" w:hAnsiTheme="minorHAnsi"/>
          <w:b/>
          <w:szCs w:val="20"/>
        </w:rPr>
        <w:t>audit</w:t>
      </w:r>
      <w:r w:rsidR="00E24F88" w:rsidRPr="0065234C">
        <w:rPr>
          <w:rFonts w:asciiTheme="minorHAnsi" w:hAnsiTheme="minorHAnsi"/>
          <w:b/>
          <w:szCs w:val="20"/>
        </w:rPr>
        <w:t xml:space="preserve"> </w:t>
      </w:r>
      <w:r w:rsidRPr="0065234C">
        <w:rPr>
          <w:rFonts w:asciiTheme="minorHAnsi" w:hAnsiTheme="minorHAnsi"/>
          <w:b/>
          <w:szCs w:val="20"/>
        </w:rPr>
        <w:t>zálohovacích</w:t>
      </w:r>
      <w:r w:rsidR="00E24F88" w:rsidRPr="0065234C">
        <w:rPr>
          <w:rFonts w:asciiTheme="minorHAnsi" w:hAnsiTheme="minorHAnsi"/>
          <w:b/>
          <w:szCs w:val="20"/>
        </w:rPr>
        <w:t xml:space="preserve"> </w:t>
      </w:r>
      <w:r w:rsidRPr="0065234C">
        <w:rPr>
          <w:rFonts w:asciiTheme="minorHAnsi" w:hAnsiTheme="minorHAnsi"/>
          <w:b/>
          <w:szCs w:val="20"/>
        </w:rPr>
        <w:t>úloh</w:t>
      </w:r>
    </w:p>
    <w:p w:rsidR="005E06B2" w:rsidRPr="0065234C" w:rsidRDefault="004742AA" w:rsidP="00561A9A">
      <w:pPr>
        <w:spacing w:before="60" w:after="60" w:line="240" w:lineRule="auto"/>
        <w:ind w:left="284"/>
        <w:jc w:val="both"/>
        <w:rPr>
          <w:rFonts w:asciiTheme="minorHAnsi" w:hAnsiTheme="minorHAnsi"/>
          <w:szCs w:val="20"/>
        </w:rPr>
      </w:pPr>
      <w:r w:rsidRPr="0065234C">
        <w:rPr>
          <w:rFonts w:asciiTheme="minorHAnsi" w:hAnsiTheme="minorHAnsi"/>
          <w:szCs w:val="20"/>
        </w:rPr>
        <w:t>Po</w:t>
      </w:r>
      <w:r w:rsidR="00FB0882" w:rsidRPr="0065234C">
        <w:rPr>
          <w:rFonts w:asciiTheme="minorHAnsi" w:hAnsiTheme="minorHAnsi"/>
          <w:szCs w:val="20"/>
        </w:rPr>
        <w:t>té,</w:t>
      </w:r>
      <w:r w:rsidR="00E24F88" w:rsidRPr="0065234C">
        <w:rPr>
          <w:rFonts w:asciiTheme="minorHAnsi" w:hAnsiTheme="minorHAnsi"/>
          <w:szCs w:val="20"/>
        </w:rPr>
        <w:t xml:space="preserve"> </w:t>
      </w:r>
      <w:r w:rsidRPr="0065234C">
        <w:rPr>
          <w:rFonts w:asciiTheme="minorHAnsi" w:hAnsiTheme="minorHAnsi"/>
          <w:szCs w:val="20"/>
        </w:rPr>
        <w:t>co</w:t>
      </w:r>
      <w:r w:rsidR="00E24F88" w:rsidRPr="0065234C">
        <w:rPr>
          <w:rFonts w:asciiTheme="minorHAnsi" w:hAnsiTheme="minorHAnsi"/>
          <w:szCs w:val="20"/>
        </w:rPr>
        <w:t xml:space="preserve"> </w:t>
      </w:r>
      <w:r w:rsidRPr="0065234C">
        <w:rPr>
          <w:rFonts w:asciiTheme="minorHAnsi" w:hAnsiTheme="minorHAnsi"/>
          <w:szCs w:val="20"/>
        </w:rPr>
        <w:t>P</w:t>
      </w:r>
      <w:r w:rsidR="005E06B2" w:rsidRPr="0065234C">
        <w:rPr>
          <w:rFonts w:asciiTheme="minorHAnsi" w:hAnsiTheme="minorHAnsi"/>
          <w:szCs w:val="20"/>
        </w:rPr>
        <w:t>oskytovatel</w:t>
      </w:r>
      <w:r w:rsidR="00E24F88" w:rsidRPr="0065234C">
        <w:rPr>
          <w:rFonts w:asciiTheme="minorHAnsi" w:hAnsiTheme="minorHAnsi"/>
          <w:szCs w:val="20"/>
        </w:rPr>
        <w:t xml:space="preserve"> </w:t>
      </w:r>
      <w:r w:rsidR="005E06B2" w:rsidRPr="0065234C">
        <w:rPr>
          <w:rFonts w:asciiTheme="minorHAnsi" w:hAnsiTheme="minorHAnsi"/>
          <w:szCs w:val="20"/>
        </w:rPr>
        <w:t>obdrží</w:t>
      </w:r>
      <w:r w:rsidR="00E24F88" w:rsidRPr="0065234C">
        <w:rPr>
          <w:rFonts w:asciiTheme="minorHAnsi" w:hAnsiTheme="minorHAnsi"/>
          <w:szCs w:val="20"/>
        </w:rPr>
        <w:t xml:space="preserve"> </w:t>
      </w:r>
      <w:r w:rsidR="005E06B2" w:rsidRPr="0065234C">
        <w:rPr>
          <w:rFonts w:asciiTheme="minorHAnsi" w:hAnsiTheme="minorHAnsi"/>
          <w:szCs w:val="20"/>
        </w:rPr>
        <w:t>stávající</w:t>
      </w:r>
      <w:r w:rsidR="00E24F88" w:rsidRPr="0065234C">
        <w:rPr>
          <w:rFonts w:asciiTheme="minorHAnsi" w:hAnsiTheme="minorHAnsi"/>
          <w:szCs w:val="20"/>
        </w:rPr>
        <w:t xml:space="preserve"> </w:t>
      </w:r>
      <w:r w:rsidR="005E06B2" w:rsidRPr="0065234C">
        <w:rPr>
          <w:rFonts w:asciiTheme="minorHAnsi" w:hAnsiTheme="minorHAnsi"/>
          <w:szCs w:val="20"/>
        </w:rPr>
        <w:t>dokumentaci</w:t>
      </w:r>
      <w:r w:rsidR="00E24F88" w:rsidRPr="0065234C">
        <w:rPr>
          <w:rFonts w:asciiTheme="minorHAnsi" w:hAnsiTheme="minorHAnsi"/>
          <w:szCs w:val="20"/>
        </w:rPr>
        <w:t xml:space="preserve"> </w:t>
      </w:r>
      <w:r w:rsidR="005E06B2" w:rsidRPr="0065234C">
        <w:rPr>
          <w:rFonts w:asciiTheme="minorHAnsi" w:hAnsiTheme="minorHAnsi"/>
          <w:szCs w:val="20"/>
        </w:rPr>
        <w:t>k</w:t>
      </w:r>
      <w:r w:rsidR="00E24F88" w:rsidRPr="0065234C">
        <w:rPr>
          <w:rFonts w:asciiTheme="minorHAnsi" w:hAnsiTheme="minorHAnsi"/>
          <w:szCs w:val="20"/>
        </w:rPr>
        <w:t xml:space="preserve"> </w:t>
      </w:r>
      <w:r w:rsidR="005E06B2" w:rsidRPr="0065234C">
        <w:rPr>
          <w:rFonts w:asciiTheme="minorHAnsi" w:hAnsiTheme="minorHAnsi"/>
          <w:szCs w:val="20"/>
        </w:rPr>
        <w:t>zálohování,</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kontrolu</w:t>
      </w:r>
      <w:r w:rsidR="00E24F88" w:rsidRPr="0065234C">
        <w:rPr>
          <w:rFonts w:asciiTheme="minorHAnsi" w:hAnsiTheme="minorHAnsi"/>
          <w:szCs w:val="20"/>
        </w:rPr>
        <w:t xml:space="preserve"> </w:t>
      </w:r>
      <w:r w:rsidR="005E06B2" w:rsidRPr="0065234C">
        <w:rPr>
          <w:rFonts w:asciiTheme="minorHAnsi" w:hAnsiTheme="minorHAnsi"/>
          <w:szCs w:val="20"/>
        </w:rPr>
        <w:t>její</w:t>
      </w:r>
      <w:r w:rsidR="00E24F88" w:rsidRPr="0065234C">
        <w:rPr>
          <w:rFonts w:asciiTheme="minorHAnsi" w:hAnsiTheme="minorHAnsi"/>
          <w:szCs w:val="20"/>
        </w:rPr>
        <w:t xml:space="preserve"> </w:t>
      </w:r>
      <w:r w:rsidR="005E06B2" w:rsidRPr="0065234C">
        <w:rPr>
          <w:rFonts w:asciiTheme="minorHAnsi" w:hAnsiTheme="minorHAnsi"/>
          <w:szCs w:val="20"/>
        </w:rPr>
        <w:t>úplnosti.</w:t>
      </w:r>
      <w:r w:rsidR="00E24F88" w:rsidRPr="0065234C">
        <w:rPr>
          <w:rFonts w:asciiTheme="minorHAnsi" w:hAnsiTheme="minorHAnsi"/>
          <w:szCs w:val="20"/>
        </w:rPr>
        <w:t xml:space="preserve"> </w:t>
      </w:r>
      <w:r w:rsidR="005E06B2" w:rsidRPr="0065234C">
        <w:rPr>
          <w:rFonts w:asciiTheme="minorHAnsi" w:hAnsiTheme="minorHAnsi"/>
          <w:szCs w:val="20"/>
        </w:rPr>
        <w:t>Následně</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verifikaci</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audit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Cílem</w:t>
      </w:r>
      <w:r w:rsidR="00E24F88" w:rsidRPr="0065234C">
        <w:rPr>
          <w:rFonts w:asciiTheme="minorHAnsi" w:hAnsiTheme="minorHAnsi"/>
          <w:szCs w:val="20"/>
        </w:rPr>
        <w:t xml:space="preserve"> </w:t>
      </w:r>
      <w:r w:rsidR="005E06B2" w:rsidRPr="0065234C">
        <w:rPr>
          <w:rFonts w:asciiTheme="minorHAnsi" w:hAnsiTheme="minorHAnsi"/>
          <w:szCs w:val="20"/>
        </w:rPr>
        <w:t>je</w:t>
      </w:r>
      <w:r w:rsidR="00E24F88" w:rsidRPr="0065234C">
        <w:rPr>
          <w:rFonts w:asciiTheme="minorHAnsi" w:hAnsiTheme="minorHAnsi"/>
          <w:szCs w:val="20"/>
        </w:rPr>
        <w:t xml:space="preserve"> </w:t>
      </w:r>
      <w:r w:rsidR="005E06B2" w:rsidRPr="0065234C">
        <w:rPr>
          <w:rFonts w:asciiTheme="minorHAnsi" w:hAnsiTheme="minorHAnsi"/>
          <w:szCs w:val="20"/>
        </w:rPr>
        <w:t>ověřit</w:t>
      </w:r>
      <w:r w:rsidR="00E24F88" w:rsidRPr="0065234C">
        <w:rPr>
          <w:rFonts w:asciiTheme="minorHAnsi" w:hAnsiTheme="minorHAnsi"/>
          <w:szCs w:val="20"/>
        </w:rPr>
        <w:t xml:space="preserve"> </w:t>
      </w:r>
      <w:r w:rsidR="005E06B2" w:rsidRPr="0065234C">
        <w:rPr>
          <w:rFonts w:asciiTheme="minorHAnsi" w:hAnsiTheme="minorHAnsi"/>
          <w:szCs w:val="20"/>
        </w:rPr>
        <w:t>funkčnost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identifikovat</w:t>
      </w:r>
      <w:r w:rsidR="00E24F88" w:rsidRPr="0065234C">
        <w:rPr>
          <w:rFonts w:asciiTheme="minorHAnsi" w:hAnsiTheme="minorHAnsi"/>
          <w:szCs w:val="20"/>
        </w:rPr>
        <w:t xml:space="preserve"> </w:t>
      </w:r>
      <w:r w:rsidR="005E06B2" w:rsidRPr="0065234C">
        <w:rPr>
          <w:rFonts w:asciiTheme="minorHAnsi" w:hAnsiTheme="minorHAnsi"/>
          <w:szCs w:val="20"/>
        </w:rPr>
        <w:t>případné</w:t>
      </w:r>
      <w:r w:rsidR="00E24F88" w:rsidRPr="0065234C">
        <w:rPr>
          <w:rFonts w:asciiTheme="minorHAnsi" w:hAnsiTheme="minorHAnsi"/>
          <w:szCs w:val="20"/>
        </w:rPr>
        <w:t xml:space="preserve"> </w:t>
      </w:r>
      <w:r w:rsidR="005E06B2" w:rsidRPr="0065234C">
        <w:rPr>
          <w:rFonts w:asciiTheme="minorHAnsi" w:hAnsiTheme="minorHAnsi"/>
          <w:szCs w:val="20"/>
        </w:rPr>
        <w:t>nedostatky</w:t>
      </w:r>
      <w:r w:rsidR="00E24F88" w:rsidRPr="0065234C">
        <w:rPr>
          <w:rFonts w:asciiTheme="minorHAnsi" w:hAnsiTheme="minorHAnsi"/>
          <w:szCs w:val="20"/>
        </w:rPr>
        <w:t xml:space="preserve"> </w:t>
      </w:r>
      <w:r w:rsidR="005E06B2" w:rsidRPr="0065234C">
        <w:rPr>
          <w:rFonts w:asciiTheme="minorHAnsi" w:hAnsiTheme="minorHAnsi"/>
          <w:szCs w:val="20"/>
        </w:rPr>
        <w:t>v</w:t>
      </w:r>
      <w:r w:rsidR="001E7EF6">
        <w:rPr>
          <w:szCs w:val="20"/>
        </w:rPr>
        <w:t> </w:t>
      </w:r>
      <w:r w:rsidR="005E06B2" w:rsidRPr="0065234C">
        <w:rPr>
          <w:rFonts w:asciiTheme="minorHAnsi" w:hAnsiTheme="minorHAnsi"/>
          <w:szCs w:val="20"/>
        </w:rPr>
        <w:t>dokumentaci.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w:t>
      </w:r>
      <w:r w:rsidR="004742AA" w:rsidRPr="0065234C">
        <w:rPr>
          <w:rFonts w:asciiTheme="minorHAnsi" w:hAnsiTheme="minorHAnsi"/>
          <w:b/>
          <w:szCs w:val="20"/>
        </w:rPr>
        <w:t>ání</w:t>
      </w:r>
      <w:r w:rsidR="00E24F88" w:rsidRPr="0065234C">
        <w:rPr>
          <w:rFonts w:asciiTheme="minorHAnsi" w:hAnsiTheme="minorHAnsi"/>
          <w:b/>
          <w:szCs w:val="20"/>
        </w:rPr>
        <w:t xml:space="preserve"> </w:t>
      </w:r>
      <w:r w:rsidR="00D62B7A" w:rsidRPr="0065234C">
        <w:rPr>
          <w:rFonts w:asciiTheme="minorHAnsi" w:hAnsiTheme="minorHAnsi"/>
          <w:b/>
          <w:szCs w:val="20"/>
        </w:rPr>
        <w:t>účtů</w:t>
      </w:r>
    </w:p>
    <w:p w:rsidR="005E06B2" w:rsidRPr="0065234C" w:rsidRDefault="005E06B2" w:rsidP="00561A9A">
      <w:pPr>
        <w:spacing w:before="60" w:after="60" w:line="240" w:lineRule="auto"/>
        <w:ind w:left="284"/>
        <w:jc w:val="both"/>
        <w:rPr>
          <w:rFonts w:asciiTheme="minorHAnsi" w:hAnsiTheme="minorHAnsi"/>
          <w:b/>
          <w:szCs w:val="20"/>
        </w:rPr>
      </w:pP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004742AA" w:rsidRPr="0065234C">
        <w:rPr>
          <w:rFonts w:asciiTheme="minorHAnsi" w:hAnsiTheme="minorHAnsi"/>
          <w:szCs w:val="20"/>
        </w:rPr>
        <w:t>k</w:t>
      </w:r>
      <w:r w:rsidR="0028227A">
        <w:rPr>
          <w:rFonts w:asciiTheme="minorHAnsi" w:hAnsiTheme="minorHAnsi"/>
          <w:szCs w:val="20"/>
        </w:rPr>
        <w:t xml:space="preserve"> systémům </w:t>
      </w:r>
      <w:r w:rsidR="004742AA" w:rsidRPr="0065234C">
        <w:rPr>
          <w:rFonts w:asciiTheme="minorHAnsi" w:hAnsiTheme="minorHAnsi"/>
          <w:szCs w:val="20"/>
        </w:rPr>
        <w:t>proběhne</w:t>
      </w:r>
      <w:r w:rsidR="00E24F88" w:rsidRPr="00DA20E8">
        <w:rPr>
          <w:rFonts w:asciiTheme="minorHAnsi" w:hAnsiTheme="minorHAnsi"/>
          <w:szCs w:val="20"/>
        </w:rPr>
        <w:t xml:space="preserve"> </w:t>
      </w:r>
      <w:r w:rsidR="004742AA" w:rsidRPr="00DA20E8">
        <w:rPr>
          <w:rFonts w:asciiTheme="minorHAnsi" w:hAnsiTheme="minorHAnsi"/>
          <w:szCs w:val="20"/>
        </w:rPr>
        <w:t>nejpozději</w:t>
      </w:r>
      <w:r w:rsidR="00E24F88" w:rsidRPr="00DA20E8">
        <w:rPr>
          <w:rFonts w:asciiTheme="minorHAnsi" w:hAnsiTheme="minorHAnsi"/>
          <w:szCs w:val="20"/>
        </w:rPr>
        <w:t xml:space="preserve"> </w:t>
      </w:r>
      <w:r w:rsidR="004742AA" w:rsidRPr="00C04EDB">
        <w:rPr>
          <w:rFonts w:asciiTheme="minorHAnsi" w:hAnsiTheme="minorHAnsi"/>
          <w:szCs w:val="20"/>
        </w:rPr>
        <w:t>poslední</w:t>
      </w:r>
      <w:r w:rsidR="00E24F88" w:rsidRPr="0056744D">
        <w:rPr>
          <w:rFonts w:asciiTheme="minorHAnsi" w:hAnsiTheme="minorHAnsi"/>
          <w:szCs w:val="20"/>
        </w:rPr>
        <w:t xml:space="preserve"> </w:t>
      </w:r>
      <w:r w:rsidR="004742AA" w:rsidRPr="00C87302">
        <w:rPr>
          <w:rFonts w:asciiTheme="minorHAnsi" w:hAnsiTheme="minorHAnsi"/>
          <w:szCs w:val="20"/>
        </w:rPr>
        <w:t>den</w:t>
      </w:r>
      <w:r w:rsidR="00E24F88" w:rsidRPr="00C87302">
        <w:rPr>
          <w:rFonts w:asciiTheme="minorHAnsi" w:hAnsiTheme="minorHAnsi"/>
          <w:szCs w:val="20"/>
        </w:rPr>
        <w:t xml:space="preserve"> </w:t>
      </w:r>
      <w:r w:rsidR="00536E20">
        <w:rPr>
          <w:rFonts w:asciiTheme="minorHAnsi" w:hAnsiTheme="minorHAnsi"/>
          <w:szCs w:val="20"/>
        </w:rPr>
        <w:t>I</w:t>
      </w:r>
      <w:r w:rsidR="004742AA" w:rsidRPr="0065234C">
        <w:rPr>
          <w:rFonts w:asciiTheme="minorHAnsi" w:hAnsiTheme="minorHAnsi"/>
          <w:szCs w:val="20"/>
        </w:rPr>
        <w:t>nicializace.</w:t>
      </w:r>
      <w:r w:rsidR="00E24F88" w:rsidRPr="0065234C">
        <w:rPr>
          <w:rFonts w:asciiTheme="minorHAnsi" w:hAnsiTheme="minorHAnsi"/>
          <w:b/>
          <w:szCs w:val="20"/>
        </w:rPr>
        <w:t xml:space="preserve"> </w:t>
      </w:r>
      <w:r w:rsidRPr="0065234C">
        <w:rPr>
          <w:rFonts w:asciiTheme="minorHAnsi" w:hAnsiTheme="minorHAnsi"/>
          <w:szCs w:val="20"/>
        </w:rPr>
        <w:t>Objednatel</w:t>
      </w:r>
      <w:r w:rsidR="00E24F88" w:rsidRPr="0065234C">
        <w:rPr>
          <w:rFonts w:asciiTheme="minorHAnsi" w:hAnsiTheme="minorHAnsi"/>
          <w:szCs w:val="20"/>
        </w:rPr>
        <w:t xml:space="preserve"> </w:t>
      </w:r>
      <w:r w:rsidR="00311A0A" w:rsidRPr="0065234C">
        <w:rPr>
          <w:rFonts w:asciiTheme="minorHAnsi" w:hAnsiTheme="minorHAnsi"/>
          <w:szCs w:val="20"/>
        </w:rPr>
        <w:t>zajistí</w:t>
      </w:r>
      <w:r w:rsidR="00E24F88" w:rsidRPr="0065234C">
        <w:rPr>
          <w:rFonts w:asciiTheme="minorHAnsi" w:hAnsiTheme="minorHAnsi"/>
          <w:szCs w:val="20"/>
        </w:rPr>
        <w:t xml:space="preserve"> </w:t>
      </w:r>
      <w:r w:rsidR="00311A0A" w:rsidRPr="0065234C">
        <w:rPr>
          <w:rFonts w:asciiTheme="minorHAnsi" w:hAnsiTheme="minorHAnsi"/>
          <w:szCs w:val="20"/>
        </w:rPr>
        <w:t>pro</w:t>
      </w:r>
      <w:r w:rsidR="00E24F88" w:rsidRPr="0065234C">
        <w:rPr>
          <w:rFonts w:asciiTheme="minorHAnsi" w:hAnsiTheme="minorHAnsi"/>
          <w:szCs w:val="20"/>
        </w:rPr>
        <w:t xml:space="preserve"> </w:t>
      </w:r>
      <w:r w:rsidR="00311A0A" w:rsidRPr="0065234C">
        <w:rPr>
          <w:rFonts w:asciiTheme="minorHAnsi" w:hAnsiTheme="minorHAnsi"/>
          <w:szCs w:val="20"/>
        </w:rPr>
        <w:t>P</w:t>
      </w:r>
      <w:r w:rsidRPr="0065234C">
        <w:rPr>
          <w:rFonts w:asciiTheme="minorHAnsi" w:hAnsiTheme="minorHAnsi"/>
          <w:szCs w:val="20"/>
        </w:rPr>
        <w:t>oskytovatele</w:t>
      </w:r>
      <w:r w:rsidR="00E24F88" w:rsidRPr="0065234C">
        <w:rPr>
          <w:rFonts w:asciiTheme="minorHAnsi" w:hAnsiTheme="minorHAnsi"/>
          <w:szCs w:val="20"/>
        </w:rPr>
        <w:t xml:space="preserve"> </w:t>
      </w:r>
      <w:r w:rsidRPr="0065234C">
        <w:rPr>
          <w:rFonts w:asciiTheme="minorHAnsi" w:hAnsiTheme="minorHAnsi"/>
          <w:szCs w:val="20"/>
        </w:rPr>
        <w:t>přehled</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možný</w:t>
      </w:r>
      <w:r w:rsidR="00E24F88" w:rsidRPr="0065234C">
        <w:rPr>
          <w:rFonts w:asciiTheme="minorHAnsi" w:hAnsiTheme="minorHAnsi"/>
          <w:szCs w:val="20"/>
        </w:rPr>
        <w:t xml:space="preserve"> </w:t>
      </w:r>
      <w:r w:rsidRPr="0065234C">
        <w:rPr>
          <w:rFonts w:asciiTheme="minorHAnsi" w:hAnsiTheme="minorHAnsi"/>
          <w:szCs w:val="20"/>
        </w:rPr>
        <w:t>termín</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hesel.</w:t>
      </w:r>
    </w:p>
    <w:p w:rsidR="005E06B2" w:rsidRPr="0065234C" w:rsidRDefault="005E06B2" w:rsidP="00707658">
      <w:pPr>
        <w:pStyle w:val="Odstavecseseznamem"/>
        <w:numPr>
          <w:ilvl w:val="2"/>
          <w:numId w:val="51"/>
        </w:numPr>
        <w:spacing w:before="60" w:after="60"/>
        <w:ind w:left="851" w:hanging="284"/>
        <w:contextualSpacing/>
        <w:jc w:val="both"/>
        <w:rPr>
          <w:rFonts w:asciiTheme="minorHAnsi" w:hAnsiTheme="minorHAnsi"/>
          <w:b/>
          <w:szCs w:val="20"/>
        </w:rPr>
      </w:pPr>
      <w:r w:rsidRPr="0065234C">
        <w:rPr>
          <w:rFonts w:asciiTheme="minorHAnsi" w:hAnsiTheme="minorHAnsi"/>
          <w:b/>
          <w:szCs w:val="20"/>
        </w:rPr>
        <w:t>Popis</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567"/>
        <w:jc w:val="both"/>
        <w:rPr>
          <w:rFonts w:asciiTheme="minorHAnsi" w:hAnsiTheme="minorHAnsi"/>
          <w:b/>
          <w:szCs w:val="20"/>
        </w:rPr>
      </w:pPr>
      <w:r w:rsidRPr="0065234C">
        <w:rPr>
          <w:rFonts w:asciiTheme="minorHAnsi" w:hAnsiTheme="minorHAnsi"/>
          <w:szCs w:val="20"/>
        </w:rPr>
        <w:t>Proces</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ze</w:t>
      </w:r>
      <w:r w:rsidR="00E24F88" w:rsidRPr="0065234C">
        <w:rPr>
          <w:rFonts w:asciiTheme="minorHAnsi" w:hAnsiTheme="minorHAnsi"/>
          <w:szCs w:val="20"/>
        </w:rPr>
        <w:t xml:space="preserve"> </w:t>
      </w:r>
      <w:r w:rsidRPr="0065234C">
        <w:rPr>
          <w:rFonts w:asciiTheme="minorHAnsi" w:hAnsiTheme="minorHAnsi"/>
          <w:szCs w:val="20"/>
        </w:rPr>
        <w:t>tří</w:t>
      </w:r>
      <w:r w:rsidR="00E24F88" w:rsidRPr="0065234C">
        <w:rPr>
          <w:rFonts w:asciiTheme="minorHAnsi" w:hAnsiTheme="minorHAnsi"/>
          <w:szCs w:val="20"/>
        </w:rPr>
        <w:t xml:space="preserve"> </w:t>
      </w:r>
      <w:r w:rsidR="00311A0A" w:rsidRPr="0065234C">
        <w:rPr>
          <w:rFonts w:asciiTheme="minorHAnsi" w:hAnsiTheme="minorHAnsi"/>
          <w:szCs w:val="20"/>
        </w:rPr>
        <w:t>častí</w:t>
      </w:r>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náhledových</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přípravy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samotného</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nezbytných</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plnění</w:t>
      </w:r>
      <w:r w:rsidR="00E24F88" w:rsidRPr="0065234C">
        <w:rPr>
          <w:rFonts w:asciiTheme="minorHAnsi" w:hAnsiTheme="minorHAnsi"/>
          <w:szCs w:val="20"/>
        </w:rPr>
        <w:t xml:space="preserve"> </w:t>
      </w:r>
      <w:r w:rsidRPr="0065234C">
        <w:rPr>
          <w:rFonts w:asciiTheme="minorHAnsi" w:hAnsiTheme="minorHAnsi"/>
          <w:szCs w:val="20"/>
        </w:rPr>
        <w:t>Smlouvy.</w:t>
      </w:r>
      <w:r w:rsidR="00E24F88" w:rsidRPr="0065234C">
        <w:rPr>
          <w:rFonts w:asciiTheme="minorHAnsi" w:hAnsiTheme="minorHAnsi"/>
          <w:szCs w:val="20"/>
        </w:rPr>
        <w:t xml:space="preserve"> </w:t>
      </w:r>
      <w:r w:rsidR="00072DE0" w:rsidRPr="0065234C">
        <w:rPr>
          <w:rFonts w:asciiTheme="minorHAnsi" w:hAnsiTheme="minorHAnsi"/>
          <w:szCs w:val="20"/>
        </w:rPr>
        <w:t>Samotné</w:t>
      </w:r>
      <w:r w:rsidR="00E24F88" w:rsidRPr="0065234C">
        <w:rPr>
          <w:rFonts w:asciiTheme="minorHAnsi" w:hAnsiTheme="minorHAnsi"/>
          <w:szCs w:val="20"/>
        </w:rPr>
        <w:t xml:space="preserve"> </w:t>
      </w:r>
      <w:r w:rsidR="00072DE0" w:rsidRPr="0065234C">
        <w:rPr>
          <w:rFonts w:asciiTheme="minorHAnsi" w:hAnsiTheme="minorHAnsi"/>
          <w:szCs w:val="20"/>
        </w:rPr>
        <w:t>před</w:t>
      </w:r>
      <w:r w:rsidR="00BF05F3">
        <w:rPr>
          <w:rFonts w:asciiTheme="minorHAnsi" w:hAnsiTheme="minorHAnsi"/>
          <w:szCs w:val="20"/>
        </w:rPr>
        <w:t>á</w:t>
      </w:r>
      <w:r w:rsidR="00072DE0" w:rsidRPr="0065234C">
        <w:rPr>
          <w:rFonts w:asciiTheme="minorHAnsi" w:hAnsiTheme="minorHAnsi"/>
          <w:szCs w:val="20"/>
        </w:rPr>
        <w:t>ní</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následná</w:t>
      </w:r>
      <w:r w:rsidR="00E24F88" w:rsidRPr="0065234C">
        <w:rPr>
          <w:rFonts w:asciiTheme="minorHAnsi" w:hAnsiTheme="minorHAnsi"/>
          <w:szCs w:val="20"/>
        </w:rPr>
        <w:t xml:space="preserve"> </w:t>
      </w:r>
      <w:r w:rsidR="00072DE0" w:rsidRPr="0065234C">
        <w:rPr>
          <w:rFonts w:asciiTheme="minorHAnsi" w:hAnsiTheme="minorHAnsi"/>
          <w:szCs w:val="20"/>
        </w:rPr>
        <w:t>změna</w:t>
      </w:r>
      <w:r w:rsidR="00E24F88" w:rsidRPr="0065234C">
        <w:rPr>
          <w:rFonts w:asciiTheme="minorHAnsi" w:hAnsiTheme="minorHAnsi"/>
          <w:szCs w:val="20"/>
        </w:rPr>
        <w:t xml:space="preserve"> </w:t>
      </w:r>
      <w:r w:rsidR="00072DE0" w:rsidRPr="0065234C">
        <w:rPr>
          <w:rFonts w:asciiTheme="minorHAnsi" w:hAnsiTheme="minorHAnsi"/>
          <w:szCs w:val="20"/>
        </w:rPr>
        <w:t>hesel</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celkové</w:t>
      </w:r>
      <w:r w:rsidR="00E24F88" w:rsidRPr="0065234C">
        <w:rPr>
          <w:rFonts w:asciiTheme="minorHAnsi" w:hAnsiTheme="minorHAnsi"/>
          <w:szCs w:val="20"/>
        </w:rPr>
        <w:t xml:space="preserve"> </w:t>
      </w:r>
      <w:r w:rsidR="00072DE0" w:rsidRPr="0065234C">
        <w:rPr>
          <w:rFonts w:asciiTheme="minorHAnsi" w:hAnsiTheme="minorHAnsi"/>
          <w:szCs w:val="20"/>
        </w:rPr>
        <w:t>zacházení</w:t>
      </w:r>
      <w:r w:rsidR="00E24F88" w:rsidRPr="0065234C">
        <w:rPr>
          <w:rFonts w:asciiTheme="minorHAnsi" w:hAnsiTheme="minorHAnsi"/>
          <w:szCs w:val="20"/>
        </w:rPr>
        <w:t xml:space="preserve"> </w:t>
      </w:r>
      <w:r w:rsidR="00072DE0" w:rsidRPr="0065234C">
        <w:rPr>
          <w:rFonts w:asciiTheme="minorHAnsi" w:hAnsiTheme="minorHAnsi"/>
          <w:szCs w:val="20"/>
        </w:rPr>
        <w:t>s</w:t>
      </w:r>
      <w:r w:rsidR="00E24F88" w:rsidRPr="0065234C">
        <w:rPr>
          <w:rFonts w:asciiTheme="minorHAnsi" w:hAnsiTheme="minorHAnsi"/>
          <w:szCs w:val="20"/>
        </w:rPr>
        <w:t xml:space="preserve"> </w:t>
      </w:r>
      <w:r w:rsidR="00072DE0" w:rsidRPr="0065234C">
        <w:rPr>
          <w:rFonts w:asciiTheme="minorHAnsi" w:hAnsiTheme="minorHAnsi"/>
          <w:szCs w:val="20"/>
        </w:rPr>
        <w:t>účty</w:t>
      </w:r>
      <w:r w:rsidR="00E24F88" w:rsidRPr="0065234C">
        <w:rPr>
          <w:rFonts w:asciiTheme="minorHAnsi" w:hAnsiTheme="minorHAnsi"/>
          <w:szCs w:val="20"/>
        </w:rPr>
        <w:t xml:space="preserve"> </w:t>
      </w:r>
      <w:r w:rsidR="00072DE0" w:rsidRPr="0065234C">
        <w:rPr>
          <w:rFonts w:asciiTheme="minorHAnsi" w:hAnsiTheme="minorHAnsi"/>
          <w:szCs w:val="20"/>
        </w:rPr>
        <w:t>se</w:t>
      </w:r>
      <w:r w:rsidR="00E24F88" w:rsidRPr="0065234C">
        <w:rPr>
          <w:rFonts w:asciiTheme="minorHAnsi" w:hAnsiTheme="minorHAnsi"/>
          <w:szCs w:val="20"/>
        </w:rPr>
        <w:t xml:space="preserve"> </w:t>
      </w:r>
      <w:r w:rsidR="00072DE0" w:rsidRPr="0065234C">
        <w:rPr>
          <w:rFonts w:asciiTheme="minorHAnsi" w:hAnsiTheme="minorHAnsi"/>
          <w:szCs w:val="20"/>
        </w:rPr>
        <w:t>řídí</w:t>
      </w:r>
      <w:r w:rsidR="00E24F88" w:rsidRPr="0065234C">
        <w:rPr>
          <w:rFonts w:asciiTheme="minorHAnsi" w:hAnsiTheme="minorHAnsi"/>
          <w:szCs w:val="20"/>
        </w:rPr>
        <w:t xml:space="preserve"> </w:t>
      </w:r>
      <w:r w:rsidR="00072DE0" w:rsidRPr="0065234C">
        <w:rPr>
          <w:rFonts w:asciiTheme="minorHAnsi" w:hAnsiTheme="minorHAnsi"/>
          <w:szCs w:val="20"/>
        </w:rPr>
        <w:t>dle</w:t>
      </w:r>
      <w:r w:rsidR="001E7EF6">
        <w:rPr>
          <w:szCs w:val="20"/>
        </w:rPr>
        <w:t> </w:t>
      </w:r>
      <w:r w:rsidR="00072DE0" w:rsidRPr="0065234C">
        <w:rPr>
          <w:rFonts w:asciiTheme="minorHAnsi" w:hAnsiTheme="minorHAnsi"/>
          <w:szCs w:val="20"/>
        </w:rPr>
        <w:t>interní</w:t>
      </w:r>
      <w:r w:rsidR="00E24F88" w:rsidRPr="0065234C">
        <w:rPr>
          <w:rFonts w:asciiTheme="minorHAnsi" w:hAnsiTheme="minorHAnsi"/>
          <w:szCs w:val="20"/>
        </w:rPr>
        <w:t xml:space="preserve"> </w:t>
      </w:r>
      <w:r w:rsidR="00072DE0" w:rsidRPr="0065234C">
        <w:rPr>
          <w:rFonts w:asciiTheme="minorHAnsi" w:hAnsiTheme="minorHAnsi"/>
          <w:szCs w:val="20"/>
        </w:rPr>
        <w:t>metodiky</w:t>
      </w:r>
      <w:r w:rsidR="00E24F88" w:rsidRPr="0065234C">
        <w:rPr>
          <w:rFonts w:asciiTheme="minorHAnsi" w:hAnsiTheme="minorHAnsi"/>
          <w:szCs w:val="20"/>
        </w:rPr>
        <w:t xml:space="preserve"> </w:t>
      </w:r>
      <w:r w:rsidR="00072DE0" w:rsidRPr="0065234C">
        <w:rPr>
          <w:rFonts w:asciiTheme="minorHAnsi" w:hAnsiTheme="minorHAnsi"/>
          <w:szCs w:val="20"/>
        </w:rPr>
        <w:t>MZe.</w:t>
      </w:r>
    </w:p>
    <w:p w:rsidR="005E06B2" w:rsidRPr="0065234C" w:rsidRDefault="005E06B2" w:rsidP="00707658">
      <w:pPr>
        <w:pStyle w:val="Odstavecseseznamem"/>
        <w:numPr>
          <w:ilvl w:val="3"/>
          <w:numId w:val="51"/>
        </w:numPr>
        <w:spacing w:before="60" w:after="60"/>
        <w:ind w:left="851" w:firstLine="0"/>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náhledových</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311A0A" w:rsidP="00561A9A">
      <w:pPr>
        <w:spacing w:before="60" w:after="60" w:line="240" w:lineRule="auto"/>
        <w:ind w:left="851"/>
        <w:rPr>
          <w:rFonts w:asciiTheme="minorHAnsi" w:hAnsiTheme="minorHAnsi"/>
          <w:szCs w:val="20"/>
        </w:rPr>
      </w:pPr>
      <w:r w:rsidRPr="0065234C">
        <w:rPr>
          <w:rFonts w:asciiTheme="minorHAnsi" w:hAnsiTheme="minorHAnsi"/>
          <w:szCs w:val="20"/>
        </w:rPr>
        <w:t>P</w:t>
      </w:r>
      <w:r w:rsidR="005E06B2" w:rsidRPr="0065234C">
        <w:rPr>
          <w:rFonts w:asciiTheme="minorHAnsi" w:hAnsiTheme="minorHAnsi"/>
          <w:szCs w:val="20"/>
        </w:rPr>
        <w:t>oskytovateli</w:t>
      </w:r>
      <w:r w:rsidR="00E24F88" w:rsidRPr="0065234C">
        <w:rPr>
          <w:rFonts w:asciiTheme="minorHAnsi" w:hAnsiTheme="minorHAnsi"/>
          <w:szCs w:val="20"/>
        </w:rPr>
        <w:t xml:space="preserve"> </w:t>
      </w:r>
      <w:r w:rsidR="005E06B2" w:rsidRPr="0065234C">
        <w:rPr>
          <w:rFonts w:asciiTheme="minorHAnsi" w:hAnsiTheme="minorHAnsi"/>
          <w:szCs w:val="20"/>
        </w:rPr>
        <w:t>v</w:t>
      </w:r>
      <w:r w:rsidR="00E24F88" w:rsidRPr="0065234C">
        <w:rPr>
          <w:rFonts w:asciiTheme="minorHAnsi" w:hAnsiTheme="minorHAnsi"/>
          <w:szCs w:val="20"/>
        </w:rPr>
        <w:t xml:space="preserve"> </w:t>
      </w:r>
      <w:r w:rsidR="005E06B2" w:rsidRPr="0065234C">
        <w:rPr>
          <w:rFonts w:asciiTheme="minorHAnsi" w:hAnsiTheme="minorHAnsi"/>
          <w:szCs w:val="20"/>
        </w:rPr>
        <w:t>době</w:t>
      </w:r>
      <w:r w:rsidR="00E24F88" w:rsidRPr="0065234C">
        <w:rPr>
          <w:rFonts w:asciiTheme="minorHAnsi" w:hAnsiTheme="minorHAnsi"/>
          <w:szCs w:val="20"/>
        </w:rPr>
        <w:t xml:space="preserve"> </w:t>
      </w:r>
      <w:r w:rsidR="00536E20">
        <w:rPr>
          <w:rFonts w:asciiTheme="minorHAnsi" w:hAnsiTheme="minorHAnsi"/>
          <w:szCs w:val="20"/>
        </w:rPr>
        <w:t>I</w:t>
      </w:r>
      <w:r w:rsidR="005E06B2" w:rsidRPr="0065234C">
        <w:rPr>
          <w:rFonts w:asciiTheme="minorHAnsi" w:hAnsiTheme="minorHAnsi"/>
          <w:szCs w:val="20"/>
        </w:rPr>
        <w:t>nicializace</w:t>
      </w:r>
      <w:r w:rsidR="00E24F88" w:rsidRPr="0065234C">
        <w:rPr>
          <w:rFonts w:asciiTheme="minorHAnsi" w:hAnsiTheme="minorHAnsi"/>
          <w:szCs w:val="20"/>
        </w:rPr>
        <w:t xml:space="preserve"> </w:t>
      </w:r>
      <w:r w:rsidR="005E06B2" w:rsidRPr="0065234C">
        <w:rPr>
          <w:rFonts w:asciiTheme="minorHAnsi" w:hAnsiTheme="minorHAnsi"/>
          <w:szCs w:val="20"/>
        </w:rPr>
        <w:t>budou</w:t>
      </w:r>
      <w:r w:rsidR="00E24F88" w:rsidRPr="0065234C">
        <w:rPr>
          <w:rFonts w:asciiTheme="minorHAnsi" w:hAnsiTheme="minorHAnsi"/>
          <w:szCs w:val="20"/>
        </w:rPr>
        <w:t xml:space="preserve"> </w:t>
      </w:r>
      <w:r w:rsidR="005E06B2" w:rsidRPr="0065234C">
        <w:rPr>
          <w:rFonts w:asciiTheme="minorHAnsi" w:hAnsiTheme="minorHAnsi"/>
          <w:szCs w:val="20"/>
        </w:rPr>
        <w:t>zřízeny</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náhledového</w:t>
      </w:r>
      <w:r w:rsidR="00E24F88" w:rsidRPr="0065234C">
        <w:rPr>
          <w:rFonts w:asciiTheme="minorHAnsi" w:hAnsiTheme="minorHAnsi"/>
          <w:szCs w:val="20"/>
        </w:rPr>
        <w:t xml:space="preserve"> </w:t>
      </w:r>
      <w:r w:rsidR="005E06B2" w:rsidRPr="0065234C">
        <w:rPr>
          <w:rFonts w:asciiTheme="minorHAnsi" w:hAnsiTheme="minorHAnsi"/>
          <w:szCs w:val="20"/>
        </w:rPr>
        <w:t>charakteru</w:t>
      </w:r>
      <w:r w:rsidR="00A62E10">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jsou-li</w:t>
      </w:r>
      <w:r w:rsidR="00E24F88" w:rsidRPr="0065234C">
        <w:rPr>
          <w:rFonts w:asciiTheme="minorHAnsi" w:hAnsiTheme="minorHAnsi"/>
          <w:szCs w:val="20"/>
        </w:rPr>
        <w:t xml:space="preserve"> </w:t>
      </w:r>
      <w:r w:rsidR="005E06B2" w:rsidRPr="0065234C">
        <w:rPr>
          <w:rFonts w:asciiTheme="minorHAnsi" w:hAnsiTheme="minorHAnsi"/>
          <w:szCs w:val="20"/>
        </w:rPr>
        <w:t>takové.</w:t>
      </w:r>
      <w:r w:rsidR="00E24F88" w:rsidRPr="0065234C">
        <w:rPr>
          <w:rFonts w:asciiTheme="minorHAnsi" w:hAnsiTheme="minorHAnsi"/>
          <w:szCs w:val="20"/>
        </w:rPr>
        <w:t xml:space="preserve"> </w:t>
      </w:r>
      <w:r w:rsidR="005E06B2" w:rsidRPr="0065234C">
        <w:rPr>
          <w:rFonts w:asciiTheme="minorHAnsi" w:hAnsiTheme="minorHAnsi"/>
          <w:szCs w:val="20"/>
        </w:rPr>
        <w:t>Tyto</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neumožňují</w:t>
      </w:r>
      <w:r w:rsidR="00E24F88" w:rsidRPr="0065234C">
        <w:rPr>
          <w:rFonts w:asciiTheme="minorHAnsi" w:hAnsiTheme="minorHAnsi"/>
          <w:szCs w:val="20"/>
        </w:rPr>
        <w:t xml:space="preserve"> </w:t>
      </w:r>
      <w:r w:rsidR="005E06B2" w:rsidRPr="0065234C">
        <w:rPr>
          <w:rFonts w:asciiTheme="minorHAnsi" w:hAnsiTheme="minorHAnsi"/>
          <w:szCs w:val="20"/>
        </w:rPr>
        <w:t>zásah</w:t>
      </w:r>
      <w:r w:rsidR="00E24F88" w:rsidRPr="0065234C">
        <w:rPr>
          <w:rFonts w:asciiTheme="minorHAnsi" w:hAnsiTheme="minorHAnsi"/>
          <w:szCs w:val="20"/>
        </w:rPr>
        <w:t xml:space="preserve"> </w:t>
      </w:r>
      <w:r w:rsidR="005E06B2" w:rsidRPr="0065234C">
        <w:rPr>
          <w:rFonts w:asciiTheme="minorHAnsi" w:hAnsiTheme="minorHAnsi"/>
          <w:szCs w:val="20"/>
        </w:rPr>
        <w:t>do</w:t>
      </w:r>
      <w:r w:rsidR="00E24F88" w:rsidRPr="0065234C">
        <w:rPr>
          <w:rFonts w:asciiTheme="minorHAnsi" w:hAnsiTheme="minorHAnsi"/>
          <w:szCs w:val="20"/>
        </w:rPr>
        <w:t xml:space="preserve"> </w:t>
      </w:r>
      <w:r w:rsidR="005E06B2" w:rsidRPr="0065234C">
        <w:rPr>
          <w:rFonts w:asciiTheme="minorHAnsi" w:hAnsiTheme="minorHAnsi"/>
          <w:szCs w:val="20"/>
        </w:rPr>
        <w:t>systému</w:t>
      </w:r>
      <w:r w:rsidR="00A62E10">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by</w:t>
      </w:r>
      <w:r w:rsidR="00E24F88" w:rsidRPr="0065234C">
        <w:rPr>
          <w:rFonts w:asciiTheme="minorHAnsi" w:hAnsiTheme="minorHAnsi"/>
          <w:szCs w:val="20"/>
        </w:rPr>
        <w:t xml:space="preserve"> </w:t>
      </w:r>
      <w:r w:rsidRPr="0065234C">
        <w:rPr>
          <w:rFonts w:asciiTheme="minorHAnsi" w:hAnsiTheme="minorHAnsi"/>
          <w:szCs w:val="20"/>
        </w:rPr>
        <w:t>ovlivnil</w:t>
      </w:r>
      <w:r w:rsidR="00E24F88" w:rsidRPr="0065234C">
        <w:rPr>
          <w:rFonts w:asciiTheme="minorHAnsi" w:hAnsiTheme="minorHAnsi"/>
          <w:szCs w:val="20"/>
        </w:rPr>
        <w:t xml:space="preserve"> </w:t>
      </w:r>
      <w:r w:rsidR="005E06B2" w:rsidRPr="0065234C">
        <w:rPr>
          <w:rFonts w:asciiTheme="minorHAnsi" w:hAnsiTheme="minorHAnsi"/>
          <w:szCs w:val="20"/>
        </w:rPr>
        <w:t>plnění</w:t>
      </w:r>
      <w:r w:rsidR="00E24F88" w:rsidRPr="0065234C">
        <w:rPr>
          <w:rFonts w:asciiTheme="minorHAnsi" w:hAnsiTheme="minorHAnsi"/>
          <w:szCs w:val="20"/>
        </w:rPr>
        <w:t xml:space="preserve"> </w:t>
      </w:r>
      <w:r w:rsidR="005E06B2" w:rsidRPr="0065234C">
        <w:rPr>
          <w:rFonts w:asciiTheme="minorHAnsi" w:hAnsiTheme="minorHAnsi"/>
          <w:szCs w:val="20"/>
        </w:rPr>
        <w:t>SLA</w:t>
      </w:r>
      <w:r w:rsidR="00E24F88" w:rsidRPr="0065234C">
        <w:rPr>
          <w:rFonts w:asciiTheme="minorHAnsi" w:hAnsiTheme="minorHAnsi"/>
          <w:szCs w:val="20"/>
        </w:rPr>
        <w:t xml:space="preserve"> </w:t>
      </w:r>
      <w:r w:rsidRPr="0065234C">
        <w:rPr>
          <w:rFonts w:asciiTheme="minorHAnsi" w:hAnsiTheme="minorHAnsi"/>
          <w:szCs w:val="20"/>
        </w:rPr>
        <w:t>dosavadním</w:t>
      </w:r>
      <w:r w:rsidR="00E24F88" w:rsidRPr="0065234C">
        <w:rPr>
          <w:rFonts w:asciiTheme="minorHAnsi" w:hAnsiTheme="minorHAnsi"/>
          <w:szCs w:val="20"/>
        </w:rPr>
        <w:t xml:space="preserve"> </w:t>
      </w:r>
      <w:r w:rsidRPr="0065234C">
        <w:rPr>
          <w:rFonts w:asciiTheme="minorHAnsi" w:hAnsiTheme="minorHAnsi"/>
          <w:szCs w:val="20"/>
        </w:rPr>
        <w:t>poskytovatelem</w:t>
      </w:r>
      <w:r w:rsidR="005E06B2" w:rsidRPr="0065234C">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jsou</w:t>
      </w:r>
      <w:r w:rsidR="00E24F88" w:rsidRPr="0065234C">
        <w:rPr>
          <w:rFonts w:asciiTheme="minorHAnsi" w:hAnsiTheme="minorHAnsi"/>
          <w:szCs w:val="20"/>
        </w:rPr>
        <w:t xml:space="preserve"> </w:t>
      </w:r>
      <w:r w:rsidR="005E06B2" w:rsidRPr="0065234C">
        <w:rPr>
          <w:rFonts w:asciiTheme="minorHAnsi" w:hAnsiTheme="minorHAnsi"/>
          <w:szCs w:val="20"/>
        </w:rPr>
        <w:t>zřizovan</w:t>
      </w:r>
      <w:r w:rsidRPr="0065234C">
        <w:rPr>
          <w:rFonts w:asciiTheme="minorHAnsi" w:hAnsiTheme="minorHAnsi"/>
          <w:szCs w:val="20"/>
        </w:rPr>
        <w:t>é</w:t>
      </w:r>
      <w:r w:rsidR="00E24F88" w:rsidRPr="0065234C">
        <w:rPr>
          <w:rFonts w:asciiTheme="minorHAnsi" w:hAnsiTheme="minorHAnsi"/>
          <w:szCs w:val="20"/>
        </w:rPr>
        <w:t xml:space="preserve"> </w:t>
      </w:r>
      <w:r w:rsidRPr="0065234C">
        <w:rPr>
          <w:rFonts w:asciiTheme="minorHAnsi" w:hAnsiTheme="minorHAnsi"/>
          <w:szCs w:val="20"/>
        </w:rPr>
        <w:t>za</w:t>
      </w:r>
      <w:r w:rsidR="001E7EF6">
        <w:rPr>
          <w:szCs w:val="20"/>
        </w:rPr>
        <w:t>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seznámení</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systémem</w:t>
      </w:r>
      <w:r w:rsidR="005E06B2" w:rsidRPr="0065234C">
        <w:rPr>
          <w:rFonts w:asciiTheme="minorHAnsi" w:hAnsiTheme="minorHAnsi"/>
          <w:szCs w:val="20"/>
        </w:rPr>
        <w:t>.</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w:t>
      </w:r>
      <w:r w:rsidR="00311A0A" w:rsidRPr="0065234C">
        <w:rPr>
          <w:rFonts w:asciiTheme="minorHAnsi" w:hAnsiTheme="minorHAnsi"/>
          <w:b/>
          <w:szCs w:val="20"/>
        </w:rPr>
        <w:t>tných</w:t>
      </w:r>
      <w:r w:rsidR="00E24F88" w:rsidRPr="0065234C">
        <w:rPr>
          <w:rFonts w:asciiTheme="minorHAnsi" w:hAnsiTheme="minorHAnsi"/>
          <w:b/>
          <w:szCs w:val="20"/>
        </w:rPr>
        <w:t xml:space="preserve"> </w:t>
      </w:r>
      <w:r w:rsidR="00311A0A" w:rsidRPr="0065234C">
        <w:rPr>
          <w:rFonts w:asciiTheme="minorHAnsi" w:hAnsiTheme="minorHAnsi"/>
          <w:b/>
          <w:szCs w:val="20"/>
        </w:rPr>
        <w:t>pro</w:t>
      </w:r>
      <w:r w:rsidR="00E24F88" w:rsidRPr="0065234C">
        <w:rPr>
          <w:rFonts w:asciiTheme="minorHAnsi" w:hAnsiTheme="minorHAnsi"/>
          <w:b/>
          <w:szCs w:val="20"/>
        </w:rPr>
        <w:t xml:space="preserve"> </w:t>
      </w:r>
      <w:r w:rsidR="00311A0A" w:rsidRPr="0065234C">
        <w:rPr>
          <w:rFonts w:asciiTheme="minorHAnsi" w:hAnsiTheme="minorHAnsi"/>
          <w:b/>
          <w:szCs w:val="20"/>
        </w:rPr>
        <w:t>plnění</w:t>
      </w:r>
      <w:r w:rsidR="00E24F88" w:rsidRPr="0065234C">
        <w:rPr>
          <w:rFonts w:asciiTheme="minorHAnsi" w:hAnsiTheme="minorHAnsi"/>
          <w:b/>
          <w:szCs w:val="20"/>
        </w:rPr>
        <w:t xml:space="preserve"> </w:t>
      </w:r>
      <w:r w:rsidR="00311A0A" w:rsidRPr="0065234C">
        <w:rPr>
          <w:rFonts w:asciiTheme="minorHAnsi" w:hAnsiTheme="minorHAnsi"/>
          <w:b/>
          <w:szCs w:val="20"/>
        </w:rPr>
        <w:t>Smlouvy</w:t>
      </w:r>
      <w:r w:rsidR="00E24F88" w:rsidRPr="0065234C">
        <w:rPr>
          <w:rFonts w:asciiTheme="minorHAnsi" w:hAnsiTheme="minorHAnsi"/>
          <w:b/>
          <w:szCs w:val="20"/>
        </w:rPr>
        <w:t xml:space="preserve"> </w:t>
      </w:r>
      <w:r w:rsidR="00311A0A" w:rsidRPr="0065234C">
        <w:rPr>
          <w:rFonts w:asciiTheme="minorHAnsi" w:hAnsiTheme="minorHAnsi"/>
          <w:b/>
          <w:szCs w:val="20"/>
        </w:rPr>
        <w:t>–</w:t>
      </w:r>
      <w:r w:rsidR="00E24F88" w:rsidRPr="0065234C">
        <w:rPr>
          <w:rFonts w:asciiTheme="minorHAnsi" w:hAnsiTheme="minorHAnsi"/>
          <w:b/>
          <w:szCs w:val="20"/>
        </w:rPr>
        <w:t xml:space="preserve"> </w:t>
      </w:r>
      <w:r w:rsidR="00EA7F31">
        <w:rPr>
          <w:rFonts w:asciiTheme="minorHAnsi" w:hAnsiTheme="minorHAnsi"/>
          <w:b/>
          <w:szCs w:val="20"/>
          <w:lang w:val="cs-CZ"/>
        </w:rPr>
        <w:t xml:space="preserve">fáze </w:t>
      </w:r>
      <w:r w:rsidR="00311A0A" w:rsidRPr="0065234C">
        <w:rPr>
          <w:rFonts w:asciiTheme="minorHAnsi" w:hAnsiTheme="minorHAnsi"/>
          <w:b/>
          <w:szCs w:val="20"/>
        </w:rPr>
        <w:t>příprav</w:t>
      </w:r>
      <w:r w:rsidR="00311A0A" w:rsidRPr="0065234C">
        <w:rPr>
          <w:rFonts w:asciiTheme="minorHAnsi" w:hAnsiTheme="minorHAnsi"/>
          <w:b/>
          <w:szCs w:val="20"/>
          <w:lang w:val="cs-CZ"/>
        </w:rPr>
        <w:t>a</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Přípravná</w:t>
      </w:r>
      <w:r w:rsidR="00E24F88" w:rsidRPr="0065234C">
        <w:rPr>
          <w:rFonts w:asciiTheme="minorHAnsi" w:hAnsiTheme="minorHAnsi"/>
          <w:szCs w:val="20"/>
        </w:rPr>
        <w:t xml:space="preserve"> </w:t>
      </w: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následujících</w:t>
      </w:r>
      <w:r w:rsidR="00E24F88" w:rsidRPr="0065234C">
        <w:rPr>
          <w:rFonts w:asciiTheme="minorHAnsi" w:hAnsiTheme="minorHAnsi"/>
          <w:szCs w:val="20"/>
        </w:rPr>
        <w:t xml:space="preserve"> </w:t>
      </w:r>
      <w:r w:rsidRPr="0065234C">
        <w:rPr>
          <w:rFonts w:asciiTheme="minorHAnsi" w:hAnsiTheme="minorHAnsi"/>
          <w:szCs w:val="20"/>
        </w:rPr>
        <w:t>činností: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Pr="0065234C">
        <w:rPr>
          <w:rFonts w:asciiTheme="minorHAnsi" w:hAnsiTheme="minorHAnsi"/>
          <w:szCs w:val="20"/>
          <w:lang w:val="cs-CZ"/>
        </w:rPr>
        <w:t>k</w:t>
      </w:r>
      <w:r w:rsidR="00E24F88" w:rsidRPr="0065234C">
        <w:rPr>
          <w:rFonts w:asciiTheme="minorHAnsi" w:hAnsiTheme="minorHAnsi"/>
          <w:szCs w:val="20"/>
          <w:lang w:val="cs-CZ"/>
        </w:rPr>
        <w:t xml:space="preserve"> </w:t>
      </w:r>
      <w:r w:rsidRPr="0065234C">
        <w:rPr>
          <w:rFonts w:asciiTheme="minorHAnsi" w:hAnsiTheme="minorHAnsi"/>
          <w:szCs w:val="20"/>
          <w:lang w:val="cs-CZ"/>
        </w:rPr>
        <w:t>předání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určených</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ke</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změně</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hesla</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harmonogramu</w:t>
      </w:r>
      <w:r w:rsidR="00E24F88" w:rsidRPr="0065234C">
        <w:rPr>
          <w:rFonts w:asciiTheme="minorHAnsi" w:hAnsiTheme="minorHAnsi"/>
          <w:szCs w:val="20"/>
          <w:lang w:val="cs-CZ"/>
        </w:rPr>
        <w:t xml:space="preserve"> </w:t>
      </w:r>
      <w:r w:rsidRPr="0065234C">
        <w:rPr>
          <w:rFonts w:asciiTheme="minorHAnsi" w:hAnsiTheme="minorHAnsi"/>
          <w:szCs w:val="20"/>
          <w:lang w:val="cs-CZ"/>
        </w:rPr>
        <w:t>předání/převzetí</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nezbytných</w:t>
      </w:r>
      <w:r w:rsidR="00E24F88" w:rsidRPr="0065234C">
        <w:rPr>
          <w:rFonts w:asciiTheme="minorHAnsi" w:hAnsiTheme="minorHAnsi"/>
          <w:b/>
          <w:szCs w:val="20"/>
        </w:rPr>
        <w:t xml:space="preserve"> </w:t>
      </w:r>
      <w:r w:rsidRPr="0065234C">
        <w:rPr>
          <w:rFonts w:asciiTheme="minorHAnsi" w:hAnsiTheme="minorHAnsi"/>
          <w:b/>
          <w:szCs w:val="20"/>
        </w:rPr>
        <w:t>pro</w:t>
      </w:r>
      <w:r w:rsidR="00E24F88" w:rsidRPr="0065234C">
        <w:rPr>
          <w:rFonts w:asciiTheme="minorHAnsi" w:hAnsiTheme="minorHAnsi"/>
          <w:b/>
          <w:szCs w:val="20"/>
        </w:rPr>
        <w:t xml:space="preserve"> </w:t>
      </w:r>
      <w:r w:rsidRPr="0065234C">
        <w:rPr>
          <w:rFonts w:asciiTheme="minorHAnsi" w:hAnsiTheme="minorHAnsi"/>
          <w:b/>
          <w:szCs w:val="20"/>
        </w:rPr>
        <w:t>plnění</w:t>
      </w:r>
      <w:r w:rsidR="00E24F88" w:rsidRPr="0065234C">
        <w:rPr>
          <w:rFonts w:asciiTheme="minorHAnsi" w:hAnsiTheme="minorHAnsi"/>
          <w:b/>
          <w:szCs w:val="20"/>
        </w:rPr>
        <w:t xml:space="preserve"> </w:t>
      </w:r>
      <w:r w:rsidRPr="0065234C">
        <w:rPr>
          <w:rFonts w:asciiTheme="minorHAnsi" w:hAnsiTheme="minorHAnsi"/>
          <w:b/>
          <w:szCs w:val="20"/>
        </w:rPr>
        <w:t>Smlouvy</w:t>
      </w:r>
      <w:r w:rsidR="00E24F88" w:rsidRPr="0065234C">
        <w:rPr>
          <w:rFonts w:asciiTheme="minorHAnsi" w:hAnsiTheme="minorHAnsi"/>
          <w:b/>
          <w:szCs w:val="20"/>
        </w:rPr>
        <w:t xml:space="preserve"> </w:t>
      </w:r>
      <w:r w:rsidRPr="0065234C">
        <w:rPr>
          <w:rFonts w:asciiTheme="minorHAnsi" w:hAnsiTheme="minorHAnsi"/>
          <w:b/>
          <w:szCs w:val="20"/>
        </w:rPr>
        <w:t>–</w:t>
      </w:r>
      <w:r w:rsidR="00E24F88" w:rsidRPr="0065234C">
        <w:rPr>
          <w:rFonts w:asciiTheme="minorHAnsi" w:hAnsiTheme="minorHAnsi"/>
          <w:b/>
          <w:szCs w:val="20"/>
        </w:rPr>
        <w:t xml:space="preserve"> </w:t>
      </w:r>
      <w:r w:rsidRPr="0065234C">
        <w:rPr>
          <w:rFonts w:asciiTheme="minorHAnsi" w:hAnsiTheme="minorHAnsi"/>
          <w:b/>
          <w:szCs w:val="20"/>
        </w:rPr>
        <w:t>fáze</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účtu</w:t>
      </w:r>
      <w:r w:rsidR="00E24F88" w:rsidRPr="0065234C">
        <w:rPr>
          <w:rFonts w:asciiTheme="minorHAnsi" w:hAnsiTheme="minorHAnsi"/>
          <w:szCs w:val="20"/>
        </w:rPr>
        <w:t xml:space="preserve"> </w:t>
      </w:r>
      <w:r w:rsidRPr="0065234C">
        <w:rPr>
          <w:rFonts w:asciiTheme="minorHAnsi" w:hAnsiTheme="minorHAnsi"/>
          <w:szCs w:val="20"/>
        </w:rPr>
        <w:t>probíhá</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stanoveného</w:t>
      </w:r>
      <w:r w:rsidR="00E24F88" w:rsidRPr="0065234C">
        <w:rPr>
          <w:rFonts w:asciiTheme="minorHAnsi" w:hAnsiTheme="minorHAnsi"/>
          <w:szCs w:val="20"/>
        </w:rPr>
        <w:t xml:space="preserve"> </w:t>
      </w:r>
      <w:r w:rsidRPr="0065234C">
        <w:rPr>
          <w:rFonts w:asciiTheme="minorHAnsi" w:hAnsiTheme="minorHAnsi"/>
          <w:szCs w:val="20"/>
        </w:rPr>
        <w:t>harmonogramu</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přípravné</w:t>
      </w:r>
      <w:r w:rsidR="00E24F88" w:rsidRPr="0065234C">
        <w:rPr>
          <w:rFonts w:asciiTheme="minorHAnsi" w:hAnsiTheme="minorHAnsi"/>
          <w:szCs w:val="20"/>
        </w:rPr>
        <w:t xml:space="preserve"> </w:t>
      </w:r>
      <w:r w:rsidRPr="0065234C">
        <w:rPr>
          <w:rFonts w:asciiTheme="minorHAnsi" w:hAnsiTheme="minorHAnsi"/>
          <w:szCs w:val="20"/>
        </w:rPr>
        <w:t>fázi.</w:t>
      </w:r>
      <w:r w:rsidR="00E24F88" w:rsidRPr="0065234C">
        <w:rPr>
          <w:rFonts w:asciiTheme="minorHAnsi" w:hAnsiTheme="minorHAnsi"/>
          <w:szCs w:val="20"/>
        </w:rPr>
        <w:t xml:space="preserve"> </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Výstupem</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00072DE0" w:rsidRPr="0065234C">
        <w:rPr>
          <w:rFonts w:asciiTheme="minorHAnsi" w:hAnsiTheme="minorHAnsi"/>
          <w:szCs w:val="20"/>
        </w:rPr>
        <w:t>častí</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protokol</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evidence</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atributy</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výše</w:t>
      </w:r>
      <w:r w:rsidR="00E24F88" w:rsidRPr="0065234C">
        <w:rPr>
          <w:rFonts w:asciiTheme="minorHAnsi" w:hAnsiTheme="minorHAnsi"/>
          <w:szCs w:val="20"/>
        </w:rPr>
        <w:t xml:space="preserve"> </w:t>
      </w:r>
      <w:r w:rsidRPr="0065234C">
        <w:rPr>
          <w:rFonts w:asciiTheme="minorHAnsi" w:hAnsiTheme="minorHAnsi"/>
          <w:szCs w:val="20"/>
        </w:rPr>
        <w:t>uvedeného</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dále</w:t>
      </w:r>
      <w:r w:rsidR="00E24F88" w:rsidRPr="0065234C">
        <w:rPr>
          <w:rFonts w:asciiTheme="minorHAnsi" w:hAnsiTheme="minorHAnsi"/>
          <w:szCs w:val="20"/>
        </w:rPr>
        <w:t xml:space="preserve"> </w:t>
      </w:r>
      <w:r w:rsidRPr="0065234C">
        <w:rPr>
          <w:rFonts w:asciiTheme="minorHAnsi" w:hAnsiTheme="minorHAnsi"/>
          <w:szCs w:val="20"/>
        </w:rPr>
        <w:t>předaní</w:t>
      </w:r>
      <w:r w:rsidR="00E24F88" w:rsidRPr="0065234C">
        <w:rPr>
          <w:rFonts w:asciiTheme="minorHAnsi" w:hAnsiTheme="minorHAnsi"/>
          <w:szCs w:val="20"/>
        </w:rPr>
        <w:t xml:space="preserve"> </w:t>
      </w:r>
      <w:r w:rsidRPr="0065234C">
        <w:rPr>
          <w:rFonts w:asciiTheme="minorHAnsi" w:hAnsiTheme="minorHAnsi"/>
          <w:szCs w:val="20"/>
        </w:rPr>
        <w:t>nových</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způsobem,</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určí</w:t>
      </w:r>
      <w:r w:rsidR="00E24F88" w:rsidRPr="0065234C">
        <w:rPr>
          <w:rFonts w:asciiTheme="minorHAnsi" w:hAnsiTheme="minorHAnsi"/>
          <w:szCs w:val="20"/>
        </w:rPr>
        <w:t xml:space="preserve"> </w:t>
      </w:r>
      <w:r w:rsidRPr="0065234C">
        <w:rPr>
          <w:rFonts w:asciiTheme="minorHAnsi" w:hAnsiTheme="minorHAnsi"/>
          <w:szCs w:val="20"/>
        </w:rPr>
        <w:t>Objednatel.</w:t>
      </w:r>
    </w:p>
    <w:p w:rsidR="005E06B2" w:rsidRPr="0065234C" w:rsidRDefault="005E06B2" w:rsidP="00561A9A">
      <w:pPr>
        <w:spacing w:before="60" w:after="60" w:line="240" w:lineRule="auto"/>
        <w:ind w:left="851"/>
        <w:rPr>
          <w:rFonts w:asciiTheme="minorHAnsi" w:hAnsiTheme="minorHAnsi"/>
          <w:szCs w:val="20"/>
        </w:rPr>
      </w:pP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přeheslovaných</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řízeno</w:t>
      </w:r>
      <w:r w:rsidR="00E24F88" w:rsidRPr="0065234C">
        <w:rPr>
          <w:rFonts w:asciiTheme="minorHAnsi" w:hAnsiTheme="minorHAnsi"/>
          <w:szCs w:val="20"/>
        </w:rPr>
        <w:t xml:space="preserve"> </w:t>
      </w:r>
      <w:r w:rsidRPr="0065234C">
        <w:rPr>
          <w:rFonts w:asciiTheme="minorHAnsi" w:hAnsiTheme="minorHAnsi"/>
          <w:szCs w:val="20"/>
        </w:rPr>
        <w:t>metodikou</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udržování</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privilegovaným</w:t>
      </w:r>
      <w:r w:rsidR="00E24F88" w:rsidRPr="0065234C">
        <w:rPr>
          <w:rFonts w:asciiTheme="minorHAnsi" w:hAnsiTheme="minorHAnsi"/>
          <w:szCs w:val="20"/>
        </w:rPr>
        <w:t xml:space="preserve"> </w:t>
      </w:r>
      <w:r w:rsidRPr="0065234C">
        <w:rPr>
          <w:rFonts w:asciiTheme="minorHAnsi" w:hAnsiTheme="minorHAnsi"/>
          <w:szCs w:val="20"/>
        </w:rPr>
        <w:t>účtům</w:t>
      </w:r>
      <w:r w:rsidR="00E24F88" w:rsidRPr="0065234C">
        <w:rPr>
          <w:rFonts w:asciiTheme="minorHAnsi" w:hAnsiTheme="minorHAnsi"/>
          <w:szCs w:val="20"/>
        </w:rPr>
        <w:t xml:space="preserve"> </w:t>
      </w:r>
      <w:r w:rsidRPr="0065234C">
        <w:rPr>
          <w:rFonts w:asciiTheme="minorHAnsi" w:hAnsiTheme="minorHAnsi"/>
          <w:szCs w:val="20"/>
        </w:rPr>
        <w:t>(v</w:t>
      </w:r>
      <w:r w:rsidR="001E7EF6">
        <w:rPr>
          <w:szCs w:val="20"/>
        </w:rPr>
        <w:t> </w:t>
      </w:r>
      <w:r w:rsidRPr="0065234C">
        <w:rPr>
          <w:rFonts w:asciiTheme="minorHAnsi" w:hAnsiTheme="minorHAnsi"/>
          <w:szCs w:val="20"/>
        </w:rPr>
        <w:t>původním</w:t>
      </w:r>
      <w:r w:rsidR="00E24F88" w:rsidRPr="0065234C">
        <w:rPr>
          <w:rFonts w:asciiTheme="minorHAnsi" w:hAnsiTheme="minorHAnsi"/>
          <w:szCs w:val="20"/>
        </w:rPr>
        <w:t xml:space="preserve"> </w:t>
      </w:r>
      <w:r w:rsidRPr="0065234C">
        <w:rPr>
          <w:rFonts w:asciiTheme="minorHAnsi" w:hAnsiTheme="minorHAnsi"/>
          <w:szCs w:val="20"/>
        </w:rPr>
        <w:t>souboru</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důvodu</w:t>
      </w:r>
      <w:r w:rsidR="00E24F88" w:rsidRPr="0065234C">
        <w:rPr>
          <w:rFonts w:asciiTheme="minorHAnsi" w:hAnsiTheme="minorHAnsi"/>
          <w:szCs w:val="20"/>
        </w:rPr>
        <w:t xml:space="preserve"> </w:t>
      </w:r>
      <w:r w:rsidRPr="0065234C">
        <w:rPr>
          <w:rFonts w:asciiTheme="minorHAnsi" w:hAnsiTheme="minorHAnsi"/>
          <w:szCs w:val="20"/>
        </w:rPr>
        <w:t>dostupnosti</w:t>
      </w:r>
      <w:r w:rsidR="00E24F88" w:rsidRPr="0065234C">
        <w:rPr>
          <w:rFonts w:asciiTheme="minorHAnsi" w:hAnsiTheme="minorHAnsi"/>
          <w:szCs w:val="20"/>
        </w:rPr>
        <w:t xml:space="preserve"> </w:t>
      </w:r>
      <w:r w:rsidRPr="0065234C">
        <w:rPr>
          <w:rFonts w:asciiTheme="minorHAnsi" w:hAnsiTheme="minorHAnsi"/>
          <w:szCs w:val="20"/>
        </w:rPr>
        <w:t>historie).</w:t>
      </w: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Odstávky</w:t>
      </w:r>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lastRenderedPageBreak/>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00EA7F31">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vydefinuje</w:t>
      </w:r>
      <w:r w:rsidR="00E24F88" w:rsidRPr="0065234C">
        <w:rPr>
          <w:rFonts w:asciiTheme="minorHAnsi" w:hAnsiTheme="minorHAnsi"/>
          <w:szCs w:val="20"/>
        </w:rPr>
        <w:t xml:space="preserve"> </w:t>
      </w:r>
      <w:r w:rsidRPr="0065234C">
        <w:rPr>
          <w:rFonts w:asciiTheme="minorHAnsi" w:hAnsiTheme="minorHAnsi"/>
          <w:szCs w:val="20"/>
        </w:rPr>
        <w:t>své</w:t>
      </w:r>
      <w:r w:rsidR="00E24F88" w:rsidRPr="0065234C">
        <w:rPr>
          <w:rFonts w:asciiTheme="minorHAnsi" w:hAnsiTheme="minorHAnsi"/>
          <w:szCs w:val="20"/>
        </w:rPr>
        <w:t xml:space="preserve"> </w:t>
      </w:r>
      <w:r w:rsidRPr="0065234C">
        <w:rPr>
          <w:rFonts w:asciiTheme="minorHAnsi" w:hAnsiTheme="minorHAnsi"/>
          <w:szCs w:val="20"/>
        </w:rPr>
        <w:t>požadavky</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spravovaných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zpracuje</w:t>
      </w:r>
      <w:r w:rsidR="00E24F88" w:rsidRPr="0065234C">
        <w:rPr>
          <w:rFonts w:asciiTheme="minorHAnsi" w:hAnsiTheme="minorHAnsi"/>
          <w:szCs w:val="20"/>
        </w:rPr>
        <w:t xml:space="preserve"> </w:t>
      </w:r>
      <w:r w:rsidRPr="0065234C">
        <w:rPr>
          <w:rFonts w:asciiTheme="minorHAnsi" w:hAnsiTheme="minorHAnsi"/>
          <w:szCs w:val="20"/>
        </w:rPr>
        <w:t>návrh</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odstávek,</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předá</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následnému</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Patchování</w:t>
      </w:r>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služeb</w:t>
      </w:r>
      <w:r w:rsidR="00E24F88" w:rsidRPr="0065234C">
        <w:rPr>
          <w:rFonts w:asciiTheme="minorHAnsi" w:hAnsiTheme="minorHAnsi"/>
          <w:szCs w:val="20"/>
        </w:rPr>
        <w:t xml:space="preserve"> </w:t>
      </w:r>
      <w:r w:rsidR="00A72067" w:rsidRPr="0065234C">
        <w:rPr>
          <w:rFonts w:asciiTheme="minorHAnsi" w:hAnsiTheme="minorHAnsi"/>
          <w:szCs w:val="20"/>
        </w:rPr>
        <w:t>z</w:t>
      </w:r>
      <w:r w:rsidRPr="0065234C">
        <w:rPr>
          <w:rFonts w:asciiTheme="minorHAnsi" w:hAnsiTheme="minorHAnsi"/>
          <w:szCs w:val="20"/>
        </w:rPr>
        <w:t>pracuje</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r w:rsidRPr="0065234C">
        <w:rPr>
          <w:rFonts w:asciiTheme="minorHAnsi" w:hAnsiTheme="minorHAnsi"/>
          <w:szCs w:val="20"/>
        </w:rPr>
        <w:t>patchování,</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předán</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ke</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schváleného</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následně</w:t>
      </w:r>
      <w:r w:rsidR="00E24F88" w:rsidRPr="0065234C">
        <w:rPr>
          <w:rFonts w:asciiTheme="minorHAnsi" w:hAnsiTheme="minorHAnsi"/>
          <w:szCs w:val="20"/>
        </w:rPr>
        <w:t xml:space="preserve"> </w:t>
      </w:r>
      <w:r w:rsidR="00A62E10">
        <w:rPr>
          <w:rFonts w:asciiTheme="minorHAnsi" w:hAnsiTheme="minorHAnsi"/>
          <w:szCs w:val="20"/>
        </w:rPr>
        <w:t>P</w:t>
      </w:r>
      <w:r w:rsidRPr="0065234C">
        <w:rPr>
          <w:rFonts w:asciiTheme="minorHAnsi" w:hAnsiTheme="minorHAnsi"/>
          <w:szCs w:val="20"/>
        </w:rPr>
        <w:t>oskytovatel</w:t>
      </w:r>
      <w:r w:rsidR="00E24F88" w:rsidRPr="0065234C">
        <w:rPr>
          <w:rFonts w:asciiTheme="minorHAnsi" w:hAnsiTheme="minorHAnsi"/>
          <w:szCs w:val="20"/>
        </w:rPr>
        <w:t xml:space="preserve"> </w:t>
      </w:r>
      <w:r w:rsidRPr="0065234C">
        <w:rPr>
          <w:rFonts w:asciiTheme="minorHAnsi" w:hAnsiTheme="minorHAnsi"/>
          <w:szCs w:val="20"/>
        </w:rPr>
        <w:t>provádět</w:t>
      </w:r>
      <w:r w:rsidR="00E24F88" w:rsidRPr="0065234C">
        <w:rPr>
          <w:rFonts w:asciiTheme="minorHAnsi" w:hAnsiTheme="minorHAnsi"/>
          <w:szCs w:val="20"/>
        </w:rPr>
        <w:t xml:space="preserve"> </w:t>
      </w:r>
      <w:r w:rsidRPr="0065234C">
        <w:rPr>
          <w:rFonts w:asciiTheme="minorHAnsi" w:hAnsiTheme="minorHAnsi"/>
          <w:szCs w:val="20"/>
        </w:rPr>
        <w:t>pravidelné</w:t>
      </w:r>
      <w:r w:rsidR="00E24F88" w:rsidRPr="0065234C">
        <w:rPr>
          <w:rFonts w:asciiTheme="minorHAnsi" w:hAnsiTheme="minorHAnsi"/>
          <w:szCs w:val="20"/>
        </w:rPr>
        <w:t xml:space="preserve"> </w:t>
      </w:r>
      <w:r w:rsidRPr="0065234C">
        <w:rPr>
          <w:rFonts w:asciiTheme="minorHAnsi" w:hAnsiTheme="minorHAnsi"/>
          <w:szCs w:val="20"/>
        </w:rPr>
        <w:t>patchování</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a</w:t>
      </w:r>
      <w:r w:rsidR="001E7EF6">
        <w:rPr>
          <w:szCs w:val="20"/>
        </w:rPr>
        <w:t> </w:t>
      </w:r>
      <w:r w:rsidRPr="0065234C">
        <w:rPr>
          <w:rFonts w:asciiTheme="minorHAnsi" w:hAnsiTheme="minorHAnsi"/>
          <w:szCs w:val="20"/>
        </w:rPr>
        <w:t>zařízení.</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podstatě</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jedná</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stejný</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r w:rsidRPr="0065234C">
        <w:rPr>
          <w:rFonts w:asciiTheme="minorHAnsi" w:hAnsiTheme="minorHAnsi"/>
          <w:szCs w:val="20"/>
        </w:rPr>
        <w:t>jako</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předchozím</w:t>
      </w:r>
      <w:r w:rsidR="00E24F88" w:rsidRPr="0065234C">
        <w:rPr>
          <w:rFonts w:asciiTheme="minorHAnsi" w:hAnsiTheme="minorHAnsi"/>
          <w:szCs w:val="20"/>
        </w:rPr>
        <w:t xml:space="preserve"> </w:t>
      </w:r>
      <w:r w:rsidRPr="0065234C">
        <w:rPr>
          <w:rFonts w:asciiTheme="minorHAnsi" w:hAnsiTheme="minorHAnsi"/>
          <w:szCs w:val="20"/>
        </w:rPr>
        <w:t>bodě.</w:t>
      </w:r>
    </w:p>
    <w:p w:rsidR="00185893" w:rsidRPr="0065234C" w:rsidRDefault="00185893" w:rsidP="00707658">
      <w:pPr>
        <w:pStyle w:val="Odstavecseseznamem"/>
        <w:keepNext/>
        <w:numPr>
          <w:ilvl w:val="0"/>
          <w:numId w:val="51"/>
        </w:numPr>
        <w:spacing w:before="60" w:after="60"/>
        <w:ind w:left="284" w:hanging="284"/>
        <w:outlineLvl w:val="0"/>
        <w:rPr>
          <w:rFonts w:asciiTheme="minorHAnsi" w:hAnsiTheme="minorHAnsi"/>
          <w:b/>
          <w:szCs w:val="20"/>
        </w:rPr>
      </w:pPr>
      <w:r w:rsidRPr="0065234C">
        <w:rPr>
          <w:rFonts w:asciiTheme="minorHAnsi" w:hAnsiTheme="minorHAnsi" w:cs="Tahoma"/>
          <w:b/>
          <w:bCs/>
          <w:kern w:val="32"/>
          <w:szCs w:val="20"/>
          <w:lang w:val="cs-CZ"/>
        </w:rPr>
        <w:t>Analýza</w:t>
      </w:r>
      <w:r w:rsidR="00E24F88" w:rsidRPr="0065234C">
        <w:rPr>
          <w:rFonts w:asciiTheme="minorHAnsi" w:hAnsiTheme="minorHAnsi"/>
          <w:b/>
          <w:szCs w:val="20"/>
          <w:lang w:val="cs-CZ"/>
        </w:rPr>
        <w:t xml:space="preserve"> </w:t>
      </w:r>
      <w:r w:rsidRPr="0065234C">
        <w:rPr>
          <w:rFonts w:asciiTheme="minorHAnsi" w:hAnsiTheme="minorHAnsi"/>
          <w:b/>
          <w:szCs w:val="20"/>
          <w:lang w:val="cs-CZ"/>
        </w:rPr>
        <w:t>stavu</w:t>
      </w:r>
      <w:r w:rsidR="00E24F88" w:rsidRPr="0065234C">
        <w:rPr>
          <w:rFonts w:asciiTheme="minorHAnsi" w:hAnsiTheme="minorHAnsi"/>
          <w:b/>
          <w:szCs w:val="20"/>
          <w:lang w:val="cs-CZ"/>
        </w:rPr>
        <w:t xml:space="preserve"> </w:t>
      </w:r>
      <w:r w:rsidRPr="0065234C">
        <w:rPr>
          <w:rFonts w:asciiTheme="minorHAnsi" w:hAnsiTheme="minorHAnsi"/>
          <w:b/>
          <w:szCs w:val="20"/>
          <w:lang w:val="cs-CZ"/>
        </w:rPr>
        <w:t>předaných</w:t>
      </w:r>
      <w:r w:rsidR="00E24F88" w:rsidRPr="0065234C">
        <w:rPr>
          <w:rFonts w:asciiTheme="minorHAnsi" w:hAnsiTheme="minorHAnsi"/>
          <w:b/>
          <w:szCs w:val="20"/>
          <w:lang w:val="cs-CZ"/>
        </w:rPr>
        <w:t xml:space="preserve"> </w:t>
      </w:r>
      <w:r w:rsidRPr="0065234C">
        <w:rPr>
          <w:rFonts w:asciiTheme="minorHAnsi" w:hAnsiTheme="minorHAnsi"/>
          <w:b/>
          <w:szCs w:val="20"/>
          <w:lang w:val="cs-CZ"/>
        </w:rPr>
        <w:t>systémů</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způsob</w:t>
      </w:r>
      <w:r w:rsidR="00E24F88" w:rsidRPr="0065234C">
        <w:rPr>
          <w:rFonts w:asciiTheme="minorHAnsi" w:hAnsiTheme="minorHAnsi"/>
          <w:b/>
          <w:szCs w:val="20"/>
          <w:lang w:val="cs-CZ"/>
        </w:rPr>
        <w:t xml:space="preserve"> </w:t>
      </w:r>
      <w:r w:rsidRPr="0065234C">
        <w:rPr>
          <w:rFonts w:asciiTheme="minorHAnsi" w:hAnsiTheme="minorHAnsi"/>
          <w:b/>
          <w:szCs w:val="20"/>
          <w:lang w:val="cs-CZ"/>
        </w:rPr>
        <w:t>reakce</w:t>
      </w:r>
      <w:r w:rsidR="00E24F88" w:rsidRPr="0065234C">
        <w:rPr>
          <w:rFonts w:asciiTheme="minorHAnsi" w:hAnsiTheme="minorHAnsi"/>
          <w:b/>
          <w:szCs w:val="20"/>
          <w:lang w:val="cs-CZ"/>
        </w:rPr>
        <w:t xml:space="preserve"> </w:t>
      </w:r>
      <w:r w:rsidRPr="0065234C">
        <w:rPr>
          <w:rFonts w:asciiTheme="minorHAnsi" w:hAnsiTheme="minorHAnsi"/>
          <w:b/>
          <w:szCs w:val="20"/>
          <w:lang w:val="cs-CZ"/>
        </w:rPr>
        <w:t>na</w:t>
      </w:r>
      <w:r w:rsidR="00E24F88" w:rsidRPr="0065234C">
        <w:rPr>
          <w:rFonts w:asciiTheme="minorHAnsi" w:hAnsiTheme="minorHAnsi"/>
          <w:b/>
          <w:szCs w:val="20"/>
          <w:lang w:val="cs-CZ"/>
        </w:rPr>
        <w:t xml:space="preserve"> </w:t>
      </w:r>
      <w:r w:rsidRPr="0065234C">
        <w:rPr>
          <w:rFonts w:asciiTheme="minorHAnsi" w:hAnsiTheme="minorHAnsi"/>
          <w:b/>
          <w:szCs w:val="20"/>
          <w:lang w:val="cs-CZ"/>
        </w:rPr>
        <w:t>jednotlivé</w:t>
      </w:r>
      <w:r w:rsidR="00E24F88" w:rsidRPr="0065234C">
        <w:rPr>
          <w:rFonts w:asciiTheme="minorHAnsi" w:hAnsiTheme="minorHAnsi"/>
          <w:b/>
          <w:szCs w:val="20"/>
          <w:lang w:val="cs-CZ"/>
        </w:rPr>
        <w:t xml:space="preserve"> </w:t>
      </w:r>
      <w:r w:rsidRPr="0065234C">
        <w:rPr>
          <w:rFonts w:asciiTheme="minorHAnsi" w:hAnsiTheme="minorHAnsi"/>
          <w:b/>
          <w:szCs w:val="20"/>
          <w:lang w:val="cs-CZ"/>
        </w:rPr>
        <w:t>nálezy</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0006042B"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prováděny</w:t>
      </w:r>
      <w:r w:rsidR="00E24F88" w:rsidRPr="0065234C">
        <w:rPr>
          <w:rFonts w:asciiTheme="minorHAnsi" w:hAnsiTheme="minorHAnsi"/>
          <w:szCs w:val="20"/>
        </w:rPr>
        <w:t xml:space="preserve"> </w:t>
      </w:r>
      <w:r w:rsidRPr="0065234C">
        <w:rPr>
          <w:rFonts w:asciiTheme="minorHAnsi" w:hAnsiTheme="minorHAnsi"/>
          <w:szCs w:val="20"/>
        </w:rPr>
        <w:t>analýzy</w:t>
      </w:r>
      <w:r w:rsidR="00E24F88" w:rsidRPr="0065234C">
        <w:rPr>
          <w:rFonts w:asciiTheme="minorHAnsi" w:hAnsiTheme="minorHAnsi"/>
          <w:szCs w:val="20"/>
        </w:rPr>
        <w:t xml:space="preserve"> </w:t>
      </w:r>
      <w:r w:rsidRPr="0065234C">
        <w:rPr>
          <w:rFonts w:asciiTheme="minorHAnsi" w:hAnsiTheme="minorHAnsi"/>
          <w:szCs w:val="20"/>
        </w:rPr>
        <w:t>stavu</w:t>
      </w:r>
      <w:r w:rsidR="00E24F88" w:rsidRPr="0065234C">
        <w:rPr>
          <w:rFonts w:asciiTheme="minorHAnsi" w:hAnsiTheme="minorHAnsi"/>
          <w:szCs w:val="20"/>
        </w:rPr>
        <w:t xml:space="preserve"> </w:t>
      </w:r>
      <w:r w:rsidRPr="0065234C">
        <w:rPr>
          <w:rFonts w:asciiTheme="minorHAnsi" w:hAnsiTheme="minorHAnsi"/>
          <w:szCs w:val="20"/>
        </w:rPr>
        <w:t>předávaných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provozní</w:t>
      </w:r>
      <w:r w:rsidR="00E24F88" w:rsidRPr="0065234C">
        <w:rPr>
          <w:rFonts w:asciiTheme="minorHAnsi" w:hAnsiTheme="minorHAnsi"/>
          <w:szCs w:val="20"/>
        </w:rPr>
        <w:t xml:space="preserve"> </w:t>
      </w:r>
      <w:r w:rsidRPr="0065234C">
        <w:rPr>
          <w:rFonts w:asciiTheme="minorHAnsi" w:hAnsiTheme="minorHAnsi"/>
          <w:szCs w:val="20"/>
        </w:rPr>
        <w:t>situace,</w:t>
      </w:r>
      <w:r w:rsidR="00E24F88" w:rsidRPr="0065234C">
        <w:rPr>
          <w:rFonts w:asciiTheme="minorHAnsi" w:hAnsiTheme="minorHAnsi"/>
          <w:szCs w:val="20"/>
        </w:rPr>
        <w:t xml:space="preserve"> </w:t>
      </w:r>
      <w:r w:rsidRPr="0065234C">
        <w:rPr>
          <w:rFonts w:asciiTheme="minorHAnsi" w:hAnsiTheme="minorHAnsi"/>
          <w:szCs w:val="20"/>
        </w:rPr>
        <w:t>dokumentace,</w:t>
      </w:r>
      <w:r w:rsidR="00E24F88" w:rsidRPr="0065234C">
        <w:rPr>
          <w:rFonts w:asciiTheme="minorHAnsi" w:hAnsiTheme="minorHAnsi"/>
          <w:szCs w:val="20"/>
        </w:rPr>
        <w:t xml:space="preserve"> </w:t>
      </w:r>
      <w:r w:rsidRPr="0065234C">
        <w:rPr>
          <w:rFonts w:asciiTheme="minorHAnsi" w:hAnsiTheme="minorHAnsi"/>
          <w:szCs w:val="20"/>
        </w:rPr>
        <w:t>provozních</w:t>
      </w:r>
      <w:r w:rsidR="00E24F88" w:rsidRPr="0065234C">
        <w:rPr>
          <w:rFonts w:asciiTheme="minorHAnsi" w:hAnsiTheme="minorHAnsi"/>
          <w:szCs w:val="20"/>
        </w:rPr>
        <w:t xml:space="preserve"> </w:t>
      </w:r>
      <w:r w:rsidRPr="0065234C">
        <w:rPr>
          <w:rFonts w:asciiTheme="minorHAnsi" w:hAnsiTheme="minorHAnsi"/>
          <w:szCs w:val="20"/>
        </w:rPr>
        <w:t>postupů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dalších</w:t>
      </w:r>
      <w:r w:rsidR="00E24F88" w:rsidRPr="0065234C">
        <w:rPr>
          <w:rFonts w:asciiTheme="minorHAnsi" w:hAnsiTheme="minorHAnsi"/>
          <w:szCs w:val="20"/>
        </w:rPr>
        <w:t xml:space="preserve"> </w:t>
      </w:r>
      <w:r w:rsidRPr="0065234C">
        <w:rPr>
          <w:rFonts w:asciiTheme="minorHAnsi" w:hAnsiTheme="minorHAnsi"/>
          <w:szCs w:val="20"/>
        </w:rPr>
        <w:t>náležitostí.</w:t>
      </w:r>
      <w:r w:rsidR="00E24F88" w:rsidRPr="0065234C">
        <w:rPr>
          <w:rFonts w:asciiTheme="minorHAnsi" w:hAnsiTheme="minorHAnsi"/>
          <w:szCs w:val="20"/>
        </w:rPr>
        <w:t xml:space="preserve"> </w:t>
      </w:r>
      <w:r w:rsidRPr="0065234C">
        <w:rPr>
          <w:rFonts w:asciiTheme="minorHAnsi" w:hAnsiTheme="minorHAnsi"/>
          <w:szCs w:val="20"/>
        </w:rPr>
        <w:t>Případné</w:t>
      </w:r>
      <w:r w:rsidR="00E24F88" w:rsidRPr="0065234C">
        <w:rPr>
          <w:rFonts w:asciiTheme="minorHAnsi" w:hAnsiTheme="minorHAnsi"/>
          <w:szCs w:val="20"/>
        </w:rPr>
        <w:t xml:space="preserve"> </w:t>
      </w:r>
      <w:r w:rsidRPr="0065234C">
        <w:rPr>
          <w:rFonts w:asciiTheme="minorHAnsi" w:hAnsiTheme="minorHAnsi"/>
          <w:szCs w:val="20"/>
        </w:rPr>
        <w:t>nálezy</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evidované</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registru</w:t>
      </w:r>
      <w:r w:rsidR="00E24F88" w:rsidRPr="0065234C">
        <w:rPr>
          <w:rFonts w:asciiTheme="minorHAnsi" w:hAnsiTheme="minorHAnsi"/>
          <w:szCs w:val="20"/>
        </w:rPr>
        <w:t xml:space="preserve"> </w:t>
      </w:r>
      <w:r w:rsidRPr="0065234C">
        <w:rPr>
          <w:rFonts w:asciiTheme="minorHAnsi" w:hAnsiTheme="minorHAnsi"/>
          <w:szCs w:val="20"/>
        </w:rPr>
        <w:t>nález</w:t>
      </w:r>
      <w:r w:rsidR="00A62E10">
        <w:rPr>
          <w:rFonts w:asciiTheme="minorHAnsi" w:hAnsiTheme="minorHAnsi"/>
          <w:szCs w:val="20"/>
        </w:rPr>
        <w:t>ů</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definice</w:t>
      </w:r>
      <w:r w:rsidR="00E24F88" w:rsidRPr="0065234C">
        <w:rPr>
          <w:rFonts w:asciiTheme="minorHAnsi" w:hAnsiTheme="minorHAnsi"/>
          <w:szCs w:val="20"/>
        </w:rPr>
        <w:t xml:space="preserve"> </w:t>
      </w:r>
      <w:r w:rsidRPr="0065234C">
        <w:rPr>
          <w:rFonts w:asciiTheme="minorHAnsi" w:hAnsiTheme="minorHAnsi"/>
          <w:szCs w:val="20"/>
        </w:rPr>
        <w:t>způsobu</w:t>
      </w:r>
      <w:r w:rsidR="00E24F88" w:rsidRPr="0065234C">
        <w:rPr>
          <w:rFonts w:asciiTheme="minorHAnsi" w:hAnsiTheme="minorHAnsi"/>
          <w:szCs w:val="20"/>
        </w:rPr>
        <w:t xml:space="preserve"> </w:t>
      </w:r>
      <w:r w:rsidRPr="0065234C">
        <w:rPr>
          <w:rFonts w:asciiTheme="minorHAnsi" w:hAnsiTheme="minorHAnsi"/>
          <w:szCs w:val="20"/>
        </w:rPr>
        <w:t>jej</w:t>
      </w:r>
      <w:r w:rsidR="00A62E10">
        <w:rPr>
          <w:rFonts w:asciiTheme="minorHAnsi" w:hAnsiTheme="minorHAnsi"/>
          <w:szCs w:val="20"/>
        </w:rPr>
        <w:t>i</w:t>
      </w:r>
      <w:r w:rsidRPr="0065234C">
        <w:rPr>
          <w:rFonts w:asciiTheme="minorHAnsi" w:hAnsiTheme="minorHAnsi"/>
          <w:szCs w:val="20"/>
        </w:rPr>
        <w:t>ch</w:t>
      </w:r>
      <w:r w:rsidR="00E24F88" w:rsidRPr="0065234C">
        <w:rPr>
          <w:rFonts w:asciiTheme="minorHAnsi" w:hAnsiTheme="minorHAnsi"/>
          <w:szCs w:val="20"/>
        </w:rPr>
        <w:t xml:space="preserve"> </w:t>
      </w:r>
      <w:r w:rsidRPr="0065234C">
        <w:rPr>
          <w:rFonts w:asciiTheme="minorHAnsi" w:hAnsiTheme="minorHAnsi"/>
          <w:szCs w:val="20"/>
        </w:rPr>
        <w:t>vypořádání.</w:t>
      </w:r>
    </w:p>
    <w:p w:rsidR="005E06B2"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Registr</w:t>
      </w:r>
      <w:r w:rsidR="00E24F88" w:rsidRPr="0065234C">
        <w:rPr>
          <w:rFonts w:asciiTheme="minorHAnsi" w:hAnsiTheme="minorHAnsi"/>
          <w:szCs w:val="20"/>
        </w:rPr>
        <w:t xml:space="preserve"> </w:t>
      </w:r>
      <w:r w:rsidRPr="0065234C">
        <w:rPr>
          <w:rFonts w:asciiTheme="minorHAnsi" w:hAnsiTheme="minorHAnsi"/>
          <w:szCs w:val="20"/>
        </w:rPr>
        <w:t>nálezů</w:t>
      </w:r>
      <w:r w:rsidR="00E24F88" w:rsidRPr="0065234C">
        <w:rPr>
          <w:rFonts w:asciiTheme="minorHAnsi" w:hAnsiTheme="minorHAnsi"/>
          <w:szCs w:val="20"/>
        </w:rPr>
        <w:t xml:space="preserve"> </w:t>
      </w:r>
      <w:r w:rsidRPr="0065234C">
        <w:rPr>
          <w:rFonts w:asciiTheme="minorHAnsi" w:hAnsiTheme="minorHAnsi"/>
          <w:szCs w:val="20"/>
        </w:rPr>
        <w:t>musí</w:t>
      </w:r>
      <w:r w:rsidR="00E24F88" w:rsidRPr="0065234C">
        <w:rPr>
          <w:rFonts w:asciiTheme="minorHAnsi" w:hAnsiTheme="minorHAnsi"/>
          <w:szCs w:val="20"/>
        </w:rPr>
        <w:t xml:space="preserve"> </w:t>
      </w:r>
      <w:r w:rsidRPr="0065234C">
        <w:rPr>
          <w:rFonts w:asciiTheme="minorHAnsi" w:hAnsiTheme="minorHAnsi"/>
          <w:szCs w:val="20"/>
        </w:rPr>
        <w:t>minimálně</w:t>
      </w:r>
      <w:r w:rsidR="00E24F88" w:rsidRPr="0065234C">
        <w:rPr>
          <w:rFonts w:asciiTheme="minorHAnsi" w:hAnsiTheme="minorHAnsi"/>
          <w:szCs w:val="20"/>
        </w:rPr>
        <w:t xml:space="preserve"> </w:t>
      </w:r>
      <w:r w:rsidRPr="0065234C">
        <w:rPr>
          <w:rFonts w:asciiTheme="minorHAnsi" w:hAnsiTheme="minorHAnsi"/>
          <w:szCs w:val="20"/>
        </w:rPr>
        <w:t>obsahovat</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položky:</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Pořadové</w:t>
      </w:r>
      <w:r w:rsidR="00E24F88" w:rsidRPr="0065234C">
        <w:rPr>
          <w:rFonts w:asciiTheme="minorHAnsi" w:hAnsiTheme="minorHAnsi"/>
          <w:szCs w:val="20"/>
          <w:lang w:val="cs-CZ"/>
        </w:rPr>
        <w:t xml:space="preserve"> </w:t>
      </w:r>
      <w:r w:rsidRPr="0065234C">
        <w:rPr>
          <w:rFonts w:asciiTheme="minorHAnsi" w:hAnsiTheme="minorHAnsi"/>
          <w:szCs w:val="20"/>
          <w:lang w:val="cs-CZ"/>
        </w:rPr>
        <w:t>číslo</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Předmět</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Detailní</w:t>
      </w:r>
      <w:r w:rsidR="00E24F88" w:rsidRPr="0065234C">
        <w:rPr>
          <w:rFonts w:asciiTheme="minorHAnsi" w:hAnsiTheme="minorHAnsi"/>
          <w:szCs w:val="20"/>
          <w:lang w:val="cs-CZ"/>
        </w:rPr>
        <w:t xml:space="preserve"> </w:t>
      </w:r>
      <w:r w:rsidRPr="0065234C">
        <w:rPr>
          <w:rFonts w:asciiTheme="minorHAnsi" w:hAnsiTheme="minorHAnsi"/>
          <w:szCs w:val="20"/>
          <w:lang w:val="cs-CZ"/>
        </w:rPr>
        <w:t>popis</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Dopad</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Autor</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Akceptace</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r w:rsidR="00E24F88" w:rsidRPr="0065234C">
        <w:rPr>
          <w:rFonts w:asciiTheme="minorHAnsi" w:hAnsiTheme="minorHAnsi"/>
          <w:szCs w:val="20"/>
          <w:lang w:val="cs-CZ"/>
        </w:rPr>
        <w:t xml:space="preserve"> </w:t>
      </w:r>
      <w:r w:rsidRPr="0065234C">
        <w:rPr>
          <w:rFonts w:asciiTheme="minorHAnsi" w:hAnsiTheme="minorHAnsi"/>
          <w:szCs w:val="20"/>
          <w:lang w:val="cs-CZ"/>
        </w:rPr>
        <w:t>ke</w:t>
      </w:r>
      <w:r w:rsidR="00E24F88" w:rsidRPr="0065234C">
        <w:rPr>
          <w:rFonts w:asciiTheme="minorHAnsi" w:hAnsiTheme="minorHAnsi"/>
          <w:szCs w:val="20"/>
          <w:lang w:val="cs-CZ"/>
        </w:rPr>
        <w:t xml:space="preserve"> </w:t>
      </w:r>
      <w:r w:rsidRPr="0065234C">
        <w:rPr>
          <w:rFonts w:asciiTheme="minorHAnsi" w:hAnsiTheme="minorHAnsi"/>
          <w:szCs w:val="20"/>
          <w:lang w:val="cs-CZ"/>
        </w:rPr>
        <w:t>zpracování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Způsob</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strana</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Osoba</w:t>
      </w:r>
      <w:r w:rsidR="00E24F88" w:rsidRPr="0065234C">
        <w:rPr>
          <w:rFonts w:asciiTheme="minorHAnsi" w:hAnsiTheme="minorHAnsi"/>
          <w:szCs w:val="20"/>
          <w:lang w:val="cs-CZ"/>
        </w:rPr>
        <w:t xml:space="preserve"> </w:t>
      </w: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za</w:t>
      </w:r>
      <w:r w:rsidR="00E24F88" w:rsidRPr="0065234C">
        <w:rPr>
          <w:rFonts w:asciiTheme="minorHAnsi" w:hAnsiTheme="minorHAnsi"/>
          <w:szCs w:val="20"/>
          <w:lang w:val="cs-CZ"/>
        </w:rPr>
        <w:t xml:space="preserve"> </w:t>
      </w:r>
      <w:r w:rsidRPr="0065234C">
        <w:rPr>
          <w:rFonts w:asciiTheme="minorHAnsi" w:hAnsiTheme="minorHAnsi"/>
          <w:szCs w:val="20"/>
          <w:lang w:val="cs-CZ"/>
        </w:rPr>
        <w:t>vypořádání</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Kontrolu</w:t>
      </w:r>
      <w:r w:rsidR="00E24F88" w:rsidRPr="0065234C">
        <w:rPr>
          <w:rFonts w:asciiTheme="minorHAnsi" w:hAnsiTheme="minorHAnsi"/>
          <w:szCs w:val="20"/>
        </w:rPr>
        <w:t xml:space="preserve"> </w:t>
      </w:r>
      <w:r w:rsidRPr="0065234C">
        <w:rPr>
          <w:rFonts w:asciiTheme="minorHAnsi" w:hAnsiTheme="minorHAnsi"/>
          <w:szCs w:val="20"/>
        </w:rPr>
        <w:t>vypořádání</w:t>
      </w:r>
      <w:r w:rsidR="00E24F88" w:rsidRPr="0065234C">
        <w:rPr>
          <w:rFonts w:asciiTheme="minorHAnsi" w:hAnsiTheme="minorHAnsi"/>
          <w:szCs w:val="20"/>
        </w:rPr>
        <w:t xml:space="preserve"> </w:t>
      </w:r>
      <w:r w:rsidRPr="0065234C">
        <w:rPr>
          <w:rFonts w:asciiTheme="minorHAnsi" w:hAnsiTheme="minorHAnsi"/>
          <w:szCs w:val="20"/>
        </w:rPr>
        <w:t>nálezu</w:t>
      </w:r>
      <w:r w:rsidR="00E24F88" w:rsidRPr="0065234C">
        <w:rPr>
          <w:rFonts w:asciiTheme="minorHAnsi" w:hAnsiTheme="minorHAnsi"/>
          <w:szCs w:val="20"/>
        </w:rPr>
        <w:t xml:space="preserve"> </w:t>
      </w:r>
      <w:r w:rsidRPr="0065234C">
        <w:rPr>
          <w:rFonts w:asciiTheme="minorHAnsi" w:hAnsiTheme="minorHAnsi"/>
          <w:szCs w:val="20"/>
        </w:rPr>
        <w:t>provádí</w:t>
      </w:r>
      <w:r w:rsidR="00E24F88" w:rsidRPr="0065234C">
        <w:rPr>
          <w:rFonts w:asciiTheme="minorHAnsi" w:hAnsiTheme="minorHAnsi"/>
          <w:szCs w:val="20"/>
        </w:rPr>
        <w:t xml:space="preserve"> </w:t>
      </w:r>
      <w:r w:rsidR="00C97908" w:rsidRPr="0065234C">
        <w:rPr>
          <w:rFonts w:asciiTheme="minorHAnsi" w:hAnsiTheme="minorHAnsi"/>
          <w:szCs w:val="20"/>
        </w:rPr>
        <w:t>Objednatel</w:t>
      </w:r>
      <w:r w:rsidR="00E24F88" w:rsidRPr="0065234C">
        <w:rPr>
          <w:rFonts w:asciiTheme="minorHAnsi" w:hAnsiTheme="minorHAnsi"/>
          <w:szCs w:val="20"/>
        </w:rPr>
        <w:t xml:space="preserve"> </w:t>
      </w:r>
      <w:r w:rsidR="00C97908" w:rsidRPr="0065234C">
        <w:rPr>
          <w:rFonts w:asciiTheme="minorHAnsi" w:hAnsiTheme="minorHAnsi"/>
          <w:szCs w:val="20"/>
        </w:rPr>
        <w:t>ve</w:t>
      </w:r>
      <w:r w:rsidR="00E24F88" w:rsidRPr="0065234C">
        <w:rPr>
          <w:rFonts w:asciiTheme="minorHAnsi" w:hAnsiTheme="minorHAnsi"/>
          <w:szCs w:val="20"/>
        </w:rPr>
        <w:t xml:space="preserve"> </w:t>
      </w:r>
      <w:r w:rsidR="00C97908" w:rsidRPr="0065234C">
        <w:rPr>
          <w:rFonts w:asciiTheme="minorHAnsi" w:hAnsiTheme="minorHAnsi"/>
          <w:szCs w:val="20"/>
        </w:rPr>
        <w:t>spolupráci</w:t>
      </w:r>
      <w:r w:rsidR="00E24F88" w:rsidRPr="0065234C">
        <w:rPr>
          <w:rFonts w:asciiTheme="minorHAnsi" w:hAnsiTheme="minorHAnsi"/>
          <w:szCs w:val="20"/>
        </w:rPr>
        <w:t xml:space="preserve"> </w:t>
      </w:r>
      <w:r w:rsidR="00C97908" w:rsidRPr="0065234C">
        <w:rPr>
          <w:rFonts w:asciiTheme="minorHAnsi" w:hAnsiTheme="minorHAnsi"/>
          <w:szCs w:val="20"/>
        </w:rPr>
        <w:t>s</w:t>
      </w:r>
      <w:r w:rsidR="00E24F88" w:rsidRPr="0065234C">
        <w:rPr>
          <w:rFonts w:asciiTheme="minorHAnsi" w:hAnsiTheme="minorHAnsi"/>
          <w:szCs w:val="20"/>
        </w:rPr>
        <w:t xml:space="preserve"> </w:t>
      </w:r>
      <w:r w:rsidR="00C97908" w:rsidRPr="0065234C">
        <w:rPr>
          <w:rFonts w:asciiTheme="minorHAnsi" w:hAnsiTheme="minorHAnsi"/>
          <w:szCs w:val="20"/>
        </w:rPr>
        <w:t>Poskytovatelem.</w:t>
      </w:r>
    </w:p>
    <w:p w:rsidR="005E06B2" w:rsidRPr="0065234C" w:rsidRDefault="005E06B2" w:rsidP="00707658">
      <w:pPr>
        <w:pStyle w:val="Odstavecseseznamem"/>
        <w:keepNext/>
        <w:numPr>
          <w:ilvl w:val="0"/>
          <w:numId w:val="51"/>
        </w:numPr>
        <w:spacing w:before="60" w:after="60"/>
        <w:ind w:left="284" w:hanging="284"/>
        <w:outlineLvl w:val="0"/>
        <w:rPr>
          <w:rFonts w:asciiTheme="minorHAnsi" w:hAnsiTheme="minorHAnsi"/>
          <w:b/>
          <w:szCs w:val="20"/>
          <w:lang w:val="cs-CZ"/>
        </w:rPr>
      </w:pPr>
      <w:r w:rsidRPr="0065234C">
        <w:rPr>
          <w:rFonts w:asciiTheme="minorHAnsi" w:hAnsiTheme="minorHAnsi" w:cs="Tahoma"/>
          <w:b/>
          <w:bCs/>
          <w:kern w:val="32"/>
          <w:szCs w:val="20"/>
          <w:lang w:val="cs-CZ"/>
        </w:rPr>
        <w:t>Rizika</w:t>
      </w:r>
      <w:r w:rsidR="00E24F88" w:rsidRPr="0065234C">
        <w:rPr>
          <w:rFonts w:asciiTheme="minorHAnsi" w:hAnsiTheme="minorHAnsi"/>
          <w:b/>
          <w:szCs w:val="20"/>
          <w:lang w:val="cs-CZ"/>
        </w:rPr>
        <w:t xml:space="preserve"> </w:t>
      </w:r>
      <w:r w:rsidR="00536E20">
        <w:rPr>
          <w:rFonts w:asciiTheme="minorHAnsi" w:hAnsiTheme="minorHAnsi"/>
          <w:b/>
          <w:szCs w:val="20"/>
          <w:lang w:val="cs-CZ"/>
        </w:rPr>
        <w:t>I</w:t>
      </w:r>
      <w:r w:rsidR="0006042B" w:rsidRPr="0065234C">
        <w:rPr>
          <w:rFonts w:asciiTheme="minorHAnsi" w:hAnsiTheme="minorHAnsi"/>
          <w:b/>
          <w:szCs w:val="20"/>
          <w:lang w:val="cs-CZ"/>
        </w:rPr>
        <w:t>nicializace</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jejich</w:t>
      </w:r>
      <w:r w:rsidR="00E24F88" w:rsidRPr="0065234C">
        <w:rPr>
          <w:rFonts w:asciiTheme="minorHAnsi" w:hAnsiTheme="minorHAnsi"/>
          <w:b/>
          <w:szCs w:val="20"/>
          <w:lang w:val="cs-CZ"/>
        </w:rPr>
        <w:t xml:space="preserve"> </w:t>
      </w:r>
      <w:r w:rsidRPr="0065234C">
        <w:rPr>
          <w:rFonts w:asciiTheme="minorHAnsi" w:hAnsiTheme="minorHAnsi"/>
          <w:b/>
          <w:szCs w:val="20"/>
          <w:lang w:val="cs-CZ"/>
        </w:rPr>
        <w:t>obecná</w:t>
      </w:r>
      <w:r w:rsidR="00E24F88" w:rsidRPr="0065234C">
        <w:rPr>
          <w:rFonts w:asciiTheme="minorHAnsi" w:hAnsiTheme="minorHAnsi"/>
          <w:b/>
          <w:szCs w:val="20"/>
          <w:lang w:val="cs-CZ"/>
        </w:rPr>
        <w:t xml:space="preserve"> </w:t>
      </w:r>
      <w:r w:rsidRPr="0065234C">
        <w:rPr>
          <w:rFonts w:asciiTheme="minorHAnsi" w:hAnsiTheme="minorHAnsi"/>
          <w:b/>
          <w:szCs w:val="20"/>
          <w:lang w:val="cs-CZ"/>
        </w:rPr>
        <w:t>definice</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Pro</w:t>
      </w:r>
      <w:r w:rsidR="00E24F88" w:rsidRPr="0065234C">
        <w:rPr>
          <w:rFonts w:asciiTheme="minorHAnsi" w:hAnsiTheme="minorHAnsi"/>
          <w:color w:val="000000"/>
          <w:szCs w:val="20"/>
        </w:rPr>
        <w:t xml:space="preserve"> </w:t>
      </w:r>
      <w:r w:rsidRPr="0065234C">
        <w:rPr>
          <w:rFonts w:asciiTheme="minorHAnsi" w:hAnsiTheme="minorHAnsi"/>
          <w:color w:val="000000"/>
          <w:szCs w:val="20"/>
        </w:rPr>
        <w:t>úspěšné</w:t>
      </w:r>
      <w:r w:rsidR="00E24F88" w:rsidRPr="0065234C">
        <w:rPr>
          <w:rFonts w:asciiTheme="minorHAnsi" w:hAnsiTheme="minorHAnsi"/>
          <w:color w:val="000000"/>
          <w:szCs w:val="20"/>
        </w:rPr>
        <w:t xml:space="preserve"> </w:t>
      </w:r>
      <w:r w:rsidRPr="0065234C">
        <w:rPr>
          <w:rFonts w:asciiTheme="minorHAnsi" w:hAnsiTheme="minorHAnsi"/>
          <w:color w:val="000000"/>
          <w:szCs w:val="20"/>
        </w:rPr>
        <w:t>dokončení</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definovat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ihned</w:t>
      </w:r>
      <w:r w:rsidR="00E24F88" w:rsidRPr="0065234C">
        <w:rPr>
          <w:rFonts w:asciiTheme="minorHAnsi" w:hAnsiTheme="minorHAnsi"/>
          <w:color w:val="000000"/>
          <w:szCs w:val="20"/>
        </w:rPr>
        <w:t xml:space="preserve"> </w:t>
      </w:r>
      <w:r w:rsidRPr="0065234C">
        <w:rPr>
          <w:rFonts w:asciiTheme="minorHAnsi" w:hAnsiTheme="minorHAnsi"/>
          <w:color w:val="000000"/>
          <w:szCs w:val="20"/>
        </w:rPr>
        <w:t>na</w:t>
      </w:r>
      <w:r w:rsidR="00E24F88" w:rsidRPr="0065234C">
        <w:rPr>
          <w:rFonts w:asciiTheme="minorHAnsi" w:hAnsiTheme="minorHAnsi"/>
          <w:color w:val="000000"/>
          <w:szCs w:val="20"/>
        </w:rPr>
        <w:t xml:space="preserve"> </w:t>
      </w:r>
      <w:r w:rsidRPr="0065234C">
        <w:rPr>
          <w:rFonts w:asciiTheme="minorHAnsi" w:hAnsiTheme="minorHAnsi"/>
          <w:color w:val="000000"/>
          <w:szCs w:val="20"/>
        </w:rPr>
        <w:t>začátku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průběžně</w:t>
      </w:r>
      <w:r w:rsidR="00E24F88" w:rsidRPr="0065234C">
        <w:rPr>
          <w:rFonts w:asciiTheme="minorHAnsi" w:hAnsiTheme="minorHAnsi"/>
          <w:color w:val="000000"/>
          <w:szCs w:val="20"/>
        </w:rPr>
        <w:t xml:space="preserve"> </w:t>
      </w:r>
      <w:r w:rsidRPr="0065234C">
        <w:rPr>
          <w:rFonts w:asciiTheme="minorHAnsi" w:hAnsiTheme="minorHAnsi"/>
          <w:color w:val="000000"/>
          <w:szCs w:val="20"/>
        </w:rPr>
        <w:t>vyhodnocovat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naplnění</w:t>
      </w:r>
      <w:r w:rsidR="00E24F88" w:rsidRPr="0065234C">
        <w:rPr>
          <w:rFonts w:asciiTheme="minorHAnsi" w:hAnsiTheme="minorHAnsi"/>
          <w:color w:val="000000"/>
          <w:szCs w:val="20"/>
        </w:rPr>
        <w:t xml:space="preserve"> </w:t>
      </w:r>
      <w:r w:rsidRPr="0065234C">
        <w:rPr>
          <w:rFonts w:asciiTheme="minorHAnsi" w:hAnsiTheme="minorHAnsi"/>
          <w:color w:val="000000"/>
          <w:szCs w:val="20"/>
        </w:rPr>
        <w:t>za</w:t>
      </w:r>
      <w:r w:rsidR="00E24F88" w:rsidRPr="0065234C">
        <w:rPr>
          <w:rFonts w:asciiTheme="minorHAnsi" w:hAnsiTheme="minorHAnsi"/>
          <w:color w:val="000000"/>
          <w:szCs w:val="20"/>
        </w:rPr>
        <w:t xml:space="preserve"> </w:t>
      </w:r>
      <w:r w:rsidRPr="0065234C">
        <w:rPr>
          <w:rFonts w:asciiTheme="minorHAnsi" w:hAnsiTheme="minorHAnsi"/>
          <w:color w:val="000000"/>
          <w:szCs w:val="20"/>
        </w:rPr>
        <w:t>účelem</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eliminace.</w:t>
      </w:r>
      <w:r w:rsidR="00E24F88" w:rsidRPr="0065234C">
        <w:rPr>
          <w:rFonts w:asciiTheme="minorHAnsi" w:hAnsiTheme="minorHAnsi"/>
          <w:color w:val="000000"/>
          <w:szCs w:val="20"/>
        </w:rPr>
        <w:t xml:space="preserve"> </w:t>
      </w:r>
      <w:r w:rsidRPr="0065234C">
        <w:rPr>
          <w:rFonts w:asciiTheme="minorHAnsi" w:hAnsiTheme="minorHAnsi"/>
          <w:color w:val="000000"/>
          <w:szCs w:val="20"/>
        </w:rPr>
        <w:t>Nová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průběhu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mohou</w:t>
      </w:r>
      <w:r w:rsidR="00E24F88" w:rsidRPr="0065234C">
        <w:rPr>
          <w:rFonts w:asciiTheme="minorHAnsi" w:hAnsiTheme="minorHAnsi"/>
          <w:color w:val="000000"/>
          <w:szCs w:val="20"/>
        </w:rPr>
        <w:t xml:space="preserve"> </w:t>
      </w:r>
      <w:r w:rsidRPr="0065234C">
        <w:rPr>
          <w:rFonts w:asciiTheme="minorHAnsi" w:hAnsiTheme="minorHAnsi"/>
          <w:color w:val="000000"/>
          <w:szCs w:val="20"/>
        </w:rPr>
        <w:t>objevit,</w:t>
      </w:r>
      <w:r w:rsidR="00E24F88" w:rsidRPr="0065234C">
        <w:rPr>
          <w:rFonts w:asciiTheme="minorHAnsi" w:hAnsiTheme="minorHAnsi"/>
          <w:color w:val="000000"/>
          <w:szCs w:val="20"/>
        </w:rPr>
        <w:t xml:space="preserve"> </w:t>
      </w:r>
      <w:r w:rsidRPr="0065234C">
        <w:rPr>
          <w:rFonts w:asciiTheme="minorHAnsi" w:hAnsiTheme="minorHAnsi"/>
          <w:color w:val="000000"/>
          <w:szCs w:val="20"/>
        </w:rPr>
        <w:t>budou</w:t>
      </w:r>
      <w:r w:rsidR="00E24F88" w:rsidRPr="0065234C">
        <w:rPr>
          <w:rFonts w:asciiTheme="minorHAnsi" w:hAnsiTheme="minorHAnsi"/>
          <w:color w:val="000000"/>
          <w:szCs w:val="20"/>
        </w:rPr>
        <w:t xml:space="preserve"> </w:t>
      </w:r>
      <w:r w:rsidRPr="0065234C">
        <w:rPr>
          <w:rFonts w:asciiTheme="minorHAnsi" w:hAnsiTheme="minorHAnsi"/>
          <w:color w:val="000000"/>
          <w:szCs w:val="20"/>
        </w:rPr>
        <w:t>doplněná</w:t>
      </w:r>
      <w:r w:rsidR="00E24F88" w:rsidRPr="0065234C">
        <w:rPr>
          <w:rFonts w:asciiTheme="minorHAnsi" w:hAnsiTheme="minorHAnsi"/>
          <w:color w:val="000000"/>
          <w:szCs w:val="20"/>
        </w:rPr>
        <w:t xml:space="preserve"> </w:t>
      </w:r>
      <w:r w:rsidRPr="0065234C">
        <w:rPr>
          <w:rFonts w:asciiTheme="minorHAnsi" w:hAnsiTheme="minorHAnsi"/>
          <w:color w:val="000000"/>
          <w:szCs w:val="20"/>
        </w:rPr>
        <w:t>do</w:t>
      </w:r>
      <w:r w:rsidR="00E24F88" w:rsidRPr="0065234C">
        <w:rPr>
          <w:rFonts w:asciiTheme="minorHAnsi" w:hAnsiTheme="minorHAnsi"/>
          <w:color w:val="000000"/>
          <w:szCs w:val="20"/>
        </w:rPr>
        <w:t xml:space="preserve"> </w:t>
      </w:r>
      <w:r w:rsidRPr="0065234C">
        <w:rPr>
          <w:rFonts w:asciiTheme="minorHAnsi" w:hAnsiTheme="minorHAnsi"/>
          <w:color w:val="000000"/>
          <w:szCs w:val="20"/>
        </w:rPr>
        <w:t>registru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bude</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nim</w:t>
      </w:r>
      <w:r w:rsidR="00E24F88" w:rsidRPr="0065234C">
        <w:rPr>
          <w:rFonts w:asciiTheme="minorHAnsi" w:hAnsiTheme="minorHAnsi"/>
          <w:color w:val="000000"/>
          <w:szCs w:val="20"/>
        </w:rPr>
        <w:t xml:space="preserve"> </w:t>
      </w:r>
      <w:r w:rsidRPr="0065234C">
        <w:rPr>
          <w:rFonts w:asciiTheme="minorHAnsi" w:hAnsiTheme="minorHAnsi"/>
          <w:color w:val="000000"/>
          <w:szCs w:val="20"/>
        </w:rPr>
        <w:t>přistupovat</w:t>
      </w:r>
      <w:r w:rsidR="00E24F88" w:rsidRPr="0065234C">
        <w:rPr>
          <w:rFonts w:asciiTheme="minorHAnsi" w:hAnsiTheme="minorHAnsi"/>
          <w:color w:val="000000"/>
          <w:szCs w:val="20"/>
        </w:rPr>
        <w:t xml:space="preserve"> </w:t>
      </w:r>
      <w:r w:rsidRPr="0065234C">
        <w:rPr>
          <w:rFonts w:asciiTheme="minorHAnsi" w:hAnsiTheme="minorHAnsi"/>
          <w:color w:val="000000"/>
          <w:szCs w:val="20"/>
        </w:rPr>
        <w:t>stejně</w:t>
      </w:r>
      <w:r w:rsidR="00E24F88" w:rsidRPr="0065234C">
        <w:rPr>
          <w:rFonts w:asciiTheme="minorHAnsi" w:hAnsiTheme="minorHAnsi"/>
          <w:color w:val="000000"/>
          <w:szCs w:val="20"/>
        </w:rPr>
        <w:t xml:space="preserve"> </w:t>
      </w:r>
      <w:r w:rsidRPr="0065234C">
        <w:rPr>
          <w:rFonts w:asciiTheme="minorHAnsi" w:hAnsiTheme="minorHAnsi"/>
          <w:color w:val="000000"/>
          <w:szCs w:val="20"/>
        </w:rPr>
        <w:t>jako</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rizikům</w:t>
      </w:r>
      <w:r w:rsidR="00E24F88" w:rsidRPr="0065234C">
        <w:rPr>
          <w:rFonts w:asciiTheme="minorHAnsi" w:hAnsiTheme="minorHAnsi"/>
          <w:color w:val="000000"/>
          <w:szCs w:val="20"/>
        </w:rPr>
        <w:t xml:space="preserve"> </w:t>
      </w:r>
      <w:r w:rsidRPr="0065234C">
        <w:rPr>
          <w:rFonts w:asciiTheme="minorHAnsi" w:hAnsiTheme="minorHAnsi"/>
          <w:color w:val="000000"/>
          <w:szCs w:val="20"/>
        </w:rPr>
        <w:t>vydefinovaným</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úvodu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w:t>
      </w:r>
      <w:r w:rsidR="00C97908" w:rsidRPr="0065234C">
        <w:rPr>
          <w:rFonts w:asciiTheme="minorHAnsi" w:hAnsiTheme="minorHAnsi"/>
          <w:color w:val="000000"/>
          <w:szCs w:val="20"/>
        </w:rPr>
        <w:t>ci</w:t>
      </w:r>
      <w:r w:rsidR="0006042B" w:rsidRPr="0065234C">
        <w:rPr>
          <w:rFonts w:asciiTheme="minorHAnsi" w:hAnsiTheme="minorHAnsi"/>
          <w:color w:val="000000"/>
          <w:szCs w:val="20"/>
        </w:rPr>
        <w:t>alizace</w:t>
      </w:r>
      <w:r w:rsidRPr="0065234C">
        <w:rPr>
          <w:rFonts w:asciiTheme="minorHAnsi" w:hAnsiTheme="minorHAnsi"/>
          <w:color w:val="000000"/>
          <w:szCs w:val="20"/>
        </w:rPr>
        <w:t>.</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Registr</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také</w:t>
      </w:r>
      <w:r w:rsidR="00E24F88" w:rsidRPr="0065234C">
        <w:rPr>
          <w:rFonts w:asciiTheme="minorHAnsi" w:hAnsiTheme="minorHAnsi"/>
          <w:color w:val="000000"/>
          <w:szCs w:val="20"/>
        </w:rPr>
        <w:t xml:space="preserve"> </w:t>
      </w:r>
      <w:r w:rsidRPr="0065234C">
        <w:rPr>
          <w:rFonts w:asciiTheme="minorHAnsi" w:hAnsiTheme="minorHAnsi"/>
          <w:color w:val="000000"/>
          <w:szCs w:val="20"/>
        </w:rPr>
        <w:t>eviduje</w:t>
      </w:r>
      <w:r w:rsidR="00E24F88" w:rsidRPr="0065234C">
        <w:rPr>
          <w:rFonts w:asciiTheme="minorHAnsi" w:hAnsiTheme="minorHAnsi"/>
          <w:color w:val="000000"/>
          <w:szCs w:val="20"/>
        </w:rPr>
        <w:t xml:space="preserve"> </w:t>
      </w:r>
      <w:r w:rsidRPr="0065234C">
        <w:rPr>
          <w:rFonts w:asciiTheme="minorHAnsi" w:hAnsiTheme="minorHAnsi"/>
          <w:color w:val="000000"/>
          <w:szCs w:val="20"/>
        </w:rPr>
        <w:t>předpoklad</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pravděpodobného</w:t>
      </w:r>
      <w:r w:rsidR="00E24F88" w:rsidRPr="0065234C">
        <w:rPr>
          <w:rFonts w:asciiTheme="minorHAnsi" w:hAnsiTheme="minorHAnsi"/>
          <w:color w:val="000000"/>
          <w:szCs w:val="20"/>
        </w:rPr>
        <w:t xml:space="preserve"> </w:t>
      </w:r>
      <w:r w:rsidRPr="0065234C">
        <w:rPr>
          <w:rFonts w:asciiTheme="minorHAnsi" w:hAnsiTheme="minorHAnsi"/>
          <w:color w:val="000000"/>
          <w:szCs w:val="20"/>
        </w:rPr>
        <w:t>vzniku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dopadů,</w:t>
      </w:r>
      <w:r w:rsidR="00E24F88" w:rsidRPr="0065234C">
        <w:rPr>
          <w:rFonts w:asciiTheme="minorHAnsi" w:hAnsiTheme="minorHAnsi"/>
          <w:color w:val="000000"/>
          <w:szCs w:val="20"/>
        </w:rPr>
        <w:t xml:space="preserve"> </w:t>
      </w:r>
      <w:r w:rsidRPr="0065234C">
        <w:rPr>
          <w:rFonts w:asciiTheme="minorHAnsi" w:hAnsiTheme="minorHAnsi"/>
          <w:color w:val="000000"/>
          <w:szCs w:val="20"/>
        </w:rPr>
        <w:t>umožňuje</w:t>
      </w:r>
      <w:r w:rsidR="00E24F88" w:rsidRPr="0065234C">
        <w:rPr>
          <w:rFonts w:asciiTheme="minorHAnsi" w:hAnsiTheme="minorHAnsi"/>
          <w:color w:val="000000"/>
          <w:szCs w:val="20"/>
        </w:rPr>
        <w:t xml:space="preserve"> </w:t>
      </w:r>
      <w:r w:rsidRPr="0065234C">
        <w:rPr>
          <w:rFonts w:asciiTheme="minorHAnsi" w:hAnsiTheme="minorHAnsi"/>
          <w:color w:val="000000"/>
          <w:szCs w:val="20"/>
        </w:rPr>
        <w:t>tak</w:t>
      </w:r>
      <w:r w:rsidR="00E24F88" w:rsidRPr="0065234C">
        <w:rPr>
          <w:rFonts w:asciiTheme="minorHAnsi" w:hAnsiTheme="minorHAnsi"/>
          <w:color w:val="000000"/>
          <w:szCs w:val="20"/>
        </w:rPr>
        <w:t xml:space="preserve"> </w:t>
      </w:r>
      <w:r w:rsidRPr="0065234C">
        <w:rPr>
          <w:rFonts w:asciiTheme="minorHAnsi" w:hAnsiTheme="minorHAnsi"/>
          <w:color w:val="000000"/>
          <w:szCs w:val="20"/>
        </w:rPr>
        <w:t>naplánovat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akce,</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které</w:t>
      </w:r>
      <w:r w:rsidR="00E24F88" w:rsidRPr="0065234C">
        <w:rPr>
          <w:rFonts w:asciiTheme="minorHAnsi" w:hAnsiTheme="minorHAnsi"/>
          <w:color w:val="000000"/>
          <w:szCs w:val="20"/>
        </w:rPr>
        <w:t xml:space="preserve"> </w:t>
      </w:r>
      <w:r w:rsidRPr="0065234C">
        <w:rPr>
          <w:rFonts w:asciiTheme="minorHAnsi" w:hAnsiTheme="minorHAnsi"/>
          <w:color w:val="000000"/>
          <w:szCs w:val="20"/>
        </w:rPr>
        <w:t>svým</w:t>
      </w:r>
      <w:r w:rsidR="00E24F88" w:rsidRPr="0065234C">
        <w:rPr>
          <w:rFonts w:asciiTheme="minorHAnsi" w:hAnsiTheme="minorHAnsi"/>
          <w:color w:val="000000"/>
          <w:szCs w:val="20"/>
        </w:rPr>
        <w:t xml:space="preserve"> </w:t>
      </w:r>
      <w:r w:rsidRPr="0065234C">
        <w:rPr>
          <w:rFonts w:asciiTheme="minorHAnsi" w:hAnsiTheme="minorHAnsi"/>
          <w:color w:val="000000"/>
          <w:szCs w:val="20"/>
        </w:rPr>
        <w:t>charakterem</w:t>
      </w:r>
      <w:r w:rsidR="00E24F88" w:rsidRPr="0065234C">
        <w:rPr>
          <w:rFonts w:asciiTheme="minorHAnsi" w:hAnsiTheme="minorHAnsi"/>
          <w:color w:val="000000"/>
          <w:szCs w:val="20"/>
        </w:rPr>
        <w:t xml:space="preserve"> </w:t>
      </w:r>
      <w:r w:rsidRPr="0065234C">
        <w:rPr>
          <w:rFonts w:asciiTheme="minorHAnsi" w:hAnsiTheme="minorHAnsi"/>
          <w:color w:val="000000"/>
          <w:szCs w:val="20"/>
        </w:rPr>
        <w:t>slouží</w:t>
      </w:r>
      <w:r w:rsidR="00E24F88" w:rsidRPr="0065234C">
        <w:rPr>
          <w:rFonts w:asciiTheme="minorHAnsi" w:hAnsiTheme="minorHAnsi"/>
          <w:color w:val="000000"/>
          <w:szCs w:val="20"/>
        </w:rPr>
        <w:t xml:space="preserve"> </w:t>
      </w:r>
      <w:r w:rsidRPr="0065234C">
        <w:rPr>
          <w:rFonts w:asciiTheme="minorHAnsi" w:hAnsiTheme="minorHAnsi"/>
          <w:color w:val="000000"/>
          <w:szCs w:val="20"/>
        </w:rPr>
        <w:t>ke</w:t>
      </w:r>
      <w:r w:rsidR="00E24F88" w:rsidRPr="0065234C">
        <w:rPr>
          <w:rFonts w:asciiTheme="minorHAnsi" w:hAnsiTheme="minorHAnsi"/>
          <w:color w:val="000000"/>
          <w:szCs w:val="20"/>
        </w:rPr>
        <w:t xml:space="preserve"> </w:t>
      </w:r>
      <w:r w:rsidRPr="0065234C">
        <w:rPr>
          <w:rFonts w:asciiTheme="minorHAnsi" w:hAnsiTheme="minorHAnsi"/>
          <w:color w:val="000000"/>
          <w:szCs w:val="20"/>
        </w:rPr>
        <w:t>snížení</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výskytu</w:t>
      </w:r>
      <w:r w:rsidR="00E24F88" w:rsidRPr="0065234C">
        <w:rPr>
          <w:rFonts w:asciiTheme="minorHAnsi" w:hAnsiTheme="minorHAnsi"/>
          <w:color w:val="000000"/>
          <w:szCs w:val="20"/>
        </w:rPr>
        <w:t xml:space="preserve"> </w:t>
      </w:r>
      <w:r w:rsidRPr="0065234C">
        <w:rPr>
          <w:rFonts w:asciiTheme="minorHAnsi" w:hAnsiTheme="minorHAnsi"/>
          <w:color w:val="000000"/>
          <w:szCs w:val="20"/>
        </w:rPr>
        <w:t>nebo</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dopadu.</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případě</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není</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možné</w:t>
      </w:r>
      <w:r w:rsidR="00E24F88" w:rsidRPr="0065234C">
        <w:rPr>
          <w:rFonts w:asciiTheme="minorHAnsi" w:hAnsiTheme="minorHAnsi"/>
          <w:color w:val="000000"/>
          <w:szCs w:val="20"/>
        </w:rPr>
        <w:t xml:space="preserve"> </w:t>
      </w:r>
      <w:r w:rsidRPr="0065234C">
        <w:rPr>
          <w:rFonts w:asciiTheme="minorHAnsi" w:hAnsiTheme="minorHAnsi"/>
          <w:color w:val="000000"/>
          <w:szCs w:val="20"/>
        </w:rPr>
        <w:t>z</w:t>
      </w:r>
      <w:r w:rsidR="00E24F88" w:rsidRPr="0065234C">
        <w:rPr>
          <w:rFonts w:asciiTheme="minorHAnsi" w:hAnsiTheme="minorHAnsi"/>
          <w:color w:val="000000"/>
          <w:szCs w:val="20"/>
        </w:rPr>
        <w:t xml:space="preserve"> </w:t>
      </w:r>
      <w:r w:rsidRPr="0065234C">
        <w:rPr>
          <w:rFonts w:asciiTheme="minorHAnsi" w:hAnsiTheme="minorHAnsi"/>
          <w:color w:val="000000"/>
          <w:szCs w:val="20"/>
        </w:rPr>
        <w:t>jakýchkoliv</w:t>
      </w:r>
      <w:r w:rsidR="00E24F88" w:rsidRPr="0065234C">
        <w:rPr>
          <w:rFonts w:asciiTheme="minorHAnsi" w:hAnsiTheme="minorHAnsi"/>
          <w:color w:val="000000"/>
          <w:szCs w:val="20"/>
        </w:rPr>
        <w:t xml:space="preserve"> </w:t>
      </w:r>
      <w:r w:rsidRPr="0065234C">
        <w:rPr>
          <w:rFonts w:asciiTheme="minorHAnsi" w:hAnsiTheme="minorHAnsi"/>
          <w:color w:val="000000"/>
          <w:szCs w:val="20"/>
        </w:rPr>
        <w:t>důvodů</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pak</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tento</w:t>
      </w:r>
      <w:r w:rsidR="00E24F88" w:rsidRPr="0065234C">
        <w:rPr>
          <w:rFonts w:asciiTheme="minorHAnsi" w:hAnsiTheme="minorHAnsi"/>
          <w:color w:val="000000"/>
          <w:szCs w:val="20"/>
        </w:rPr>
        <w:t xml:space="preserve"> </w:t>
      </w:r>
      <w:r w:rsidRPr="0065234C">
        <w:rPr>
          <w:rFonts w:asciiTheme="minorHAnsi" w:hAnsiTheme="minorHAnsi"/>
          <w:color w:val="000000"/>
          <w:szCs w:val="20"/>
        </w:rPr>
        <w:t>fakt</w:t>
      </w:r>
      <w:r w:rsidR="00E24F88" w:rsidRPr="0065234C">
        <w:rPr>
          <w:rFonts w:asciiTheme="minorHAnsi" w:hAnsiTheme="minorHAnsi"/>
          <w:color w:val="000000"/>
          <w:szCs w:val="20"/>
        </w:rPr>
        <w:t xml:space="preserve"> </w:t>
      </w:r>
      <w:r w:rsidRPr="0065234C">
        <w:rPr>
          <w:rFonts w:asciiTheme="minorHAnsi" w:hAnsiTheme="minorHAnsi"/>
          <w:color w:val="000000"/>
          <w:szCs w:val="20"/>
        </w:rPr>
        <w:t>brát</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potaz</w:t>
      </w:r>
      <w:r w:rsidR="00E24F88" w:rsidRPr="0065234C">
        <w:rPr>
          <w:rFonts w:asciiTheme="minorHAnsi" w:hAnsiTheme="minorHAnsi"/>
          <w:color w:val="000000"/>
          <w:szCs w:val="20"/>
        </w:rPr>
        <w:t xml:space="preserve"> </w:t>
      </w:r>
      <w:r w:rsidRPr="0065234C">
        <w:rPr>
          <w:rFonts w:asciiTheme="minorHAnsi" w:hAnsiTheme="minorHAnsi"/>
          <w:color w:val="000000"/>
          <w:szCs w:val="20"/>
        </w:rPr>
        <w:t>po</w:t>
      </w:r>
      <w:r w:rsidR="00E24F88" w:rsidRPr="0065234C">
        <w:rPr>
          <w:rFonts w:asciiTheme="minorHAnsi" w:hAnsiTheme="minorHAnsi"/>
          <w:color w:val="000000"/>
          <w:szCs w:val="20"/>
        </w:rPr>
        <w:t xml:space="preserve"> </w:t>
      </w:r>
      <w:r w:rsidRPr="0065234C">
        <w:rPr>
          <w:rFonts w:asciiTheme="minorHAnsi" w:hAnsiTheme="minorHAnsi"/>
          <w:color w:val="000000"/>
          <w:szCs w:val="20"/>
        </w:rPr>
        <w:t>celou</w:t>
      </w:r>
      <w:r w:rsidR="00E24F88" w:rsidRPr="0065234C">
        <w:rPr>
          <w:rFonts w:asciiTheme="minorHAnsi" w:hAnsiTheme="minorHAnsi"/>
          <w:color w:val="000000"/>
          <w:szCs w:val="20"/>
        </w:rPr>
        <w:t xml:space="preserve"> </w:t>
      </w:r>
      <w:r w:rsidRPr="0065234C">
        <w:rPr>
          <w:rFonts w:asciiTheme="minorHAnsi" w:hAnsiTheme="minorHAnsi"/>
          <w:color w:val="000000"/>
          <w:szCs w:val="20"/>
        </w:rPr>
        <w:t>dobu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Pr="0065234C">
        <w:rPr>
          <w:rFonts w:asciiTheme="minorHAnsi" w:hAnsiTheme="minorHAnsi"/>
          <w:color w:val="000000"/>
          <w:szCs w:val="20"/>
        </w:rPr>
        <w:t>.</w:t>
      </w:r>
    </w:p>
    <w:p w:rsidR="00215B9A" w:rsidRPr="0065234C" w:rsidRDefault="00215B9A" w:rsidP="00561A9A">
      <w:pPr>
        <w:spacing w:before="60" w:after="60" w:line="240" w:lineRule="auto"/>
        <w:jc w:val="both"/>
        <w:rPr>
          <w:rFonts w:asciiTheme="minorHAnsi" w:hAnsiTheme="minorHAnsi"/>
          <w:color w:val="000000"/>
          <w:szCs w:val="20"/>
        </w:rPr>
      </w:pPr>
    </w:p>
    <w:p w:rsidR="001C375D" w:rsidRPr="0065234C" w:rsidRDefault="001C375D" w:rsidP="00561A9A">
      <w:pPr>
        <w:spacing w:before="60" w:after="60" w:line="240" w:lineRule="auto"/>
        <w:jc w:val="both"/>
        <w:rPr>
          <w:rFonts w:asciiTheme="minorHAnsi" w:hAnsiTheme="minorHAnsi"/>
          <w:b/>
          <w:color w:val="000000"/>
          <w:szCs w:val="20"/>
        </w:rPr>
      </w:pPr>
    </w:p>
    <w:p w:rsidR="000F67B6" w:rsidRPr="0065234C" w:rsidRDefault="000F67B6">
      <w:pPr>
        <w:spacing w:after="160" w:line="259" w:lineRule="auto"/>
        <w:rPr>
          <w:rFonts w:asciiTheme="minorHAnsi" w:hAnsiTheme="minorHAnsi" w:cs="Tahoma"/>
          <w:b/>
          <w:bCs/>
          <w:kern w:val="32"/>
          <w:szCs w:val="20"/>
          <w:lang w:val="x-none" w:eastAsia="x-none"/>
        </w:rPr>
      </w:pPr>
      <w:bookmarkStart w:id="246" w:name="_Příloha_č._5"/>
      <w:bookmarkStart w:id="247" w:name="_Příloha_č._6"/>
      <w:bookmarkStart w:id="248" w:name="Annex06"/>
      <w:bookmarkEnd w:id="246"/>
      <w:bookmarkEnd w:id="247"/>
      <w:r w:rsidRPr="0065234C">
        <w:rPr>
          <w:rFonts w:asciiTheme="minorHAnsi" w:hAnsiTheme="minorHAnsi" w:cs="Tahoma"/>
          <w:szCs w:val="20"/>
        </w:rPr>
        <w:br w:type="page"/>
      </w:r>
    </w:p>
    <w:p w:rsidR="00DA77B1" w:rsidRPr="0065234C" w:rsidRDefault="00DA77B1" w:rsidP="00561A9A">
      <w:pPr>
        <w:pStyle w:val="Nadpis1"/>
        <w:numPr>
          <w:ilvl w:val="0"/>
          <w:numId w:val="0"/>
        </w:numPr>
        <w:spacing w:before="60" w:line="240" w:lineRule="auto"/>
        <w:jc w:val="center"/>
        <w:rPr>
          <w:rFonts w:asciiTheme="minorHAnsi" w:hAnsiTheme="minorHAnsi" w:cs="Tahoma"/>
          <w:sz w:val="20"/>
          <w:szCs w:val="20"/>
          <w:lang w:val="cs-CZ"/>
        </w:rPr>
      </w:pPr>
      <w:bookmarkStart w:id="249" w:name="_Příloha_č._4_1"/>
      <w:bookmarkEnd w:id="249"/>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8"/>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4</w:t>
      </w:r>
    </w:p>
    <w:p w:rsidR="00DA77B1" w:rsidRPr="0065234C" w:rsidRDefault="00DA77B1"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p>
    <w:p w:rsidR="00DA77B1" w:rsidRPr="0065234C" w:rsidRDefault="00DA77B1" w:rsidP="00561A9A">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DA77B1" w:rsidRPr="0065234C" w:rsidRDefault="00DA77B1" w:rsidP="00E745A7">
      <w:pPr>
        <w:pStyle w:val="doplnzadavatel"/>
        <w:spacing w:before="120" w:line="240" w:lineRule="auto"/>
        <w:jc w:val="left"/>
        <w:rPr>
          <w:rFonts w:asciiTheme="minorHAnsi" w:hAnsiTheme="minorHAnsi" w:cs="Tahoma"/>
          <w:b w:val="0"/>
          <w:i/>
          <w:szCs w:val="20"/>
        </w:rPr>
      </w:pP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Pr="0065234C">
        <w:rPr>
          <w:rFonts w:asciiTheme="minorHAnsi" w:hAnsiTheme="minorHAnsi" w:cs="Tahoma"/>
          <w:b w:val="0"/>
          <w:i/>
          <w:szCs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Ing. Daniel Hetzer</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daniel.hetzer@mze.cz</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ve</w:t>
      </w:r>
      <w:r w:rsidR="00E24F88" w:rsidRPr="0056744D">
        <w:rPr>
          <w:rFonts w:asciiTheme="minorHAnsi" w:hAnsiTheme="minorHAnsi" w:cs="Tahoma"/>
          <w:b w:val="0"/>
          <w:szCs w:val="20"/>
        </w:rPr>
        <w:t xml:space="preserve"> </w:t>
      </w:r>
      <w:r w:rsidRPr="00C87302">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916FA6" w:rsidRDefault="006E2516" w:rsidP="00561A9A">
            <w:pPr>
              <w:pStyle w:val="doplnzadavatel"/>
              <w:spacing w:before="60" w:after="60" w:line="240" w:lineRule="auto"/>
              <w:jc w:val="left"/>
              <w:rPr>
                <w:rFonts w:asciiTheme="minorHAnsi" w:hAnsiTheme="minorHAnsi" w:cs="Tahoma"/>
                <w:b w:val="0"/>
                <w:szCs w:val="20"/>
              </w:rPr>
            </w:pPr>
            <w:r>
              <w:rPr>
                <w:b w:val="0"/>
                <w:lang w:val="cs-CZ"/>
              </w:rPr>
              <w:t>xxx</w:t>
            </w:r>
            <w:r w:rsidR="00916FA6" w:rsidRPr="00916FA6">
              <w:rPr>
                <w:b w:val="0"/>
              </w:rPr>
              <w:t xml:space="preserve"> </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221 812 862</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ad</w:t>
      </w:r>
      <w:r w:rsidR="00E24F88" w:rsidRPr="0056744D">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221 814 502</w:t>
            </w:r>
          </w:p>
        </w:tc>
      </w:tr>
    </w:tbl>
    <w:p w:rsidR="00DA77B1" w:rsidRPr="00DA20E8" w:rsidRDefault="00DA77B1" w:rsidP="00561A9A">
      <w:pPr>
        <w:keepNext/>
        <w:spacing w:before="60" w:after="60" w:line="240" w:lineRule="auto"/>
        <w:rPr>
          <w:rFonts w:asciiTheme="minorHAnsi" w:hAnsiTheme="minorHAnsi" w:cs="Tahoma"/>
          <w:b/>
          <w:szCs w:val="20"/>
        </w:rPr>
      </w:pPr>
      <w:r w:rsidRPr="0065234C">
        <w:rPr>
          <w:rFonts w:asciiTheme="minorHAnsi" w:hAnsiTheme="minorHAnsi" w:cs="Tahoma"/>
          <w:b/>
          <w:szCs w:val="20"/>
        </w:rPr>
        <w:t>Za</w:t>
      </w:r>
      <w:r w:rsidR="00E24F88" w:rsidRPr="00DA20E8">
        <w:rPr>
          <w:rFonts w:asciiTheme="minorHAnsi" w:hAnsiTheme="minorHAnsi" w:cs="Tahoma"/>
          <w:b/>
          <w:szCs w:val="20"/>
        </w:rPr>
        <w:t xml:space="preserve"> </w:t>
      </w:r>
      <w:r w:rsidRPr="00DA20E8">
        <w:rPr>
          <w:rFonts w:asciiTheme="minorHAnsi" w:hAnsiTheme="minorHAnsi" w:cs="Tahoma"/>
          <w:b/>
          <w:szCs w:val="20"/>
        </w:rPr>
        <w:t>Poskytovatele:</w:t>
      </w:r>
    </w:p>
    <w:p w:rsidR="00DA77B1" w:rsidRPr="00FE49F8" w:rsidRDefault="00DA77B1" w:rsidP="00E745A7">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smluvních:</w:t>
      </w:r>
      <w:r w:rsidR="00E24F88" w:rsidRPr="00FE49F8">
        <w:rPr>
          <w:rFonts w:asciiTheme="minorHAnsi" w:hAnsiTheme="minorHAnsi" w:cs="Tahoma"/>
          <w:b w:val="0"/>
          <w:szCs w:val="20"/>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rsidR="00DA77B1" w:rsidRPr="0065234C"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C04EDB" w:rsidRDefault="008B5A42" w:rsidP="00561A9A">
            <w:pPr>
              <w:pStyle w:val="doplnuchaze"/>
              <w:spacing w:before="60" w:after="60" w:line="240" w:lineRule="auto"/>
              <w:jc w:val="left"/>
              <w:rPr>
                <w:rFonts w:asciiTheme="minorHAnsi" w:hAnsiTheme="minorHAnsi" w:cs="Tahoma"/>
                <w:b w:val="0"/>
                <w:szCs w:val="20"/>
              </w:rPr>
            </w:pPr>
            <w:r w:rsidRPr="00EA2DF2">
              <w:rPr>
                <w:rFonts w:asciiTheme="minorHAnsi" w:hAnsiTheme="minorHAnsi" w:cs="Tahoma"/>
                <w:b w:val="0"/>
                <w:szCs w:val="20"/>
              </w:rPr>
              <w:t>Za Brumlovkou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C04EDB" w:rsidRDefault="00D26855" w:rsidP="006E2516">
            <w:pPr>
              <w:pStyle w:val="doplnuchaze"/>
              <w:spacing w:before="60" w:after="60" w:line="240" w:lineRule="auto"/>
              <w:jc w:val="left"/>
              <w:rPr>
                <w:rFonts w:asciiTheme="minorHAnsi" w:hAnsiTheme="minorHAnsi" w:cs="Tahoma"/>
                <w:b w:val="0"/>
                <w:szCs w:val="20"/>
              </w:rPr>
            </w:pPr>
            <w:hyperlink r:id="rId13" w:history="1">
              <w:r w:rsidR="006E2516">
                <w:rPr>
                  <w:rStyle w:val="Hypertextovodkaz"/>
                  <w:rFonts w:asciiTheme="minorHAnsi" w:hAnsiTheme="minorHAnsi" w:cs="Tahoma"/>
                  <w:b w:val="0"/>
                  <w:szCs w:val="20"/>
                  <w:lang w:val="cs-CZ"/>
                </w:rPr>
                <w:t>xxx</w:t>
              </w:r>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C04EDB"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bl>
    <w:p w:rsidR="00DA77B1" w:rsidRPr="00FE49F8" w:rsidRDefault="00DA77B1" w:rsidP="00FE49F8">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technických</w:t>
      </w:r>
      <w:r w:rsidR="00E24F88" w:rsidRPr="00FE49F8">
        <w:rPr>
          <w:rFonts w:asciiTheme="minorHAnsi" w:hAnsiTheme="minorHAnsi" w:cs="Tahoma"/>
          <w:b w:val="0"/>
          <w:szCs w:val="20"/>
        </w:rPr>
        <w:t xml:space="preserve"> </w:t>
      </w:r>
      <w:r w:rsidRPr="00FE49F8">
        <w:rPr>
          <w:rFonts w:asciiTheme="minorHAnsi" w:hAnsiTheme="minorHAnsi" w:cs="Tahoma"/>
          <w:b w:val="0"/>
          <w:szCs w:val="20"/>
        </w:rPr>
        <w:t>a</w:t>
      </w:r>
      <w:r w:rsidR="00E24F88" w:rsidRPr="00FE49F8">
        <w:rPr>
          <w:rFonts w:asciiTheme="minorHAnsi" w:hAnsiTheme="minorHAnsi" w:cs="Tahoma"/>
          <w:b w:val="0"/>
          <w:szCs w:val="20"/>
        </w:rPr>
        <w:t xml:space="preserve"> </w:t>
      </w:r>
      <w:r w:rsidRPr="00FE49F8">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tcPr>
          <w:p w:rsidR="00DA77B1" w:rsidRPr="0065234C"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C04EDB" w:rsidRDefault="008B5A42" w:rsidP="00561A9A">
            <w:pPr>
              <w:pStyle w:val="doplnuchaze"/>
              <w:spacing w:before="60" w:after="60" w:line="240" w:lineRule="auto"/>
              <w:jc w:val="left"/>
              <w:rPr>
                <w:rFonts w:asciiTheme="minorHAnsi" w:hAnsiTheme="minorHAnsi" w:cs="Tahoma"/>
                <w:b w:val="0"/>
                <w:szCs w:val="20"/>
              </w:rPr>
            </w:pPr>
            <w:r w:rsidRPr="005F02FF">
              <w:rPr>
                <w:rFonts w:asciiTheme="minorHAnsi" w:hAnsiTheme="minorHAnsi" w:cs="Tahoma"/>
                <w:b w:val="0"/>
                <w:szCs w:val="20"/>
              </w:rPr>
              <w:t>Za Brumlovkou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C04EDB" w:rsidRDefault="00D26855" w:rsidP="006E2516">
            <w:pPr>
              <w:pStyle w:val="doplnuchaze"/>
              <w:spacing w:before="60" w:after="60" w:line="240" w:lineRule="auto"/>
              <w:jc w:val="left"/>
              <w:rPr>
                <w:rFonts w:asciiTheme="minorHAnsi" w:hAnsiTheme="minorHAnsi" w:cs="Tahoma"/>
                <w:b w:val="0"/>
                <w:szCs w:val="20"/>
              </w:rPr>
            </w:pPr>
            <w:hyperlink r:id="rId14" w:history="1">
              <w:r w:rsidR="006E2516">
                <w:rPr>
                  <w:rStyle w:val="Hypertextovodkaz"/>
                  <w:rFonts w:asciiTheme="minorHAnsi" w:hAnsiTheme="minorHAnsi" w:cs="Tahoma"/>
                  <w:b w:val="0"/>
                  <w:szCs w:val="20"/>
                  <w:lang w:val="cs-CZ"/>
                </w:rPr>
                <w:t>xxx</w:t>
              </w:r>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C04EDB"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DA20E8">
        <w:rPr>
          <w:rFonts w:asciiTheme="minorHAnsi" w:hAnsiTheme="minorHAnsi" w:cs="Tahoma"/>
          <w:b w:val="0"/>
          <w:szCs w:val="20"/>
        </w:rPr>
        <w:t xml:space="preserve"> </w:t>
      </w:r>
      <w:r w:rsidRPr="00DA20E8">
        <w:rPr>
          <w:rFonts w:asciiTheme="minorHAnsi" w:hAnsiTheme="minorHAnsi" w:cs="Tahoma"/>
          <w:b w:val="0"/>
          <w:szCs w:val="20"/>
        </w:rPr>
        <w:t>oprávněné</w:t>
      </w:r>
      <w:r w:rsidR="00E24F88" w:rsidRPr="00C04EDB">
        <w:rPr>
          <w:rFonts w:asciiTheme="minorHAnsi" w:hAnsiTheme="minorHAnsi" w:cs="Tahoma"/>
          <w:b w:val="0"/>
          <w:szCs w:val="20"/>
        </w:rPr>
        <w:t xml:space="preserve"> </w:t>
      </w:r>
      <w:r w:rsidRPr="0056744D">
        <w:rPr>
          <w:rFonts w:asciiTheme="minorHAnsi" w:hAnsiTheme="minorHAnsi" w:cs="Tahoma"/>
          <w:b w:val="0"/>
          <w:szCs w:val="20"/>
        </w:rPr>
        <w:t>jednat</w:t>
      </w:r>
      <w:r w:rsidR="00E24F88" w:rsidRPr="00C87302">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obchodního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00A62A28">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objednávat</w:t>
      </w:r>
      <w:r w:rsidR="00E24F88" w:rsidRPr="0065234C">
        <w:rPr>
          <w:rFonts w:asciiTheme="minorHAnsi" w:hAnsiTheme="minorHAnsi" w:cs="Tahoma"/>
          <w:b w:val="0"/>
          <w:szCs w:val="20"/>
        </w:rPr>
        <w:t xml:space="preserve"> </w:t>
      </w:r>
      <w:r w:rsidR="00A62A28">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služby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schvalovat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jejich</w:t>
      </w:r>
      <w:r w:rsidR="00E24F88" w:rsidRPr="0065234C">
        <w:rPr>
          <w:rFonts w:asciiTheme="minorHAnsi" w:hAnsiTheme="minorHAnsi" w:cs="Tahoma"/>
          <w:b w:val="0"/>
          <w:szCs w:val="20"/>
        </w:rPr>
        <w:t xml:space="preserve"> </w:t>
      </w:r>
      <w:r w:rsidRPr="0065234C">
        <w:rPr>
          <w:rFonts w:asciiTheme="minorHAnsi" w:hAnsiTheme="minorHAnsi" w:cs="Tahoma"/>
          <w:b w:val="0"/>
          <w:szCs w:val="20"/>
        </w:rPr>
        <w:t>finanční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výši,</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technického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provádět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činnosti</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úkony,</w:t>
      </w:r>
      <w:r w:rsidR="00E24F88" w:rsidRPr="0065234C">
        <w:rPr>
          <w:rFonts w:asciiTheme="minorHAnsi" w:hAnsiTheme="minorHAnsi" w:cs="Tahoma"/>
          <w:b w:val="0"/>
          <w:szCs w:val="20"/>
        </w:rPr>
        <w:t xml:space="preserve"> </w:t>
      </w:r>
      <w:r w:rsidRPr="0065234C">
        <w:rPr>
          <w:rFonts w:asciiTheme="minorHAnsi" w:hAnsiTheme="minorHAnsi" w:cs="Tahoma"/>
          <w:b w:val="0"/>
          <w:szCs w:val="20"/>
        </w:rPr>
        <w:t>o</w:t>
      </w:r>
      <w:r w:rsidR="00E24F88" w:rsidRPr="0065234C">
        <w:rPr>
          <w:rFonts w:asciiTheme="minorHAnsi" w:hAnsiTheme="minorHAnsi" w:cs="Tahoma"/>
          <w:b w:val="0"/>
          <w:szCs w:val="20"/>
        </w:rPr>
        <w:t xml:space="preserve"> </w:t>
      </w:r>
      <w:r w:rsidRPr="0065234C">
        <w:rPr>
          <w:rFonts w:asciiTheme="minorHAnsi" w:hAnsiTheme="minorHAnsi" w:cs="Tahoma"/>
          <w:b w:val="0"/>
          <w:szCs w:val="20"/>
        </w:rPr>
        <w:t>nichž</w:t>
      </w:r>
      <w:r w:rsidR="00E24F88" w:rsidRPr="0065234C">
        <w:rPr>
          <w:rFonts w:asciiTheme="minorHAnsi" w:hAnsiTheme="minorHAnsi" w:cs="Tahoma"/>
          <w:b w:val="0"/>
          <w:szCs w:val="20"/>
        </w:rPr>
        <w:t xml:space="preserve"> </w:t>
      </w:r>
      <w:r w:rsidRPr="0065234C">
        <w:rPr>
          <w:rFonts w:asciiTheme="minorHAnsi" w:hAnsiTheme="minorHAnsi" w:cs="Tahoma"/>
          <w:b w:val="0"/>
          <w:szCs w:val="20"/>
        </w:rPr>
        <w:t>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stanoví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tato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Smlouva.</w:t>
      </w:r>
    </w:p>
    <w:p w:rsidR="00DA77B1" w:rsidRPr="0065234C" w:rsidRDefault="00DA77B1" w:rsidP="00561A9A">
      <w:pPr>
        <w:pStyle w:val="RLProhlensmluvnchstran"/>
        <w:spacing w:before="60" w:after="60" w:line="240" w:lineRule="auto"/>
        <w:rPr>
          <w:rFonts w:asciiTheme="minorHAnsi" w:hAnsiTheme="minorHAnsi" w:cs="Tahoma"/>
          <w:szCs w:val="20"/>
        </w:rPr>
        <w:sectPr w:rsidR="00DA77B1" w:rsidRPr="0065234C" w:rsidSect="008577F1">
          <w:pgSz w:w="11906" w:h="16838"/>
          <w:pgMar w:top="1021" w:right="1021" w:bottom="1021" w:left="1021" w:header="709" w:footer="709" w:gutter="0"/>
          <w:cols w:space="708"/>
          <w:docGrid w:linePitch="360"/>
        </w:sectPr>
      </w:pPr>
    </w:p>
    <w:p w:rsidR="00DA77B1" w:rsidRPr="0065234C" w:rsidRDefault="00DA77B1"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0" w:name="_Příloha_č._7"/>
      <w:bookmarkStart w:id="251" w:name="Annex07"/>
      <w:bookmarkEnd w:id="250"/>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5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5</w:t>
      </w:r>
    </w:p>
    <w:p w:rsidR="00DA77B1" w:rsidRPr="0065234C" w:rsidRDefault="00DA77B1"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p w:rsidR="00DA77B1" w:rsidRPr="0065234C" w:rsidRDefault="00DA77B1" w:rsidP="00561A9A">
      <w:pPr>
        <w:spacing w:before="60" w:after="60" w:line="240" w:lineRule="auto"/>
        <w:rPr>
          <w:rFonts w:asciiTheme="minorHAnsi" w:hAnsiTheme="minorHAnsi" w:cs="Tahoma"/>
          <w:b/>
          <w:szCs w:val="20"/>
        </w:rPr>
      </w:pPr>
      <w:r w:rsidRPr="0065234C">
        <w:rPr>
          <w:rFonts w:asciiTheme="minorHAnsi" w:hAnsiTheme="minorHAnsi" w:cs="Tahoma"/>
          <w:b/>
          <w:szCs w:val="20"/>
        </w:rPr>
        <w:t>1/</w:t>
      </w:r>
      <w:r w:rsidR="00E24F88" w:rsidRPr="0065234C">
        <w:rPr>
          <w:rFonts w:asciiTheme="minorHAnsi" w:hAnsiTheme="minorHAnsi" w:cs="Tahoma"/>
          <w:b/>
          <w:szCs w:val="20"/>
        </w:rPr>
        <w:t xml:space="preserve"> </w:t>
      </w:r>
    </w:p>
    <w:p w:rsidR="00E70DBA" w:rsidRPr="0065234C"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Název:</w:t>
      </w:r>
      <w:r w:rsidRPr="0065234C">
        <w:rPr>
          <w:rFonts w:asciiTheme="minorHAnsi" w:hAnsiTheme="minorHAnsi" w:cs="Tahoma"/>
          <w:szCs w:val="20"/>
        </w:rPr>
        <w:t xml:space="preserve"> </w:t>
      </w:r>
      <w:r w:rsidRPr="0065234C">
        <w:rPr>
          <w:rFonts w:asciiTheme="minorHAnsi" w:hAnsiTheme="minorHAnsi" w:cs="Tahoma"/>
          <w:szCs w:val="20"/>
        </w:rPr>
        <w:tab/>
      </w:r>
      <w:r w:rsidRPr="005F02FF">
        <w:rPr>
          <w:rFonts w:asciiTheme="minorHAnsi" w:hAnsiTheme="minorHAnsi" w:cs="Tahoma"/>
          <w:b/>
          <w:szCs w:val="20"/>
        </w:rPr>
        <w:t>PDS les s.r.o.</w:t>
      </w:r>
    </w:p>
    <w:p w:rsidR="00E70DBA" w:rsidRPr="0065234C"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Sídlo:</w:t>
      </w:r>
      <w:r w:rsidRPr="0065234C">
        <w:rPr>
          <w:rFonts w:asciiTheme="minorHAnsi" w:hAnsiTheme="minorHAnsi" w:cs="Tahoma"/>
          <w:szCs w:val="20"/>
        </w:rPr>
        <w:tab/>
      </w:r>
      <w:r w:rsidRPr="005F02FF">
        <w:rPr>
          <w:rFonts w:asciiTheme="minorHAnsi" w:hAnsiTheme="minorHAnsi" w:cs="Tahoma"/>
          <w:szCs w:val="20"/>
        </w:rPr>
        <w:t>Vlhká 194/25, Trnitá, 602 00 Brno</w:t>
      </w:r>
    </w:p>
    <w:p w:rsidR="00E70DBA" w:rsidRPr="00E12CE1"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Právní forma:</w:t>
      </w:r>
      <w:r w:rsidRPr="0065234C">
        <w:rPr>
          <w:rFonts w:asciiTheme="minorHAnsi" w:hAnsiTheme="minorHAnsi" w:cs="Tahoma"/>
          <w:szCs w:val="20"/>
        </w:rPr>
        <w:tab/>
      </w:r>
      <w:r w:rsidRPr="00E12CE1">
        <w:rPr>
          <w:rFonts w:asciiTheme="minorHAnsi" w:hAnsiTheme="minorHAnsi" w:cs="Tahoma"/>
          <w:szCs w:val="20"/>
        </w:rPr>
        <w:t>společnost s ručením omezeným</w:t>
      </w:r>
    </w:p>
    <w:p w:rsidR="00E70DBA" w:rsidRPr="0065234C" w:rsidRDefault="00E70DBA" w:rsidP="00E70DBA">
      <w:pPr>
        <w:tabs>
          <w:tab w:val="left" w:pos="2340"/>
        </w:tabs>
        <w:spacing w:before="60" w:after="60" w:line="240" w:lineRule="auto"/>
        <w:rPr>
          <w:rFonts w:asciiTheme="minorHAnsi" w:hAnsiTheme="minorHAnsi" w:cs="Tahoma"/>
          <w:szCs w:val="20"/>
        </w:rPr>
      </w:pPr>
      <w:r w:rsidRPr="00E12CE1">
        <w:rPr>
          <w:rFonts w:asciiTheme="minorHAnsi" w:hAnsiTheme="minorHAnsi" w:cs="Tahoma"/>
          <w:b/>
          <w:szCs w:val="20"/>
        </w:rPr>
        <w:t>Identifikační číslo:</w:t>
      </w:r>
      <w:r w:rsidRPr="00E12CE1">
        <w:rPr>
          <w:rFonts w:asciiTheme="minorHAnsi" w:hAnsiTheme="minorHAnsi" w:cs="Tahoma"/>
          <w:szCs w:val="20"/>
        </w:rPr>
        <w:tab/>
        <w:t>018 33 570</w:t>
      </w:r>
    </w:p>
    <w:p w:rsidR="00E70DBA" w:rsidRPr="0065234C" w:rsidRDefault="00E70DBA" w:rsidP="001E2F9B">
      <w:pPr>
        <w:tabs>
          <w:tab w:val="left" w:pos="2340"/>
        </w:tabs>
        <w:spacing w:before="60" w:after="60" w:line="240" w:lineRule="auto"/>
        <w:ind w:left="2340" w:hanging="2340"/>
        <w:rPr>
          <w:rFonts w:asciiTheme="minorHAnsi" w:hAnsiTheme="minorHAnsi" w:cs="Tahoma"/>
          <w:b/>
          <w:szCs w:val="20"/>
        </w:rPr>
      </w:pPr>
      <w:r w:rsidRPr="0065234C">
        <w:rPr>
          <w:rFonts w:asciiTheme="minorHAnsi" w:hAnsiTheme="minorHAnsi" w:cs="Tahoma"/>
          <w:b/>
          <w:szCs w:val="20"/>
        </w:rPr>
        <w:t>Rozsah plnění Smlouvy:</w:t>
      </w:r>
      <w:r w:rsidRPr="0065234C">
        <w:rPr>
          <w:rFonts w:asciiTheme="minorHAnsi" w:hAnsiTheme="minorHAnsi" w:cs="Tahoma"/>
          <w:b/>
          <w:szCs w:val="20"/>
        </w:rPr>
        <w:tab/>
      </w:r>
      <w:r w:rsidR="00F04659" w:rsidRPr="00E34AFC">
        <w:rPr>
          <w:rFonts w:asciiTheme="minorHAnsi" w:hAnsiTheme="minorHAnsi" w:cs="Tahoma"/>
          <w:szCs w:val="20"/>
        </w:rPr>
        <w:t xml:space="preserve">Spolupráce na provozu a rozvoji aplikace </w:t>
      </w:r>
      <w:r w:rsidR="001E2F9B">
        <w:rPr>
          <w:rFonts w:asciiTheme="minorHAnsi" w:hAnsiTheme="minorHAnsi" w:cs="Tahoma"/>
          <w:szCs w:val="20"/>
        </w:rPr>
        <w:t>ERMA2</w:t>
      </w:r>
      <w:r w:rsidR="00F04659" w:rsidRPr="00E34AFC">
        <w:rPr>
          <w:rFonts w:asciiTheme="minorHAnsi" w:hAnsiTheme="minorHAnsi" w:cs="Tahoma"/>
          <w:szCs w:val="20"/>
        </w:rPr>
        <w:t xml:space="preserve"> a souvisejících služeb (mj. správa a provoz webového uživatelského rozhraní, zajištění provozu aplikačních serverů</w:t>
      </w:r>
      <w:r w:rsidR="001E2F9B">
        <w:rPr>
          <w:rFonts w:asciiTheme="minorHAnsi" w:hAnsiTheme="minorHAnsi" w:cs="Tahoma"/>
          <w:szCs w:val="20"/>
        </w:rPr>
        <w:t>, databáze Microsoft SQL Server 2008</w:t>
      </w:r>
      <w:r w:rsidR="00F04659" w:rsidRPr="00E34AFC">
        <w:rPr>
          <w:rFonts w:asciiTheme="minorHAnsi" w:hAnsiTheme="minorHAnsi" w:cs="Tahoma"/>
          <w:szCs w:val="20"/>
        </w:rPr>
        <w:t xml:space="preserve"> atd..)</w:t>
      </w:r>
    </w:p>
    <w:p w:rsidR="00DA77B1" w:rsidRPr="0065234C" w:rsidRDefault="00DA77B1" w:rsidP="00561A9A">
      <w:pPr>
        <w:spacing w:before="60" w:after="60" w:line="240" w:lineRule="auto"/>
        <w:rPr>
          <w:rFonts w:asciiTheme="minorHAnsi" w:hAnsiTheme="minorHAnsi" w:cs="Tahoma"/>
          <w:b/>
          <w:szCs w:val="20"/>
        </w:rPr>
      </w:pPr>
    </w:p>
    <w:p w:rsidR="00DA77B1" w:rsidRPr="0065234C" w:rsidRDefault="00DA77B1" w:rsidP="00561A9A">
      <w:pPr>
        <w:tabs>
          <w:tab w:val="left" w:pos="2340"/>
        </w:tabs>
        <w:spacing w:before="60" w:after="60" w:line="240" w:lineRule="auto"/>
        <w:rPr>
          <w:rStyle w:val="doplnuchazeChar"/>
          <w:rFonts w:asciiTheme="minorHAnsi" w:hAnsiTheme="minorHAnsi" w:cs="Tahoma"/>
          <w:b w:val="0"/>
          <w:szCs w:val="20"/>
        </w:rPr>
      </w:pPr>
    </w:p>
    <w:p w:rsidR="00DA77B1" w:rsidRPr="0065234C" w:rsidRDefault="00DA77B1" w:rsidP="00561A9A">
      <w:pPr>
        <w:tabs>
          <w:tab w:val="left" w:pos="2340"/>
        </w:tabs>
        <w:spacing w:before="60" w:after="60" w:line="240" w:lineRule="auto"/>
        <w:rPr>
          <w:rFonts w:asciiTheme="minorHAnsi" w:hAnsiTheme="minorHAnsi" w:cs="Tahoma"/>
          <w:b/>
          <w:szCs w:val="20"/>
        </w:rPr>
      </w:pPr>
    </w:p>
    <w:p w:rsidR="0032073B" w:rsidRPr="0065234C" w:rsidRDefault="00DA77B1" w:rsidP="00561A9A">
      <w:pPr>
        <w:pStyle w:val="RLProhlensmluvnchstran"/>
        <w:spacing w:before="60" w:after="60" w:line="240" w:lineRule="auto"/>
        <w:jc w:val="left"/>
        <w:rPr>
          <w:rFonts w:asciiTheme="minorHAnsi" w:hAnsiTheme="minorHAnsi" w:cs="Tahoma"/>
          <w:szCs w:val="20"/>
          <w:lang w:val="cs-CZ"/>
        </w:rPr>
        <w:sectPr w:rsidR="0032073B" w:rsidRPr="0065234C" w:rsidSect="008577F1">
          <w:pgSz w:w="11906" w:h="16838" w:code="9"/>
          <w:pgMar w:top="1021" w:right="1021" w:bottom="1021" w:left="1021" w:header="709" w:footer="709" w:gutter="0"/>
          <w:cols w:space="708"/>
          <w:docGrid w:linePitch="360"/>
        </w:sectPr>
      </w:pPr>
      <w:r w:rsidRPr="00EB35D6">
        <w:rPr>
          <w:rFonts w:asciiTheme="minorHAnsi" w:hAnsiTheme="minorHAnsi" w:cs="Tahoma"/>
          <w:szCs w:val="20"/>
        </w:rPr>
        <w:br w:type="page"/>
      </w:r>
    </w:p>
    <w:p w:rsidR="0032073B" w:rsidRPr="0065234C" w:rsidRDefault="0032073B" w:rsidP="00561A9A">
      <w:pPr>
        <w:spacing w:before="60" w:after="60" w:line="240" w:lineRule="auto"/>
        <w:rPr>
          <w:rFonts w:asciiTheme="minorHAnsi" w:hAnsiTheme="minorHAnsi" w:cs="Tahoma"/>
          <w:b/>
          <w:szCs w:val="20"/>
        </w:rPr>
      </w:pPr>
    </w:p>
    <w:p w:rsidR="00F875F8" w:rsidRPr="0065234C" w:rsidRDefault="00F875F8"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2" w:name="_Příloha_č._8"/>
      <w:bookmarkStart w:id="253" w:name="Annex08"/>
      <w:bookmarkEnd w:id="25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6</w:t>
      </w:r>
    </w:p>
    <w:bookmarkEnd w:id="253"/>
    <w:p w:rsidR="00F875F8" w:rsidRPr="0065234C" w:rsidRDefault="00F875F8"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p w:rsidR="009A1A01" w:rsidRPr="00C04EDB" w:rsidRDefault="009A1A01" w:rsidP="00E918AB">
      <w:bookmarkStart w:id="254" w:name="_Ref419882944"/>
      <w:bookmarkStart w:id="255" w:name="Annex09"/>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673"/>
        <w:gridCol w:w="2552"/>
        <w:gridCol w:w="1132"/>
        <w:gridCol w:w="1871"/>
        <w:gridCol w:w="2855"/>
      </w:tblGrid>
      <w:tr w:rsidR="00101FCC" w:rsidRPr="0065234C" w:rsidTr="00E71683">
        <w:trPr>
          <w:trHeight w:val="193"/>
        </w:trPr>
        <w:tc>
          <w:tcPr>
            <w:tcW w:w="5000" w:type="pct"/>
            <w:gridSpan w:val="6"/>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Paušální</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služby</w:t>
            </w:r>
            <w:r w:rsidR="000C7CFD">
              <w:rPr>
                <w:rFonts w:asciiTheme="minorHAnsi" w:hAnsiTheme="minorHAnsi" w:cs="Tahoma"/>
                <w:b/>
                <w:color w:val="FFFFFF" w:themeColor="background1"/>
                <w:szCs w:val="20"/>
              </w:rPr>
              <w:t xml:space="preserve"> za měsíc</w:t>
            </w:r>
          </w:p>
        </w:tc>
      </w:tr>
      <w:tr w:rsidR="0078499C" w:rsidRPr="0065234C" w:rsidTr="0078499C">
        <w:trPr>
          <w:trHeight w:val="258"/>
        </w:trPr>
        <w:tc>
          <w:tcPr>
            <w:tcW w:w="447" w:type="pct"/>
            <w:shd w:val="clear" w:color="auto" w:fill="ABBB59" w:themeFill="text1"/>
            <w:vAlign w:val="center"/>
          </w:tcPr>
          <w:p w:rsidR="00101FCC" w:rsidRPr="00DA20E8" w:rsidRDefault="00101FCC" w:rsidP="00561A9A">
            <w:pPr>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ID</w:t>
            </w:r>
            <w:r w:rsidR="00E24F88" w:rsidRPr="0065234C">
              <w:rPr>
                <w:rFonts w:asciiTheme="minorHAnsi" w:hAnsiTheme="minorHAnsi" w:cs="Tahoma"/>
                <w:b/>
                <w:color w:val="FFFFFF" w:themeColor="background1"/>
                <w:szCs w:val="20"/>
              </w:rPr>
              <w:t xml:space="preserve"> </w:t>
            </w:r>
            <w:r w:rsidRPr="00DA20E8">
              <w:rPr>
                <w:rFonts w:asciiTheme="minorHAnsi" w:hAnsiTheme="minorHAnsi" w:cs="Tahoma"/>
                <w:b/>
                <w:color w:val="FFFFFF" w:themeColor="background1"/>
                <w:szCs w:val="20"/>
              </w:rPr>
              <w:t>KL</w:t>
            </w:r>
          </w:p>
        </w:tc>
        <w:tc>
          <w:tcPr>
            <w:tcW w:w="1834" w:type="pct"/>
            <w:shd w:val="clear" w:color="auto" w:fill="ABBB59" w:themeFill="text1"/>
            <w:vAlign w:val="center"/>
          </w:tcPr>
          <w:p w:rsidR="00101FCC" w:rsidRPr="00C04EDB" w:rsidRDefault="00101FCC" w:rsidP="00561A9A">
            <w:pPr>
              <w:spacing w:before="60" w:after="60" w:line="240" w:lineRule="auto"/>
              <w:jc w:val="center"/>
              <w:rPr>
                <w:rFonts w:asciiTheme="minorHAnsi" w:hAnsiTheme="minorHAnsi" w:cs="Tahoma"/>
                <w:b/>
                <w:color w:val="FFFFFF" w:themeColor="background1"/>
                <w:szCs w:val="20"/>
              </w:rPr>
            </w:pPr>
            <w:r w:rsidRPr="00C04EDB">
              <w:rPr>
                <w:rFonts w:asciiTheme="minorHAnsi" w:hAnsiTheme="minorHAnsi" w:cs="Tahoma"/>
                <w:b/>
                <w:color w:val="FFFFFF" w:themeColor="background1"/>
                <w:szCs w:val="20"/>
              </w:rPr>
              <w:t>Název</w:t>
            </w:r>
          </w:p>
        </w:tc>
        <w:tc>
          <w:tcPr>
            <w:tcW w:w="825" w:type="pct"/>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bez</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měsíc</w:t>
            </w:r>
          </w:p>
        </w:tc>
        <w:tc>
          <w:tcPr>
            <w:tcW w:w="366" w:type="pct"/>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Sazba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p>
        </w:tc>
        <w:tc>
          <w:tcPr>
            <w:tcW w:w="605"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p>
        </w:tc>
        <w:tc>
          <w:tcPr>
            <w:tcW w:w="923"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Cena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včetně</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00735F74" w:rsidRPr="0065234C">
              <w:rPr>
                <w:rFonts w:asciiTheme="minorHAnsi" w:hAnsiTheme="minorHAnsi" w:cs="Tahoma"/>
                <w:b/>
                <w:color w:val="FFFFFF" w:themeColor="background1"/>
                <w:szCs w:val="20"/>
              </w:rPr>
              <w:t>měsíc</w:t>
            </w:r>
          </w:p>
        </w:tc>
      </w:tr>
      <w:tr w:rsidR="0078499C" w:rsidRPr="0065234C" w:rsidTr="0078499C">
        <w:trPr>
          <w:trHeight w:val="368"/>
        </w:trPr>
        <w:tc>
          <w:tcPr>
            <w:tcW w:w="447" w:type="pct"/>
            <w:shd w:val="clear" w:color="auto" w:fill="auto"/>
            <w:vAlign w:val="center"/>
          </w:tcPr>
          <w:p w:rsidR="00101FCC" w:rsidRPr="005C0EF7" w:rsidRDefault="0043052B" w:rsidP="00561A9A">
            <w:pPr>
              <w:spacing w:before="60" w:after="60" w:line="240" w:lineRule="auto"/>
              <w:rPr>
                <w:rFonts w:asciiTheme="minorHAnsi" w:hAnsiTheme="minorHAnsi" w:cs="Tahoma"/>
                <w:b/>
                <w:szCs w:val="20"/>
              </w:rPr>
            </w:pPr>
            <w:r>
              <w:rPr>
                <w:rFonts w:asciiTheme="minorHAnsi" w:hAnsiTheme="minorHAnsi" w:cs="Tahoma"/>
                <w:b/>
                <w:szCs w:val="20"/>
              </w:rPr>
              <w:t>ERMA</w:t>
            </w:r>
            <w:r w:rsidR="00C13894">
              <w:rPr>
                <w:rFonts w:asciiTheme="minorHAnsi" w:hAnsiTheme="minorHAnsi" w:cs="Tahoma"/>
                <w:b/>
                <w:szCs w:val="20"/>
              </w:rPr>
              <w:t>-001</w:t>
            </w:r>
          </w:p>
        </w:tc>
        <w:tc>
          <w:tcPr>
            <w:tcW w:w="1834" w:type="pct"/>
            <w:shd w:val="clear" w:color="auto" w:fill="auto"/>
            <w:vAlign w:val="center"/>
          </w:tcPr>
          <w:p w:rsidR="00101FCC" w:rsidRPr="00DA20E8" w:rsidRDefault="00C13894" w:rsidP="00561A9A">
            <w:pPr>
              <w:spacing w:before="60" w:after="60" w:line="240" w:lineRule="auto"/>
              <w:rPr>
                <w:rFonts w:asciiTheme="minorHAnsi" w:hAnsiTheme="minorHAnsi" w:cs="Tahoma"/>
                <w:b/>
                <w:szCs w:val="20"/>
                <w:highlight w:val="yellow"/>
              </w:rPr>
            </w:pPr>
            <w:r w:rsidRPr="00AF1BF8">
              <w:t>Provoz</w:t>
            </w:r>
            <w:r>
              <w:t xml:space="preserve"> </w:t>
            </w:r>
            <w:r w:rsidRPr="00B16613">
              <w:t xml:space="preserve"> aplikace ERMA2</w:t>
            </w:r>
          </w:p>
        </w:tc>
        <w:tc>
          <w:tcPr>
            <w:tcW w:w="825" w:type="pct"/>
          </w:tcPr>
          <w:p w:rsidR="00101FCC" w:rsidRPr="00C87302" w:rsidRDefault="00C403ED" w:rsidP="00561A9A">
            <w:pPr>
              <w:spacing w:before="60" w:after="60" w:line="240" w:lineRule="auto"/>
              <w:jc w:val="right"/>
              <w:rPr>
                <w:rFonts w:asciiTheme="minorHAnsi" w:hAnsiTheme="minorHAnsi" w:cs="Tahoma"/>
                <w:szCs w:val="20"/>
                <w:highlight w:val="yellow"/>
              </w:rPr>
            </w:pPr>
            <w:r w:rsidRPr="00F42612">
              <w:rPr>
                <w:rFonts w:asciiTheme="minorHAnsi" w:hAnsiTheme="minorHAnsi" w:cs="Tahoma"/>
                <w:szCs w:val="20"/>
              </w:rPr>
              <w:t>36.</w:t>
            </w:r>
            <w:r w:rsidR="00F42612" w:rsidRPr="00F42612">
              <w:rPr>
                <w:rFonts w:asciiTheme="minorHAnsi" w:hAnsiTheme="minorHAnsi" w:cs="Tahoma"/>
                <w:szCs w:val="20"/>
              </w:rPr>
              <w:t>698,-</w:t>
            </w:r>
          </w:p>
        </w:tc>
        <w:tc>
          <w:tcPr>
            <w:tcW w:w="366" w:type="pct"/>
            <w:vAlign w:val="center"/>
          </w:tcPr>
          <w:p w:rsidR="00101FCC" w:rsidRPr="0065234C" w:rsidRDefault="00101FCC" w:rsidP="00561A9A">
            <w:pPr>
              <w:spacing w:before="60" w:after="60" w:line="240" w:lineRule="auto"/>
              <w:jc w:val="center"/>
              <w:rPr>
                <w:rFonts w:asciiTheme="minorHAnsi" w:hAnsiTheme="minorHAnsi" w:cs="Tahoma"/>
                <w:szCs w:val="20"/>
              </w:rPr>
            </w:pPr>
            <w:r w:rsidRPr="0065234C">
              <w:rPr>
                <w:rFonts w:asciiTheme="minorHAnsi" w:hAnsiTheme="minorHAnsi" w:cs="Tahoma"/>
                <w:szCs w:val="20"/>
              </w:rPr>
              <w:t>21</w:t>
            </w:r>
            <w:r w:rsidR="00E24F88" w:rsidRPr="0065234C">
              <w:rPr>
                <w:rFonts w:asciiTheme="minorHAnsi" w:hAnsiTheme="minorHAnsi" w:cs="Tahoma"/>
                <w:szCs w:val="20"/>
              </w:rPr>
              <w:t xml:space="preserve"> </w:t>
            </w:r>
            <w:r w:rsidRPr="0065234C">
              <w:rPr>
                <w:rFonts w:asciiTheme="minorHAnsi" w:hAnsiTheme="minorHAnsi" w:cs="Tahoma"/>
                <w:szCs w:val="20"/>
              </w:rPr>
              <w:t>%</w:t>
            </w:r>
          </w:p>
        </w:tc>
        <w:tc>
          <w:tcPr>
            <w:tcW w:w="605" w:type="pct"/>
            <w:shd w:val="clear" w:color="auto" w:fill="auto"/>
          </w:tcPr>
          <w:p w:rsidR="00101FCC" w:rsidRPr="0065234C" w:rsidRDefault="00F42612" w:rsidP="00561A9A">
            <w:pPr>
              <w:spacing w:before="60" w:after="60" w:line="240" w:lineRule="auto"/>
              <w:jc w:val="right"/>
              <w:rPr>
                <w:rFonts w:asciiTheme="minorHAnsi" w:hAnsiTheme="minorHAnsi" w:cs="Tahoma"/>
                <w:szCs w:val="20"/>
              </w:rPr>
            </w:pPr>
            <w:r w:rsidRPr="00F42612">
              <w:rPr>
                <w:rFonts w:asciiTheme="minorHAnsi" w:hAnsiTheme="minorHAnsi" w:cs="Tahoma"/>
                <w:szCs w:val="20"/>
              </w:rPr>
              <w:t>7.706,58</w:t>
            </w:r>
          </w:p>
        </w:tc>
        <w:tc>
          <w:tcPr>
            <w:tcW w:w="923" w:type="pct"/>
            <w:shd w:val="clear" w:color="auto" w:fill="auto"/>
          </w:tcPr>
          <w:p w:rsidR="00101FCC" w:rsidRPr="0065234C" w:rsidRDefault="00F42612" w:rsidP="00561A9A">
            <w:pPr>
              <w:spacing w:before="60" w:after="60" w:line="240" w:lineRule="auto"/>
              <w:jc w:val="right"/>
              <w:rPr>
                <w:rFonts w:asciiTheme="minorHAnsi" w:hAnsiTheme="minorHAnsi" w:cs="Tahoma"/>
                <w:szCs w:val="20"/>
              </w:rPr>
            </w:pPr>
            <w:r w:rsidRPr="00F42612">
              <w:rPr>
                <w:rFonts w:asciiTheme="minorHAnsi" w:hAnsiTheme="minorHAnsi" w:cs="Tahoma"/>
                <w:szCs w:val="20"/>
              </w:rPr>
              <w:t>44.404,58</w:t>
            </w:r>
          </w:p>
        </w:tc>
      </w:tr>
    </w:tbl>
    <w:p w:rsidR="00F967A1" w:rsidRPr="0065234C" w:rsidRDefault="00F967A1" w:rsidP="00561A9A">
      <w:pPr>
        <w:spacing w:before="60" w:after="60" w:line="240" w:lineRule="auto"/>
        <w:rPr>
          <w:rFonts w:asciiTheme="minorHAnsi" w:hAnsiTheme="minorHAnsi"/>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gridCol w:w="5245"/>
      </w:tblGrid>
      <w:tr w:rsidR="005C0EF7" w:rsidRPr="0065234C" w:rsidTr="00D97F20">
        <w:trPr>
          <w:trHeight w:val="320"/>
        </w:trPr>
        <w:tc>
          <w:tcPr>
            <w:tcW w:w="5000" w:type="pct"/>
            <w:gridSpan w:val="3"/>
            <w:shd w:val="clear" w:color="auto" w:fill="ABBB59" w:themeFill="text1"/>
            <w:vAlign w:val="center"/>
          </w:tcPr>
          <w:p w:rsidR="005C0EF7" w:rsidRPr="00DA20E8"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DA20E8">
              <w:rPr>
                <w:rFonts w:asciiTheme="minorHAnsi" w:hAnsiTheme="minorHAnsi"/>
                <w:b/>
                <w:color w:val="FFFFFF" w:themeColor="background1"/>
                <w:szCs w:val="20"/>
              </w:rPr>
              <w:t>elková cena za Paušální KL</w:t>
            </w:r>
          </w:p>
        </w:tc>
      </w:tr>
      <w:tr w:rsidR="005C0EF7" w:rsidRPr="0065234C" w:rsidTr="0078499C">
        <w:trPr>
          <w:trHeight w:val="321"/>
        </w:trPr>
        <w:tc>
          <w:tcPr>
            <w:tcW w:w="1736" w:type="pct"/>
            <w:shd w:val="clear" w:color="auto" w:fill="ABBB59" w:themeFill="text1"/>
            <w:vAlign w:val="center"/>
          </w:tcPr>
          <w:p w:rsidR="005C0EF7" w:rsidRPr="0065234C"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w:t>
            </w:r>
            <w:r w:rsidR="005C0EF7" w:rsidRPr="00DA20E8">
              <w:rPr>
                <w:rFonts w:asciiTheme="minorHAnsi" w:hAnsiTheme="minorHAnsi"/>
                <w:b/>
                <w:color w:val="FFFFFF" w:themeColor="background1"/>
                <w:szCs w:val="20"/>
              </w:rPr>
              <w:t xml:space="preserve">cena za Paušální KL </w:t>
            </w:r>
            <w:r w:rsidR="005C0EF7" w:rsidRPr="00C04EDB">
              <w:rPr>
                <w:rFonts w:asciiTheme="minorHAnsi" w:hAnsiTheme="minorHAnsi"/>
                <w:b/>
                <w:color w:val="FFFFFF" w:themeColor="background1"/>
                <w:szCs w:val="20"/>
              </w:rPr>
              <w:t>za</w:t>
            </w:r>
            <w:r w:rsidR="005C0EF7" w:rsidRPr="0056744D">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5C0EF7" w:rsidRPr="0065234C">
              <w:rPr>
                <w:rFonts w:asciiTheme="minorHAnsi" w:hAnsiTheme="minorHAnsi"/>
                <w:b/>
                <w:color w:val="FFFFFF" w:themeColor="background1"/>
                <w:szCs w:val="20"/>
              </w:rPr>
              <w:t>měsíců bez DPH</w:t>
            </w:r>
          </w:p>
        </w:tc>
        <w:tc>
          <w:tcPr>
            <w:tcW w:w="1563" w:type="pct"/>
            <w:shd w:val="clear" w:color="auto" w:fill="ABBB59" w:themeFill="text1"/>
            <w:vAlign w:val="center"/>
          </w:tcPr>
          <w:p w:rsidR="005C0EF7" w:rsidRPr="0065234C" w:rsidRDefault="005C0EF7" w:rsidP="00647E39">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 výše DPH v Kč</w:t>
            </w:r>
          </w:p>
        </w:tc>
        <w:tc>
          <w:tcPr>
            <w:tcW w:w="1701" w:type="pct"/>
            <w:shd w:val="clear" w:color="auto" w:fill="ABBB59" w:themeFill="text1"/>
            <w:vAlign w:val="center"/>
          </w:tcPr>
          <w:p w:rsidR="005C0EF7" w:rsidRPr="0065234C"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cena za Paušální KL za </w:t>
            </w:r>
            <w:r w:rsidR="005C0EF7">
              <w:rPr>
                <w:rFonts w:asciiTheme="minorHAnsi" w:hAnsiTheme="minorHAnsi"/>
                <w:b/>
                <w:color w:val="FFFFFF" w:themeColor="background1"/>
                <w:szCs w:val="20"/>
              </w:rPr>
              <w:t xml:space="preserve">48 </w:t>
            </w:r>
            <w:r w:rsidR="005C0EF7" w:rsidRPr="0065234C">
              <w:rPr>
                <w:rFonts w:asciiTheme="minorHAnsi" w:hAnsiTheme="minorHAnsi"/>
                <w:b/>
                <w:color w:val="FFFFFF" w:themeColor="background1"/>
                <w:szCs w:val="20"/>
              </w:rPr>
              <w:t>měsíců s DPH</w:t>
            </w:r>
          </w:p>
        </w:tc>
      </w:tr>
      <w:tr w:rsidR="005C0EF7" w:rsidRPr="0065234C" w:rsidTr="00916FA6">
        <w:trPr>
          <w:trHeight w:val="75"/>
        </w:trPr>
        <w:tc>
          <w:tcPr>
            <w:tcW w:w="1736" w:type="pct"/>
            <w:shd w:val="clear" w:color="auto" w:fill="auto"/>
            <w:vAlign w:val="center"/>
          </w:tcPr>
          <w:p w:rsidR="005C0EF7" w:rsidRPr="0065234C" w:rsidRDefault="006D0343" w:rsidP="00647E39">
            <w:pPr>
              <w:spacing w:before="60" w:after="60" w:line="240" w:lineRule="auto"/>
              <w:jc w:val="center"/>
              <w:rPr>
                <w:rFonts w:asciiTheme="minorHAnsi" w:hAnsiTheme="minorHAnsi"/>
                <w:b/>
                <w:color w:val="000000"/>
                <w:szCs w:val="20"/>
              </w:rPr>
            </w:pPr>
            <w:r w:rsidRPr="006D0343">
              <w:rPr>
                <w:rFonts w:asciiTheme="minorHAnsi" w:hAnsiTheme="minorHAnsi"/>
                <w:szCs w:val="20"/>
              </w:rPr>
              <w:t>1.761.504,-</w:t>
            </w:r>
          </w:p>
        </w:tc>
        <w:tc>
          <w:tcPr>
            <w:tcW w:w="1563" w:type="pct"/>
            <w:shd w:val="clear" w:color="auto" w:fill="auto"/>
            <w:vAlign w:val="center"/>
          </w:tcPr>
          <w:p w:rsidR="005C0EF7" w:rsidRPr="00DA20E8" w:rsidRDefault="006D0343" w:rsidP="00647E39">
            <w:pPr>
              <w:spacing w:before="60" w:after="60" w:line="240" w:lineRule="auto"/>
              <w:jc w:val="center"/>
              <w:rPr>
                <w:rFonts w:asciiTheme="minorHAnsi" w:hAnsiTheme="minorHAnsi"/>
                <w:szCs w:val="20"/>
              </w:rPr>
            </w:pPr>
            <w:r w:rsidRPr="006D0343">
              <w:rPr>
                <w:rFonts w:asciiTheme="minorHAnsi" w:hAnsiTheme="minorHAnsi"/>
                <w:szCs w:val="20"/>
              </w:rPr>
              <w:t>369.915,84</w:t>
            </w:r>
          </w:p>
        </w:tc>
        <w:tc>
          <w:tcPr>
            <w:tcW w:w="1701" w:type="pct"/>
            <w:shd w:val="clear" w:color="auto" w:fill="auto"/>
            <w:vAlign w:val="center"/>
          </w:tcPr>
          <w:p w:rsidR="005C0EF7" w:rsidRPr="00DA20E8" w:rsidRDefault="006D0343" w:rsidP="00647E39">
            <w:pPr>
              <w:spacing w:before="60" w:after="60" w:line="240" w:lineRule="auto"/>
              <w:jc w:val="center"/>
              <w:rPr>
                <w:rFonts w:asciiTheme="minorHAnsi" w:hAnsiTheme="minorHAnsi"/>
                <w:szCs w:val="20"/>
              </w:rPr>
            </w:pPr>
            <w:r w:rsidRPr="006D0343">
              <w:rPr>
                <w:rFonts w:asciiTheme="minorHAnsi" w:hAnsiTheme="minorHAnsi"/>
                <w:szCs w:val="20"/>
              </w:rPr>
              <w:t>2.131.419,84</w:t>
            </w:r>
          </w:p>
        </w:tc>
      </w:tr>
    </w:tbl>
    <w:p w:rsidR="005C0EF7" w:rsidRPr="0065234C" w:rsidRDefault="005C0EF7" w:rsidP="005C0EF7">
      <w:pPr>
        <w:spacing w:before="60" w:after="60" w:line="240" w:lineRule="auto"/>
        <w:rPr>
          <w:rFonts w:asciiTheme="minorHAnsi" w:hAnsiTheme="minorHAnsi"/>
          <w:szCs w:val="20"/>
        </w:rPr>
      </w:pPr>
    </w:p>
    <w:p w:rsidR="005C0EF7" w:rsidRPr="0065234C" w:rsidRDefault="005C0EF7" w:rsidP="005C0EF7">
      <w:pPr>
        <w:spacing w:before="60" w:after="60" w:line="240" w:lineRule="auto"/>
        <w:rPr>
          <w:rFonts w:asciiTheme="minorHAnsi" w:hAnsiTheme="minorHAnsi"/>
          <w:szCs w:val="20"/>
        </w:rPr>
      </w:pPr>
      <w:r w:rsidRPr="00DA20E8">
        <w:rPr>
          <w:rFonts w:asciiTheme="minorHAnsi" w:hAnsiTheme="minorHAnsi"/>
          <w:szCs w:val="20"/>
        </w:rPr>
        <w:t>Pro vyloučení pochybností se uvádí,</w:t>
      </w:r>
      <w:r w:rsidRPr="00C04EDB">
        <w:rPr>
          <w:rFonts w:asciiTheme="minorHAnsi" w:hAnsiTheme="minorHAnsi"/>
          <w:szCs w:val="20"/>
        </w:rPr>
        <w:t xml:space="preserve"> </w:t>
      </w:r>
      <w:r w:rsidRPr="0056744D">
        <w:rPr>
          <w:rFonts w:asciiTheme="minorHAnsi" w:hAnsiTheme="minorHAnsi"/>
          <w:szCs w:val="20"/>
        </w:rPr>
        <w:t>že</w:t>
      </w:r>
      <w:r w:rsidRPr="00C87302">
        <w:rPr>
          <w:rFonts w:asciiTheme="minorHAnsi" w:hAnsiTheme="minorHAnsi"/>
          <w:szCs w:val="20"/>
        </w:rPr>
        <w:t xml:space="preserve"> </w:t>
      </w:r>
      <w:r w:rsidRPr="0065234C">
        <w:rPr>
          <w:rFonts w:asciiTheme="minorHAnsi" w:hAnsiTheme="minorHAnsi"/>
          <w:szCs w:val="20"/>
        </w:rPr>
        <w:t xml:space="preserve">Paušální cena KL bude hrazena pouze v případě poskytování Paušálních služeb dle příslušného KL v příslušném měsíci poté, co dojde k řádné Inicializaci, přičemž Poskytovateli nevzniká právní nárok na úhradu celkové maximální ceny uvedené výše, nebudou-li Paušální služby poskytovány po dobu </w:t>
      </w:r>
      <w:r>
        <w:rPr>
          <w:rFonts w:asciiTheme="minorHAnsi" w:hAnsiTheme="minorHAnsi"/>
          <w:szCs w:val="20"/>
        </w:rPr>
        <w:t>48</w:t>
      </w:r>
      <w:r w:rsidRPr="0065234C">
        <w:rPr>
          <w:rFonts w:asciiTheme="minorHAnsi" w:hAnsiTheme="minorHAnsi"/>
          <w:szCs w:val="20"/>
        </w:rPr>
        <w:t xml:space="preserve"> měsíců.</w:t>
      </w:r>
    </w:p>
    <w:p w:rsidR="00566D83" w:rsidRPr="0065234C" w:rsidRDefault="00566D83" w:rsidP="00561A9A">
      <w:pPr>
        <w:spacing w:before="60" w:after="60" w:line="240" w:lineRule="auto"/>
        <w:rPr>
          <w:rFonts w:asciiTheme="minorHAnsi" w:hAnsiTheme="minorHAnsi"/>
          <w:szCs w:val="20"/>
        </w:rPr>
      </w:pPr>
    </w:p>
    <w:tbl>
      <w:tblPr>
        <w:tblpPr w:leftFromText="141" w:rightFromText="141" w:vertAnchor="text" w:horzAnchor="margin" w:tblpY="64"/>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1699"/>
        <w:gridCol w:w="2692"/>
        <w:gridCol w:w="1388"/>
        <w:gridCol w:w="2300"/>
        <w:gridCol w:w="2029"/>
        <w:gridCol w:w="2223"/>
      </w:tblGrid>
      <w:tr w:rsidR="00EB29E6" w:rsidRPr="0065234C" w:rsidTr="0078499C">
        <w:trPr>
          <w:trHeight w:val="443"/>
        </w:trPr>
        <w:tc>
          <w:tcPr>
            <w:tcW w:w="5000" w:type="pct"/>
            <w:gridSpan w:val="7"/>
            <w:shd w:val="clear" w:color="auto" w:fill="ABBB59" w:themeFill="text1"/>
          </w:tcPr>
          <w:p w:rsidR="00EB29E6" w:rsidRPr="0065234C" w:rsidRDefault="00EB29E6" w:rsidP="00561A9A">
            <w:pPr>
              <w:spacing w:before="60" w:after="60" w:line="240" w:lineRule="auto"/>
              <w:jc w:val="center"/>
              <w:rPr>
                <w:rFonts w:asciiTheme="minorHAnsi" w:hAnsiTheme="minorHAnsi"/>
                <w:color w:val="FFFFFF" w:themeColor="background1"/>
                <w:szCs w:val="20"/>
                <w:highlight w:val="yellow"/>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5C0EF7">
              <w:rPr>
                <w:rFonts w:asciiTheme="minorHAnsi" w:hAnsiTheme="minorHAnsi"/>
                <w:b/>
                <w:color w:val="FFFFFF" w:themeColor="background1"/>
                <w:szCs w:val="20"/>
              </w:rPr>
              <w:t xml:space="preserve"> pro HR - 001 a HR </w:t>
            </w:r>
            <w:r w:rsidR="000E34BB">
              <w:rPr>
                <w:rFonts w:asciiTheme="minorHAnsi" w:hAnsiTheme="minorHAnsi"/>
                <w:b/>
                <w:color w:val="FFFFFF" w:themeColor="background1"/>
                <w:szCs w:val="20"/>
              </w:rPr>
              <w:t>–</w:t>
            </w:r>
            <w:r w:rsidR="005C0EF7">
              <w:rPr>
                <w:rFonts w:asciiTheme="minorHAnsi" w:hAnsiTheme="minorHAnsi"/>
                <w:b/>
                <w:color w:val="FFFFFF" w:themeColor="background1"/>
                <w:szCs w:val="20"/>
              </w:rPr>
              <w:t xml:space="preserve"> 002</w:t>
            </w:r>
          </w:p>
        </w:tc>
      </w:tr>
      <w:tr w:rsidR="00E71683" w:rsidRPr="0065234C" w:rsidTr="0078499C">
        <w:trPr>
          <w:trHeight w:val="598"/>
        </w:trPr>
        <w:tc>
          <w:tcPr>
            <w:tcW w:w="1001"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jeden</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člověkoden</w:t>
            </w:r>
            <w:r w:rsidR="00E24F88" w:rsidRPr="0056744D">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55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494463">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873"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jeden</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člověkoden</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450"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Požadovaný</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počet</w:t>
            </w:r>
            <w:r w:rsidR="00E24F88" w:rsidRPr="0065234C">
              <w:rPr>
                <w:rFonts w:asciiTheme="minorHAnsi" w:hAnsiTheme="minorHAnsi"/>
                <w:b/>
                <w:color w:val="FFFFFF" w:themeColor="background1"/>
                <w:szCs w:val="20"/>
              </w:rPr>
              <w:t xml:space="preserve"> </w:t>
            </w:r>
            <w:r w:rsidR="0078499C">
              <w:rPr>
                <w:rFonts w:asciiTheme="minorHAnsi" w:hAnsiTheme="minorHAnsi"/>
                <w:b/>
                <w:color w:val="FFFFFF" w:themeColor="background1"/>
                <w:szCs w:val="20"/>
              </w:rPr>
              <w:t>člověkodnů</w:t>
            </w:r>
          </w:p>
        </w:tc>
        <w:tc>
          <w:tcPr>
            <w:tcW w:w="746"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658"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72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r>
      <w:tr w:rsidR="00E71683" w:rsidRPr="0065234C" w:rsidTr="00916FA6">
        <w:trPr>
          <w:trHeight w:val="98"/>
        </w:trPr>
        <w:tc>
          <w:tcPr>
            <w:tcW w:w="1001" w:type="pct"/>
            <w:shd w:val="clear" w:color="auto" w:fill="auto"/>
            <w:vAlign w:val="center"/>
          </w:tcPr>
          <w:p w:rsidR="00EB29E6" w:rsidRPr="0065234C" w:rsidRDefault="006D0343" w:rsidP="00561A9A">
            <w:pPr>
              <w:spacing w:before="60" w:after="60" w:line="240" w:lineRule="auto"/>
              <w:jc w:val="center"/>
              <w:rPr>
                <w:rFonts w:asciiTheme="minorHAnsi" w:hAnsiTheme="minorHAnsi"/>
                <w:color w:val="000000"/>
                <w:szCs w:val="20"/>
              </w:rPr>
            </w:pPr>
            <w:r w:rsidRPr="006D0343">
              <w:rPr>
                <w:rFonts w:asciiTheme="minorHAnsi" w:hAnsiTheme="minorHAnsi"/>
                <w:szCs w:val="20"/>
              </w:rPr>
              <w:t>8.421,-</w:t>
            </w:r>
          </w:p>
        </w:tc>
        <w:tc>
          <w:tcPr>
            <w:tcW w:w="551" w:type="pct"/>
            <w:vAlign w:val="center"/>
          </w:tcPr>
          <w:p w:rsidR="00EB29E6" w:rsidRPr="00C04EDB" w:rsidRDefault="006D0343" w:rsidP="00561A9A">
            <w:pPr>
              <w:spacing w:before="60" w:after="60" w:line="240" w:lineRule="auto"/>
              <w:jc w:val="center"/>
              <w:rPr>
                <w:rFonts w:asciiTheme="minorHAnsi" w:hAnsiTheme="minorHAnsi"/>
                <w:snapToGrid w:val="0"/>
                <w:szCs w:val="20"/>
                <w:highlight w:val="yellow"/>
              </w:rPr>
            </w:pPr>
            <w:r w:rsidRPr="006D0343">
              <w:rPr>
                <w:rFonts w:asciiTheme="minorHAnsi" w:hAnsiTheme="minorHAnsi"/>
                <w:szCs w:val="20"/>
              </w:rPr>
              <w:t>1.768,41</w:t>
            </w:r>
          </w:p>
        </w:tc>
        <w:tc>
          <w:tcPr>
            <w:tcW w:w="873" w:type="pct"/>
            <w:shd w:val="clear" w:color="auto" w:fill="auto"/>
            <w:vAlign w:val="center"/>
          </w:tcPr>
          <w:p w:rsidR="00EB29E6" w:rsidRPr="00C87302"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10.189,41</w:t>
            </w:r>
          </w:p>
        </w:tc>
        <w:tc>
          <w:tcPr>
            <w:tcW w:w="450" w:type="pct"/>
            <w:shd w:val="clear" w:color="auto" w:fill="auto"/>
            <w:vAlign w:val="center"/>
          </w:tcPr>
          <w:p w:rsidR="00EB29E6" w:rsidRPr="0065234C" w:rsidRDefault="00AF1BF8" w:rsidP="00561A9A">
            <w:pPr>
              <w:spacing w:before="60" w:after="60" w:line="240" w:lineRule="auto"/>
              <w:jc w:val="center"/>
              <w:rPr>
                <w:rFonts w:asciiTheme="minorHAnsi" w:hAnsiTheme="minorHAnsi"/>
                <w:szCs w:val="20"/>
              </w:rPr>
            </w:pPr>
            <w:r>
              <w:rPr>
                <w:rFonts w:asciiTheme="minorHAnsi" w:hAnsiTheme="minorHAnsi"/>
                <w:snapToGrid w:val="0"/>
                <w:szCs w:val="20"/>
              </w:rPr>
              <w:t>800</w:t>
            </w:r>
          </w:p>
        </w:tc>
        <w:tc>
          <w:tcPr>
            <w:tcW w:w="746" w:type="pct"/>
            <w:shd w:val="clear" w:color="auto" w:fill="auto"/>
            <w:vAlign w:val="center"/>
          </w:tcPr>
          <w:p w:rsidR="00EB29E6" w:rsidRPr="0065234C"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6.736.800,-</w:t>
            </w:r>
          </w:p>
        </w:tc>
        <w:tc>
          <w:tcPr>
            <w:tcW w:w="658" w:type="pct"/>
            <w:vAlign w:val="center"/>
          </w:tcPr>
          <w:p w:rsidR="00EB29E6" w:rsidRPr="0065234C" w:rsidRDefault="00E95610" w:rsidP="00561A9A">
            <w:pPr>
              <w:spacing w:before="60" w:after="60" w:line="240" w:lineRule="auto"/>
              <w:jc w:val="center"/>
              <w:rPr>
                <w:rFonts w:asciiTheme="minorHAnsi" w:hAnsiTheme="minorHAnsi"/>
                <w:snapToGrid w:val="0"/>
                <w:szCs w:val="20"/>
                <w:highlight w:val="yellow"/>
              </w:rPr>
            </w:pPr>
            <w:r w:rsidRPr="00E95610">
              <w:rPr>
                <w:rFonts w:asciiTheme="minorHAnsi" w:hAnsiTheme="minorHAnsi"/>
                <w:szCs w:val="20"/>
              </w:rPr>
              <w:t>1.414.728,-</w:t>
            </w:r>
          </w:p>
        </w:tc>
        <w:tc>
          <w:tcPr>
            <w:tcW w:w="721" w:type="pct"/>
            <w:shd w:val="clear" w:color="auto" w:fill="auto"/>
            <w:vAlign w:val="center"/>
          </w:tcPr>
          <w:p w:rsidR="00EB29E6" w:rsidRPr="0065234C"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8.151.528,-</w:t>
            </w:r>
          </w:p>
        </w:tc>
      </w:tr>
    </w:tbl>
    <w:p w:rsidR="00EB29E6" w:rsidRPr="0065234C" w:rsidRDefault="00EB29E6" w:rsidP="00561A9A">
      <w:pPr>
        <w:spacing w:before="60" w:after="60" w:line="240" w:lineRule="auto"/>
        <w:rPr>
          <w:rFonts w:asciiTheme="minorHAnsi" w:hAnsiTheme="minorHAnsi"/>
          <w:szCs w:val="20"/>
        </w:rPr>
      </w:pPr>
    </w:p>
    <w:p w:rsidR="00EB29E6" w:rsidRPr="0065234C" w:rsidRDefault="00EB29E6" w:rsidP="00561A9A">
      <w:pPr>
        <w:spacing w:before="60" w:after="60" w:line="240" w:lineRule="auto"/>
        <w:rPr>
          <w:rFonts w:asciiTheme="minorHAnsi" w:hAnsiTheme="minorHAnsi"/>
          <w:i/>
          <w:szCs w:val="20"/>
        </w:rPr>
      </w:pPr>
      <w:r w:rsidRPr="00DA20E8">
        <w:rPr>
          <w:rFonts w:asciiTheme="minorHAnsi" w:hAnsiTheme="minorHAnsi"/>
          <w:i/>
          <w:szCs w:val="20"/>
        </w:rPr>
        <w:t>(pozn.:</w:t>
      </w:r>
      <w:r w:rsidR="00E24F88" w:rsidRPr="00DA20E8">
        <w:rPr>
          <w:rFonts w:asciiTheme="minorHAnsi" w:hAnsiTheme="minorHAnsi"/>
          <w:i/>
          <w:szCs w:val="20"/>
        </w:rPr>
        <w:t xml:space="preserve"> </w:t>
      </w:r>
      <w:r w:rsidRPr="00DA20E8">
        <w:rPr>
          <w:rFonts w:asciiTheme="minorHAnsi" w:hAnsiTheme="minorHAnsi"/>
          <w:i/>
          <w:szCs w:val="20"/>
        </w:rPr>
        <w:t>Účastník</w:t>
      </w:r>
      <w:r w:rsidR="00E24F88" w:rsidRPr="00DA20E8">
        <w:rPr>
          <w:rFonts w:asciiTheme="minorHAnsi" w:hAnsiTheme="minorHAnsi"/>
          <w:i/>
          <w:szCs w:val="20"/>
        </w:rPr>
        <w:t xml:space="preserve"> </w:t>
      </w:r>
      <w:r w:rsidRPr="00DA20E8">
        <w:rPr>
          <w:rFonts w:asciiTheme="minorHAnsi" w:hAnsiTheme="minorHAnsi"/>
          <w:i/>
          <w:szCs w:val="20"/>
        </w:rPr>
        <w:t>doplní</w:t>
      </w:r>
      <w:r w:rsidR="00E24F88" w:rsidRPr="00DA20E8">
        <w:rPr>
          <w:rFonts w:asciiTheme="minorHAnsi" w:hAnsiTheme="minorHAnsi"/>
          <w:i/>
          <w:szCs w:val="20"/>
        </w:rPr>
        <w:t xml:space="preserve"> </w:t>
      </w:r>
      <w:r w:rsidRPr="00DA20E8">
        <w:rPr>
          <w:rFonts w:asciiTheme="minorHAnsi" w:hAnsiTheme="minorHAnsi"/>
          <w:i/>
          <w:szCs w:val="20"/>
        </w:rPr>
        <w:t>do</w:t>
      </w:r>
      <w:r w:rsidR="00E24F88" w:rsidRPr="00DA20E8">
        <w:rPr>
          <w:rFonts w:asciiTheme="minorHAnsi" w:hAnsiTheme="minorHAnsi"/>
          <w:i/>
          <w:szCs w:val="20"/>
        </w:rPr>
        <w:t xml:space="preserve"> </w:t>
      </w:r>
      <w:r w:rsidRPr="00DA20E8">
        <w:rPr>
          <w:rFonts w:asciiTheme="minorHAnsi" w:hAnsiTheme="minorHAnsi"/>
          <w:i/>
          <w:szCs w:val="20"/>
        </w:rPr>
        <w:t>odst.</w:t>
      </w:r>
      <w:r w:rsidR="00E24F88" w:rsidRPr="00C04EDB">
        <w:rPr>
          <w:rFonts w:asciiTheme="minorHAnsi" w:hAnsiTheme="minorHAnsi"/>
          <w:i/>
          <w:szCs w:val="20"/>
        </w:rPr>
        <w:t xml:space="preserve"> </w:t>
      </w:r>
      <w:r w:rsidR="00566D83" w:rsidRPr="0056744D">
        <w:rPr>
          <w:rFonts w:asciiTheme="minorHAnsi" w:hAnsiTheme="minorHAnsi"/>
          <w:i/>
          <w:szCs w:val="20"/>
        </w:rPr>
        <w:t>1</w:t>
      </w:r>
      <w:r w:rsidRPr="00C87302">
        <w:rPr>
          <w:rFonts w:asciiTheme="minorHAnsi" w:hAnsiTheme="minorHAnsi"/>
          <w:i/>
          <w:szCs w:val="20"/>
        </w:rPr>
        <w:t>6.</w:t>
      </w:r>
      <w:r w:rsidR="00566D83" w:rsidRPr="0065234C">
        <w:rPr>
          <w:rFonts w:asciiTheme="minorHAnsi" w:hAnsiTheme="minorHAnsi"/>
          <w:i/>
          <w:szCs w:val="20"/>
        </w:rPr>
        <w:t>1</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w:t>
      </w:r>
      <w:r w:rsidR="00D97F20">
        <w:rPr>
          <w:rFonts w:asciiTheme="minorHAnsi" w:hAnsiTheme="minorHAnsi"/>
          <w:i/>
          <w:szCs w:val="20"/>
        </w:rPr>
        <w:t>Maximální</w:t>
      </w:r>
      <w:r w:rsidR="00E24F88" w:rsidRPr="0065234C">
        <w:rPr>
          <w:rFonts w:asciiTheme="minorHAnsi" w:hAnsiTheme="minorHAnsi"/>
          <w:i/>
          <w:szCs w:val="20"/>
        </w:rPr>
        <w:t xml:space="preserve"> </w:t>
      </w:r>
      <w:r w:rsidR="00980D63" w:rsidRPr="0065234C">
        <w:rPr>
          <w:rFonts w:asciiTheme="minorHAnsi" w:hAnsiTheme="minorHAnsi"/>
          <w:i/>
          <w:szCs w:val="20"/>
        </w:rPr>
        <w:t>cena</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980D63" w:rsidRPr="0065234C">
        <w:rPr>
          <w:rFonts w:asciiTheme="minorHAnsi" w:hAnsiTheme="minorHAnsi"/>
          <w:i/>
          <w:szCs w:val="20"/>
        </w:rPr>
        <w:t>Paušální</w:t>
      </w:r>
      <w:r w:rsidR="00E24F88" w:rsidRPr="0065234C">
        <w:rPr>
          <w:rFonts w:asciiTheme="minorHAnsi" w:hAnsiTheme="minorHAnsi"/>
          <w:i/>
          <w:szCs w:val="20"/>
        </w:rPr>
        <w:t xml:space="preserve"> </w:t>
      </w:r>
      <w:r w:rsidR="00980D63" w:rsidRPr="0065234C">
        <w:rPr>
          <w:rFonts w:asciiTheme="minorHAnsi" w:hAnsiTheme="minorHAnsi"/>
          <w:i/>
          <w:szCs w:val="20"/>
        </w:rPr>
        <w:t>KL</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78499C">
        <w:rPr>
          <w:rFonts w:asciiTheme="minorHAnsi" w:hAnsiTheme="minorHAnsi"/>
          <w:i/>
          <w:szCs w:val="20"/>
        </w:rPr>
        <w:t xml:space="preserve">48 </w:t>
      </w:r>
      <w:r w:rsidRPr="0065234C">
        <w:rPr>
          <w:rFonts w:asciiTheme="minorHAnsi" w:hAnsiTheme="minorHAnsi"/>
          <w:i/>
          <w:szCs w:val="20"/>
        </w:rPr>
        <w:t>měsíců“</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včetně</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do</w:t>
      </w:r>
      <w:r w:rsidR="00E24F88" w:rsidRPr="0065234C">
        <w:rPr>
          <w:rFonts w:asciiTheme="minorHAnsi" w:hAnsiTheme="minorHAnsi"/>
          <w:i/>
          <w:szCs w:val="20"/>
        </w:rPr>
        <w:t xml:space="preserve"> </w:t>
      </w:r>
      <w:r w:rsidRPr="0065234C">
        <w:rPr>
          <w:rFonts w:asciiTheme="minorHAnsi" w:hAnsiTheme="minorHAnsi"/>
          <w:i/>
          <w:szCs w:val="20"/>
        </w:rPr>
        <w:t>odst.</w:t>
      </w:r>
      <w:r w:rsidR="00E24F88" w:rsidRPr="0065234C">
        <w:rPr>
          <w:rFonts w:asciiTheme="minorHAnsi" w:hAnsiTheme="minorHAnsi"/>
          <w:i/>
          <w:szCs w:val="20"/>
        </w:rPr>
        <w:t xml:space="preserve"> </w:t>
      </w:r>
      <w:r w:rsidR="00566D83" w:rsidRPr="0065234C">
        <w:rPr>
          <w:rFonts w:asciiTheme="minorHAnsi" w:hAnsiTheme="minorHAnsi"/>
          <w:i/>
          <w:szCs w:val="20"/>
        </w:rPr>
        <w:t>1</w:t>
      </w:r>
      <w:r w:rsidRPr="0065234C">
        <w:rPr>
          <w:rFonts w:asciiTheme="minorHAnsi" w:hAnsiTheme="minorHAnsi"/>
          <w:i/>
          <w:szCs w:val="20"/>
        </w:rPr>
        <w:t>6.</w:t>
      </w:r>
      <w:r w:rsidR="00566D83" w:rsidRPr="0065234C">
        <w:rPr>
          <w:rFonts w:asciiTheme="minorHAnsi" w:hAnsiTheme="minorHAnsi"/>
          <w:i/>
          <w:szCs w:val="20"/>
        </w:rPr>
        <w:t>2</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„Maximální</w:t>
      </w:r>
      <w:r w:rsidR="00E24F88" w:rsidRPr="0065234C">
        <w:rPr>
          <w:rFonts w:asciiTheme="minorHAnsi" w:hAnsiTheme="minorHAnsi"/>
          <w:i/>
          <w:szCs w:val="20"/>
        </w:rPr>
        <w:t xml:space="preserve"> </w:t>
      </w:r>
      <w:r w:rsidRPr="0065234C">
        <w:rPr>
          <w:rFonts w:asciiTheme="minorHAnsi" w:hAnsiTheme="minorHAnsi"/>
          <w:i/>
          <w:szCs w:val="20"/>
        </w:rPr>
        <w:t>cena</w:t>
      </w:r>
      <w:r w:rsidR="00E24F88" w:rsidRPr="0065234C">
        <w:rPr>
          <w:rFonts w:asciiTheme="minorHAnsi" w:hAnsiTheme="minorHAnsi"/>
          <w:i/>
          <w:szCs w:val="20"/>
        </w:rPr>
        <w:t xml:space="preserve"> </w:t>
      </w:r>
      <w:r w:rsidRPr="0065234C">
        <w:rPr>
          <w:rFonts w:asciiTheme="minorHAnsi" w:hAnsiTheme="minorHAnsi"/>
          <w:i/>
          <w:szCs w:val="20"/>
        </w:rPr>
        <w:t>za</w:t>
      </w:r>
      <w:r w:rsidR="00E24F88" w:rsidRPr="0065234C">
        <w:rPr>
          <w:rFonts w:asciiTheme="minorHAnsi" w:hAnsiTheme="minorHAnsi"/>
          <w:i/>
          <w:szCs w:val="20"/>
        </w:rPr>
        <w:t xml:space="preserve"> </w:t>
      </w:r>
      <w:r w:rsidRPr="0065234C">
        <w:rPr>
          <w:rFonts w:asciiTheme="minorHAnsi" w:hAnsiTheme="minorHAnsi"/>
          <w:i/>
          <w:szCs w:val="20"/>
        </w:rPr>
        <w:t>Ad</w:t>
      </w:r>
      <w:r w:rsidR="00E24F88" w:rsidRPr="0065234C">
        <w:rPr>
          <w:rFonts w:asciiTheme="minorHAnsi" w:hAnsiTheme="minorHAnsi"/>
          <w:i/>
          <w:szCs w:val="20"/>
        </w:rPr>
        <w:t xml:space="preserve"> </w:t>
      </w:r>
      <w:r w:rsidR="000C2433">
        <w:rPr>
          <w:rFonts w:asciiTheme="minorHAnsi" w:hAnsiTheme="minorHAnsi"/>
          <w:i/>
          <w:szCs w:val="20"/>
        </w:rPr>
        <w:t>hoc</w:t>
      </w:r>
      <w:r w:rsidR="00E24F88" w:rsidRPr="0065234C">
        <w:rPr>
          <w:rFonts w:asciiTheme="minorHAnsi" w:hAnsiTheme="minorHAnsi"/>
          <w:i/>
          <w:szCs w:val="20"/>
        </w:rPr>
        <w:t xml:space="preserve"> </w:t>
      </w:r>
      <w:r w:rsidRPr="0065234C">
        <w:rPr>
          <w:rFonts w:asciiTheme="minorHAnsi" w:hAnsiTheme="minorHAnsi"/>
          <w:i/>
          <w:szCs w:val="20"/>
        </w:rPr>
        <w:t>služby“</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w:t>
      </w:r>
      <w:r w:rsidR="00E24F88" w:rsidRPr="0065234C">
        <w:rPr>
          <w:rFonts w:asciiTheme="minorHAnsi" w:hAnsiTheme="minorHAnsi"/>
          <w:i/>
          <w:szCs w:val="20"/>
        </w:rPr>
        <w:t xml:space="preserve"> </w:t>
      </w:r>
      <w:r w:rsidRPr="0065234C">
        <w:rPr>
          <w:rFonts w:asciiTheme="minorHAnsi" w:hAnsiTheme="minorHAnsi"/>
          <w:i/>
          <w:szCs w:val="20"/>
        </w:rPr>
        <w:t>včetně</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Pr="0065234C">
        <w:rPr>
          <w:rFonts w:asciiTheme="minorHAnsi" w:hAnsiTheme="minorHAnsi"/>
          <w:i/>
          <w:szCs w:val="20"/>
        </w:rPr>
        <w:t>DPH)</w:t>
      </w:r>
    </w:p>
    <w:p w:rsidR="00EB29E6" w:rsidRPr="0065234C" w:rsidRDefault="00EB29E6" w:rsidP="00561A9A">
      <w:pPr>
        <w:spacing w:before="60" w:after="60" w:line="240" w:lineRule="auto"/>
        <w:rPr>
          <w:rFonts w:asciiTheme="minorHAnsi" w:hAnsiTheme="minorHAnsi"/>
          <w:i/>
          <w:szCs w:val="20"/>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10"/>
        <w:gridCol w:w="6378"/>
      </w:tblGrid>
      <w:tr w:rsidR="00EB29E6" w:rsidRPr="0065234C" w:rsidTr="0078499C">
        <w:trPr>
          <w:trHeight w:val="315"/>
        </w:trPr>
        <w:tc>
          <w:tcPr>
            <w:tcW w:w="5000" w:type="pct"/>
            <w:gridSpan w:val="3"/>
            <w:tcBorders>
              <w:bottom w:val="single" w:sz="4" w:space="0" w:color="auto"/>
            </w:tcBorders>
            <w:shd w:val="clear" w:color="auto" w:fill="ABBB59" w:themeFill="text1"/>
            <w:vAlign w:val="center"/>
          </w:tcPr>
          <w:p w:rsidR="00EB29E6" w:rsidRPr="0065234C" w:rsidRDefault="00B03361" w:rsidP="00561A9A">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A378E1"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Paušální</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služby</w:t>
            </w:r>
          </w:p>
        </w:tc>
      </w:tr>
      <w:tr w:rsidR="0078499C" w:rsidRPr="0065234C" w:rsidTr="0078499C">
        <w:trPr>
          <w:trHeight w:val="371"/>
        </w:trPr>
        <w:tc>
          <w:tcPr>
            <w:tcW w:w="2156" w:type="pct"/>
            <w:shd w:val="clear" w:color="auto" w:fill="ABBB59" w:themeFill="text1"/>
            <w:vAlign w:val="center"/>
          </w:tcPr>
          <w:p w:rsidR="00EB29E6" w:rsidRPr="0065234C" w:rsidRDefault="00B03361" w:rsidP="005C0EF7">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cena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P</w:t>
            </w:r>
            <w:r w:rsidR="00980D63" w:rsidRPr="00DA20E8">
              <w:rPr>
                <w:rFonts w:asciiTheme="minorHAnsi" w:hAnsiTheme="minorHAnsi"/>
                <w:b/>
                <w:color w:val="FFFFFF" w:themeColor="background1"/>
                <w:szCs w:val="20"/>
              </w:rPr>
              <w:t>aušální</w:t>
            </w:r>
            <w:r w:rsidR="00E24F88" w:rsidRPr="00DA20E8">
              <w:rPr>
                <w:rFonts w:asciiTheme="minorHAnsi" w:hAnsiTheme="minorHAnsi"/>
                <w:b/>
                <w:color w:val="FFFFFF" w:themeColor="background1"/>
                <w:szCs w:val="20"/>
              </w:rPr>
              <w:t xml:space="preserve"> </w:t>
            </w:r>
            <w:r w:rsidR="00980D63" w:rsidRPr="00DA20E8">
              <w:rPr>
                <w:rFonts w:asciiTheme="minorHAnsi" w:hAnsiTheme="minorHAnsi"/>
                <w:b/>
                <w:color w:val="FFFFFF" w:themeColor="background1"/>
                <w:szCs w:val="20"/>
              </w:rPr>
              <w:t>KL</w:t>
            </w:r>
            <w:r w:rsidR="00E24F88" w:rsidRPr="00DA20E8">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C04EDB">
              <w:rPr>
                <w:rFonts w:asciiTheme="minorHAnsi" w:hAnsiTheme="minorHAnsi"/>
                <w:b/>
                <w:color w:val="FFFFFF" w:themeColor="background1"/>
                <w:szCs w:val="20"/>
              </w:rPr>
              <w:t>a</w:t>
            </w:r>
            <w:r w:rsidR="005C0EF7" w:rsidRPr="0056744D">
              <w:rPr>
                <w:rFonts w:asciiTheme="minorHAnsi" w:hAnsiTheme="minorHAnsi"/>
                <w:b/>
                <w:color w:val="FFFFFF" w:themeColor="background1"/>
                <w:szCs w:val="20"/>
              </w:rPr>
              <w:t xml:space="preserve"> </w:t>
            </w:r>
            <w:r w:rsidR="005C0EF7" w:rsidRPr="00C87302">
              <w:rPr>
                <w:rFonts w:asciiTheme="minorHAnsi" w:hAnsiTheme="minorHAnsi"/>
                <w:b/>
                <w:color w:val="FFFFFF" w:themeColor="background1"/>
                <w:szCs w:val="20"/>
              </w:rPr>
              <w:t>Ad</w:t>
            </w:r>
            <w:r w:rsidR="005C0EF7"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c>
          <w:tcPr>
            <w:tcW w:w="780"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2064" w:type="pct"/>
            <w:shd w:val="clear" w:color="auto" w:fill="ABBB59" w:themeFill="text1"/>
            <w:vAlign w:val="center"/>
          </w:tcPr>
          <w:p w:rsidR="00EB29E6" w:rsidRPr="0065234C" w:rsidRDefault="00B03361" w:rsidP="005C0EF7">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w:t>
            </w:r>
            <w:r w:rsidR="00980D63" w:rsidRPr="0065234C">
              <w:rPr>
                <w:rFonts w:asciiTheme="minorHAnsi" w:hAnsiTheme="minorHAnsi"/>
                <w:b/>
                <w:color w:val="FFFFFF" w:themeColor="background1"/>
                <w:szCs w:val="20"/>
              </w:rPr>
              <w:t>aušální</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65234C">
              <w:rPr>
                <w:rFonts w:asciiTheme="minorHAnsi" w:hAnsiTheme="minorHAnsi"/>
                <w:b/>
                <w:color w:val="FFFFFF" w:themeColor="background1"/>
                <w:szCs w:val="20"/>
              </w:rPr>
              <w:t xml:space="preserve">a Ad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r>
      <w:tr w:rsidR="0078499C" w:rsidRPr="0065234C" w:rsidTr="00916FA6">
        <w:trPr>
          <w:trHeight w:val="70"/>
        </w:trPr>
        <w:tc>
          <w:tcPr>
            <w:tcW w:w="2156" w:type="pct"/>
            <w:shd w:val="clear" w:color="auto" w:fill="auto"/>
            <w:vAlign w:val="center"/>
          </w:tcPr>
          <w:p w:rsidR="00EB29E6" w:rsidRPr="0065234C" w:rsidRDefault="005B325E" w:rsidP="00561A9A">
            <w:pPr>
              <w:spacing w:before="60" w:after="60" w:line="240" w:lineRule="auto"/>
              <w:jc w:val="center"/>
              <w:rPr>
                <w:rFonts w:asciiTheme="minorHAnsi" w:hAnsiTheme="minorHAnsi"/>
                <w:b/>
                <w:color w:val="000000"/>
                <w:szCs w:val="20"/>
              </w:rPr>
            </w:pPr>
            <w:r w:rsidRPr="005B325E">
              <w:rPr>
                <w:rFonts w:asciiTheme="minorHAnsi" w:hAnsiTheme="minorHAnsi"/>
                <w:szCs w:val="20"/>
              </w:rPr>
              <w:t>8.498.304,-</w:t>
            </w:r>
          </w:p>
        </w:tc>
        <w:tc>
          <w:tcPr>
            <w:tcW w:w="780" w:type="pct"/>
            <w:shd w:val="clear" w:color="auto" w:fill="auto"/>
            <w:vAlign w:val="center"/>
          </w:tcPr>
          <w:p w:rsidR="00EB29E6" w:rsidRPr="00DA20E8" w:rsidRDefault="0058562F" w:rsidP="00561A9A">
            <w:pPr>
              <w:spacing w:before="60" w:after="60" w:line="240" w:lineRule="auto"/>
              <w:jc w:val="center"/>
              <w:rPr>
                <w:rFonts w:asciiTheme="minorHAnsi" w:hAnsiTheme="minorHAnsi"/>
                <w:szCs w:val="20"/>
              </w:rPr>
            </w:pPr>
            <w:r w:rsidRPr="0058562F">
              <w:rPr>
                <w:rFonts w:asciiTheme="minorHAnsi" w:hAnsiTheme="minorHAnsi"/>
                <w:szCs w:val="20"/>
              </w:rPr>
              <w:t>1.784.643,84</w:t>
            </w:r>
          </w:p>
        </w:tc>
        <w:tc>
          <w:tcPr>
            <w:tcW w:w="2064" w:type="pct"/>
            <w:shd w:val="clear" w:color="auto" w:fill="auto"/>
            <w:vAlign w:val="center"/>
          </w:tcPr>
          <w:p w:rsidR="00EB29E6" w:rsidRPr="0056744D" w:rsidRDefault="0058562F" w:rsidP="00561A9A">
            <w:pPr>
              <w:spacing w:before="60" w:after="60" w:line="240" w:lineRule="auto"/>
              <w:jc w:val="center"/>
              <w:rPr>
                <w:rFonts w:asciiTheme="minorHAnsi" w:hAnsiTheme="minorHAnsi"/>
                <w:szCs w:val="20"/>
              </w:rPr>
            </w:pPr>
            <w:r w:rsidRPr="0058562F">
              <w:rPr>
                <w:rFonts w:asciiTheme="minorHAnsi" w:hAnsiTheme="minorHAnsi"/>
                <w:szCs w:val="20"/>
              </w:rPr>
              <w:t>10.282.947,84</w:t>
            </w:r>
          </w:p>
        </w:tc>
      </w:tr>
    </w:tbl>
    <w:p w:rsidR="003D2C22" w:rsidRPr="0065234C" w:rsidRDefault="003D2C22" w:rsidP="00561A9A">
      <w:pPr>
        <w:tabs>
          <w:tab w:val="left" w:pos="6330"/>
        </w:tabs>
        <w:spacing w:before="60" w:after="60" w:line="240" w:lineRule="auto"/>
        <w:rPr>
          <w:rFonts w:asciiTheme="minorHAnsi" w:hAnsiTheme="minorHAnsi" w:cs="Tahoma"/>
          <w:szCs w:val="20"/>
        </w:rPr>
        <w:sectPr w:rsidR="003D2C22" w:rsidRPr="0065234C" w:rsidSect="00D97F20">
          <w:pgSz w:w="16838" w:h="11906" w:orient="landscape"/>
          <w:pgMar w:top="1021" w:right="1021" w:bottom="1021" w:left="1021" w:header="709" w:footer="414" w:gutter="0"/>
          <w:cols w:space="708"/>
          <w:docGrid w:linePitch="360"/>
        </w:sectPr>
      </w:pPr>
      <w:bookmarkStart w:id="256" w:name="_Příloha_č._9"/>
      <w:bookmarkStart w:id="257" w:name="Annex10"/>
      <w:bookmarkEnd w:id="254"/>
      <w:bookmarkEnd w:id="255"/>
      <w:bookmarkEnd w:id="256"/>
    </w:p>
    <w:p w:rsidR="00942FA2" w:rsidRPr="0065234C" w:rsidRDefault="00942FA2" w:rsidP="00942FA2">
      <w:pPr>
        <w:pStyle w:val="Nadpis1"/>
        <w:numPr>
          <w:ilvl w:val="0"/>
          <w:numId w:val="0"/>
        </w:numPr>
        <w:spacing w:before="60" w:line="240" w:lineRule="auto"/>
        <w:jc w:val="center"/>
        <w:rPr>
          <w:rFonts w:asciiTheme="minorHAnsi" w:hAnsiTheme="minorHAnsi" w:cs="Tahoma"/>
          <w:sz w:val="20"/>
          <w:szCs w:val="20"/>
          <w:lang w:val="cs-CZ"/>
        </w:rPr>
      </w:pPr>
      <w:bookmarkStart w:id="258" w:name="_Příloha_č._10"/>
      <w:bookmarkEnd w:id="258"/>
      <w:r w:rsidRPr="00C04EDB">
        <w:rPr>
          <w:rFonts w:asciiTheme="minorHAnsi" w:hAnsiTheme="minorHAnsi" w:cs="Tahoma"/>
          <w:sz w:val="20"/>
          <w:szCs w:val="20"/>
        </w:rPr>
        <w:lastRenderedPageBreak/>
        <w:t>Příloha</w:t>
      </w:r>
      <w:r w:rsidRPr="0056744D">
        <w:rPr>
          <w:rFonts w:asciiTheme="minorHAnsi" w:hAnsiTheme="minorHAnsi" w:cs="Tahoma"/>
          <w:sz w:val="20"/>
          <w:szCs w:val="20"/>
        </w:rPr>
        <w:t xml:space="preserve"> </w:t>
      </w:r>
      <w:r w:rsidRPr="00C87302">
        <w:rPr>
          <w:rFonts w:asciiTheme="minorHAnsi" w:hAnsiTheme="minorHAnsi" w:cs="Tahoma"/>
          <w:sz w:val="20"/>
          <w:szCs w:val="20"/>
        </w:rPr>
        <w:t>č.</w:t>
      </w:r>
      <w:r w:rsidRPr="0065234C">
        <w:rPr>
          <w:rFonts w:asciiTheme="minorHAnsi" w:hAnsiTheme="minorHAnsi" w:cs="Tahoma"/>
          <w:sz w:val="20"/>
          <w:szCs w:val="20"/>
        </w:rPr>
        <w:t xml:space="preserve"> </w:t>
      </w:r>
      <w:r w:rsidR="00944CAD">
        <w:rPr>
          <w:rFonts w:asciiTheme="minorHAnsi" w:hAnsiTheme="minorHAnsi" w:cs="Tahoma"/>
          <w:sz w:val="20"/>
          <w:szCs w:val="20"/>
          <w:lang w:val="cs-CZ"/>
        </w:rPr>
        <w:t>7</w:t>
      </w:r>
    </w:p>
    <w:p w:rsidR="00942FA2" w:rsidRPr="0065234C" w:rsidRDefault="00942FA2" w:rsidP="00942FA2">
      <w:pPr>
        <w:spacing w:before="60" w:after="60" w:line="240" w:lineRule="auto"/>
        <w:jc w:val="center"/>
        <w:rPr>
          <w:rFonts w:asciiTheme="minorHAnsi" w:hAnsiTheme="minorHAnsi" w:cs="Tahoma"/>
          <w:b/>
          <w:szCs w:val="20"/>
        </w:rPr>
      </w:pPr>
      <w:r w:rsidRPr="0065234C">
        <w:rPr>
          <w:rFonts w:asciiTheme="minorHAnsi" w:hAnsiTheme="minorHAnsi" w:cs="Tahoma"/>
          <w:b/>
          <w:szCs w:val="20"/>
        </w:rPr>
        <w:t>Realizační tým Poskytovatele</w:t>
      </w:r>
    </w:p>
    <w:p w:rsidR="00942FA2" w:rsidRPr="0065234C" w:rsidRDefault="00942FA2" w:rsidP="00942FA2">
      <w:pPr>
        <w:spacing w:before="60" w:after="60" w:line="240" w:lineRule="auto"/>
        <w:jc w:val="center"/>
        <w:rPr>
          <w:rFonts w:asciiTheme="minorHAnsi" w:hAnsiTheme="minorHAnsi" w:cs="Tahoma"/>
          <w:b/>
          <w:i/>
          <w:szCs w:val="20"/>
        </w:rPr>
      </w:pPr>
      <w:r w:rsidRPr="0065234C">
        <w:rPr>
          <w:rFonts w:asciiTheme="minorHAnsi" w:hAnsiTheme="minorHAnsi" w:cs="Tahoma"/>
          <w:b/>
          <w:i/>
          <w:szCs w:val="20"/>
          <w:highlight w:val="yellow"/>
        </w:rPr>
        <w:t>pozn.: účastník vyplní níže uvedené kontaktní údaje</w:t>
      </w:r>
    </w:p>
    <w:tbl>
      <w:tblPr>
        <w:tblW w:w="1034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8647"/>
      </w:tblGrid>
      <w:tr w:rsidR="0006380A" w:rsidRPr="00882A88" w:rsidTr="0006380A">
        <w:trPr>
          <w:trHeight w:val="709"/>
        </w:trPr>
        <w:tc>
          <w:tcPr>
            <w:tcW w:w="1701" w:type="dxa"/>
            <w:shd w:val="clear" w:color="auto" w:fill="ABBB59" w:themeFill="accent1"/>
          </w:tcPr>
          <w:p w:rsidR="0006380A" w:rsidRPr="00106BC5" w:rsidRDefault="0006380A" w:rsidP="00106BC5">
            <w:pPr>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Pořadové číslo člena týmu</w:t>
            </w:r>
          </w:p>
        </w:tc>
        <w:tc>
          <w:tcPr>
            <w:tcW w:w="8647" w:type="dxa"/>
            <w:shd w:val="clear" w:color="auto" w:fill="ABBB59" w:themeFill="accent1"/>
            <w:vAlign w:val="center"/>
          </w:tcPr>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 xml:space="preserve">Identifikace člena týmu </w:t>
            </w:r>
          </w:p>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color w:val="FFFFFF" w:themeColor="background1"/>
                <w:szCs w:val="22"/>
              </w:rPr>
              <w:t>(jméno, příjmení, telefon, email)</w:t>
            </w:r>
          </w:p>
        </w:tc>
      </w:tr>
      <w:tr w:rsidR="0006380A" w:rsidRPr="00882A88" w:rsidTr="00147C50">
        <w:trPr>
          <w:trHeight w:val="851"/>
        </w:trPr>
        <w:tc>
          <w:tcPr>
            <w:tcW w:w="1701" w:type="dxa"/>
            <w:vAlign w:val="center"/>
          </w:tcPr>
          <w:p w:rsidR="0006380A" w:rsidRPr="00F02F26" w:rsidRDefault="0006380A" w:rsidP="00147C50">
            <w:pPr>
              <w:keepLines/>
              <w:jc w:val="center"/>
              <w:rPr>
                <w:rFonts w:asciiTheme="minorHAnsi" w:hAnsiTheme="minorHAnsi"/>
                <w:szCs w:val="22"/>
              </w:rPr>
            </w:pPr>
            <w:r>
              <w:rPr>
                <w:rFonts w:asciiTheme="minorHAnsi" w:hAnsiTheme="minorHAnsi"/>
                <w:szCs w:val="22"/>
              </w:rPr>
              <w:t>1</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F02F26" w:rsidRDefault="0006380A" w:rsidP="00147C50">
            <w:pPr>
              <w:keepLines/>
              <w:jc w:val="center"/>
              <w:rPr>
                <w:rFonts w:asciiTheme="minorHAnsi" w:hAnsiTheme="minorHAnsi"/>
                <w:szCs w:val="22"/>
              </w:rPr>
            </w:pPr>
            <w:r>
              <w:rPr>
                <w:rFonts w:asciiTheme="minorHAnsi" w:hAnsiTheme="minorHAnsi"/>
                <w:szCs w:val="22"/>
              </w:rPr>
              <w:t>2</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3</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4</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5</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6</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7</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8</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9</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10</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bl>
    <w:p w:rsidR="005033AE" w:rsidRPr="00440313" w:rsidRDefault="005033AE" w:rsidP="00440313">
      <w:pPr>
        <w:rPr>
          <w:kern w:val="32"/>
          <w:lang w:eastAsia="x-none"/>
        </w:rPr>
      </w:pPr>
      <w:bookmarkStart w:id="259" w:name="_Příloha_č._8_1"/>
      <w:bookmarkEnd w:id="257"/>
      <w:bookmarkEnd w:id="259"/>
    </w:p>
    <w:sectPr w:rsidR="005033AE" w:rsidRPr="00440313" w:rsidSect="008577F1">
      <w:footerReference w:type="default" r:id="rId15"/>
      <w:pgSz w:w="11906" w:h="16838"/>
      <w:pgMar w:top="1021" w:right="1021" w:bottom="1021" w:left="102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55" w:rsidRDefault="00D26855" w:rsidP="00554369">
      <w:pPr>
        <w:spacing w:after="0" w:line="240" w:lineRule="auto"/>
      </w:pPr>
      <w:r>
        <w:separator/>
      </w:r>
    </w:p>
  </w:endnote>
  <w:endnote w:type="continuationSeparator" w:id="0">
    <w:p w:rsidR="00D26855" w:rsidRDefault="00D26855"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AA" w:rsidRDefault="00BA1CAA"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BA1CAA" w:rsidRDefault="00BA1C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AA" w:rsidRPr="00224239" w:rsidRDefault="00BA1CAA"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416F1E">
      <w:rPr>
        <w:rStyle w:val="slostrnky"/>
        <w:rFonts w:asciiTheme="minorHAnsi" w:hAnsiTheme="minorHAnsi"/>
        <w:noProof/>
      </w:rPr>
      <w:t>39</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416F1E">
      <w:rPr>
        <w:rFonts w:asciiTheme="minorHAnsi" w:hAnsiTheme="minorHAnsi"/>
        <w:noProof/>
      </w:rPr>
      <w:t>39</w:t>
    </w:r>
    <w:r w:rsidRPr="00224239">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AA" w:rsidRPr="00224239" w:rsidRDefault="00BA1CAA">
    <w:pPr>
      <w:pStyle w:val="Zpat"/>
      <w:rPr>
        <w:lang w:val="cs-CZ"/>
      </w:rPr>
    </w:pPr>
  </w:p>
  <w:p w:rsidR="00BA1CAA" w:rsidRDefault="00BA1CA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AA" w:rsidRPr="0064018A" w:rsidRDefault="00BA1CAA"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416F1E">
      <w:rPr>
        <w:rStyle w:val="slostrnky"/>
        <w:rFonts w:ascii="Calibri" w:hAnsi="Calibri"/>
        <w:noProof/>
      </w:rPr>
      <w:t>40</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numpages </w:instrText>
    </w:r>
    <w:r>
      <w:fldChar w:fldCharType="separate"/>
    </w:r>
    <w:r w:rsidR="00416F1E">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55" w:rsidRDefault="00D26855" w:rsidP="00554369">
      <w:pPr>
        <w:spacing w:after="0" w:line="240" w:lineRule="auto"/>
      </w:pPr>
      <w:r>
        <w:separator/>
      </w:r>
    </w:p>
  </w:footnote>
  <w:footnote w:type="continuationSeparator" w:id="0">
    <w:p w:rsidR="00D26855" w:rsidRDefault="00D26855" w:rsidP="00554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AA" w:rsidRDefault="00BA1CAA" w:rsidP="00916FA6">
    <w:pPr>
      <w:pStyle w:val="RLnzevsmlouvy"/>
      <w:spacing w:before="60" w:after="60"/>
      <w:rPr>
        <w:rFonts w:asciiTheme="minorHAnsi" w:hAnsiTheme="minorHAnsi" w:cs="Tahoma"/>
        <w:sz w:val="20"/>
        <w:szCs w:val="20"/>
      </w:rPr>
    </w:pPr>
    <w:r w:rsidRPr="0065234C">
      <w:rPr>
        <w:rFonts w:asciiTheme="minorHAnsi" w:hAnsiTheme="minorHAnsi" w:cs="Tahoma"/>
        <w:sz w:val="20"/>
        <w:szCs w:val="20"/>
      </w:rPr>
      <w:t xml:space="preserve">SMLOUVA na provoz a rozvoj </w:t>
    </w:r>
    <w:r w:rsidRPr="00916FA6">
      <w:rPr>
        <w:rFonts w:asciiTheme="minorHAnsi" w:hAnsiTheme="minorHAnsi" w:cs="Tahoma"/>
        <w:sz w:val="20"/>
        <w:szCs w:val="20"/>
      </w:rPr>
      <w:t>aplikace ERMA2 2019 +</w:t>
    </w:r>
  </w:p>
  <w:p w:rsidR="00BA1CAA" w:rsidRPr="00B42A1C" w:rsidRDefault="00BA1CAA" w:rsidP="00B42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486CC6"/>
    <w:multiLevelType w:val="hybridMultilevel"/>
    <w:tmpl w:val="614C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43027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44432E0"/>
    <w:multiLevelType w:val="hybridMultilevel"/>
    <w:tmpl w:val="FAA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7">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2">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8">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9">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0">
    <w:nsid w:val="3DB7489E"/>
    <w:multiLevelType w:val="hybridMultilevel"/>
    <w:tmpl w:val="23DC0AF4"/>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4">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5">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1">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3">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5">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DB35FAE"/>
    <w:multiLevelType w:val="multilevel"/>
    <w:tmpl w:val="B2D06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2">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3">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8">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9">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0">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63">
    <w:nsid w:val="6D801FF0"/>
    <w:multiLevelType w:val="hybridMultilevel"/>
    <w:tmpl w:val="6A048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65">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6">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68">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73CB0E88"/>
    <w:multiLevelType w:val="hybridMultilevel"/>
    <w:tmpl w:val="FE42E458"/>
    <w:lvl w:ilvl="0" w:tplc="7370145A">
      <w:start w:val="1"/>
      <w:numFmt w:val="bullet"/>
      <w:lvlText w:val=""/>
      <w:lvlJc w:val="left"/>
      <w:pPr>
        <w:ind w:left="720" w:hanging="360"/>
      </w:pPr>
      <w:rPr>
        <w:rFonts w:ascii="Symbol" w:hAnsi="Symbol" w:hint="default"/>
      </w:rPr>
    </w:lvl>
    <w:lvl w:ilvl="1" w:tplc="151AD542">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1">
    <w:nsid w:val="77C50137"/>
    <w:multiLevelType w:val="hybridMultilevel"/>
    <w:tmpl w:val="6FCA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3">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F635228"/>
    <w:multiLevelType w:val="hybridMultilevel"/>
    <w:tmpl w:val="8B30300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27"/>
  </w:num>
  <w:num w:numId="2">
    <w:abstractNumId w:val="28"/>
  </w:num>
  <w:num w:numId="3">
    <w:abstractNumId w:val="39"/>
  </w:num>
  <w:num w:numId="4">
    <w:abstractNumId w:val="11"/>
  </w:num>
  <w:num w:numId="5">
    <w:abstractNumId w:val="54"/>
  </w:num>
  <w:num w:numId="6">
    <w:abstractNumId w:val="16"/>
  </w:num>
  <w:num w:numId="7">
    <w:abstractNumId w:val="6"/>
  </w:num>
  <w:num w:numId="8">
    <w:abstractNumId w:val="1"/>
  </w:num>
  <w:num w:numId="9">
    <w:abstractNumId w:val="0"/>
  </w:num>
  <w:num w:numId="10">
    <w:abstractNumId w:val="35"/>
  </w:num>
  <w:num w:numId="11">
    <w:abstractNumId w:val="44"/>
  </w:num>
  <w:num w:numId="12">
    <w:abstractNumId w:val="52"/>
  </w:num>
  <w:num w:numId="13">
    <w:abstractNumId w:val="17"/>
  </w:num>
  <w:num w:numId="14">
    <w:abstractNumId w:val="53"/>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9"/>
  </w:num>
  <w:num w:numId="19">
    <w:abstractNumId w:val="23"/>
  </w:num>
  <w:num w:numId="20">
    <w:abstractNumId w:val="49"/>
  </w:num>
  <w:num w:numId="21">
    <w:abstractNumId w:val="61"/>
  </w:num>
  <w:num w:numId="22">
    <w:abstractNumId w:val="65"/>
  </w:num>
  <w:num w:numId="23">
    <w:abstractNumId w:val="29"/>
  </w:num>
  <w:num w:numId="24">
    <w:abstractNumId w:val="42"/>
  </w:num>
  <w:num w:numId="25">
    <w:abstractNumId w:val="58"/>
  </w:num>
  <w:num w:numId="26">
    <w:abstractNumId w:val="41"/>
  </w:num>
  <w:num w:numId="27">
    <w:abstractNumId w:val="21"/>
  </w:num>
  <w:num w:numId="28">
    <w:abstractNumId w:val="34"/>
  </w:num>
  <w:num w:numId="29">
    <w:abstractNumId w:val="3"/>
  </w:num>
  <w:num w:numId="30">
    <w:abstractNumId w:val="5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73"/>
  </w:num>
  <w:num w:numId="34">
    <w:abstractNumId w:val="47"/>
  </w:num>
  <w:num w:numId="35">
    <w:abstractNumId w:val="2"/>
  </w:num>
  <w:num w:numId="36">
    <w:abstractNumId w:val="22"/>
  </w:num>
  <w:num w:numId="37">
    <w:abstractNumId w:val="20"/>
  </w:num>
  <w:num w:numId="38">
    <w:abstractNumId w:val="67"/>
  </w:num>
  <w:num w:numId="39">
    <w:abstractNumId w:val="8"/>
  </w:num>
  <w:num w:numId="40">
    <w:abstractNumId w:val="31"/>
  </w:num>
  <w:num w:numId="41">
    <w:abstractNumId w:val="10"/>
  </w:num>
  <w:num w:numId="42">
    <w:abstractNumId w:val="70"/>
  </w:num>
  <w:num w:numId="43">
    <w:abstractNumId w:val="43"/>
  </w:num>
  <w:num w:numId="44">
    <w:abstractNumId w:val="56"/>
  </w:num>
  <w:num w:numId="45">
    <w:abstractNumId w:val="19"/>
  </w:num>
  <w:num w:numId="46">
    <w:abstractNumId w:val="26"/>
  </w:num>
  <w:num w:numId="47">
    <w:abstractNumId w:val="24"/>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64"/>
  </w:num>
  <w:num w:numId="51">
    <w:abstractNumId w:val="46"/>
  </w:num>
  <w:num w:numId="52">
    <w:abstractNumId w:val="13"/>
  </w:num>
  <w:num w:numId="53">
    <w:abstractNumId w:val="27"/>
  </w:num>
  <w:num w:numId="54">
    <w:abstractNumId w:val="40"/>
  </w:num>
  <w:num w:numId="55">
    <w:abstractNumId w:val="74"/>
  </w:num>
  <w:num w:numId="56">
    <w:abstractNumId w:val="18"/>
  </w:num>
  <w:num w:numId="57">
    <w:abstractNumId w:val="5"/>
  </w:num>
  <w:num w:numId="58">
    <w:abstractNumId w:val="51"/>
  </w:num>
  <w:num w:numId="59">
    <w:abstractNumId w:val="72"/>
  </w:num>
  <w:num w:numId="60">
    <w:abstractNumId w:val="30"/>
  </w:num>
  <w:num w:numId="61">
    <w:abstractNumId w:val="45"/>
  </w:num>
  <w:num w:numId="62">
    <w:abstractNumId w:val="37"/>
  </w:num>
  <w:num w:numId="63">
    <w:abstractNumId w:val="36"/>
  </w:num>
  <w:num w:numId="64">
    <w:abstractNumId w:val="62"/>
  </w:num>
  <w:num w:numId="65">
    <w:abstractNumId w:val="32"/>
  </w:num>
  <w:num w:numId="66">
    <w:abstractNumId w:val="50"/>
  </w:num>
  <w:num w:numId="67">
    <w:abstractNumId w:val="14"/>
  </w:num>
  <w:num w:numId="68">
    <w:abstractNumId w:val="12"/>
  </w:num>
  <w:num w:numId="69">
    <w:abstractNumId w:val="25"/>
  </w:num>
  <w:num w:numId="70">
    <w:abstractNumId w:val="15"/>
  </w:num>
  <w:num w:numId="71">
    <w:abstractNumId w:val="71"/>
  </w:num>
  <w:num w:numId="72">
    <w:abstractNumId w:val="60"/>
  </w:num>
  <w:num w:numId="73">
    <w:abstractNumId w:val="4"/>
  </w:num>
  <w:num w:numId="74">
    <w:abstractNumId w:val="69"/>
  </w:num>
  <w:num w:numId="75">
    <w:abstractNumId w:val="63"/>
  </w:num>
  <w:num w:numId="76">
    <w:abstractNumId w:val="48"/>
  </w:num>
  <w:num w:numId="77">
    <w:abstractNumId w:val="27"/>
  </w:num>
  <w:num w:numId="78">
    <w:abstractNumId w:val="27"/>
  </w:num>
  <w:num w:numId="79">
    <w:abstractNumId w:val="7"/>
  </w:num>
  <w:num w:numId="80">
    <w:abstractNumId w:val="27"/>
  </w:num>
  <w:num w:numId="81">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3B"/>
    <w:rsid w:val="000002B3"/>
    <w:rsid w:val="0000099B"/>
    <w:rsid w:val="00001A13"/>
    <w:rsid w:val="000021B8"/>
    <w:rsid w:val="000030C3"/>
    <w:rsid w:val="00003A9F"/>
    <w:rsid w:val="000043EF"/>
    <w:rsid w:val="00004669"/>
    <w:rsid w:val="000048A6"/>
    <w:rsid w:val="000048E1"/>
    <w:rsid w:val="00004D6C"/>
    <w:rsid w:val="00006443"/>
    <w:rsid w:val="000069F9"/>
    <w:rsid w:val="00006BBA"/>
    <w:rsid w:val="0001017A"/>
    <w:rsid w:val="00010690"/>
    <w:rsid w:val="000108CB"/>
    <w:rsid w:val="00010C6F"/>
    <w:rsid w:val="0001102C"/>
    <w:rsid w:val="000118EF"/>
    <w:rsid w:val="00011910"/>
    <w:rsid w:val="00011B5A"/>
    <w:rsid w:val="000125F2"/>
    <w:rsid w:val="00012EEE"/>
    <w:rsid w:val="00013018"/>
    <w:rsid w:val="000147DC"/>
    <w:rsid w:val="00014A05"/>
    <w:rsid w:val="00016420"/>
    <w:rsid w:val="00017753"/>
    <w:rsid w:val="00017C89"/>
    <w:rsid w:val="00017FEF"/>
    <w:rsid w:val="000204D8"/>
    <w:rsid w:val="000213D2"/>
    <w:rsid w:val="00021F77"/>
    <w:rsid w:val="000232C7"/>
    <w:rsid w:val="00023ED2"/>
    <w:rsid w:val="000242BA"/>
    <w:rsid w:val="00024446"/>
    <w:rsid w:val="000246C1"/>
    <w:rsid w:val="00025886"/>
    <w:rsid w:val="0002672A"/>
    <w:rsid w:val="00027199"/>
    <w:rsid w:val="00027B4B"/>
    <w:rsid w:val="00027D0D"/>
    <w:rsid w:val="00030217"/>
    <w:rsid w:val="00030C23"/>
    <w:rsid w:val="00030F18"/>
    <w:rsid w:val="00031737"/>
    <w:rsid w:val="00031CE7"/>
    <w:rsid w:val="00032D64"/>
    <w:rsid w:val="0003340C"/>
    <w:rsid w:val="00034111"/>
    <w:rsid w:val="00034472"/>
    <w:rsid w:val="000348FF"/>
    <w:rsid w:val="00035456"/>
    <w:rsid w:val="00035C4F"/>
    <w:rsid w:val="000368EA"/>
    <w:rsid w:val="000369C1"/>
    <w:rsid w:val="000373F0"/>
    <w:rsid w:val="0004037D"/>
    <w:rsid w:val="0004070C"/>
    <w:rsid w:val="00041531"/>
    <w:rsid w:val="00041CEA"/>
    <w:rsid w:val="00043516"/>
    <w:rsid w:val="00045834"/>
    <w:rsid w:val="00045B99"/>
    <w:rsid w:val="00045F0A"/>
    <w:rsid w:val="00046827"/>
    <w:rsid w:val="00047128"/>
    <w:rsid w:val="00050829"/>
    <w:rsid w:val="00050FEE"/>
    <w:rsid w:val="0005165F"/>
    <w:rsid w:val="000516B9"/>
    <w:rsid w:val="000516D0"/>
    <w:rsid w:val="00051801"/>
    <w:rsid w:val="00053579"/>
    <w:rsid w:val="00055331"/>
    <w:rsid w:val="00056EAE"/>
    <w:rsid w:val="00057B6C"/>
    <w:rsid w:val="00057D0B"/>
    <w:rsid w:val="0006042B"/>
    <w:rsid w:val="000604D0"/>
    <w:rsid w:val="00060546"/>
    <w:rsid w:val="000609AD"/>
    <w:rsid w:val="00060A36"/>
    <w:rsid w:val="0006375F"/>
    <w:rsid w:val="0006380A"/>
    <w:rsid w:val="00063B98"/>
    <w:rsid w:val="000640F1"/>
    <w:rsid w:val="000643CC"/>
    <w:rsid w:val="00064940"/>
    <w:rsid w:val="00064A1A"/>
    <w:rsid w:val="00064FBB"/>
    <w:rsid w:val="00065533"/>
    <w:rsid w:val="00066144"/>
    <w:rsid w:val="00066F05"/>
    <w:rsid w:val="00066FD2"/>
    <w:rsid w:val="00067CD7"/>
    <w:rsid w:val="00067E58"/>
    <w:rsid w:val="000702F2"/>
    <w:rsid w:val="00070A37"/>
    <w:rsid w:val="00070D2D"/>
    <w:rsid w:val="00071A98"/>
    <w:rsid w:val="00071B7B"/>
    <w:rsid w:val="00071FE2"/>
    <w:rsid w:val="00072784"/>
    <w:rsid w:val="00072997"/>
    <w:rsid w:val="00072B64"/>
    <w:rsid w:val="00072BEE"/>
    <w:rsid w:val="00072D3E"/>
    <w:rsid w:val="00072DE0"/>
    <w:rsid w:val="00072EBC"/>
    <w:rsid w:val="00073CDE"/>
    <w:rsid w:val="000741CB"/>
    <w:rsid w:val="0007653D"/>
    <w:rsid w:val="000770E7"/>
    <w:rsid w:val="00077793"/>
    <w:rsid w:val="00077C57"/>
    <w:rsid w:val="00080244"/>
    <w:rsid w:val="0008075B"/>
    <w:rsid w:val="000808AC"/>
    <w:rsid w:val="000819B6"/>
    <w:rsid w:val="00081C9E"/>
    <w:rsid w:val="00082B07"/>
    <w:rsid w:val="00083062"/>
    <w:rsid w:val="00083FDB"/>
    <w:rsid w:val="00084411"/>
    <w:rsid w:val="000865AA"/>
    <w:rsid w:val="00087146"/>
    <w:rsid w:val="000874BB"/>
    <w:rsid w:val="00087863"/>
    <w:rsid w:val="000913B7"/>
    <w:rsid w:val="00091DA9"/>
    <w:rsid w:val="00091F18"/>
    <w:rsid w:val="00092122"/>
    <w:rsid w:val="00092745"/>
    <w:rsid w:val="000936FE"/>
    <w:rsid w:val="00093748"/>
    <w:rsid w:val="00093939"/>
    <w:rsid w:val="00095012"/>
    <w:rsid w:val="00095181"/>
    <w:rsid w:val="00096D8D"/>
    <w:rsid w:val="00097502"/>
    <w:rsid w:val="000A02D8"/>
    <w:rsid w:val="000A03C7"/>
    <w:rsid w:val="000A0518"/>
    <w:rsid w:val="000A11AC"/>
    <w:rsid w:val="000A18AE"/>
    <w:rsid w:val="000A18B0"/>
    <w:rsid w:val="000A1C64"/>
    <w:rsid w:val="000A2B17"/>
    <w:rsid w:val="000A2FFD"/>
    <w:rsid w:val="000A309D"/>
    <w:rsid w:val="000A30D4"/>
    <w:rsid w:val="000A408E"/>
    <w:rsid w:val="000A4287"/>
    <w:rsid w:val="000A42F0"/>
    <w:rsid w:val="000A4856"/>
    <w:rsid w:val="000A5168"/>
    <w:rsid w:val="000A548C"/>
    <w:rsid w:val="000A5DA9"/>
    <w:rsid w:val="000A5F52"/>
    <w:rsid w:val="000A69DE"/>
    <w:rsid w:val="000A6E62"/>
    <w:rsid w:val="000A76AE"/>
    <w:rsid w:val="000A7899"/>
    <w:rsid w:val="000A7A2D"/>
    <w:rsid w:val="000B16CD"/>
    <w:rsid w:val="000B27A9"/>
    <w:rsid w:val="000B2C5C"/>
    <w:rsid w:val="000B2D90"/>
    <w:rsid w:val="000B2E56"/>
    <w:rsid w:val="000B41B8"/>
    <w:rsid w:val="000B48E1"/>
    <w:rsid w:val="000B4C78"/>
    <w:rsid w:val="000B6C1B"/>
    <w:rsid w:val="000B7ABE"/>
    <w:rsid w:val="000C0377"/>
    <w:rsid w:val="000C044F"/>
    <w:rsid w:val="000C0969"/>
    <w:rsid w:val="000C20CF"/>
    <w:rsid w:val="000C2433"/>
    <w:rsid w:val="000C261F"/>
    <w:rsid w:val="000C2B0D"/>
    <w:rsid w:val="000C3177"/>
    <w:rsid w:val="000C373F"/>
    <w:rsid w:val="000C6489"/>
    <w:rsid w:val="000C672E"/>
    <w:rsid w:val="000C7877"/>
    <w:rsid w:val="000C7CFD"/>
    <w:rsid w:val="000D03FF"/>
    <w:rsid w:val="000D0A38"/>
    <w:rsid w:val="000D0DB7"/>
    <w:rsid w:val="000D1035"/>
    <w:rsid w:val="000D11E2"/>
    <w:rsid w:val="000D20D5"/>
    <w:rsid w:val="000D2B6B"/>
    <w:rsid w:val="000D3773"/>
    <w:rsid w:val="000D3AB2"/>
    <w:rsid w:val="000D4292"/>
    <w:rsid w:val="000D4CEC"/>
    <w:rsid w:val="000D4D85"/>
    <w:rsid w:val="000D5053"/>
    <w:rsid w:val="000D5237"/>
    <w:rsid w:val="000D52CA"/>
    <w:rsid w:val="000D56F7"/>
    <w:rsid w:val="000D5977"/>
    <w:rsid w:val="000D59E7"/>
    <w:rsid w:val="000D66DF"/>
    <w:rsid w:val="000D76CB"/>
    <w:rsid w:val="000E08C5"/>
    <w:rsid w:val="000E1C40"/>
    <w:rsid w:val="000E2382"/>
    <w:rsid w:val="000E34BB"/>
    <w:rsid w:val="000E381C"/>
    <w:rsid w:val="000E382A"/>
    <w:rsid w:val="000E3C92"/>
    <w:rsid w:val="000E4E4D"/>
    <w:rsid w:val="000E559A"/>
    <w:rsid w:val="000E5EE4"/>
    <w:rsid w:val="000E632A"/>
    <w:rsid w:val="000E7CF4"/>
    <w:rsid w:val="000E7D97"/>
    <w:rsid w:val="000F0EEA"/>
    <w:rsid w:val="000F1E9B"/>
    <w:rsid w:val="000F270D"/>
    <w:rsid w:val="000F31B6"/>
    <w:rsid w:val="000F3489"/>
    <w:rsid w:val="000F48D1"/>
    <w:rsid w:val="000F49D4"/>
    <w:rsid w:val="000F63CF"/>
    <w:rsid w:val="000F67B6"/>
    <w:rsid w:val="000F70AC"/>
    <w:rsid w:val="00100808"/>
    <w:rsid w:val="00100DE7"/>
    <w:rsid w:val="00101166"/>
    <w:rsid w:val="00101EAF"/>
    <w:rsid w:val="00101FCC"/>
    <w:rsid w:val="00102A10"/>
    <w:rsid w:val="0010301F"/>
    <w:rsid w:val="001032FA"/>
    <w:rsid w:val="0010361F"/>
    <w:rsid w:val="00103E38"/>
    <w:rsid w:val="00104B4F"/>
    <w:rsid w:val="00104F52"/>
    <w:rsid w:val="001054BE"/>
    <w:rsid w:val="001061F2"/>
    <w:rsid w:val="00106602"/>
    <w:rsid w:val="00106684"/>
    <w:rsid w:val="00106BC5"/>
    <w:rsid w:val="00106D24"/>
    <w:rsid w:val="00107845"/>
    <w:rsid w:val="00107F1B"/>
    <w:rsid w:val="00110332"/>
    <w:rsid w:val="00110E0C"/>
    <w:rsid w:val="001114F7"/>
    <w:rsid w:val="00111B67"/>
    <w:rsid w:val="00111F01"/>
    <w:rsid w:val="00112105"/>
    <w:rsid w:val="001123C6"/>
    <w:rsid w:val="001127ED"/>
    <w:rsid w:val="00112D10"/>
    <w:rsid w:val="001130C7"/>
    <w:rsid w:val="00113D8C"/>
    <w:rsid w:val="0011402D"/>
    <w:rsid w:val="001143FD"/>
    <w:rsid w:val="0011445A"/>
    <w:rsid w:val="00115B5F"/>
    <w:rsid w:val="00116836"/>
    <w:rsid w:val="00117ADD"/>
    <w:rsid w:val="00117E2A"/>
    <w:rsid w:val="00117E3A"/>
    <w:rsid w:val="001203E9"/>
    <w:rsid w:val="00121008"/>
    <w:rsid w:val="00121337"/>
    <w:rsid w:val="00121BCE"/>
    <w:rsid w:val="00122704"/>
    <w:rsid w:val="0012292A"/>
    <w:rsid w:val="00122F18"/>
    <w:rsid w:val="00122F25"/>
    <w:rsid w:val="00122F82"/>
    <w:rsid w:val="001231AE"/>
    <w:rsid w:val="001237D1"/>
    <w:rsid w:val="00124484"/>
    <w:rsid w:val="00124642"/>
    <w:rsid w:val="00124653"/>
    <w:rsid w:val="00125FFF"/>
    <w:rsid w:val="00126A9B"/>
    <w:rsid w:val="001273E2"/>
    <w:rsid w:val="00127469"/>
    <w:rsid w:val="00127605"/>
    <w:rsid w:val="00127A04"/>
    <w:rsid w:val="0013156F"/>
    <w:rsid w:val="00131B99"/>
    <w:rsid w:val="00131F2F"/>
    <w:rsid w:val="00133555"/>
    <w:rsid w:val="00134765"/>
    <w:rsid w:val="0013489B"/>
    <w:rsid w:val="00134AD9"/>
    <w:rsid w:val="00134C68"/>
    <w:rsid w:val="0013511B"/>
    <w:rsid w:val="00135D18"/>
    <w:rsid w:val="00136515"/>
    <w:rsid w:val="00136AE8"/>
    <w:rsid w:val="00136F76"/>
    <w:rsid w:val="001377B5"/>
    <w:rsid w:val="00137DDE"/>
    <w:rsid w:val="00137E5A"/>
    <w:rsid w:val="00140072"/>
    <w:rsid w:val="00140497"/>
    <w:rsid w:val="001409FF"/>
    <w:rsid w:val="00142094"/>
    <w:rsid w:val="001430DA"/>
    <w:rsid w:val="00143653"/>
    <w:rsid w:val="00143D30"/>
    <w:rsid w:val="00146369"/>
    <w:rsid w:val="00146D17"/>
    <w:rsid w:val="00147C50"/>
    <w:rsid w:val="0015038A"/>
    <w:rsid w:val="001509CF"/>
    <w:rsid w:val="00151462"/>
    <w:rsid w:val="001530D1"/>
    <w:rsid w:val="00153D93"/>
    <w:rsid w:val="00153E23"/>
    <w:rsid w:val="00156304"/>
    <w:rsid w:val="001565CE"/>
    <w:rsid w:val="00156C1F"/>
    <w:rsid w:val="00156C91"/>
    <w:rsid w:val="00156F4E"/>
    <w:rsid w:val="00160ACE"/>
    <w:rsid w:val="001618C8"/>
    <w:rsid w:val="00161EC9"/>
    <w:rsid w:val="00162910"/>
    <w:rsid w:val="00163370"/>
    <w:rsid w:val="001634BF"/>
    <w:rsid w:val="00163D41"/>
    <w:rsid w:val="00164F78"/>
    <w:rsid w:val="0016554E"/>
    <w:rsid w:val="00165E21"/>
    <w:rsid w:val="001660C4"/>
    <w:rsid w:val="00166F3D"/>
    <w:rsid w:val="00167A56"/>
    <w:rsid w:val="0017223C"/>
    <w:rsid w:val="00173295"/>
    <w:rsid w:val="001739EC"/>
    <w:rsid w:val="00173A15"/>
    <w:rsid w:val="00173C3A"/>
    <w:rsid w:val="00174465"/>
    <w:rsid w:val="00174FAB"/>
    <w:rsid w:val="00175630"/>
    <w:rsid w:val="00175841"/>
    <w:rsid w:val="00175D5E"/>
    <w:rsid w:val="00176A36"/>
    <w:rsid w:val="00177CE3"/>
    <w:rsid w:val="001810AD"/>
    <w:rsid w:val="00181251"/>
    <w:rsid w:val="001814A7"/>
    <w:rsid w:val="001816CA"/>
    <w:rsid w:val="00182206"/>
    <w:rsid w:val="00182237"/>
    <w:rsid w:val="00182FE4"/>
    <w:rsid w:val="00183047"/>
    <w:rsid w:val="001837C0"/>
    <w:rsid w:val="00183DAE"/>
    <w:rsid w:val="00183EF3"/>
    <w:rsid w:val="0018414A"/>
    <w:rsid w:val="00184BFE"/>
    <w:rsid w:val="00185893"/>
    <w:rsid w:val="001864B1"/>
    <w:rsid w:val="00186D61"/>
    <w:rsid w:val="00186EE0"/>
    <w:rsid w:val="00186FC6"/>
    <w:rsid w:val="001877C3"/>
    <w:rsid w:val="001910CC"/>
    <w:rsid w:val="00191138"/>
    <w:rsid w:val="0019124D"/>
    <w:rsid w:val="00191AF0"/>
    <w:rsid w:val="00191C02"/>
    <w:rsid w:val="001938B5"/>
    <w:rsid w:val="00193A3B"/>
    <w:rsid w:val="00193C54"/>
    <w:rsid w:val="00193F6E"/>
    <w:rsid w:val="00196682"/>
    <w:rsid w:val="00196929"/>
    <w:rsid w:val="001971E0"/>
    <w:rsid w:val="00197227"/>
    <w:rsid w:val="00197590"/>
    <w:rsid w:val="00197799"/>
    <w:rsid w:val="00197941"/>
    <w:rsid w:val="001A0012"/>
    <w:rsid w:val="001A069A"/>
    <w:rsid w:val="001A13F1"/>
    <w:rsid w:val="001A1823"/>
    <w:rsid w:val="001A1995"/>
    <w:rsid w:val="001A3AAF"/>
    <w:rsid w:val="001A3C65"/>
    <w:rsid w:val="001A48F5"/>
    <w:rsid w:val="001A6623"/>
    <w:rsid w:val="001A78E2"/>
    <w:rsid w:val="001B20D1"/>
    <w:rsid w:val="001B2298"/>
    <w:rsid w:val="001B2814"/>
    <w:rsid w:val="001B35AE"/>
    <w:rsid w:val="001B4491"/>
    <w:rsid w:val="001B4D37"/>
    <w:rsid w:val="001B5A6A"/>
    <w:rsid w:val="001B6D6E"/>
    <w:rsid w:val="001B7856"/>
    <w:rsid w:val="001C0342"/>
    <w:rsid w:val="001C1190"/>
    <w:rsid w:val="001C13BC"/>
    <w:rsid w:val="001C17B3"/>
    <w:rsid w:val="001C2163"/>
    <w:rsid w:val="001C27CB"/>
    <w:rsid w:val="001C33A1"/>
    <w:rsid w:val="001C350E"/>
    <w:rsid w:val="001C375D"/>
    <w:rsid w:val="001C5148"/>
    <w:rsid w:val="001C61A1"/>
    <w:rsid w:val="001C753E"/>
    <w:rsid w:val="001D0136"/>
    <w:rsid w:val="001D085C"/>
    <w:rsid w:val="001D0D02"/>
    <w:rsid w:val="001D0D40"/>
    <w:rsid w:val="001D0DA4"/>
    <w:rsid w:val="001D1EC3"/>
    <w:rsid w:val="001D2F93"/>
    <w:rsid w:val="001D39A3"/>
    <w:rsid w:val="001D49BB"/>
    <w:rsid w:val="001D4A49"/>
    <w:rsid w:val="001D5F48"/>
    <w:rsid w:val="001D75A4"/>
    <w:rsid w:val="001D7A33"/>
    <w:rsid w:val="001E048B"/>
    <w:rsid w:val="001E1272"/>
    <w:rsid w:val="001E28D1"/>
    <w:rsid w:val="001E2F9B"/>
    <w:rsid w:val="001E35C3"/>
    <w:rsid w:val="001E7330"/>
    <w:rsid w:val="001E76D5"/>
    <w:rsid w:val="001E7A96"/>
    <w:rsid w:val="001E7EF6"/>
    <w:rsid w:val="001F09C4"/>
    <w:rsid w:val="001F18A5"/>
    <w:rsid w:val="001F23E2"/>
    <w:rsid w:val="001F2C3F"/>
    <w:rsid w:val="001F2CA8"/>
    <w:rsid w:val="001F32C2"/>
    <w:rsid w:val="001F45EF"/>
    <w:rsid w:val="001F4974"/>
    <w:rsid w:val="001F49B8"/>
    <w:rsid w:val="001F4A4C"/>
    <w:rsid w:val="001F4D92"/>
    <w:rsid w:val="001F59D6"/>
    <w:rsid w:val="001F5AFB"/>
    <w:rsid w:val="001F5BCE"/>
    <w:rsid w:val="001F6AFC"/>
    <w:rsid w:val="001F77B3"/>
    <w:rsid w:val="0020004F"/>
    <w:rsid w:val="00200A3A"/>
    <w:rsid w:val="00201DCB"/>
    <w:rsid w:val="00202363"/>
    <w:rsid w:val="00202602"/>
    <w:rsid w:val="00202769"/>
    <w:rsid w:val="00203403"/>
    <w:rsid w:val="00203DC3"/>
    <w:rsid w:val="0020469A"/>
    <w:rsid w:val="0020480F"/>
    <w:rsid w:val="002055F5"/>
    <w:rsid w:val="00206E59"/>
    <w:rsid w:val="00207DB4"/>
    <w:rsid w:val="00211E01"/>
    <w:rsid w:val="00212A18"/>
    <w:rsid w:val="00212FEF"/>
    <w:rsid w:val="00213C85"/>
    <w:rsid w:val="00214D36"/>
    <w:rsid w:val="002153E6"/>
    <w:rsid w:val="002156EC"/>
    <w:rsid w:val="00215B9A"/>
    <w:rsid w:val="00216346"/>
    <w:rsid w:val="002172EB"/>
    <w:rsid w:val="002178CF"/>
    <w:rsid w:val="00220004"/>
    <w:rsid w:val="002202C8"/>
    <w:rsid w:val="00220E3B"/>
    <w:rsid w:val="00220F03"/>
    <w:rsid w:val="002216A1"/>
    <w:rsid w:val="00221D5D"/>
    <w:rsid w:val="00222AA1"/>
    <w:rsid w:val="00222D2B"/>
    <w:rsid w:val="00223858"/>
    <w:rsid w:val="002241D6"/>
    <w:rsid w:val="00224239"/>
    <w:rsid w:val="00225990"/>
    <w:rsid w:val="00226291"/>
    <w:rsid w:val="002269D0"/>
    <w:rsid w:val="00226BBA"/>
    <w:rsid w:val="00230143"/>
    <w:rsid w:val="00231260"/>
    <w:rsid w:val="00231950"/>
    <w:rsid w:val="002323DD"/>
    <w:rsid w:val="00232ABE"/>
    <w:rsid w:val="00232D64"/>
    <w:rsid w:val="00233224"/>
    <w:rsid w:val="002337C0"/>
    <w:rsid w:val="00233A18"/>
    <w:rsid w:val="00233ABA"/>
    <w:rsid w:val="00234063"/>
    <w:rsid w:val="00234222"/>
    <w:rsid w:val="00234A43"/>
    <w:rsid w:val="00234C82"/>
    <w:rsid w:val="00234D67"/>
    <w:rsid w:val="00236D4A"/>
    <w:rsid w:val="002373DF"/>
    <w:rsid w:val="00237D94"/>
    <w:rsid w:val="00240704"/>
    <w:rsid w:val="00240CDD"/>
    <w:rsid w:val="00240E96"/>
    <w:rsid w:val="002420A7"/>
    <w:rsid w:val="002421CB"/>
    <w:rsid w:val="002425ED"/>
    <w:rsid w:val="002428A9"/>
    <w:rsid w:val="002433CC"/>
    <w:rsid w:val="00243953"/>
    <w:rsid w:val="00244A2A"/>
    <w:rsid w:val="00244E64"/>
    <w:rsid w:val="002454F8"/>
    <w:rsid w:val="002456C7"/>
    <w:rsid w:val="00246B09"/>
    <w:rsid w:val="00247AB7"/>
    <w:rsid w:val="00250488"/>
    <w:rsid w:val="00250947"/>
    <w:rsid w:val="00252A17"/>
    <w:rsid w:val="00253DB3"/>
    <w:rsid w:val="00253E64"/>
    <w:rsid w:val="002545DD"/>
    <w:rsid w:val="0025477B"/>
    <w:rsid w:val="00254818"/>
    <w:rsid w:val="00255FC6"/>
    <w:rsid w:val="00256313"/>
    <w:rsid w:val="0025653C"/>
    <w:rsid w:val="002567BA"/>
    <w:rsid w:val="0025692C"/>
    <w:rsid w:val="00256D7B"/>
    <w:rsid w:val="00260F7E"/>
    <w:rsid w:val="002611B8"/>
    <w:rsid w:val="00261FF1"/>
    <w:rsid w:val="00262848"/>
    <w:rsid w:val="0026439F"/>
    <w:rsid w:val="00265748"/>
    <w:rsid w:val="002661EB"/>
    <w:rsid w:val="0026703E"/>
    <w:rsid w:val="00270AFA"/>
    <w:rsid w:val="00270F5E"/>
    <w:rsid w:val="00271168"/>
    <w:rsid w:val="002714B4"/>
    <w:rsid w:val="00271869"/>
    <w:rsid w:val="00271D84"/>
    <w:rsid w:val="0027226C"/>
    <w:rsid w:val="00273294"/>
    <w:rsid w:val="00273C72"/>
    <w:rsid w:val="002745CD"/>
    <w:rsid w:val="00274FBE"/>
    <w:rsid w:val="002778C6"/>
    <w:rsid w:val="002803EC"/>
    <w:rsid w:val="0028145C"/>
    <w:rsid w:val="00281680"/>
    <w:rsid w:val="00281E71"/>
    <w:rsid w:val="00282236"/>
    <w:rsid w:val="0028227A"/>
    <w:rsid w:val="0028302F"/>
    <w:rsid w:val="00283990"/>
    <w:rsid w:val="00283C65"/>
    <w:rsid w:val="00285247"/>
    <w:rsid w:val="002856A9"/>
    <w:rsid w:val="00285DA3"/>
    <w:rsid w:val="00287B3D"/>
    <w:rsid w:val="00290C4B"/>
    <w:rsid w:val="00290CF4"/>
    <w:rsid w:val="00292523"/>
    <w:rsid w:val="002936C1"/>
    <w:rsid w:val="00293CA8"/>
    <w:rsid w:val="00294157"/>
    <w:rsid w:val="00294B25"/>
    <w:rsid w:val="00295D3D"/>
    <w:rsid w:val="002961A6"/>
    <w:rsid w:val="00296831"/>
    <w:rsid w:val="002973A6"/>
    <w:rsid w:val="002A0207"/>
    <w:rsid w:val="002A099B"/>
    <w:rsid w:val="002A0BF9"/>
    <w:rsid w:val="002A1286"/>
    <w:rsid w:val="002A1F1C"/>
    <w:rsid w:val="002A2018"/>
    <w:rsid w:val="002A2871"/>
    <w:rsid w:val="002A3C47"/>
    <w:rsid w:val="002A4F0E"/>
    <w:rsid w:val="002A52E5"/>
    <w:rsid w:val="002A659A"/>
    <w:rsid w:val="002A6675"/>
    <w:rsid w:val="002A6CEA"/>
    <w:rsid w:val="002A6F61"/>
    <w:rsid w:val="002A7329"/>
    <w:rsid w:val="002A7D17"/>
    <w:rsid w:val="002B03DE"/>
    <w:rsid w:val="002B05AB"/>
    <w:rsid w:val="002B08A5"/>
    <w:rsid w:val="002B09AF"/>
    <w:rsid w:val="002B1150"/>
    <w:rsid w:val="002B216F"/>
    <w:rsid w:val="002B243E"/>
    <w:rsid w:val="002B39F0"/>
    <w:rsid w:val="002B3EEC"/>
    <w:rsid w:val="002B49C7"/>
    <w:rsid w:val="002B578E"/>
    <w:rsid w:val="002B5936"/>
    <w:rsid w:val="002B5AD0"/>
    <w:rsid w:val="002B5E23"/>
    <w:rsid w:val="002B6507"/>
    <w:rsid w:val="002B692E"/>
    <w:rsid w:val="002B7048"/>
    <w:rsid w:val="002B7852"/>
    <w:rsid w:val="002C033A"/>
    <w:rsid w:val="002C1148"/>
    <w:rsid w:val="002C210C"/>
    <w:rsid w:val="002C262A"/>
    <w:rsid w:val="002C2BA3"/>
    <w:rsid w:val="002C3B39"/>
    <w:rsid w:val="002C3FAE"/>
    <w:rsid w:val="002C41F8"/>
    <w:rsid w:val="002C4328"/>
    <w:rsid w:val="002C433E"/>
    <w:rsid w:val="002C52E9"/>
    <w:rsid w:val="002C5995"/>
    <w:rsid w:val="002C5BE7"/>
    <w:rsid w:val="002D030D"/>
    <w:rsid w:val="002D08C7"/>
    <w:rsid w:val="002D1752"/>
    <w:rsid w:val="002D1C55"/>
    <w:rsid w:val="002D1E18"/>
    <w:rsid w:val="002D28EA"/>
    <w:rsid w:val="002D319C"/>
    <w:rsid w:val="002D3740"/>
    <w:rsid w:val="002D401D"/>
    <w:rsid w:val="002D423D"/>
    <w:rsid w:val="002D47B3"/>
    <w:rsid w:val="002D5603"/>
    <w:rsid w:val="002D5C79"/>
    <w:rsid w:val="002D6100"/>
    <w:rsid w:val="002E09A7"/>
    <w:rsid w:val="002E2011"/>
    <w:rsid w:val="002E24B1"/>
    <w:rsid w:val="002E2F4E"/>
    <w:rsid w:val="002E3552"/>
    <w:rsid w:val="002E3888"/>
    <w:rsid w:val="002E3EE1"/>
    <w:rsid w:val="002E4AAA"/>
    <w:rsid w:val="002E625E"/>
    <w:rsid w:val="002E64CF"/>
    <w:rsid w:val="002E6A72"/>
    <w:rsid w:val="002E6F04"/>
    <w:rsid w:val="002E7314"/>
    <w:rsid w:val="002E7826"/>
    <w:rsid w:val="002E7C37"/>
    <w:rsid w:val="002F0130"/>
    <w:rsid w:val="002F058D"/>
    <w:rsid w:val="002F06FA"/>
    <w:rsid w:val="002F1D3F"/>
    <w:rsid w:val="002F2408"/>
    <w:rsid w:val="002F384D"/>
    <w:rsid w:val="002F4C23"/>
    <w:rsid w:val="002F502C"/>
    <w:rsid w:val="002F5C0D"/>
    <w:rsid w:val="0030021B"/>
    <w:rsid w:val="00300B1F"/>
    <w:rsid w:val="00300D64"/>
    <w:rsid w:val="00301308"/>
    <w:rsid w:val="0030148B"/>
    <w:rsid w:val="00304AE2"/>
    <w:rsid w:val="003050FA"/>
    <w:rsid w:val="003056CB"/>
    <w:rsid w:val="00306C69"/>
    <w:rsid w:val="00307907"/>
    <w:rsid w:val="00307F89"/>
    <w:rsid w:val="003102B0"/>
    <w:rsid w:val="00310F69"/>
    <w:rsid w:val="00311A0A"/>
    <w:rsid w:val="00313957"/>
    <w:rsid w:val="00313CD8"/>
    <w:rsid w:val="00315347"/>
    <w:rsid w:val="0031554C"/>
    <w:rsid w:val="00315B74"/>
    <w:rsid w:val="0031752E"/>
    <w:rsid w:val="0032073B"/>
    <w:rsid w:val="00321568"/>
    <w:rsid w:val="00321E9E"/>
    <w:rsid w:val="0032238B"/>
    <w:rsid w:val="003224A4"/>
    <w:rsid w:val="003246A5"/>
    <w:rsid w:val="003257E2"/>
    <w:rsid w:val="0032624B"/>
    <w:rsid w:val="0032673B"/>
    <w:rsid w:val="003272AD"/>
    <w:rsid w:val="00327F68"/>
    <w:rsid w:val="00330960"/>
    <w:rsid w:val="0033127D"/>
    <w:rsid w:val="003316D5"/>
    <w:rsid w:val="003318B7"/>
    <w:rsid w:val="00331EF9"/>
    <w:rsid w:val="003326BC"/>
    <w:rsid w:val="003332ED"/>
    <w:rsid w:val="00333557"/>
    <w:rsid w:val="00333962"/>
    <w:rsid w:val="00333E23"/>
    <w:rsid w:val="00334FFC"/>
    <w:rsid w:val="00335BA0"/>
    <w:rsid w:val="0033610D"/>
    <w:rsid w:val="00336F19"/>
    <w:rsid w:val="00340C10"/>
    <w:rsid w:val="00342BFB"/>
    <w:rsid w:val="00342CA5"/>
    <w:rsid w:val="003443B7"/>
    <w:rsid w:val="00344B03"/>
    <w:rsid w:val="0034509A"/>
    <w:rsid w:val="0034512D"/>
    <w:rsid w:val="00345561"/>
    <w:rsid w:val="00345CAE"/>
    <w:rsid w:val="00346CDE"/>
    <w:rsid w:val="00346FCD"/>
    <w:rsid w:val="003473F4"/>
    <w:rsid w:val="00347548"/>
    <w:rsid w:val="00347EAD"/>
    <w:rsid w:val="0035146A"/>
    <w:rsid w:val="00351871"/>
    <w:rsid w:val="00352D27"/>
    <w:rsid w:val="003537B6"/>
    <w:rsid w:val="00353816"/>
    <w:rsid w:val="00354473"/>
    <w:rsid w:val="003547A3"/>
    <w:rsid w:val="0035701D"/>
    <w:rsid w:val="003574F2"/>
    <w:rsid w:val="00357D3D"/>
    <w:rsid w:val="00360291"/>
    <w:rsid w:val="00360DA3"/>
    <w:rsid w:val="0036388D"/>
    <w:rsid w:val="00363898"/>
    <w:rsid w:val="0036404E"/>
    <w:rsid w:val="0036424A"/>
    <w:rsid w:val="0036480C"/>
    <w:rsid w:val="00364A8B"/>
    <w:rsid w:val="00364AA4"/>
    <w:rsid w:val="00364F7D"/>
    <w:rsid w:val="003658B1"/>
    <w:rsid w:val="00366202"/>
    <w:rsid w:val="00366A9B"/>
    <w:rsid w:val="00367577"/>
    <w:rsid w:val="003715C0"/>
    <w:rsid w:val="003716B6"/>
    <w:rsid w:val="00371936"/>
    <w:rsid w:val="00371A62"/>
    <w:rsid w:val="00371B78"/>
    <w:rsid w:val="0037226D"/>
    <w:rsid w:val="0037249A"/>
    <w:rsid w:val="00372813"/>
    <w:rsid w:val="00372C36"/>
    <w:rsid w:val="00373294"/>
    <w:rsid w:val="00373625"/>
    <w:rsid w:val="00376A06"/>
    <w:rsid w:val="00376A34"/>
    <w:rsid w:val="003779B8"/>
    <w:rsid w:val="00377A8D"/>
    <w:rsid w:val="00377B5B"/>
    <w:rsid w:val="0038151F"/>
    <w:rsid w:val="00381B7C"/>
    <w:rsid w:val="00382340"/>
    <w:rsid w:val="003831CE"/>
    <w:rsid w:val="003833A1"/>
    <w:rsid w:val="00383CF7"/>
    <w:rsid w:val="0038455D"/>
    <w:rsid w:val="00385173"/>
    <w:rsid w:val="003854C0"/>
    <w:rsid w:val="00385A6E"/>
    <w:rsid w:val="00385F67"/>
    <w:rsid w:val="00391F24"/>
    <w:rsid w:val="003928AF"/>
    <w:rsid w:val="00392BD8"/>
    <w:rsid w:val="00392EF1"/>
    <w:rsid w:val="003930FD"/>
    <w:rsid w:val="003933E5"/>
    <w:rsid w:val="00393532"/>
    <w:rsid w:val="00394E9C"/>
    <w:rsid w:val="00395647"/>
    <w:rsid w:val="00395AE9"/>
    <w:rsid w:val="003965A4"/>
    <w:rsid w:val="00396757"/>
    <w:rsid w:val="0039794C"/>
    <w:rsid w:val="003A046A"/>
    <w:rsid w:val="003A0722"/>
    <w:rsid w:val="003A1843"/>
    <w:rsid w:val="003A2652"/>
    <w:rsid w:val="003A40C0"/>
    <w:rsid w:val="003A5685"/>
    <w:rsid w:val="003A77C4"/>
    <w:rsid w:val="003B0244"/>
    <w:rsid w:val="003B06EC"/>
    <w:rsid w:val="003B09C2"/>
    <w:rsid w:val="003B0FC5"/>
    <w:rsid w:val="003B224B"/>
    <w:rsid w:val="003B3AFC"/>
    <w:rsid w:val="003B4BED"/>
    <w:rsid w:val="003B4C2A"/>
    <w:rsid w:val="003B54EC"/>
    <w:rsid w:val="003B59C0"/>
    <w:rsid w:val="003B672D"/>
    <w:rsid w:val="003B6871"/>
    <w:rsid w:val="003B7E72"/>
    <w:rsid w:val="003C044F"/>
    <w:rsid w:val="003C094B"/>
    <w:rsid w:val="003C13B1"/>
    <w:rsid w:val="003C1525"/>
    <w:rsid w:val="003C1615"/>
    <w:rsid w:val="003C1D64"/>
    <w:rsid w:val="003C2C24"/>
    <w:rsid w:val="003C5092"/>
    <w:rsid w:val="003C5D9C"/>
    <w:rsid w:val="003C64F8"/>
    <w:rsid w:val="003C67D1"/>
    <w:rsid w:val="003C67D6"/>
    <w:rsid w:val="003C6E8A"/>
    <w:rsid w:val="003C75DA"/>
    <w:rsid w:val="003C7821"/>
    <w:rsid w:val="003D000D"/>
    <w:rsid w:val="003D0FA2"/>
    <w:rsid w:val="003D1450"/>
    <w:rsid w:val="003D18D8"/>
    <w:rsid w:val="003D21E6"/>
    <w:rsid w:val="003D2C22"/>
    <w:rsid w:val="003D2C42"/>
    <w:rsid w:val="003D3F7B"/>
    <w:rsid w:val="003D421B"/>
    <w:rsid w:val="003D480D"/>
    <w:rsid w:val="003D4B90"/>
    <w:rsid w:val="003D53C9"/>
    <w:rsid w:val="003D59B6"/>
    <w:rsid w:val="003D5C46"/>
    <w:rsid w:val="003D70F6"/>
    <w:rsid w:val="003D7883"/>
    <w:rsid w:val="003D79B5"/>
    <w:rsid w:val="003D7FCD"/>
    <w:rsid w:val="003E0C11"/>
    <w:rsid w:val="003E173F"/>
    <w:rsid w:val="003E1F72"/>
    <w:rsid w:val="003E2F62"/>
    <w:rsid w:val="003E5173"/>
    <w:rsid w:val="003E5244"/>
    <w:rsid w:val="003E7DA0"/>
    <w:rsid w:val="003F016E"/>
    <w:rsid w:val="003F0194"/>
    <w:rsid w:val="003F3D29"/>
    <w:rsid w:val="003F3ED7"/>
    <w:rsid w:val="003F4EF6"/>
    <w:rsid w:val="003F5CA0"/>
    <w:rsid w:val="003F62C5"/>
    <w:rsid w:val="003F69CF"/>
    <w:rsid w:val="00400778"/>
    <w:rsid w:val="00400934"/>
    <w:rsid w:val="004010E0"/>
    <w:rsid w:val="004014C5"/>
    <w:rsid w:val="0040154C"/>
    <w:rsid w:val="00402B6B"/>
    <w:rsid w:val="00402CCE"/>
    <w:rsid w:val="00402D2E"/>
    <w:rsid w:val="00402DA1"/>
    <w:rsid w:val="00403230"/>
    <w:rsid w:val="004039CD"/>
    <w:rsid w:val="00403B03"/>
    <w:rsid w:val="00403E16"/>
    <w:rsid w:val="00404E00"/>
    <w:rsid w:val="0040551F"/>
    <w:rsid w:val="0040581E"/>
    <w:rsid w:val="00405B04"/>
    <w:rsid w:val="00405B2F"/>
    <w:rsid w:val="0040637D"/>
    <w:rsid w:val="00406829"/>
    <w:rsid w:val="00406C54"/>
    <w:rsid w:val="0040777D"/>
    <w:rsid w:val="00407E00"/>
    <w:rsid w:val="00407E3C"/>
    <w:rsid w:val="004108FE"/>
    <w:rsid w:val="00411EFE"/>
    <w:rsid w:val="00411FFE"/>
    <w:rsid w:val="004126D4"/>
    <w:rsid w:val="00412777"/>
    <w:rsid w:val="00412A29"/>
    <w:rsid w:val="00414D2B"/>
    <w:rsid w:val="00414D86"/>
    <w:rsid w:val="00415BA6"/>
    <w:rsid w:val="00416D98"/>
    <w:rsid w:val="00416F1E"/>
    <w:rsid w:val="004171AF"/>
    <w:rsid w:val="004172DB"/>
    <w:rsid w:val="004206FE"/>
    <w:rsid w:val="00421B3D"/>
    <w:rsid w:val="004233E6"/>
    <w:rsid w:val="0042388A"/>
    <w:rsid w:val="00423E6B"/>
    <w:rsid w:val="00424116"/>
    <w:rsid w:val="00424888"/>
    <w:rsid w:val="00425E04"/>
    <w:rsid w:val="00426F55"/>
    <w:rsid w:val="00427284"/>
    <w:rsid w:val="0042759E"/>
    <w:rsid w:val="00427F34"/>
    <w:rsid w:val="0043011B"/>
    <w:rsid w:val="0043052B"/>
    <w:rsid w:val="00430E5A"/>
    <w:rsid w:val="004320CF"/>
    <w:rsid w:val="00433CFF"/>
    <w:rsid w:val="00433F61"/>
    <w:rsid w:val="00435BFA"/>
    <w:rsid w:val="00435FF2"/>
    <w:rsid w:val="004368BF"/>
    <w:rsid w:val="0043718C"/>
    <w:rsid w:val="00437808"/>
    <w:rsid w:val="00437E7A"/>
    <w:rsid w:val="00440313"/>
    <w:rsid w:val="00442A10"/>
    <w:rsid w:val="00443B34"/>
    <w:rsid w:val="00444286"/>
    <w:rsid w:val="00444675"/>
    <w:rsid w:val="004454F3"/>
    <w:rsid w:val="004467DC"/>
    <w:rsid w:val="00446AC1"/>
    <w:rsid w:val="00446F7B"/>
    <w:rsid w:val="004474D3"/>
    <w:rsid w:val="00447B17"/>
    <w:rsid w:val="00447F46"/>
    <w:rsid w:val="00450740"/>
    <w:rsid w:val="00450B35"/>
    <w:rsid w:val="0045124D"/>
    <w:rsid w:val="00451AC1"/>
    <w:rsid w:val="00452404"/>
    <w:rsid w:val="0045329A"/>
    <w:rsid w:val="004538AC"/>
    <w:rsid w:val="00453F89"/>
    <w:rsid w:val="00454154"/>
    <w:rsid w:val="00454E09"/>
    <w:rsid w:val="00455E97"/>
    <w:rsid w:val="00455F70"/>
    <w:rsid w:val="00456C17"/>
    <w:rsid w:val="0045752A"/>
    <w:rsid w:val="00457C40"/>
    <w:rsid w:val="0046007D"/>
    <w:rsid w:val="00460C39"/>
    <w:rsid w:val="00462371"/>
    <w:rsid w:val="004628B2"/>
    <w:rsid w:val="00463990"/>
    <w:rsid w:val="00463FA1"/>
    <w:rsid w:val="00464716"/>
    <w:rsid w:val="004648EB"/>
    <w:rsid w:val="00464A37"/>
    <w:rsid w:val="00464D67"/>
    <w:rsid w:val="004657D0"/>
    <w:rsid w:val="004670E8"/>
    <w:rsid w:val="00467557"/>
    <w:rsid w:val="00467E68"/>
    <w:rsid w:val="00470504"/>
    <w:rsid w:val="004712B2"/>
    <w:rsid w:val="00472F99"/>
    <w:rsid w:val="0047388F"/>
    <w:rsid w:val="00473D19"/>
    <w:rsid w:val="004741B3"/>
    <w:rsid w:val="004742AA"/>
    <w:rsid w:val="00474777"/>
    <w:rsid w:val="0047510F"/>
    <w:rsid w:val="004753CF"/>
    <w:rsid w:val="00475EBE"/>
    <w:rsid w:val="00476D8D"/>
    <w:rsid w:val="00477173"/>
    <w:rsid w:val="004819AD"/>
    <w:rsid w:val="0048224C"/>
    <w:rsid w:val="004823D7"/>
    <w:rsid w:val="004829B7"/>
    <w:rsid w:val="00483920"/>
    <w:rsid w:val="004844B7"/>
    <w:rsid w:val="00485ECC"/>
    <w:rsid w:val="00486EDC"/>
    <w:rsid w:val="00486F47"/>
    <w:rsid w:val="004870DE"/>
    <w:rsid w:val="004870E9"/>
    <w:rsid w:val="0048738B"/>
    <w:rsid w:val="00487C32"/>
    <w:rsid w:val="00487FE1"/>
    <w:rsid w:val="00490AB4"/>
    <w:rsid w:val="00491158"/>
    <w:rsid w:val="004912AD"/>
    <w:rsid w:val="00491592"/>
    <w:rsid w:val="00491C6F"/>
    <w:rsid w:val="00494463"/>
    <w:rsid w:val="004944ED"/>
    <w:rsid w:val="00494664"/>
    <w:rsid w:val="00495D0C"/>
    <w:rsid w:val="00496255"/>
    <w:rsid w:val="004975B0"/>
    <w:rsid w:val="00497A9F"/>
    <w:rsid w:val="004A0840"/>
    <w:rsid w:val="004A0891"/>
    <w:rsid w:val="004A0BF0"/>
    <w:rsid w:val="004A0DDD"/>
    <w:rsid w:val="004A1C70"/>
    <w:rsid w:val="004A1D5D"/>
    <w:rsid w:val="004A2022"/>
    <w:rsid w:val="004A2832"/>
    <w:rsid w:val="004A2D96"/>
    <w:rsid w:val="004A3496"/>
    <w:rsid w:val="004A35F1"/>
    <w:rsid w:val="004A4DF0"/>
    <w:rsid w:val="004A5F6C"/>
    <w:rsid w:val="004A6490"/>
    <w:rsid w:val="004A6F70"/>
    <w:rsid w:val="004A7180"/>
    <w:rsid w:val="004A79F0"/>
    <w:rsid w:val="004A7B92"/>
    <w:rsid w:val="004A7FA3"/>
    <w:rsid w:val="004B00E7"/>
    <w:rsid w:val="004B0170"/>
    <w:rsid w:val="004B132A"/>
    <w:rsid w:val="004B1C87"/>
    <w:rsid w:val="004B1D6B"/>
    <w:rsid w:val="004B2FA8"/>
    <w:rsid w:val="004B3C9D"/>
    <w:rsid w:val="004B4668"/>
    <w:rsid w:val="004B4D0B"/>
    <w:rsid w:val="004B556D"/>
    <w:rsid w:val="004B6137"/>
    <w:rsid w:val="004B6305"/>
    <w:rsid w:val="004B6BA7"/>
    <w:rsid w:val="004B6F1F"/>
    <w:rsid w:val="004B78B4"/>
    <w:rsid w:val="004B7FEE"/>
    <w:rsid w:val="004C0FF5"/>
    <w:rsid w:val="004C123D"/>
    <w:rsid w:val="004C19D9"/>
    <w:rsid w:val="004C1D70"/>
    <w:rsid w:val="004C2379"/>
    <w:rsid w:val="004C24A4"/>
    <w:rsid w:val="004C26E5"/>
    <w:rsid w:val="004C2C4A"/>
    <w:rsid w:val="004C3925"/>
    <w:rsid w:val="004C48B4"/>
    <w:rsid w:val="004C5B9A"/>
    <w:rsid w:val="004C6181"/>
    <w:rsid w:val="004C6244"/>
    <w:rsid w:val="004D08D4"/>
    <w:rsid w:val="004D1547"/>
    <w:rsid w:val="004D285B"/>
    <w:rsid w:val="004D285C"/>
    <w:rsid w:val="004D2CBE"/>
    <w:rsid w:val="004D2FDD"/>
    <w:rsid w:val="004D3B28"/>
    <w:rsid w:val="004D48B5"/>
    <w:rsid w:val="004D4E27"/>
    <w:rsid w:val="004D5C6B"/>
    <w:rsid w:val="004D601C"/>
    <w:rsid w:val="004D6117"/>
    <w:rsid w:val="004D6472"/>
    <w:rsid w:val="004D6DCB"/>
    <w:rsid w:val="004D7902"/>
    <w:rsid w:val="004D7E07"/>
    <w:rsid w:val="004E0463"/>
    <w:rsid w:val="004E1017"/>
    <w:rsid w:val="004E1D23"/>
    <w:rsid w:val="004E34EF"/>
    <w:rsid w:val="004E47E5"/>
    <w:rsid w:val="004E5080"/>
    <w:rsid w:val="004E510B"/>
    <w:rsid w:val="004E5D3C"/>
    <w:rsid w:val="004E5FF9"/>
    <w:rsid w:val="004E6BF2"/>
    <w:rsid w:val="004E6F35"/>
    <w:rsid w:val="004E7949"/>
    <w:rsid w:val="004F0B55"/>
    <w:rsid w:val="004F3976"/>
    <w:rsid w:val="004F3DA9"/>
    <w:rsid w:val="004F4245"/>
    <w:rsid w:val="004F45B4"/>
    <w:rsid w:val="004F5194"/>
    <w:rsid w:val="004F5F84"/>
    <w:rsid w:val="004F7302"/>
    <w:rsid w:val="00502768"/>
    <w:rsid w:val="005028C9"/>
    <w:rsid w:val="0050312B"/>
    <w:rsid w:val="005033AE"/>
    <w:rsid w:val="00503D36"/>
    <w:rsid w:val="00504F40"/>
    <w:rsid w:val="00505F86"/>
    <w:rsid w:val="005064C0"/>
    <w:rsid w:val="005110E1"/>
    <w:rsid w:val="00511F3C"/>
    <w:rsid w:val="00512DA0"/>
    <w:rsid w:val="0051372B"/>
    <w:rsid w:val="00513D81"/>
    <w:rsid w:val="00514450"/>
    <w:rsid w:val="005149CE"/>
    <w:rsid w:val="005153A7"/>
    <w:rsid w:val="005154C4"/>
    <w:rsid w:val="00515A71"/>
    <w:rsid w:val="00515CCA"/>
    <w:rsid w:val="0051630D"/>
    <w:rsid w:val="005169CE"/>
    <w:rsid w:val="00517160"/>
    <w:rsid w:val="00520EC8"/>
    <w:rsid w:val="00521BF1"/>
    <w:rsid w:val="00522065"/>
    <w:rsid w:val="00522380"/>
    <w:rsid w:val="00522BF6"/>
    <w:rsid w:val="00523B17"/>
    <w:rsid w:val="00525614"/>
    <w:rsid w:val="0052608C"/>
    <w:rsid w:val="005278F3"/>
    <w:rsid w:val="005302F3"/>
    <w:rsid w:val="005303C2"/>
    <w:rsid w:val="00530652"/>
    <w:rsid w:val="00530BE8"/>
    <w:rsid w:val="00531B80"/>
    <w:rsid w:val="00533946"/>
    <w:rsid w:val="00533B0B"/>
    <w:rsid w:val="005345E4"/>
    <w:rsid w:val="005347C2"/>
    <w:rsid w:val="00535903"/>
    <w:rsid w:val="00535EEF"/>
    <w:rsid w:val="00536703"/>
    <w:rsid w:val="00536812"/>
    <w:rsid w:val="00536E20"/>
    <w:rsid w:val="00537D55"/>
    <w:rsid w:val="00540171"/>
    <w:rsid w:val="00541626"/>
    <w:rsid w:val="005418B1"/>
    <w:rsid w:val="00542494"/>
    <w:rsid w:val="00543799"/>
    <w:rsid w:val="005439DA"/>
    <w:rsid w:val="00543DC3"/>
    <w:rsid w:val="00543EF4"/>
    <w:rsid w:val="00543F3D"/>
    <w:rsid w:val="0054492F"/>
    <w:rsid w:val="00544C93"/>
    <w:rsid w:val="0054650F"/>
    <w:rsid w:val="00546780"/>
    <w:rsid w:val="005477BF"/>
    <w:rsid w:val="00547BE0"/>
    <w:rsid w:val="00547DC0"/>
    <w:rsid w:val="00550607"/>
    <w:rsid w:val="005511F1"/>
    <w:rsid w:val="00551C2D"/>
    <w:rsid w:val="00551CD0"/>
    <w:rsid w:val="00552C38"/>
    <w:rsid w:val="00553882"/>
    <w:rsid w:val="0055423D"/>
    <w:rsid w:val="00554369"/>
    <w:rsid w:val="00554E61"/>
    <w:rsid w:val="00554E9A"/>
    <w:rsid w:val="00555165"/>
    <w:rsid w:val="00556539"/>
    <w:rsid w:val="00556971"/>
    <w:rsid w:val="00557B9B"/>
    <w:rsid w:val="00560187"/>
    <w:rsid w:val="00560443"/>
    <w:rsid w:val="00560A86"/>
    <w:rsid w:val="0056125D"/>
    <w:rsid w:val="00561A9A"/>
    <w:rsid w:val="00562414"/>
    <w:rsid w:val="005624E5"/>
    <w:rsid w:val="00563159"/>
    <w:rsid w:val="00563910"/>
    <w:rsid w:val="00564C9C"/>
    <w:rsid w:val="00564E36"/>
    <w:rsid w:val="0056592F"/>
    <w:rsid w:val="0056626A"/>
    <w:rsid w:val="00566A20"/>
    <w:rsid w:val="00566C51"/>
    <w:rsid w:val="00566D83"/>
    <w:rsid w:val="0056744D"/>
    <w:rsid w:val="005712CC"/>
    <w:rsid w:val="005714D0"/>
    <w:rsid w:val="00572377"/>
    <w:rsid w:val="00572A09"/>
    <w:rsid w:val="00572EC4"/>
    <w:rsid w:val="00573995"/>
    <w:rsid w:val="0057410C"/>
    <w:rsid w:val="0057588E"/>
    <w:rsid w:val="00580567"/>
    <w:rsid w:val="00580C5A"/>
    <w:rsid w:val="00580E0B"/>
    <w:rsid w:val="005814E8"/>
    <w:rsid w:val="00581CB2"/>
    <w:rsid w:val="005831C5"/>
    <w:rsid w:val="005833EF"/>
    <w:rsid w:val="005838D3"/>
    <w:rsid w:val="00584381"/>
    <w:rsid w:val="00584651"/>
    <w:rsid w:val="0058562F"/>
    <w:rsid w:val="00585641"/>
    <w:rsid w:val="0058574B"/>
    <w:rsid w:val="005864FA"/>
    <w:rsid w:val="0058678C"/>
    <w:rsid w:val="00586C1B"/>
    <w:rsid w:val="005873C3"/>
    <w:rsid w:val="0058754A"/>
    <w:rsid w:val="00587B2A"/>
    <w:rsid w:val="0059134D"/>
    <w:rsid w:val="005927C8"/>
    <w:rsid w:val="00592830"/>
    <w:rsid w:val="00592D72"/>
    <w:rsid w:val="00593658"/>
    <w:rsid w:val="005958D4"/>
    <w:rsid w:val="00595912"/>
    <w:rsid w:val="005963B4"/>
    <w:rsid w:val="00596D30"/>
    <w:rsid w:val="00597104"/>
    <w:rsid w:val="00597E48"/>
    <w:rsid w:val="005A0410"/>
    <w:rsid w:val="005A113C"/>
    <w:rsid w:val="005A251D"/>
    <w:rsid w:val="005A267D"/>
    <w:rsid w:val="005A4A17"/>
    <w:rsid w:val="005A5751"/>
    <w:rsid w:val="005A57BD"/>
    <w:rsid w:val="005A5F9D"/>
    <w:rsid w:val="005A6C97"/>
    <w:rsid w:val="005A6E89"/>
    <w:rsid w:val="005A77BD"/>
    <w:rsid w:val="005B005C"/>
    <w:rsid w:val="005B044C"/>
    <w:rsid w:val="005B180B"/>
    <w:rsid w:val="005B2A96"/>
    <w:rsid w:val="005B325E"/>
    <w:rsid w:val="005B4D79"/>
    <w:rsid w:val="005B5328"/>
    <w:rsid w:val="005B6123"/>
    <w:rsid w:val="005B6672"/>
    <w:rsid w:val="005B6D3A"/>
    <w:rsid w:val="005B6F7D"/>
    <w:rsid w:val="005C00A7"/>
    <w:rsid w:val="005C0157"/>
    <w:rsid w:val="005C0BF1"/>
    <w:rsid w:val="005C0EF7"/>
    <w:rsid w:val="005C2D33"/>
    <w:rsid w:val="005C2E1A"/>
    <w:rsid w:val="005C2F57"/>
    <w:rsid w:val="005C34E1"/>
    <w:rsid w:val="005C36D9"/>
    <w:rsid w:val="005C427F"/>
    <w:rsid w:val="005C43D5"/>
    <w:rsid w:val="005C5AB3"/>
    <w:rsid w:val="005C6D45"/>
    <w:rsid w:val="005C6F33"/>
    <w:rsid w:val="005C7894"/>
    <w:rsid w:val="005C7C27"/>
    <w:rsid w:val="005D01C2"/>
    <w:rsid w:val="005D02F3"/>
    <w:rsid w:val="005D0BCE"/>
    <w:rsid w:val="005D13D7"/>
    <w:rsid w:val="005D185E"/>
    <w:rsid w:val="005D1B66"/>
    <w:rsid w:val="005D29D0"/>
    <w:rsid w:val="005D33D1"/>
    <w:rsid w:val="005D463E"/>
    <w:rsid w:val="005D56A7"/>
    <w:rsid w:val="005D5F5B"/>
    <w:rsid w:val="005D6391"/>
    <w:rsid w:val="005D6A27"/>
    <w:rsid w:val="005E02D5"/>
    <w:rsid w:val="005E06B2"/>
    <w:rsid w:val="005E08D0"/>
    <w:rsid w:val="005E0B4E"/>
    <w:rsid w:val="005E1303"/>
    <w:rsid w:val="005E201F"/>
    <w:rsid w:val="005E38CD"/>
    <w:rsid w:val="005E3969"/>
    <w:rsid w:val="005E3FFC"/>
    <w:rsid w:val="005E4306"/>
    <w:rsid w:val="005E4AEC"/>
    <w:rsid w:val="005E5149"/>
    <w:rsid w:val="005E56E3"/>
    <w:rsid w:val="005E5851"/>
    <w:rsid w:val="005E643A"/>
    <w:rsid w:val="005E7B50"/>
    <w:rsid w:val="005F0EA8"/>
    <w:rsid w:val="005F194E"/>
    <w:rsid w:val="005F3B0F"/>
    <w:rsid w:val="005F3E9F"/>
    <w:rsid w:val="005F485A"/>
    <w:rsid w:val="005F580D"/>
    <w:rsid w:val="005F5EA0"/>
    <w:rsid w:val="005F6717"/>
    <w:rsid w:val="005F6A6F"/>
    <w:rsid w:val="005F6FA7"/>
    <w:rsid w:val="005F7F6A"/>
    <w:rsid w:val="006006B5"/>
    <w:rsid w:val="006008AC"/>
    <w:rsid w:val="0060142B"/>
    <w:rsid w:val="00601911"/>
    <w:rsid w:val="00602B02"/>
    <w:rsid w:val="00604BA1"/>
    <w:rsid w:val="0060505A"/>
    <w:rsid w:val="00605BB9"/>
    <w:rsid w:val="00607520"/>
    <w:rsid w:val="006107EB"/>
    <w:rsid w:val="00610B67"/>
    <w:rsid w:val="00610E59"/>
    <w:rsid w:val="00611D9A"/>
    <w:rsid w:val="00614173"/>
    <w:rsid w:val="00614B43"/>
    <w:rsid w:val="00614BA0"/>
    <w:rsid w:val="006158DF"/>
    <w:rsid w:val="00615CB4"/>
    <w:rsid w:val="0061671A"/>
    <w:rsid w:val="00616BED"/>
    <w:rsid w:val="00616BF5"/>
    <w:rsid w:val="00617149"/>
    <w:rsid w:val="00617815"/>
    <w:rsid w:val="00617CBA"/>
    <w:rsid w:val="00620182"/>
    <w:rsid w:val="00621AC4"/>
    <w:rsid w:val="006221F5"/>
    <w:rsid w:val="0062297F"/>
    <w:rsid w:val="0062324F"/>
    <w:rsid w:val="00623AE1"/>
    <w:rsid w:val="006246B8"/>
    <w:rsid w:val="00625383"/>
    <w:rsid w:val="006261F7"/>
    <w:rsid w:val="006265D1"/>
    <w:rsid w:val="00626C4A"/>
    <w:rsid w:val="00626E3D"/>
    <w:rsid w:val="006270C1"/>
    <w:rsid w:val="006273E2"/>
    <w:rsid w:val="006302D5"/>
    <w:rsid w:val="00631914"/>
    <w:rsid w:val="00632030"/>
    <w:rsid w:val="00632219"/>
    <w:rsid w:val="006363EB"/>
    <w:rsid w:val="00636764"/>
    <w:rsid w:val="006368B2"/>
    <w:rsid w:val="0064017B"/>
    <w:rsid w:val="00640C06"/>
    <w:rsid w:val="00640F44"/>
    <w:rsid w:val="00641C57"/>
    <w:rsid w:val="0064202C"/>
    <w:rsid w:val="00643258"/>
    <w:rsid w:val="00643A1F"/>
    <w:rsid w:val="00643E8B"/>
    <w:rsid w:val="00644104"/>
    <w:rsid w:val="00646924"/>
    <w:rsid w:val="00647B2C"/>
    <w:rsid w:val="00647D35"/>
    <w:rsid w:val="00647E39"/>
    <w:rsid w:val="00650812"/>
    <w:rsid w:val="006514B1"/>
    <w:rsid w:val="0065234C"/>
    <w:rsid w:val="00652954"/>
    <w:rsid w:val="006535C4"/>
    <w:rsid w:val="00653C34"/>
    <w:rsid w:val="00653EA1"/>
    <w:rsid w:val="00654C35"/>
    <w:rsid w:val="00655BBD"/>
    <w:rsid w:val="006571E4"/>
    <w:rsid w:val="00657650"/>
    <w:rsid w:val="006576E5"/>
    <w:rsid w:val="00657E4B"/>
    <w:rsid w:val="00660763"/>
    <w:rsid w:val="0066192D"/>
    <w:rsid w:val="00661BC3"/>
    <w:rsid w:val="00662169"/>
    <w:rsid w:val="0066458F"/>
    <w:rsid w:val="006645D7"/>
    <w:rsid w:val="00664EED"/>
    <w:rsid w:val="00666206"/>
    <w:rsid w:val="00666777"/>
    <w:rsid w:val="00666A08"/>
    <w:rsid w:val="00666B0B"/>
    <w:rsid w:val="006672AA"/>
    <w:rsid w:val="00670011"/>
    <w:rsid w:val="006706C2"/>
    <w:rsid w:val="006711AB"/>
    <w:rsid w:val="00671584"/>
    <w:rsid w:val="006715E8"/>
    <w:rsid w:val="006716E9"/>
    <w:rsid w:val="00671EAC"/>
    <w:rsid w:val="00671F6B"/>
    <w:rsid w:val="006740F7"/>
    <w:rsid w:val="006751C0"/>
    <w:rsid w:val="00675408"/>
    <w:rsid w:val="00675C27"/>
    <w:rsid w:val="0067613E"/>
    <w:rsid w:val="00681B2A"/>
    <w:rsid w:val="006822AB"/>
    <w:rsid w:val="006827B8"/>
    <w:rsid w:val="00682BE7"/>
    <w:rsid w:val="00683553"/>
    <w:rsid w:val="006846C9"/>
    <w:rsid w:val="006849B8"/>
    <w:rsid w:val="006857A5"/>
    <w:rsid w:val="00687786"/>
    <w:rsid w:val="006879E4"/>
    <w:rsid w:val="00687C4E"/>
    <w:rsid w:val="00690B06"/>
    <w:rsid w:val="00691320"/>
    <w:rsid w:val="00692B48"/>
    <w:rsid w:val="00693728"/>
    <w:rsid w:val="00694F53"/>
    <w:rsid w:val="006A0F71"/>
    <w:rsid w:val="006A13F2"/>
    <w:rsid w:val="006A2539"/>
    <w:rsid w:val="006A29F7"/>
    <w:rsid w:val="006A4073"/>
    <w:rsid w:val="006A54E0"/>
    <w:rsid w:val="006A54EE"/>
    <w:rsid w:val="006A5AE4"/>
    <w:rsid w:val="006A5BFB"/>
    <w:rsid w:val="006A6163"/>
    <w:rsid w:val="006A717B"/>
    <w:rsid w:val="006A74A3"/>
    <w:rsid w:val="006A7557"/>
    <w:rsid w:val="006A7ADC"/>
    <w:rsid w:val="006A7E93"/>
    <w:rsid w:val="006B05D7"/>
    <w:rsid w:val="006B09DE"/>
    <w:rsid w:val="006B0F40"/>
    <w:rsid w:val="006B141E"/>
    <w:rsid w:val="006B1CF3"/>
    <w:rsid w:val="006B2A85"/>
    <w:rsid w:val="006B3242"/>
    <w:rsid w:val="006B3792"/>
    <w:rsid w:val="006B482A"/>
    <w:rsid w:val="006B5A0B"/>
    <w:rsid w:val="006B636C"/>
    <w:rsid w:val="006B6F89"/>
    <w:rsid w:val="006B7D46"/>
    <w:rsid w:val="006C01D0"/>
    <w:rsid w:val="006C04E7"/>
    <w:rsid w:val="006C0C9D"/>
    <w:rsid w:val="006C1EA4"/>
    <w:rsid w:val="006C2B6D"/>
    <w:rsid w:val="006C2BE9"/>
    <w:rsid w:val="006C2F4A"/>
    <w:rsid w:val="006C3127"/>
    <w:rsid w:val="006C34AC"/>
    <w:rsid w:val="006C3C19"/>
    <w:rsid w:val="006C3C29"/>
    <w:rsid w:val="006C7974"/>
    <w:rsid w:val="006D0343"/>
    <w:rsid w:val="006D1AD5"/>
    <w:rsid w:val="006D2055"/>
    <w:rsid w:val="006D2825"/>
    <w:rsid w:val="006D3177"/>
    <w:rsid w:val="006D3535"/>
    <w:rsid w:val="006D373E"/>
    <w:rsid w:val="006D38F3"/>
    <w:rsid w:val="006D4C53"/>
    <w:rsid w:val="006D62FE"/>
    <w:rsid w:val="006D680E"/>
    <w:rsid w:val="006D7358"/>
    <w:rsid w:val="006D74E0"/>
    <w:rsid w:val="006D7B10"/>
    <w:rsid w:val="006D7DDC"/>
    <w:rsid w:val="006E2362"/>
    <w:rsid w:val="006E2516"/>
    <w:rsid w:val="006E2DDF"/>
    <w:rsid w:val="006E6179"/>
    <w:rsid w:val="006E7C59"/>
    <w:rsid w:val="006F0034"/>
    <w:rsid w:val="006F061E"/>
    <w:rsid w:val="006F2199"/>
    <w:rsid w:val="006F2682"/>
    <w:rsid w:val="006F276D"/>
    <w:rsid w:val="006F2B02"/>
    <w:rsid w:val="006F3212"/>
    <w:rsid w:val="006F3BF5"/>
    <w:rsid w:val="006F4468"/>
    <w:rsid w:val="006F5590"/>
    <w:rsid w:val="006F614B"/>
    <w:rsid w:val="006F6669"/>
    <w:rsid w:val="006F67AC"/>
    <w:rsid w:val="007003B0"/>
    <w:rsid w:val="00700729"/>
    <w:rsid w:val="00701047"/>
    <w:rsid w:val="00702A4A"/>
    <w:rsid w:val="00702EFE"/>
    <w:rsid w:val="00703317"/>
    <w:rsid w:val="0070387C"/>
    <w:rsid w:val="00703F98"/>
    <w:rsid w:val="007048B5"/>
    <w:rsid w:val="00704EE2"/>
    <w:rsid w:val="0070529C"/>
    <w:rsid w:val="00705D6E"/>
    <w:rsid w:val="00706807"/>
    <w:rsid w:val="00707334"/>
    <w:rsid w:val="00707658"/>
    <w:rsid w:val="00707B32"/>
    <w:rsid w:val="00707BF5"/>
    <w:rsid w:val="007101C8"/>
    <w:rsid w:val="007111E3"/>
    <w:rsid w:val="007137AE"/>
    <w:rsid w:val="00713B5F"/>
    <w:rsid w:val="00713DF9"/>
    <w:rsid w:val="00714057"/>
    <w:rsid w:val="0071411D"/>
    <w:rsid w:val="007149C0"/>
    <w:rsid w:val="007165C8"/>
    <w:rsid w:val="00717625"/>
    <w:rsid w:val="00717C95"/>
    <w:rsid w:val="00717F46"/>
    <w:rsid w:val="007203FC"/>
    <w:rsid w:val="00720E40"/>
    <w:rsid w:val="00721086"/>
    <w:rsid w:val="00721BF7"/>
    <w:rsid w:val="00721DBB"/>
    <w:rsid w:val="007220EB"/>
    <w:rsid w:val="0072250D"/>
    <w:rsid w:val="00724900"/>
    <w:rsid w:val="00724D79"/>
    <w:rsid w:val="00727D89"/>
    <w:rsid w:val="00730B18"/>
    <w:rsid w:val="00730D49"/>
    <w:rsid w:val="007333E5"/>
    <w:rsid w:val="007335C4"/>
    <w:rsid w:val="00733B56"/>
    <w:rsid w:val="00733E40"/>
    <w:rsid w:val="007342D7"/>
    <w:rsid w:val="00734AEF"/>
    <w:rsid w:val="00735E48"/>
    <w:rsid w:val="00735F74"/>
    <w:rsid w:val="00736317"/>
    <w:rsid w:val="00736E2B"/>
    <w:rsid w:val="00737D10"/>
    <w:rsid w:val="00742495"/>
    <w:rsid w:val="0074318E"/>
    <w:rsid w:val="007453A0"/>
    <w:rsid w:val="00745C54"/>
    <w:rsid w:val="00745E69"/>
    <w:rsid w:val="007463B2"/>
    <w:rsid w:val="00746ECD"/>
    <w:rsid w:val="00747461"/>
    <w:rsid w:val="00747915"/>
    <w:rsid w:val="007513BD"/>
    <w:rsid w:val="00753347"/>
    <w:rsid w:val="00754706"/>
    <w:rsid w:val="00754888"/>
    <w:rsid w:val="00755B7E"/>
    <w:rsid w:val="00756BA6"/>
    <w:rsid w:val="007618DF"/>
    <w:rsid w:val="007625AD"/>
    <w:rsid w:val="007632F5"/>
    <w:rsid w:val="0076380C"/>
    <w:rsid w:val="00765A79"/>
    <w:rsid w:val="00765E21"/>
    <w:rsid w:val="00767775"/>
    <w:rsid w:val="00770CE9"/>
    <w:rsid w:val="007719CD"/>
    <w:rsid w:val="00771AA1"/>
    <w:rsid w:val="007723DB"/>
    <w:rsid w:val="00772B40"/>
    <w:rsid w:val="00772DB2"/>
    <w:rsid w:val="00772E2B"/>
    <w:rsid w:val="00773437"/>
    <w:rsid w:val="00773557"/>
    <w:rsid w:val="00773F39"/>
    <w:rsid w:val="0077415C"/>
    <w:rsid w:val="007745CA"/>
    <w:rsid w:val="00774F0B"/>
    <w:rsid w:val="00775297"/>
    <w:rsid w:val="00775510"/>
    <w:rsid w:val="00775C95"/>
    <w:rsid w:val="00775CEE"/>
    <w:rsid w:val="0077686D"/>
    <w:rsid w:val="007768E5"/>
    <w:rsid w:val="00777125"/>
    <w:rsid w:val="007773B4"/>
    <w:rsid w:val="00777F46"/>
    <w:rsid w:val="00781260"/>
    <w:rsid w:val="00781E5C"/>
    <w:rsid w:val="00784335"/>
    <w:rsid w:val="0078499C"/>
    <w:rsid w:val="00784CD1"/>
    <w:rsid w:val="00785076"/>
    <w:rsid w:val="0078540A"/>
    <w:rsid w:val="007877D9"/>
    <w:rsid w:val="007878BC"/>
    <w:rsid w:val="00790B98"/>
    <w:rsid w:val="007910E5"/>
    <w:rsid w:val="00791A34"/>
    <w:rsid w:val="00791CFB"/>
    <w:rsid w:val="00791D30"/>
    <w:rsid w:val="00791F0F"/>
    <w:rsid w:val="0079240B"/>
    <w:rsid w:val="0079242A"/>
    <w:rsid w:val="0079406E"/>
    <w:rsid w:val="007949F4"/>
    <w:rsid w:val="00797952"/>
    <w:rsid w:val="00797AFA"/>
    <w:rsid w:val="00797B22"/>
    <w:rsid w:val="00797C28"/>
    <w:rsid w:val="007A0019"/>
    <w:rsid w:val="007A22B3"/>
    <w:rsid w:val="007A2CE6"/>
    <w:rsid w:val="007A36A4"/>
    <w:rsid w:val="007A399F"/>
    <w:rsid w:val="007A3BDA"/>
    <w:rsid w:val="007A41C6"/>
    <w:rsid w:val="007A4EB6"/>
    <w:rsid w:val="007A5956"/>
    <w:rsid w:val="007A69D2"/>
    <w:rsid w:val="007A6E37"/>
    <w:rsid w:val="007B069D"/>
    <w:rsid w:val="007B0CFF"/>
    <w:rsid w:val="007B140A"/>
    <w:rsid w:val="007B1E12"/>
    <w:rsid w:val="007B37E6"/>
    <w:rsid w:val="007B416B"/>
    <w:rsid w:val="007B4CA8"/>
    <w:rsid w:val="007B4FEE"/>
    <w:rsid w:val="007B5E20"/>
    <w:rsid w:val="007B7608"/>
    <w:rsid w:val="007B7C5C"/>
    <w:rsid w:val="007C2486"/>
    <w:rsid w:val="007C2821"/>
    <w:rsid w:val="007C2F72"/>
    <w:rsid w:val="007C3660"/>
    <w:rsid w:val="007C4786"/>
    <w:rsid w:val="007C495B"/>
    <w:rsid w:val="007C4CA1"/>
    <w:rsid w:val="007C5C51"/>
    <w:rsid w:val="007C5E1A"/>
    <w:rsid w:val="007C5E79"/>
    <w:rsid w:val="007C60F0"/>
    <w:rsid w:val="007C618E"/>
    <w:rsid w:val="007C69AF"/>
    <w:rsid w:val="007C7CBA"/>
    <w:rsid w:val="007C7E02"/>
    <w:rsid w:val="007C7FBC"/>
    <w:rsid w:val="007C7FEE"/>
    <w:rsid w:val="007D0A71"/>
    <w:rsid w:val="007D14EC"/>
    <w:rsid w:val="007D227D"/>
    <w:rsid w:val="007D46E3"/>
    <w:rsid w:val="007D4C76"/>
    <w:rsid w:val="007D4DE5"/>
    <w:rsid w:val="007D4FAC"/>
    <w:rsid w:val="007D55B6"/>
    <w:rsid w:val="007D5A28"/>
    <w:rsid w:val="007D7083"/>
    <w:rsid w:val="007D7837"/>
    <w:rsid w:val="007D7F3F"/>
    <w:rsid w:val="007E1A92"/>
    <w:rsid w:val="007E1BBE"/>
    <w:rsid w:val="007E1E24"/>
    <w:rsid w:val="007E1EDA"/>
    <w:rsid w:val="007E251C"/>
    <w:rsid w:val="007E379D"/>
    <w:rsid w:val="007E3A6A"/>
    <w:rsid w:val="007E3CB5"/>
    <w:rsid w:val="007E4ACA"/>
    <w:rsid w:val="007E5352"/>
    <w:rsid w:val="007E5540"/>
    <w:rsid w:val="007E6960"/>
    <w:rsid w:val="007F0579"/>
    <w:rsid w:val="007F0B63"/>
    <w:rsid w:val="007F0BA5"/>
    <w:rsid w:val="007F155C"/>
    <w:rsid w:val="007F1C68"/>
    <w:rsid w:val="007F1ED0"/>
    <w:rsid w:val="007F229B"/>
    <w:rsid w:val="007F2BA2"/>
    <w:rsid w:val="007F2C37"/>
    <w:rsid w:val="007F5674"/>
    <w:rsid w:val="007F6451"/>
    <w:rsid w:val="007F70CC"/>
    <w:rsid w:val="007F7B5F"/>
    <w:rsid w:val="00804E1D"/>
    <w:rsid w:val="00804E3F"/>
    <w:rsid w:val="0080559C"/>
    <w:rsid w:val="008056BE"/>
    <w:rsid w:val="00805996"/>
    <w:rsid w:val="00806A5B"/>
    <w:rsid w:val="008070FD"/>
    <w:rsid w:val="008071CF"/>
    <w:rsid w:val="00807484"/>
    <w:rsid w:val="0081031E"/>
    <w:rsid w:val="00810ACB"/>
    <w:rsid w:val="00811856"/>
    <w:rsid w:val="00811CF5"/>
    <w:rsid w:val="008127F9"/>
    <w:rsid w:val="008149CD"/>
    <w:rsid w:val="00814D20"/>
    <w:rsid w:val="00815293"/>
    <w:rsid w:val="00815DF1"/>
    <w:rsid w:val="008170C8"/>
    <w:rsid w:val="008170F4"/>
    <w:rsid w:val="00817ACC"/>
    <w:rsid w:val="00817D5E"/>
    <w:rsid w:val="00820556"/>
    <w:rsid w:val="00820908"/>
    <w:rsid w:val="008209A7"/>
    <w:rsid w:val="00820C16"/>
    <w:rsid w:val="00820C3C"/>
    <w:rsid w:val="008216C7"/>
    <w:rsid w:val="008220C2"/>
    <w:rsid w:val="00822153"/>
    <w:rsid w:val="008227E5"/>
    <w:rsid w:val="008233F4"/>
    <w:rsid w:val="008234EF"/>
    <w:rsid w:val="008237E4"/>
    <w:rsid w:val="008244E2"/>
    <w:rsid w:val="0082485A"/>
    <w:rsid w:val="008248DD"/>
    <w:rsid w:val="008248FC"/>
    <w:rsid w:val="0082498E"/>
    <w:rsid w:val="00824F56"/>
    <w:rsid w:val="0082513D"/>
    <w:rsid w:val="008269ED"/>
    <w:rsid w:val="00827A0D"/>
    <w:rsid w:val="00830DFC"/>
    <w:rsid w:val="00830E17"/>
    <w:rsid w:val="00831464"/>
    <w:rsid w:val="008318CA"/>
    <w:rsid w:val="00832257"/>
    <w:rsid w:val="00832820"/>
    <w:rsid w:val="0083340F"/>
    <w:rsid w:val="008334AB"/>
    <w:rsid w:val="00834951"/>
    <w:rsid w:val="008349FB"/>
    <w:rsid w:val="00834CE2"/>
    <w:rsid w:val="00834D31"/>
    <w:rsid w:val="008361D6"/>
    <w:rsid w:val="00837064"/>
    <w:rsid w:val="00840260"/>
    <w:rsid w:val="00840603"/>
    <w:rsid w:val="00840826"/>
    <w:rsid w:val="008409B0"/>
    <w:rsid w:val="00840A7A"/>
    <w:rsid w:val="00840EEE"/>
    <w:rsid w:val="00840FF4"/>
    <w:rsid w:val="0084160D"/>
    <w:rsid w:val="008418D5"/>
    <w:rsid w:val="00841B76"/>
    <w:rsid w:val="00843210"/>
    <w:rsid w:val="00843925"/>
    <w:rsid w:val="00844B54"/>
    <w:rsid w:val="00844F4E"/>
    <w:rsid w:val="008471AC"/>
    <w:rsid w:val="008518D1"/>
    <w:rsid w:val="00851B23"/>
    <w:rsid w:val="0085258C"/>
    <w:rsid w:val="0085293C"/>
    <w:rsid w:val="00855663"/>
    <w:rsid w:val="00855797"/>
    <w:rsid w:val="00856B0A"/>
    <w:rsid w:val="008577F1"/>
    <w:rsid w:val="00857859"/>
    <w:rsid w:val="00857A19"/>
    <w:rsid w:val="00857E16"/>
    <w:rsid w:val="00860919"/>
    <w:rsid w:val="00860CBE"/>
    <w:rsid w:val="00862328"/>
    <w:rsid w:val="00862535"/>
    <w:rsid w:val="00862670"/>
    <w:rsid w:val="008640FA"/>
    <w:rsid w:val="00864184"/>
    <w:rsid w:val="008656A0"/>
    <w:rsid w:val="00865B6C"/>
    <w:rsid w:val="00865F2C"/>
    <w:rsid w:val="008660D1"/>
    <w:rsid w:val="00866484"/>
    <w:rsid w:val="00866BC7"/>
    <w:rsid w:val="008673BF"/>
    <w:rsid w:val="00871FD6"/>
    <w:rsid w:val="00872132"/>
    <w:rsid w:val="008721CB"/>
    <w:rsid w:val="008732EC"/>
    <w:rsid w:val="00873510"/>
    <w:rsid w:val="00873534"/>
    <w:rsid w:val="00873FF0"/>
    <w:rsid w:val="0087431F"/>
    <w:rsid w:val="00875660"/>
    <w:rsid w:val="00875A56"/>
    <w:rsid w:val="00875B97"/>
    <w:rsid w:val="0087608F"/>
    <w:rsid w:val="00876A27"/>
    <w:rsid w:val="00877976"/>
    <w:rsid w:val="00877BCC"/>
    <w:rsid w:val="00877C3E"/>
    <w:rsid w:val="00881208"/>
    <w:rsid w:val="00881418"/>
    <w:rsid w:val="00881503"/>
    <w:rsid w:val="008826EA"/>
    <w:rsid w:val="00882E92"/>
    <w:rsid w:val="00882F64"/>
    <w:rsid w:val="00883EE7"/>
    <w:rsid w:val="008847A7"/>
    <w:rsid w:val="008847AF"/>
    <w:rsid w:val="00884BA9"/>
    <w:rsid w:val="008851C8"/>
    <w:rsid w:val="00885D22"/>
    <w:rsid w:val="00886500"/>
    <w:rsid w:val="00886C0C"/>
    <w:rsid w:val="008877E6"/>
    <w:rsid w:val="00887876"/>
    <w:rsid w:val="00887CB1"/>
    <w:rsid w:val="00890338"/>
    <w:rsid w:val="0089074C"/>
    <w:rsid w:val="0089088F"/>
    <w:rsid w:val="00890DEB"/>
    <w:rsid w:val="00891124"/>
    <w:rsid w:val="00891275"/>
    <w:rsid w:val="008916D3"/>
    <w:rsid w:val="00892164"/>
    <w:rsid w:val="00892680"/>
    <w:rsid w:val="0089313A"/>
    <w:rsid w:val="00893560"/>
    <w:rsid w:val="00893E86"/>
    <w:rsid w:val="00894007"/>
    <w:rsid w:val="00895C0F"/>
    <w:rsid w:val="00897E07"/>
    <w:rsid w:val="008A1388"/>
    <w:rsid w:val="008A15FB"/>
    <w:rsid w:val="008A1F0D"/>
    <w:rsid w:val="008A3F68"/>
    <w:rsid w:val="008A48A6"/>
    <w:rsid w:val="008A5631"/>
    <w:rsid w:val="008A5956"/>
    <w:rsid w:val="008A6273"/>
    <w:rsid w:val="008A70A0"/>
    <w:rsid w:val="008A72E2"/>
    <w:rsid w:val="008A7C36"/>
    <w:rsid w:val="008B0302"/>
    <w:rsid w:val="008B04D3"/>
    <w:rsid w:val="008B0D2A"/>
    <w:rsid w:val="008B10B3"/>
    <w:rsid w:val="008B1103"/>
    <w:rsid w:val="008B148E"/>
    <w:rsid w:val="008B1ACD"/>
    <w:rsid w:val="008B3288"/>
    <w:rsid w:val="008B33E5"/>
    <w:rsid w:val="008B3ABC"/>
    <w:rsid w:val="008B427F"/>
    <w:rsid w:val="008B45FD"/>
    <w:rsid w:val="008B4FF8"/>
    <w:rsid w:val="008B56B6"/>
    <w:rsid w:val="008B5A42"/>
    <w:rsid w:val="008B638E"/>
    <w:rsid w:val="008B7489"/>
    <w:rsid w:val="008B7C51"/>
    <w:rsid w:val="008C0648"/>
    <w:rsid w:val="008C10A4"/>
    <w:rsid w:val="008C160A"/>
    <w:rsid w:val="008C263C"/>
    <w:rsid w:val="008C27D1"/>
    <w:rsid w:val="008C2A3A"/>
    <w:rsid w:val="008C2C80"/>
    <w:rsid w:val="008C30ED"/>
    <w:rsid w:val="008C4586"/>
    <w:rsid w:val="008C4E55"/>
    <w:rsid w:val="008C5148"/>
    <w:rsid w:val="008C5602"/>
    <w:rsid w:val="008C58CD"/>
    <w:rsid w:val="008C61C8"/>
    <w:rsid w:val="008C67C1"/>
    <w:rsid w:val="008C69A5"/>
    <w:rsid w:val="008C70BC"/>
    <w:rsid w:val="008C7422"/>
    <w:rsid w:val="008D06FB"/>
    <w:rsid w:val="008D0AFC"/>
    <w:rsid w:val="008D0D2C"/>
    <w:rsid w:val="008D10B7"/>
    <w:rsid w:val="008D161B"/>
    <w:rsid w:val="008D1952"/>
    <w:rsid w:val="008D1A78"/>
    <w:rsid w:val="008D2589"/>
    <w:rsid w:val="008D2AE9"/>
    <w:rsid w:val="008D4452"/>
    <w:rsid w:val="008D4EC9"/>
    <w:rsid w:val="008D5AC1"/>
    <w:rsid w:val="008D6F70"/>
    <w:rsid w:val="008D742F"/>
    <w:rsid w:val="008E0B8B"/>
    <w:rsid w:val="008E0C62"/>
    <w:rsid w:val="008E2158"/>
    <w:rsid w:val="008E2291"/>
    <w:rsid w:val="008E36D1"/>
    <w:rsid w:val="008E3886"/>
    <w:rsid w:val="008E3DF0"/>
    <w:rsid w:val="008E562C"/>
    <w:rsid w:val="008E5A82"/>
    <w:rsid w:val="008E7F5E"/>
    <w:rsid w:val="008F014C"/>
    <w:rsid w:val="008F0C95"/>
    <w:rsid w:val="008F0D0A"/>
    <w:rsid w:val="008F1618"/>
    <w:rsid w:val="008F2812"/>
    <w:rsid w:val="008F2888"/>
    <w:rsid w:val="008F3115"/>
    <w:rsid w:val="008F37C4"/>
    <w:rsid w:val="008F415F"/>
    <w:rsid w:val="008F4CDE"/>
    <w:rsid w:val="008F4E7D"/>
    <w:rsid w:val="008F6027"/>
    <w:rsid w:val="008F653E"/>
    <w:rsid w:val="008F6912"/>
    <w:rsid w:val="008F6A8E"/>
    <w:rsid w:val="008F71DC"/>
    <w:rsid w:val="008F7546"/>
    <w:rsid w:val="008F77B1"/>
    <w:rsid w:val="009001B3"/>
    <w:rsid w:val="00900ACC"/>
    <w:rsid w:val="009021A9"/>
    <w:rsid w:val="009029EA"/>
    <w:rsid w:val="00903F4D"/>
    <w:rsid w:val="00904095"/>
    <w:rsid w:val="00904989"/>
    <w:rsid w:val="009049E2"/>
    <w:rsid w:val="00904B1E"/>
    <w:rsid w:val="00905406"/>
    <w:rsid w:val="00905993"/>
    <w:rsid w:val="00906371"/>
    <w:rsid w:val="00906CB6"/>
    <w:rsid w:val="00907EBC"/>
    <w:rsid w:val="00910896"/>
    <w:rsid w:val="0091115E"/>
    <w:rsid w:val="00911678"/>
    <w:rsid w:val="00911A09"/>
    <w:rsid w:val="00912063"/>
    <w:rsid w:val="00912B61"/>
    <w:rsid w:val="00912C89"/>
    <w:rsid w:val="00914090"/>
    <w:rsid w:val="00914E66"/>
    <w:rsid w:val="00916F4D"/>
    <w:rsid w:val="00916FA6"/>
    <w:rsid w:val="00917012"/>
    <w:rsid w:val="0091755E"/>
    <w:rsid w:val="00917FB4"/>
    <w:rsid w:val="0092064A"/>
    <w:rsid w:val="0092276C"/>
    <w:rsid w:val="00922810"/>
    <w:rsid w:val="00922F17"/>
    <w:rsid w:val="0092360B"/>
    <w:rsid w:val="00923D6C"/>
    <w:rsid w:val="00924AD9"/>
    <w:rsid w:val="00924F17"/>
    <w:rsid w:val="0092511D"/>
    <w:rsid w:val="00925904"/>
    <w:rsid w:val="00926CEC"/>
    <w:rsid w:val="00926F88"/>
    <w:rsid w:val="00926F99"/>
    <w:rsid w:val="00927476"/>
    <w:rsid w:val="009277C2"/>
    <w:rsid w:val="009300D1"/>
    <w:rsid w:val="009301DF"/>
    <w:rsid w:val="009306B5"/>
    <w:rsid w:val="0093154A"/>
    <w:rsid w:val="00931903"/>
    <w:rsid w:val="009339C3"/>
    <w:rsid w:val="0093438B"/>
    <w:rsid w:val="0093438D"/>
    <w:rsid w:val="00934766"/>
    <w:rsid w:val="009351D3"/>
    <w:rsid w:val="00935217"/>
    <w:rsid w:val="009352BF"/>
    <w:rsid w:val="00935580"/>
    <w:rsid w:val="00935618"/>
    <w:rsid w:val="00936597"/>
    <w:rsid w:val="00936B9A"/>
    <w:rsid w:val="0093735A"/>
    <w:rsid w:val="009401CB"/>
    <w:rsid w:val="00942FA2"/>
    <w:rsid w:val="009445BA"/>
    <w:rsid w:val="00944CAD"/>
    <w:rsid w:val="00944DA7"/>
    <w:rsid w:val="00944DE9"/>
    <w:rsid w:val="009456DA"/>
    <w:rsid w:val="009467D7"/>
    <w:rsid w:val="00950440"/>
    <w:rsid w:val="009506D4"/>
    <w:rsid w:val="009517E0"/>
    <w:rsid w:val="00951B82"/>
    <w:rsid w:val="00952090"/>
    <w:rsid w:val="009521E0"/>
    <w:rsid w:val="009528A8"/>
    <w:rsid w:val="00953FFE"/>
    <w:rsid w:val="009554E4"/>
    <w:rsid w:val="00955922"/>
    <w:rsid w:val="00956447"/>
    <w:rsid w:val="00956F65"/>
    <w:rsid w:val="00957C81"/>
    <w:rsid w:val="00960568"/>
    <w:rsid w:val="0096107E"/>
    <w:rsid w:val="009613C0"/>
    <w:rsid w:val="00961883"/>
    <w:rsid w:val="009618C1"/>
    <w:rsid w:val="00962603"/>
    <w:rsid w:val="00962794"/>
    <w:rsid w:val="00962E31"/>
    <w:rsid w:val="00963070"/>
    <w:rsid w:val="00963CCC"/>
    <w:rsid w:val="00964771"/>
    <w:rsid w:val="009661AE"/>
    <w:rsid w:val="00967D2B"/>
    <w:rsid w:val="00967E91"/>
    <w:rsid w:val="009720A3"/>
    <w:rsid w:val="00973337"/>
    <w:rsid w:val="0097334A"/>
    <w:rsid w:val="00973A67"/>
    <w:rsid w:val="00974ABB"/>
    <w:rsid w:val="0097538C"/>
    <w:rsid w:val="0097592C"/>
    <w:rsid w:val="009761E5"/>
    <w:rsid w:val="00980B32"/>
    <w:rsid w:val="00980D5F"/>
    <w:rsid w:val="00980D63"/>
    <w:rsid w:val="00981636"/>
    <w:rsid w:val="009819A3"/>
    <w:rsid w:val="00981A47"/>
    <w:rsid w:val="00981DD4"/>
    <w:rsid w:val="0098247A"/>
    <w:rsid w:val="00982992"/>
    <w:rsid w:val="009834AE"/>
    <w:rsid w:val="009838A5"/>
    <w:rsid w:val="00983B15"/>
    <w:rsid w:val="009847A3"/>
    <w:rsid w:val="009863A4"/>
    <w:rsid w:val="00987511"/>
    <w:rsid w:val="00987DE1"/>
    <w:rsid w:val="00987F05"/>
    <w:rsid w:val="009914AC"/>
    <w:rsid w:val="00991971"/>
    <w:rsid w:val="00992C09"/>
    <w:rsid w:val="00993FAA"/>
    <w:rsid w:val="009943C6"/>
    <w:rsid w:val="00994D71"/>
    <w:rsid w:val="009950AC"/>
    <w:rsid w:val="0099531B"/>
    <w:rsid w:val="00995F56"/>
    <w:rsid w:val="00996194"/>
    <w:rsid w:val="00996BCF"/>
    <w:rsid w:val="009979C0"/>
    <w:rsid w:val="009A0170"/>
    <w:rsid w:val="009A0D01"/>
    <w:rsid w:val="009A0EB5"/>
    <w:rsid w:val="009A16B8"/>
    <w:rsid w:val="009A1A01"/>
    <w:rsid w:val="009A223E"/>
    <w:rsid w:val="009A226E"/>
    <w:rsid w:val="009A22AF"/>
    <w:rsid w:val="009A242B"/>
    <w:rsid w:val="009A377C"/>
    <w:rsid w:val="009A4503"/>
    <w:rsid w:val="009A4688"/>
    <w:rsid w:val="009A5623"/>
    <w:rsid w:val="009A603A"/>
    <w:rsid w:val="009A6116"/>
    <w:rsid w:val="009A6A35"/>
    <w:rsid w:val="009A7B8B"/>
    <w:rsid w:val="009B0E7F"/>
    <w:rsid w:val="009B1525"/>
    <w:rsid w:val="009B1530"/>
    <w:rsid w:val="009B1F77"/>
    <w:rsid w:val="009B303A"/>
    <w:rsid w:val="009B408C"/>
    <w:rsid w:val="009B4211"/>
    <w:rsid w:val="009B4473"/>
    <w:rsid w:val="009B496C"/>
    <w:rsid w:val="009B515D"/>
    <w:rsid w:val="009B644A"/>
    <w:rsid w:val="009B7D53"/>
    <w:rsid w:val="009C010A"/>
    <w:rsid w:val="009C14A4"/>
    <w:rsid w:val="009C1A42"/>
    <w:rsid w:val="009C2C1B"/>
    <w:rsid w:val="009C2E04"/>
    <w:rsid w:val="009C2EE7"/>
    <w:rsid w:val="009C37EE"/>
    <w:rsid w:val="009C3828"/>
    <w:rsid w:val="009C52E2"/>
    <w:rsid w:val="009C532D"/>
    <w:rsid w:val="009C53ED"/>
    <w:rsid w:val="009C5A9D"/>
    <w:rsid w:val="009C5CA1"/>
    <w:rsid w:val="009C6DBE"/>
    <w:rsid w:val="009C76F9"/>
    <w:rsid w:val="009C7F52"/>
    <w:rsid w:val="009D0A6D"/>
    <w:rsid w:val="009D0EA5"/>
    <w:rsid w:val="009D15C6"/>
    <w:rsid w:val="009D1F0E"/>
    <w:rsid w:val="009D20A4"/>
    <w:rsid w:val="009D284C"/>
    <w:rsid w:val="009D2F7C"/>
    <w:rsid w:val="009D488A"/>
    <w:rsid w:val="009D4C09"/>
    <w:rsid w:val="009D5082"/>
    <w:rsid w:val="009D52DD"/>
    <w:rsid w:val="009D5EF7"/>
    <w:rsid w:val="009D6E07"/>
    <w:rsid w:val="009D6EFB"/>
    <w:rsid w:val="009D7570"/>
    <w:rsid w:val="009D7A37"/>
    <w:rsid w:val="009D7B35"/>
    <w:rsid w:val="009E0B25"/>
    <w:rsid w:val="009E0BAC"/>
    <w:rsid w:val="009E1C6F"/>
    <w:rsid w:val="009E20FE"/>
    <w:rsid w:val="009E237F"/>
    <w:rsid w:val="009E247E"/>
    <w:rsid w:val="009E24AF"/>
    <w:rsid w:val="009E2543"/>
    <w:rsid w:val="009E2C87"/>
    <w:rsid w:val="009E43E0"/>
    <w:rsid w:val="009E50AC"/>
    <w:rsid w:val="009E5395"/>
    <w:rsid w:val="009E55C0"/>
    <w:rsid w:val="009E6FED"/>
    <w:rsid w:val="009E7914"/>
    <w:rsid w:val="009E7ED5"/>
    <w:rsid w:val="009F0025"/>
    <w:rsid w:val="009F049C"/>
    <w:rsid w:val="009F114B"/>
    <w:rsid w:val="009F17EF"/>
    <w:rsid w:val="009F25A0"/>
    <w:rsid w:val="009F304D"/>
    <w:rsid w:val="009F32B8"/>
    <w:rsid w:val="009F3F18"/>
    <w:rsid w:val="009F4209"/>
    <w:rsid w:val="009F4DE0"/>
    <w:rsid w:val="009F5244"/>
    <w:rsid w:val="009F5869"/>
    <w:rsid w:val="009F5B64"/>
    <w:rsid w:val="009F5C50"/>
    <w:rsid w:val="009F5E96"/>
    <w:rsid w:val="009F5F41"/>
    <w:rsid w:val="009F7816"/>
    <w:rsid w:val="00A00090"/>
    <w:rsid w:val="00A004A7"/>
    <w:rsid w:val="00A00D15"/>
    <w:rsid w:val="00A0170C"/>
    <w:rsid w:val="00A02623"/>
    <w:rsid w:val="00A02A16"/>
    <w:rsid w:val="00A042F4"/>
    <w:rsid w:val="00A04A4B"/>
    <w:rsid w:val="00A04F89"/>
    <w:rsid w:val="00A05095"/>
    <w:rsid w:val="00A059FD"/>
    <w:rsid w:val="00A06ACA"/>
    <w:rsid w:val="00A06DA8"/>
    <w:rsid w:val="00A07C01"/>
    <w:rsid w:val="00A1095B"/>
    <w:rsid w:val="00A113E3"/>
    <w:rsid w:val="00A116CB"/>
    <w:rsid w:val="00A11C50"/>
    <w:rsid w:val="00A13092"/>
    <w:rsid w:val="00A13282"/>
    <w:rsid w:val="00A137E0"/>
    <w:rsid w:val="00A13A88"/>
    <w:rsid w:val="00A14174"/>
    <w:rsid w:val="00A14481"/>
    <w:rsid w:val="00A144CE"/>
    <w:rsid w:val="00A1548B"/>
    <w:rsid w:val="00A15A80"/>
    <w:rsid w:val="00A15AA0"/>
    <w:rsid w:val="00A163BD"/>
    <w:rsid w:val="00A17453"/>
    <w:rsid w:val="00A175F2"/>
    <w:rsid w:val="00A20016"/>
    <w:rsid w:val="00A20A2E"/>
    <w:rsid w:val="00A20AFE"/>
    <w:rsid w:val="00A24725"/>
    <w:rsid w:val="00A25173"/>
    <w:rsid w:val="00A2557E"/>
    <w:rsid w:val="00A25722"/>
    <w:rsid w:val="00A26AE6"/>
    <w:rsid w:val="00A27E9F"/>
    <w:rsid w:val="00A32756"/>
    <w:rsid w:val="00A34129"/>
    <w:rsid w:val="00A341FD"/>
    <w:rsid w:val="00A343AF"/>
    <w:rsid w:val="00A36938"/>
    <w:rsid w:val="00A378E1"/>
    <w:rsid w:val="00A37A7B"/>
    <w:rsid w:val="00A4047C"/>
    <w:rsid w:val="00A41D14"/>
    <w:rsid w:val="00A43136"/>
    <w:rsid w:val="00A4374D"/>
    <w:rsid w:val="00A437FA"/>
    <w:rsid w:val="00A44AB8"/>
    <w:rsid w:val="00A45694"/>
    <w:rsid w:val="00A459AC"/>
    <w:rsid w:val="00A46136"/>
    <w:rsid w:val="00A4719A"/>
    <w:rsid w:val="00A4763A"/>
    <w:rsid w:val="00A5011F"/>
    <w:rsid w:val="00A50648"/>
    <w:rsid w:val="00A507DD"/>
    <w:rsid w:val="00A50B04"/>
    <w:rsid w:val="00A51538"/>
    <w:rsid w:val="00A52797"/>
    <w:rsid w:val="00A532D1"/>
    <w:rsid w:val="00A5391B"/>
    <w:rsid w:val="00A53DDD"/>
    <w:rsid w:val="00A54430"/>
    <w:rsid w:val="00A552B2"/>
    <w:rsid w:val="00A5569A"/>
    <w:rsid w:val="00A56D0B"/>
    <w:rsid w:val="00A56E23"/>
    <w:rsid w:val="00A574D2"/>
    <w:rsid w:val="00A57BAC"/>
    <w:rsid w:val="00A614B4"/>
    <w:rsid w:val="00A616C2"/>
    <w:rsid w:val="00A6176B"/>
    <w:rsid w:val="00A61E10"/>
    <w:rsid w:val="00A61E24"/>
    <w:rsid w:val="00A62A28"/>
    <w:rsid w:val="00A62D09"/>
    <w:rsid w:val="00A62E10"/>
    <w:rsid w:val="00A65C9B"/>
    <w:rsid w:val="00A6664F"/>
    <w:rsid w:val="00A66818"/>
    <w:rsid w:val="00A66AB0"/>
    <w:rsid w:val="00A679AE"/>
    <w:rsid w:val="00A7107C"/>
    <w:rsid w:val="00A71BC2"/>
    <w:rsid w:val="00A71D8B"/>
    <w:rsid w:val="00A71E2D"/>
    <w:rsid w:val="00A72067"/>
    <w:rsid w:val="00A724EA"/>
    <w:rsid w:val="00A725E6"/>
    <w:rsid w:val="00A73577"/>
    <w:rsid w:val="00A735EE"/>
    <w:rsid w:val="00A74A57"/>
    <w:rsid w:val="00A74B3D"/>
    <w:rsid w:val="00A74D3B"/>
    <w:rsid w:val="00A74E2F"/>
    <w:rsid w:val="00A75D38"/>
    <w:rsid w:val="00A805DF"/>
    <w:rsid w:val="00A806DE"/>
    <w:rsid w:val="00A81537"/>
    <w:rsid w:val="00A81AAD"/>
    <w:rsid w:val="00A81DED"/>
    <w:rsid w:val="00A8300F"/>
    <w:rsid w:val="00A83314"/>
    <w:rsid w:val="00A834AB"/>
    <w:rsid w:val="00A845CC"/>
    <w:rsid w:val="00A84DB9"/>
    <w:rsid w:val="00A85957"/>
    <w:rsid w:val="00A87FDE"/>
    <w:rsid w:val="00A90A9B"/>
    <w:rsid w:val="00A9104A"/>
    <w:rsid w:val="00A915B3"/>
    <w:rsid w:val="00A920CC"/>
    <w:rsid w:val="00A9253E"/>
    <w:rsid w:val="00A92730"/>
    <w:rsid w:val="00A93302"/>
    <w:rsid w:val="00A9504B"/>
    <w:rsid w:val="00A9511F"/>
    <w:rsid w:val="00A953B0"/>
    <w:rsid w:val="00A95511"/>
    <w:rsid w:val="00A95D18"/>
    <w:rsid w:val="00A965BE"/>
    <w:rsid w:val="00A96CE7"/>
    <w:rsid w:val="00A96F2C"/>
    <w:rsid w:val="00AA0302"/>
    <w:rsid w:val="00AA06DB"/>
    <w:rsid w:val="00AA087D"/>
    <w:rsid w:val="00AA0FB8"/>
    <w:rsid w:val="00AA0FF5"/>
    <w:rsid w:val="00AA3510"/>
    <w:rsid w:val="00AA3FC1"/>
    <w:rsid w:val="00AA4F02"/>
    <w:rsid w:val="00AA5ABA"/>
    <w:rsid w:val="00AA5C61"/>
    <w:rsid w:val="00AA5DF7"/>
    <w:rsid w:val="00AA601C"/>
    <w:rsid w:val="00AA63F2"/>
    <w:rsid w:val="00AA64CB"/>
    <w:rsid w:val="00AA6E22"/>
    <w:rsid w:val="00AA734C"/>
    <w:rsid w:val="00AA7509"/>
    <w:rsid w:val="00AA7667"/>
    <w:rsid w:val="00AB077D"/>
    <w:rsid w:val="00AB0AC1"/>
    <w:rsid w:val="00AB1521"/>
    <w:rsid w:val="00AB2903"/>
    <w:rsid w:val="00AB2A36"/>
    <w:rsid w:val="00AB3234"/>
    <w:rsid w:val="00AB36FB"/>
    <w:rsid w:val="00AB390C"/>
    <w:rsid w:val="00AB3B88"/>
    <w:rsid w:val="00AB4148"/>
    <w:rsid w:val="00AB41F6"/>
    <w:rsid w:val="00AB618D"/>
    <w:rsid w:val="00AB63A9"/>
    <w:rsid w:val="00AB6523"/>
    <w:rsid w:val="00AB6DA4"/>
    <w:rsid w:val="00AB7139"/>
    <w:rsid w:val="00AB724E"/>
    <w:rsid w:val="00AB7330"/>
    <w:rsid w:val="00AC0054"/>
    <w:rsid w:val="00AC01EE"/>
    <w:rsid w:val="00AC08AF"/>
    <w:rsid w:val="00AC0ACB"/>
    <w:rsid w:val="00AC1E23"/>
    <w:rsid w:val="00AC2052"/>
    <w:rsid w:val="00AC28BC"/>
    <w:rsid w:val="00AC2B70"/>
    <w:rsid w:val="00AC3140"/>
    <w:rsid w:val="00AC3DA4"/>
    <w:rsid w:val="00AC4ECE"/>
    <w:rsid w:val="00AC561F"/>
    <w:rsid w:val="00AC5C00"/>
    <w:rsid w:val="00AC707D"/>
    <w:rsid w:val="00AC7CD4"/>
    <w:rsid w:val="00AC7ED1"/>
    <w:rsid w:val="00AC7F32"/>
    <w:rsid w:val="00AD0DEC"/>
    <w:rsid w:val="00AD27AF"/>
    <w:rsid w:val="00AD2A74"/>
    <w:rsid w:val="00AD3255"/>
    <w:rsid w:val="00AD4A50"/>
    <w:rsid w:val="00AD5098"/>
    <w:rsid w:val="00AD5914"/>
    <w:rsid w:val="00AD60B4"/>
    <w:rsid w:val="00AD6B40"/>
    <w:rsid w:val="00AE11CB"/>
    <w:rsid w:val="00AE1775"/>
    <w:rsid w:val="00AE1793"/>
    <w:rsid w:val="00AE2E17"/>
    <w:rsid w:val="00AE3B84"/>
    <w:rsid w:val="00AE3F66"/>
    <w:rsid w:val="00AE4932"/>
    <w:rsid w:val="00AE5415"/>
    <w:rsid w:val="00AE5A56"/>
    <w:rsid w:val="00AE632A"/>
    <w:rsid w:val="00AE64F9"/>
    <w:rsid w:val="00AE68FC"/>
    <w:rsid w:val="00AE7E63"/>
    <w:rsid w:val="00AF041C"/>
    <w:rsid w:val="00AF0501"/>
    <w:rsid w:val="00AF06E9"/>
    <w:rsid w:val="00AF0BF5"/>
    <w:rsid w:val="00AF0DA7"/>
    <w:rsid w:val="00AF12F5"/>
    <w:rsid w:val="00AF1777"/>
    <w:rsid w:val="00AF1BF8"/>
    <w:rsid w:val="00AF2447"/>
    <w:rsid w:val="00AF2946"/>
    <w:rsid w:val="00AF2AF4"/>
    <w:rsid w:val="00AF2EC1"/>
    <w:rsid w:val="00AF3EBD"/>
    <w:rsid w:val="00AF5180"/>
    <w:rsid w:val="00AF547E"/>
    <w:rsid w:val="00AF5DCC"/>
    <w:rsid w:val="00AF60B2"/>
    <w:rsid w:val="00B01CA6"/>
    <w:rsid w:val="00B02D4C"/>
    <w:rsid w:val="00B03361"/>
    <w:rsid w:val="00B03406"/>
    <w:rsid w:val="00B03EB9"/>
    <w:rsid w:val="00B045EF"/>
    <w:rsid w:val="00B04A91"/>
    <w:rsid w:val="00B0760D"/>
    <w:rsid w:val="00B07EAA"/>
    <w:rsid w:val="00B07FFA"/>
    <w:rsid w:val="00B10A0F"/>
    <w:rsid w:val="00B10E5B"/>
    <w:rsid w:val="00B112AC"/>
    <w:rsid w:val="00B116E0"/>
    <w:rsid w:val="00B134F1"/>
    <w:rsid w:val="00B13683"/>
    <w:rsid w:val="00B14424"/>
    <w:rsid w:val="00B1473D"/>
    <w:rsid w:val="00B15B91"/>
    <w:rsid w:val="00B16687"/>
    <w:rsid w:val="00B20D4F"/>
    <w:rsid w:val="00B214A5"/>
    <w:rsid w:val="00B21D62"/>
    <w:rsid w:val="00B230D3"/>
    <w:rsid w:val="00B242E4"/>
    <w:rsid w:val="00B25307"/>
    <w:rsid w:val="00B253A2"/>
    <w:rsid w:val="00B25921"/>
    <w:rsid w:val="00B26175"/>
    <w:rsid w:val="00B270C8"/>
    <w:rsid w:val="00B27F0D"/>
    <w:rsid w:val="00B31925"/>
    <w:rsid w:val="00B3256C"/>
    <w:rsid w:val="00B32D5E"/>
    <w:rsid w:val="00B32EAE"/>
    <w:rsid w:val="00B32F13"/>
    <w:rsid w:val="00B334CC"/>
    <w:rsid w:val="00B33EA9"/>
    <w:rsid w:val="00B34BD3"/>
    <w:rsid w:val="00B35652"/>
    <w:rsid w:val="00B3575D"/>
    <w:rsid w:val="00B3595A"/>
    <w:rsid w:val="00B3700D"/>
    <w:rsid w:val="00B3758F"/>
    <w:rsid w:val="00B37C35"/>
    <w:rsid w:val="00B41003"/>
    <w:rsid w:val="00B41724"/>
    <w:rsid w:val="00B41840"/>
    <w:rsid w:val="00B4212B"/>
    <w:rsid w:val="00B42A1C"/>
    <w:rsid w:val="00B43134"/>
    <w:rsid w:val="00B436CD"/>
    <w:rsid w:val="00B43D02"/>
    <w:rsid w:val="00B4489F"/>
    <w:rsid w:val="00B44DE3"/>
    <w:rsid w:val="00B45BED"/>
    <w:rsid w:val="00B45BF7"/>
    <w:rsid w:val="00B462E0"/>
    <w:rsid w:val="00B462F3"/>
    <w:rsid w:val="00B46A95"/>
    <w:rsid w:val="00B46AB1"/>
    <w:rsid w:val="00B47D6E"/>
    <w:rsid w:val="00B47DC2"/>
    <w:rsid w:val="00B50622"/>
    <w:rsid w:val="00B50786"/>
    <w:rsid w:val="00B52106"/>
    <w:rsid w:val="00B5294F"/>
    <w:rsid w:val="00B52BEB"/>
    <w:rsid w:val="00B52C65"/>
    <w:rsid w:val="00B52C9E"/>
    <w:rsid w:val="00B531B9"/>
    <w:rsid w:val="00B53337"/>
    <w:rsid w:val="00B549CB"/>
    <w:rsid w:val="00B55156"/>
    <w:rsid w:val="00B55A7E"/>
    <w:rsid w:val="00B56042"/>
    <w:rsid w:val="00B566C7"/>
    <w:rsid w:val="00B56C76"/>
    <w:rsid w:val="00B575F2"/>
    <w:rsid w:val="00B57841"/>
    <w:rsid w:val="00B57A90"/>
    <w:rsid w:val="00B57D4E"/>
    <w:rsid w:val="00B6081B"/>
    <w:rsid w:val="00B60836"/>
    <w:rsid w:val="00B60910"/>
    <w:rsid w:val="00B617E8"/>
    <w:rsid w:val="00B61E4B"/>
    <w:rsid w:val="00B6206C"/>
    <w:rsid w:val="00B62584"/>
    <w:rsid w:val="00B6259E"/>
    <w:rsid w:val="00B62709"/>
    <w:rsid w:val="00B627A6"/>
    <w:rsid w:val="00B62854"/>
    <w:rsid w:val="00B62CB6"/>
    <w:rsid w:val="00B62DD9"/>
    <w:rsid w:val="00B6316C"/>
    <w:rsid w:val="00B635D6"/>
    <w:rsid w:val="00B63F37"/>
    <w:rsid w:val="00B647FF"/>
    <w:rsid w:val="00B64961"/>
    <w:rsid w:val="00B64C8D"/>
    <w:rsid w:val="00B65401"/>
    <w:rsid w:val="00B658B2"/>
    <w:rsid w:val="00B65DE8"/>
    <w:rsid w:val="00B65FF4"/>
    <w:rsid w:val="00B6657D"/>
    <w:rsid w:val="00B66A29"/>
    <w:rsid w:val="00B67028"/>
    <w:rsid w:val="00B67E8B"/>
    <w:rsid w:val="00B70B5F"/>
    <w:rsid w:val="00B7153A"/>
    <w:rsid w:val="00B72350"/>
    <w:rsid w:val="00B7256C"/>
    <w:rsid w:val="00B72C1E"/>
    <w:rsid w:val="00B73109"/>
    <w:rsid w:val="00B73F33"/>
    <w:rsid w:val="00B74297"/>
    <w:rsid w:val="00B74FBA"/>
    <w:rsid w:val="00B76247"/>
    <w:rsid w:val="00B8059E"/>
    <w:rsid w:val="00B82ADF"/>
    <w:rsid w:val="00B82E9B"/>
    <w:rsid w:val="00B83D71"/>
    <w:rsid w:val="00B84C04"/>
    <w:rsid w:val="00B84D21"/>
    <w:rsid w:val="00B852D7"/>
    <w:rsid w:val="00B87E6C"/>
    <w:rsid w:val="00B90595"/>
    <w:rsid w:val="00B90EDF"/>
    <w:rsid w:val="00B9335B"/>
    <w:rsid w:val="00B93373"/>
    <w:rsid w:val="00B94217"/>
    <w:rsid w:val="00B96632"/>
    <w:rsid w:val="00B96BFB"/>
    <w:rsid w:val="00B9719A"/>
    <w:rsid w:val="00B9730A"/>
    <w:rsid w:val="00B97818"/>
    <w:rsid w:val="00BA05DA"/>
    <w:rsid w:val="00BA0CA0"/>
    <w:rsid w:val="00BA0D0C"/>
    <w:rsid w:val="00BA1800"/>
    <w:rsid w:val="00BA1CAA"/>
    <w:rsid w:val="00BA24D7"/>
    <w:rsid w:val="00BA253A"/>
    <w:rsid w:val="00BA2A32"/>
    <w:rsid w:val="00BA3030"/>
    <w:rsid w:val="00BA422E"/>
    <w:rsid w:val="00BA6A8F"/>
    <w:rsid w:val="00BA7A62"/>
    <w:rsid w:val="00BA7E70"/>
    <w:rsid w:val="00BB11D7"/>
    <w:rsid w:val="00BB1460"/>
    <w:rsid w:val="00BB18B5"/>
    <w:rsid w:val="00BB27BF"/>
    <w:rsid w:val="00BB300A"/>
    <w:rsid w:val="00BB3419"/>
    <w:rsid w:val="00BB3B3A"/>
    <w:rsid w:val="00BB4FE8"/>
    <w:rsid w:val="00BB56CB"/>
    <w:rsid w:val="00BB640F"/>
    <w:rsid w:val="00BB6C75"/>
    <w:rsid w:val="00BB74FC"/>
    <w:rsid w:val="00BB7927"/>
    <w:rsid w:val="00BB7966"/>
    <w:rsid w:val="00BC0CD8"/>
    <w:rsid w:val="00BC2FD4"/>
    <w:rsid w:val="00BC3E43"/>
    <w:rsid w:val="00BC41A8"/>
    <w:rsid w:val="00BC4B65"/>
    <w:rsid w:val="00BC6AB3"/>
    <w:rsid w:val="00BC7D7E"/>
    <w:rsid w:val="00BD006E"/>
    <w:rsid w:val="00BD0BAD"/>
    <w:rsid w:val="00BD3BA4"/>
    <w:rsid w:val="00BD501A"/>
    <w:rsid w:val="00BD5466"/>
    <w:rsid w:val="00BD6887"/>
    <w:rsid w:val="00BD6946"/>
    <w:rsid w:val="00BD74A8"/>
    <w:rsid w:val="00BD78A7"/>
    <w:rsid w:val="00BD7A2A"/>
    <w:rsid w:val="00BE09D7"/>
    <w:rsid w:val="00BE0E3A"/>
    <w:rsid w:val="00BE1368"/>
    <w:rsid w:val="00BE2265"/>
    <w:rsid w:val="00BE29EF"/>
    <w:rsid w:val="00BE2C7E"/>
    <w:rsid w:val="00BE3A33"/>
    <w:rsid w:val="00BE3CB0"/>
    <w:rsid w:val="00BE3D30"/>
    <w:rsid w:val="00BE4850"/>
    <w:rsid w:val="00BE48AC"/>
    <w:rsid w:val="00BE5792"/>
    <w:rsid w:val="00BE5EF5"/>
    <w:rsid w:val="00BE62F3"/>
    <w:rsid w:val="00BE7755"/>
    <w:rsid w:val="00BF00CD"/>
    <w:rsid w:val="00BF05F3"/>
    <w:rsid w:val="00BF0EBE"/>
    <w:rsid w:val="00BF0FA7"/>
    <w:rsid w:val="00BF25A3"/>
    <w:rsid w:val="00BF36A4"/>
    <w:rsid w:val="00BF3E31"/>
    <w:rsid w:val="00BF4931"/>
    <w:rsid w:val="00BF4F0A"/>
    <w:rsid w:val="00BF7B59"/>
    <w:rsid w:val="00BF7F71"/>
    <w:rsid w:val="00C00991"/>
    <w:rsid w:val="00C019F1"/>
    <w:rsid w:val="00C01A9F"/>
    <w:rsid w:val="00C024F6"/>
    <w:rsid w:val="00C02CFA"/>
    <w:rsid w:val="00C0380D"/>
    <w:rsid w:val="00C040A2"/>
    <w:rsid w:val="00C04EDB"/>
    <w:rsid w:val="00C05DFA"/>
    <w:rsid w:val="00C06344"/>
    <w:rsid w:val="00C06563"/>
    <w:rsid w:val="00C070C5"/>
    <w:rsid w:val="00C07330"/>
    <w:rsid w:val="00C07A42"/>
    <w:rsid w:val="00C07AF8"/>
    <w:rsid w:val="00C07F3F"/>
    <w:rsid w:val="00C10477"/>
    <w:rsid w:val="00C10E55"/>
    <w:rsid w:val="00C13030"/>
    <w:rsid w:val="00C13536"/>
    <w:rsid w:val="00C13894"/>
    <w:rsid w:val="00C1414E"/>
    <w:rsid w:val="00C1484A"/>
    <w:rsid w:val="00C157FF"/>
    <w:rsid w:val="00C15C61"/>
    <w:rsid w:val="00C16D9B"/>
    <w:rsid w:val="00C17246"/>
    <w:rsid w:val="00C2056F"/>
    <w:rsid w:val="00C20A22"/>
    <w:rsid w:val="00C21AC9"/>
    <w:rsid w:val="00C2315A"/>
    <w:rsid w:val="00C24184"/>
    <w:rsid w:val="00C244FA"/>
    <w:rsid w:val="00C2460D"/>
    <w:rsid w:val="00C24D3D"/>
    <w:rsid w:val="00C25128"/>
    <w:rsid w:val="00C2527A"/>
    <w:rsid w:val="00C256A8"/>
    <w:rsid w:val="00C25AB9"/>
    <w:rsid w:val="00C25FE7"/>
    <w:rsid w:val="00C27086"/>
    <w:rsid w:val="00C3075F"/>
    <w:rsid w:val="00C31401"/>
    <w:rsid w:val="00C31DB7"/>
    <w:rsid w:val="00C32246"/>
    <w:rsid w:val="00C32302"/>
    <w:rsid w:val="00C32310"/>
    <w:rsid w:val="00C32913"/>
    <w:rsid w:val="00C33418"/>
    <w:rsid w:val="00C346B0"/>
    <w:rsid w:val="00C34CA3"/>
    <w:rsid w:val="00C35FCC"/>
    <w:rsid w:val="00C3609E"/>
    <w:rsid w:val="00C3769E"/>
    <w:rsid w:val="00C37A90"/>
    <w:rsid w:val="00C37FFA"/>
    <w:rsid w:val="00C403ED"/>
    <w:rsid w:val="00C40EE9"/>
    <w:rsid w:val="00C42093"/>
    <w:rsid w:val="00C42D02"/>
    <w:rsid w:val="00C42E75"/>
    <w:rsid w:val="00C44D42"/>
    <w:rsid w:val="00C45548"/>
    <w:rsid w:val="00C456B4"/>
    <w:rsid w:val="00C460A8"/>
    <w:rsid w:val="00C47E2F"/>
    <w:rsid w:val="00C50A95"/>
    <w:rsid w:val="00C5150B"/>
    <w:rsid w:val="00C5245E"/>
    <w:rsid w:val="00C52748"/>
    <w:rsid w:val="00C535E9"/>
    <w:rsid w:val="00C535F4"/>
    <w:rsid w:val="00C54363"/>
    <w:rsid w:val="00C54D92"/>
    <w:rsid w:val="00C550AB"/>
    <w:rsid w:val="00C55176"/>
    <w:rsid w:val="00C5520E"/>
    <w:rsid w:val="00C5577D"/>
    <w:rsid w:val="00C56A37"/>
    <w:rsid w:val="00C56A6C"/>
    <w:rsid w:val="00C5714F"/>
    <w:rsid w:val="00C57471"/>
    <w:rsid w:val="00C6053A"/>
    <w:rsid w:val="00C60553"/>
    <w:rsid w:val="00C610FE"/>
    <w:rsid w:val="00C6164F"/>
    <w:rsid w:val="00C62FF8"/>
    <w:rsid w:val="00C6359D"/>
    <w:rsid w:val="00C642AD"/>
    <w:rsid w:val="00C6509F"/>
    <w:rsid w:val="00C65162"/>
    <w:rsid w:val="00C65C80"/>
    <w:rsid w:val="00C6669C"/>
    <w:rsid w:val="00C675D6"/>
    <w:rsid w:val="00C7072D"/>
    <w:rsid w:val="00C7190F"/>
    <w:rsid w:val="00C72287"/>
    <w:rsid w:val="00C74333"/>
    <w:rsid w:val="00C74D2B"/>
    <w:rsid w:val="00C753FD"/>
    <w:rsid w:val="00C75A47"/>
    <w:rsid w:val="00C75D08"/>
    <w:rsid w:val="00C7704A"/>
    <w:rsid w:val="00C800F1"/>
    <w:rsid w:val="00C8033A"/>
    <w:rsid w:val="00C81644"/>
    <w:rsid w:val="00C82470"/>
    <w:rsid w:val="00C83745"/>
    <w:rsid w:val="00C83927"/>
    <w:rsid w:val="00C83AAE"/>
    <w:rsid w:val="00C84184"/>
    <w:rsid w:val="00C84354"/>
    <w:rsid w:val="00C84AFF"/>
    <w:rsid w:val="00C85E3B"/>
    <w:rsid w:val="00C86006"/>
    <w:rsid w:val="00C861A3"/>
    <w:rsid w:val="00C87302"/>
    <w:rsid w:val="00C873DC"/>
    <w:rsid w:val="00C877E2"/>
    <w:rsid w:val="00C87E83"/>
    <w:rsid w:val="00C914DA"/>
    <w:rsid w:val="00C91A5D"/>
    <w:rsid w:val="00C92221"/>
    <w:rsid w:val="00C92797"/>
    <w:rsid w:val="00C92DD6"/>
    <w:rsid w:val="00C92E6A"/>
    <w:rsid w:val="00C935C3"/>
    <w:rsid w:val="00C93F42"/>
    <w:rsid w:val="00C942D5"/>
    <w:rsid w:val="00C95779"/>
    <w:rsid w:val="00C958C9"/>
    <w:rsid w:val="00C95C59"/>
    <w:rsid w:val="00C96077"/>
    <w:rsid w:val="00C96D91"/>
    <w:rsid w:val="00C97903"/>
    <w:rsid w:val="00C97908"/>
    <w:rsid w:val="00C97CFC"/>
    <w:rsid w:val="00CA176E"/>
    <w:rsid w:val="00CA1EE6"/>
    <w:rsid w:val="00CA2251"/>
    <w:rsid w:val="00CA2DCF"/>
    <w:rsid w:val="00CA357F"/>
    <w:rsid w:val="00CA37EF"/>
    <w:rsid w:val="00CA4781"/>
    <w:rsid w:val="00CA480F"/>
    <w:rsid w:val="00CA4E67"/>
    <w:rsid w:val="00CA4E73"/>
    <w:rsid w:val="00CA5762"/>
    <w:rsid w:val="00CA59FA"/>
    <w:rsid w:val="00CA5D1E"/>
    <w:rsid w:val="00CA62FF"/>
    <w:rsid w:val="00CA6DC7"/>
    <w:rsid w:val="00CA7640"/>
    <w:rsid w:val="00CA76E2"/>
    <w:rsid w:val="00CA770A"/>
    <w:rsid w:val="00CB0281"/>
    <w:rsid w:val="00CB0A51"/>
    <w:rsid w:val="00CB0CD3"/>
    <w:rsid w:val="00CB10AE"/>
    <w:rsid w:val="00CB1150"/>
    <w:rsid w:val="00CB21CC"/>
    <w:rsid w:val="00CB31C3"/>
    <w:rsid w:val="00CB391E"/>
    <w:rsid w:val="00CB3A80"/>
    <w:rsid w:val="00CB4E82"/>
    <w:rsid w:val="00CB6A14"/>
    <w:rsid w:val="00CB6AF4"/>
    <w:rsid w:val="00CB74BF"/>
    <w:rsid w:val="00CB7D94"/>
    <w:rsid w:val="00CC02B4"/>
    <w:rsid w:val="00CC0337"/>
    <w:rsid w:val="00CC0819"/>
    <w:rsid w:val="00CC11BF"/>
    <w:rsid w:val="00CC1B22"/>
    <w:rsid w:val="00CC1DAA"/>
    <w:rsid w:val="00CC3E09"/>
    <w:rsid w:val="00CC569C"/>
    <w:rsid w:val="00CC5990"/>
    <w:rsid w:val="00CC5A58"/>
    <w:rsid w:val="00CC5EC9"/>
    <w:rsid w:val="00CC6509"/>
    <w:rsid w:val="00CC6F77"/>
    <w:rsid w:val="00CC7CBC"/>
    <w:rsid w:val="00CD102E"/>
    <w:rsid w:val="00CD10EE"/>
    <w:rsid w:val="00CD17AB"/>
    <w:rsid w:val="00CD186B"/>
    <w:rsid w:val="00CD1AE8"/>
    <w:rsid w:val="00CD1FCD"/>
    <w:rsid w:val="00CD40EE"/>
    <w:rsid w:val="00CD42EF"/>
    <w:rsid w:val="00CD5723"/>
    <w:rsid w:val="00CD6292"/>
    <w:rsid w:val="00CD6811"/>
    <w:rsid w:val="00CD69AC"/>
    <w:rsid w:val="00CD6F33"/>
    <w:rsid w:val="00CD72EC"/>
    <w:rsid w:val="00CD78CC"/>
    <w:rsid w:val="00CE046F"/>
    <w:rsid w:val="00CE0523"/>
    <w:rsid w:val="00CE0913"/>
    <w:rsid w:val="00CE1627"/>
    <w:rsid w:val="00CE1C6E"/>
    <w:rsid w:val="00CE20E6"/>
    <w:rsid w:val="00CE21BB"/>
    <w:rsid w:val="00CE2B34"/>
    <w:rsid w:val="00CE3097"/>
    <w:rsid w:val="00CE3810"/>
    <w:rsid w:val="00CE3DB5"/>
    <w:rsid w:val="00CE41E5"/>
    <w:rsid w:val="00CE4EC7"/>
    <w:rsid w:val="00CE5679"/>
    <w:rsid w:val="00CE5837"/>
    <w:rsid w:val="00CE5976"/>
    <w:rsid w:val="00CE5A77"/>
    <w:rsid w:val="00CE5ED7"/>
    <w:rsid w:val="00CE7A67"/>
    <w:rsid w:val="00CF01BF"/>
    <w:rsid w:val="00CF0D2B"/>
    <w:rsid w:val="00CF15F7"/>
    <w:rsid w:val="00CF1EF1"/>
    <w:rsid w:val="00CF21E8"/>
    <w:rsid w:val="00CF2298"/>
    <w:rsid w:val="00CF2607"/>
    <w:rsid w:val="00CF27EC"/>
    <w:rsid w:val="00CF3D42"/>
    <w:rsid w:val="00CF3D7F"/>
    <w:rsid w:val="00CF40E1"/>
    <w:rsid w:val="00CF5A99"/>
    <w:rsid w:val="00CF6429"/>
    <w:rsid w:val="00CF657A"/>
    <w:rsid w:val="00CF72FB"/>
    <w:rsid w:val="00CF7305"/>
    <w:rsid w:val="00D002C4"/>
    <w:rsid w:val="00D005B2"/>
    <w:rsid w:val="00D01490"/>
    <w:rsid w:val="00D02419"/>
    <w:rsid w:val="00D02785"/>
    <w:rsid w:val="00D03068"/>
    <w:rsid w:val="00D03945"/>
    <w:rsid w:val="00D03B99"/>
    <w:rsid w:val="00D04887"/>
    <w:rsid w:val="00D04A9F"/>
    <w:rsid w:val="00D0534B"/>
    <w:rsid w:val="00D064F0"/>
    <w:rsid w:val="00D1026C"/>
    <w:rsid w:val="00D10871"/>
    <w:rsid w:val="00D10BD0"/>
    <w:rsid w:val="00D11507"/>
    <w:rsid w:val="00D12F95"/>
    <w:rsid w:val="00D1308E"/>
    <w:rsid w:val="00D145A3"/>
    <w:rsid w:val="00D15225"/>
    <w:rsid w:val="00D15A49"/>
    <w:rsid w:val="00D16E0A"/>
    <w:rsid w:val="00D17343"/>
    <w:rsid w:val="00D17479"/>
    <w:rsid w:val="00D17AED"/>
    <w:rsid w:val="00D17B89"/>
    <w:rsid w:val="00D215D6"/>
    <w:rsid w:val="00D22304"/>
    <w:rsid w:val="00D224D7"/>
    <w:rsid w:val="00D236BD"/>
    <w:rsid w:val="00D237DF"/>
    <w:rsid w:val="00D23F0D"/>
    <w:rsid w:val="00D24D47"/>
    <w:rsid w:val="00D25C91"/>
    <w:rsid w:val="00D25EF2"/>
    <w:rsid w:val="00D2646E"/>
    <w:rsid w:val="00D266B4"/>
    <w:rsid w:val="00D2680F"/>
    <w:rsid w:val="00D26855"/>
    <w:rsid w:val="00D3012C"/>
    <w:rsid w:val="00D31384"/>
    <w:rsid w:val="00D31AE1"/>
    <w:rsid w:val="00D32316"/>
    <w:rsid w:val="00D34A93"/>
    <w:rsid w:val="00D352A4"/>
    <w:rsid w:val="00D35C58"/>
    <w:rsid w:val="00D36E07"/>
    <w:rsid w:val="00D37677"/>
    <w:rsid w:val="00D37D60"/>
    <w:rsid w:val="00D40635"/>
    <w:rsid w:val="00D43041"/>
    <w:rsid w:val="00D4314A"/>
    <w:rsid w:val="00D4355A"/>
    <w:rsid w:val="00D4365F"/>
    <w:rsid w:val="00D4546E"/>
    <w:rsid w:val="00D46F7B"/>
    <w:rsid w:val="00D50389"/>
    <w:rsid w:val="00D50863"/>
    <w:rsid w:val="00D5117A"/>
    <w:rsid w:val="00D5127C"/>
    <w:rsid w:val="00D52076"/>
    <w:rsid w:val="00D52659"/>
    <w:rsid w:val="00D539CA"/>
    <w:rsid w:val="00D5416B"/>
    <w:rsid w:val="00D55A7E"/>
    <w:rsid w:val="00D55B51"/>
    <w:rsid w:val="00D56AA8"/>
    <w:rsid w:val="00D57042"/>
    <w:rsid w:val="00D572F0"/>
    <w:rsid w:val="00D57554"/>
    <w:rsid w:val="00D5787E"/>
    <w:rsid w:val="00D61763"/>
    <w:rsid w:val="00D61F6B"/>
    <w:rsid w:val="00D6249E"/>
    <w:rsid w:val="00D625D0"/>
    <w:rsid w:val="00D62B7A"/>
    <w:rsid w:val="00D63CC5"/>
    <w:rsid w:val="00D642A8"/>
    <w:rsid w:val="00D64681"/>
    <w:rsid w:val="00D65420"/>
    <w:rsid w:val="00D714B6"/>
    <w:rsid w:val="00D71614"/>
    <w:rsid w:val="00D71945"/>
    <w:rsid w:val="00D72402"/>
    <w:rsid w:val="00D72A0F"/>
    <w:rsid w:val="00D74C09"/>
    <w:rsid w:val="00D754FC"/>
    <w:rsid w:val="00D75699"/>
    <w:rsid w:val="00D76598"/>
    <w:rsid w:val="00D7679E"/>
    <w:rsid w:val="00D771BF"/>
    <w:rsid w:val="00D77354"/>
    <w:rsid w:val="00D773CE"/>
    <w:rsid w:val="00D774A4"/>
    <w:rsid w:val="00D80221"/>
    <w:rsid w:val="00D802AE"/>
    <w:rsid w:val="00D80A8A"/>
    <w:rsid w:val="00D81105"/>
    <w:rsid w:val="00D8381E"/>
    <w:rsid w:val="00D8536B"/>
    <w:rsid w:val="00D85FE2"/>
    <w:rsid w:val="00D86AF7"/>
    <w:rsid w:val="00D902F0"/>
    <w:rsid w:val="00D90D46"/>
    <w:rsid w:val="00D90FCE"/>
    <w:rsid w:val="00D91D5E"/>
    <w:rsid w:val="00D925AA"/>
    <w:rsid w:val="00D92AF4"/>
    <w:rsid w:val="00D92F4A"/>
    <w:rsid w:val="00D9453D"/>
    <w:rsid w:val="00D94ABA"/>
    <w:rsid w:val="00D94E1D"/>
    <w:rsid w:val="00D95440"/>
    <w:rsid w:val="00D95706"/>
    <w:rsid w:val="00D95DF1"/>
    <w:rsid w:val="00D96908"/>
    <w:rsid w:val="00D975C1"/>
    <w:rsid w:val="00D97D85"/>
    <w:rsid w:val="00D97F20"/>
    <w:rsid w:val="00DA027F"/>
    <w:rsid w:val="00DA0741"/>
    <w:rsid w:val="00DA20E8"/>
    <w:rsid w:val="00DA2AD3"/>
    <w:rsid w:val="00DA5792"/>
    <w:rsid w:val="00DA6B75"/>
    <w:rsid w:val="00DA736D"/>
    <w:rsid w:val="00DA77B1"/>
    <w:rsid w:val="00DB0692"/>
    <w:rsid w:val="00DB18D0"/>
    <w:rsid w:val="00DB33C1"/>
    <w:rsid w:val="00DB3899"/>
    <w:rsid w:val="00DB3F0B"/>
    <w:rsid w:val="00DB46F7"/>
    <w:rsid w:val="00DB55B6"/>
    <w:rsid w:val="00DB595B"/>
    <w:rsid w:val="00DB5A9B"/>
    <w:rsid w:val="00DB6C76"/>
    <w:rsid w:val="00DB6D12"/>
    <w:rsid w:val="00DC0316"/>
    <w:rsid w:val="00DC0DE7"/>
    <w:rsid w:val="00DC1B9E"/>
    <w:rsid w:val="00DC1BC7"/>
    <w:rsid w:val="00DC1DF0"/>
    <w:rsid w:val="00DC21BF"/>
    <w:rsid w:val="00DC25FA"/>
    <w:rsid w:val="00DC2E05"/>
    <w:rsid w:val="00DC3223"/>
    <w:rsid w:val="00DC47B6"/>
    <w:rsid w:val="00DC4A6F"/>
    <w:rsid w:val="00DC4FBD"/>
    <w:rsid w:val="00DC636B"/>
    <w:rsid w:val="00DD0D53"/>
    <w:rsid w:val="00DD0DD7"/>
    <w:rsid w:val="00DD0EF9"/>
    <w:rsid w:val="00DD1051"/>
    <w:rsid w:val="00DD151A"/>
    <w:rsid w:val="00DD2A69"/>
    <w:rsid w:val="00DD410A"/>
    <w:rsid w:val="00DD43C2"/>
    <w:rsid w:val="00DD451A"/>
    <w:rsid w:val="00DD5422"/>
    <w:rsid w:val="00DD567A"/>
    <w:rsid w:val="00DD73E2"/>
    <w:rsid w:val="00DD7813"/>
    <w:rsid w:val="00DD7BED"/>
    <w:rsid w:val="00DD7C85"/>
    <w:rsid w:val="00DD7D5D"/>
    <w:rsid w:val="00DE05CD"/>
    <w:rsid w:val="00DE0F24"/>
    <w:rsid w:val="00DE1CFC"/>
    <w:rsid w:val="00DE1F36"/>
    <w:rsid w:val="00DE45AA"/>
    <w:rsid w:val="00DE47F4"/>
    <w:rsid w:val="00DE538B"/>
    <w:rsid w:val="00DE5548"/>
    <w:rsid w:val="00DE5B0B"/>
    <w:rsid w:val="00DE60BC"/>
    <w:rsid w:val="00DE660C"/>
    <w:rsid w:val="00DE690A"/>
    <w:rsid w:val="00DE6BC0"/>
    <w:rsid w:val="00DE6E95"/>
    <w:rsid w:val="00DE7034"/>
    <w:rsid w:val="00DF0041"/>
    <w:rsid w:val="00DF04AB"/>
    <w:rsid w:val="00DF1777"/>
    <w:rsid w:val="00DF17D4"/>
    <w:rsid w:val="00DF1A11"/>
    <w:rsid w:val="00DF1A1B"/>
    <w:rsid w:val="00DF20E1"/>
    <w:rsid w:val="00DF23EA"/>
    <w:rsid w:val="00DF46F3"/>
    <w:rsid w:val="00DF5751"/>
    <w:rsid w:val="00DF5AE9"/>
    <w:rsid w:val="00DF7C3A"/>
    <w:rsid w:val="00DF7DFA"/>
    <w:rsid w:val="00E008DF"/>
    <w:rsid w:val="00E008F5"/>
    <w:rsid w:val="00E009CD"/>
    <w:rsid w:val="00E01231"/>
    <w:rsid w:val="00E01A48"/>
    <w:rsid w:val="00E01CDC"/>
    <w:rsid w:val="00E0293A"/>
    <w:rsid w:val="00E03C2A"/>
    <w:rsid w:val="00E04288"/>
    <w:rsid w:val="00E04459"/>
    <w:rsid w:val="00E05BCD"/>
    <w:rsid w:val="00E071FC"/>
    <w:rsid w:val="00E074A3"/>
    <w:rsid w:val="00E10321"/>
    <w:rsid w:val="00E10FEF"/>
    <w:rsid w:val="00E11C4A"/>
    <w:rsid w:val="00E120BC"/>
    <w:rsid w:val="00E13D9A"/>
    <w:rsid w:val="00E1402D"/>
    <w:rsid w:val="00E144C1"/>
    <w:rsid w:val="00E14AF2"/>
    <w:rsid w:val="00E161A1"/>
    <w:rsid w:val="00E167A9"/>
    <w:rsid w:val="00E17784"/>
    <w:rsid w:val="00E17C09"/>
    <w:rsid w:val="00E21895"/>
    <w:rsid w:val="00E21D6C"/>
    <w:rsid w:val="00E22175"/>
    <w:rsid w:val="00E24344"/>
    <w:rsid w:val="00E245D9"/>
    <w:rsid w:val="00E24F88"/>
    <w:rsid w:val="00E25801"/>
    <w:rsid w:val="00E26089"/>
    <w:rsid w:val="00E266EE"/>
    <w:rsid w:val="00E267BA"/>
    <w:rsid w:val="00E275C0"/>
    <w:rsid w:val="00E277F6"/>
    <w:rsid w:val="00E3053E"/>
    <w:rsid w:val="00E311D2"/>
    <w:rsid w:val="00E316F9"/>
    <w:rsid w:val="00E31F22"/>
    <w:rsid w:val="00E32065"/>
    <w:rsid w:val="00E3225B"/>
    <w:rsid w:val="00E332FE"/>
    <w:rsid w:val="00E3349E"/>
    <w:rsid w:val="00E3358C"/>
    <w:rsid w:val="00E33C12"/>
    <w:rsid w:val="00E33C54"/>
    <w:rsid w:val="00E33EA0"/>
    <w:rsid w:val="00E34A33"/>
    <w:rsid w:val="00E34F04"/>
    <w:rsid w:val="00E35132"/>
    <w:rsid w:val="00E35CC8"/>
    <w:rsid w:val="00E36E50"/>
    <w:rsid w:val="00E40BDB"/>
    <w:rsid w:val="00E41D3D"/>
    <w:rsid w:val="00E41EB4"/>
    <w:rsid w:val="00E42252"/>
    <w:rsid w:val="00E423C2"/>
    <w:rsid w:val="00E43059"/>
    <w:rsid w:val="00E43DE7"/>
    <w:rsid w:val="00E43EC3"/>
    <w:rsid w:val="00E440D8"/>
    <w:rsid w:val="00E4488C"/>
    <w:rsid w:val="00E448F1"/>
    <w:rsid w:val="00E45200"/>
    <w:rsid w:val="00E465BB"/>
    <w:rsid w:val="00E466BA"/>
    <w:rsid w:val="00E46D94"/>
    <w:rsid w:val="00E4705B"/>
    <w:rsid w:val="00E501B5"/>
    <w:rsid w:val="00E50D82"/>
    <w:rsid w:val="00E50E0C"/>
    <w:rsid w:val="00E50F1A"/>
    <w:rsid w:val="00E52371"/>
    <w:rsid w:val="00E526F4"/>
    <w:rsid w:val="00E532B7"/>
    <w:rsid w:val="00E548F7"/>
    <w:rsid w:val="00E55062"/>
    <w:rsid w:val="00E55605"/>
    <w:rsid w:val="00E55B8B"/>
    <w:rsid w:val="00E57E57"/>
    <w:rsid w:val="00E60DD4"/>
    <w:rsid w:val="00E60E0B"/>
    <w:rsid w:val="00E613EE"/>
    <w:rsid w:val="00E62151"/>
    <w:rsid w:val="00E634AB"/>
    <w:rsid w:val="00E6473D"/>
    <w:rsid w:val="00E64F0D"/>
    <w:rsid w:val="00E6528F"/>
    <w:rsid w:val="00E658CE"/>
    <w:rsid w:val="00E66C5F"/>
    <w:rsid w:val="00E676C7"/>
    <w:rsid w:val="00E679FD"/>
    <w:rsid w:val="00E67BDD"/>
    <w:rsid w:val="00E709E8"/>
    <w:rsid w:val="00E70DBA"/>
    <w:rsid w:val="00E7100C"/>
    <w:rsid w:val="00E7141A"/>
    <w:rsid w:val="00E71683"/>
    <w:rsid w:val="00E71ECB"/>
    <w:rsid w:val="00E73DDC"/>
    <w:rsid w:val="00E745A7"/>
    <w:rsid w:val="00E747BF"/>
    <w:rsid w:val="00E748C1"/>
    <w:rsid w:val="00E758B6"/>
    <w:rsid w:val="00E75D76"/>
    <w:rsid w:val="00E76D21"/>
    <w:rsid w:val="00E76FA4"/>
    <w:rsid w:val="00E772D8"/>
    <w:rsid w:val="00E77F89"/>
    <w:rsid w:val="00E80ABF"/>
    <w:rsid w:val="00E81F24"/>
    <w:rsid w:val="00E834EB"/>
    <w:rsid w:val="00E84DA4"/>
    <w:rsid w:val="00E85017"/>
    <w:rsid w:val="00E86860"/>
    <w:rsid w:val="00E878FF"/>
    <w:rsid w:val="00E87AF2"/>
    <w:rsid w:val="00E900D7"/>
    <w:rsid w:val="00E90714"/>
    <w:rsid w:val="00E9073D"/>
    <w:rsid w:val="00E9129B"/>
    <w:rsid w:val="00E912AF"/>
    <w:rsid w:val="00E918AB"/>
    <w:rsid w:val="00E92562"/>
    <w:rsid w:val="00E932BE"/>
    <w:rsid w:val="00E95610"/>
    <w:rsid w:val="00E96BD8"/>
    <w:rsid w:val="00EA146D"/>
    <w:rsid w:val="00EA1AA7"/>
    <w:rsid w:val="00EA1B4F"/>
    <w:rsid w:val="00EA202B"/>
    <w:rsid w:val="00EA3C9C"/>
    <w:rsid w:val="00EA4424"/>
    <w:rsid w:val="00EA459C"/>
    <w:rsid w:val="00EA4E15"/>
    <w:rsid w:val="00EA50EC"/>
    <w:rsid w:val="00EA59C2"/>
    <w:rsid w:val="00EA5CB9"/>
    <w:rsid w:val="00EA68BA"/>
    <w:rsid w:val="00EA68C0"/>
    <w:rsid w:val="00EA6A3C"/>
    <w:rsid w:val="00EA6BE1"/>
    <w:rsid w:val="00EA7693"/>
    <w:rsid w:val="00EA7F31"/>
    <w:rsid w:val="00EB007C"/>
    <w:rsid w:val="00EB0311"/>
    <w:rsid w:val="00EB04F2"/>
    <w:rsid w:val="00EB14F0"/>
    <w:rsid w:val="00EB1639"/>
    <w:rsid w:val="00EB27EB"/>
    <w:rsid w:val="00EB29E6"/>
    <w:rsid w:val="00EB3220"/>
    <w:rsid w:val="00EB35D6"/>
    <w:rsid w:val="00EB380D"/>
    <w:rsid w:val="00EB3881"/>
    <w:rsid w:val="00EB411C"/>
    <w:rsid w:val="00EB42A6"/>
    <w:rsid w:val="00EB4451"/>
    <w:rsid w:val="00EB4E3F"/>
    <w:rsid w:val="00EB50D5"/>
    <w:rsid w:val="00EB574F"/>
    <w:rsid w:val="00EB6606"/>
    <w:rsid w:val="00EB6F75"/>
    <w:rsid w:val="00EB7792"/>
    <w:rsid w:val="00EB7ECA"/>
    <w:rsid w:val="00EC2EB8"/>
    <w:rsid w:val="00EC34D6"/>
    <w:rsid w:val="00EC3D75"/>
    <w:rsid w:val="00EC510A"/>
    <w:rsid w:val="00EC53DB"/>
    <w:rsid w:val="00EC57B1"/>
    <w:rsid w:val="00EC63BF"/>
    <w:rsid w:val="00EC6950"/>
    <w:rsid w:val="00EC740E"/>
    <w:rsid w:val="00EC7416"/>
    <w:rsid w:val="00EC7EF8"/>
    <w:rsid w:val="00ED0869"/>
    <w:rsid w:val="00ED1592"/>
    <w:rsid w:val="00ED195C"/>
    <w:rsid w:val="00ED1B6B"/>
    <w:rsid w:val="00ED1DB7"/>
    <w:rsid w:val="00ED1E0A"/>
    <w:rsid w:val="00ED276C"/>
    <w:rsid w:val="00ED2E5B"/>
    <w:rsid w:val="00ED3CED"/>
    <w:rsid w:val="00ED4250"/>
    <w:rsid w:val="00ED6B44"/>
    <w:rsid w:val="00ED7814"/>
    <w:rsid w:val="00EE1136"/>
    <w:rsid w:val="00EE506F"/>
    <w:rsid w:val="00EE544E"/>
    <w:rsid w:val="00EE60EA"/>
    <w:rsid w:val="00EE7830"/>
    <w:rsid w:val="00EF165F"/>
    <w:rsid w:val="00EF185A"/>
    <w:rsid w:val="00EF1940"/>
    <w:rsid w:val="00EF1B46"/>
    <w:rsid w:val="00EF1D25"/>
    <w:rsid w:val="00EF218A"/>
    <w:rsid w:val="00EF4E56"/>
    <w:rsid w:val="00EF5F82"/>
    <w:rsid w:val="00EF6C39"/>
    <w:rsid w:val="00EF76AF"/>
    <w:rsid w:val="00EF7E80"/>
    <w:rsid w:val="00EF7F19"/>
    <w:rsid w:val="00F0004A"/>
    <w:rsid w:val="00F023F8"/>
    <w:rsid w:val="00F024FB"/>
    <w:rsid w:val="00F027D6"/>
    <w:rsid w:val="00F02A64"/>
    <w:rsid w:val="00F02E64"/>
    <w:rsid w:val="00F04659"/>
    <w:rsid w:val="00F04EA8"/>
    <w:rsid w:val="00F05E90"/>
    <w:rsid w:val="00F05F44"/>
    <w:rsid w:val="00F063D0"/>
    <w:rsid w:val="00F0660D"/>
    <w:rsid w:val="00F07733"/>
    <w:rsid w:val="00F07918"/>
    <w:rsid w:val="00F07C1A"/>
    <w:rsid w:val="00F10553"/>
    <w:rsid w:val="00F105E0"/>
    <w:rsid w:val="00F10E3F"/>
    <w:rsid w:val="00F11253"/>
    <w:rsid w:val="00F136AE"/>
    <w:rsid w:val="00F13BA8"/>
    <w:rsid w:val="00F15AC8"/>
    <w:rsid w:val="00F17299"/>
    <w:rsid w:val="00F17632"/>
    <w:rsid w:val="00F2005F"/>
    <w:rsid w:val="00F2091C"/>
    <w:rsid w:val="00F20EE1"/>
    <w:rsid w:val="00F210AE"/>
    <w:rsid w:val="00F22046"/>
    <w:rsid w:val="00F22681"/>
    <w:rsid w:val="00F23367"/>
    <w:rsid w:val="00F241EA"/>
    <w:rsid w:val="00F243F7"/>
    <w:rsid w:val="00F25C7F"/>
    <w:rsid w:val="00F262E9"/>
    <w:rsid w:val="00F26845"/>
    <w:rsid w:val="00F2753D"/>
    <w:rsid w:val="00F277E4"/>
    <w:rsid w:val="00F27A05"/>
    <w:rsid w:val="00F27D10"/>
    <w:rsid w:val="00F307F9"/>
    <w:rsid w:val="00F30C80"/>
    <w:rsid w:val="00F30FDA"/>
    <w:rsid w:val="00F31122"/>
    <w:rsid w:val="00F312DC"/>
    <w:rsid w:val="00F326E6"/>
    <w:rsid w:val="00F33B14"/>
    <w:rsid w:val="00F33B3C"/>
    <w:rsid w:val="00F34018"/>
    <w:rsid w:val="00F34F35"/>
    <w:rsid w:val="00F35BA1"/>
    <w:rsid w:val="00F35BC7"/>
    <w:rsid w:val="00F361B9"/>
    <w:rsid w:val="00F3627B"/>
    <w:rsid w:val="00F3640B"/>
    <w:rsid w:val="00F3677B"/>
    <w:rsid w:val="00F36AE2"/>
    <w:rsid w:val="00F36CF2"/>
    <w:rsid w:val="00F3780F"/>
    <w:rsid w:val="00F40B7A"/>
    <w:rsid w:val="00F42504"/>
    <w:rsid w:val="00F42612"/>
    <w:rsid w:val="00F42B91"/>
    <w:rsid w:val="00F430AE"/>
    <w:rsid w:val="00F43B49"/>
    <w:rsid w:val="00F44A64"/>
    <w:rsid w:val="00F45AC7"/>
    <w:rsid w:val="00F45F7F"/>
    <w:rsid w:val="00F46E98"/>
    <w:rsid w:val="00F46ED4"/>
    <w:rsid w:val="00F470C8"/>
    <w:rsid w:val="00F47C69"/>
    <w:rsid w:val="00F50946"/>
    <w:rsid w:val="00F5128E"/>
    <w:rsid w:val="00F523E4"/>
    <w:rsid w:val="00F52824"/>
    <w:rsid w:val="00F54CD0"/>
    <w:rsid w:val="00F550C1"/>
    <w:rsid w:val="00F55ABE"/>
    <w:rsid w:val="00F5681B"/>
    <w:rsid w:val="00F579C4"/>
    <w:rsid w:val="00F6128F"/>
    <w:rsid w:val="00F6141C"/>
    <w:rsid w:val="00F63D5D"/>
    <w:rsid w:val="00F64C00"/>
    <w:rsid w:val="00F64C47"/>
    <w:rsid w:val="00F65BDB"/>
    <w:rsid w:val="00F65DD7"/>
    <w:rsid w:val="00F65DDD"/>
    <w:rsid w:val="00F65FA3"/>
    <w:rsid w:val="00F661FB"/>
    <w:rsid w:val="00F66416"/>
    <w:rsid w:val="00F67E79"/>
    <w:rsid w:val="00F7007A"/>
    <w:rsid w:val="00F71871"/>
    <w:rsid w:val="00F722AE"/>
    <w:rsid w:val="00F732FC"/>
    <w:rsid w:val="00F73D38"/>
    <w:rsid w:val="00F74099"/>
    <w:rsid w:val="00F75070"/>
    <w:rsid w:val="00F75208"/>
    <w:rsid w:val="00F7547C"/>
    <w:rsid w:val="00F76E3F"/>
    <w:rsid w:val="00F7763D"/>
    <w:rsid w:val="00F77FC2"/>
    <w:rsid w:val="00F80025"/>
    <w:rsid w:val="00F80593"/>
    <w:rsid w:val="00F805D9"/>
    <w:rsid w:val="00F81018"/>
    <w:rsid w:val="00F81C75"/>
    <w:rsid w:val="00F820AA"/>
    <w:rsid w:val="00F82C4B"/>
    <w:rsid w:val="00F838F8"/>
    <w:rsid w:val="00F84FB5"/>
    <w:rsid w:val="00F85419"/>
    <w:rsid w:val="00F8555E"/>
    <w:rsid w:val="00F8634D"/>
    <w:rsid w:val="00F86398"/>
    <w:rsid w:val="00F875F8"/>
    <w:rsid w:val="00F8791A"/>
    <w:rsid w:val="00F90229"/>
    <w:rsid w:val="00F9038E"/>
    <w:rsid w:val="00F9283D"/>
    <w:rsid w:val="00F92A18"/>
    <w:rsid w:val="00F9555C"/>
    <w:rsid w:val="00F967A1"/>
    <w:rsid w:val="00F97666"/>
    <w:rsid w:val="00F97AB8"/>
    <w:rsid w:val="00F97AD5"/>
    <w:rsid w:val="00FA0259"/>
    <w:rsid w:val="00FA0859"/>
    <w:rsid w:val="00FA0B21"/>
    <w:rsid w:val="00FA0B74"/>
    <w:rsid w:val="00FA0C28"/>
    <w:rsid w:val="00FA1E3E"/>
    <w:rsid w:val="00FA20E7"/>
    <w:rsid w:val="00FA2D28"/>
    <w:rsid w:val="00FA3D92"/>
    <w:rsid w:val="00FA5AC1"/>
    <w:rsid w:val="00FA5E8E"/>
    <w:rsid w:val="00FA7284"/>
    <w:rsid w:val="00FB0592"/>
    <w:rsid w:val="00FB084A"/>
    <w:rsid w:val="00FB0882"/>
    <w:rsid w:val="00FB18F1"/>
    <w:rsid w:val="00FB1E37"/>
    <w:rsid w:val="00FB1FAC"/>
    <w:rsid w:val="00FB2110"/>
    <w:rsid w:val="00FB2DD1"/>
    <w:rsid w:val="00FB30FA"/>
    <w:rsid w:val="00FB3539"/>
    <w:rsid w:val="00FB3D1B"/>
    <w:rsid w:val="00FB4725"/>
    <w:rsid w:val="00FB4B5F"/>
    <w:rsid w:val="00FB4CF5"/>
    <w:rsid w:val="00FB5604"/>
    <w:rsid w:val="00FB665D"/>
    <w:rsid w:val="00FB66C8"/>
    <w:rsid w:val="00FB677C"/>
    <w:rsid w:val="00FB6BEE"/>
    <w:rsid w:val="00FB7C94"/>
    <w:rsid w:val="00FB7EC7"/>
    <w:rsid w:val="00FC054E"/>
    <w:rsid w:val="00FC0C47"/>
    <w:rsid w:val="00FC0C78"/>
    <w:rsid w:val="00FC156F"/>
    <w:rsid w:val="00FC268D"/>
    <w:rsid w:val="00FC30BA"/>
    <w:rsid w:val="00FC41D5"/>
    <w:rsid w:val="00FC440A"/>
    <w:rsid w:val="00FC48CC"/>
    <w:rsid w:val="00FC4A6A"/>
    <w:rsid w:val="00FC5BFC"/>
    <w:rsid w:val="00FC6219"/>
    <w:rsid w:val="00FC654F"/>
    <w:rsid w:val="00FC691E"/>
    <w:rsid w:val="00FC7316"/>
    <w:rsid w:val="00FC761E"/>
    <w:rsid w:val="00FD1401"/>
    <w:rsid w:val="00FD20A9"/>
    <w:rsid w:val="00FD221D"/>
    <w:rsid w:val="00FD2CFD"/>
    <w:rsid w:val="00FD3AEF"/>
    <w:rsid w:val="00FD40E3"/>
    <w:rsid w:val="00FD5B06"/>
    <w:rsid w:val="00FD68E3"/>
    <w:rsid w:val="00FD7132"/>
    <w:rsid w:val="00FD7229"/>
    <w:rsid w:val="00FD7BD1"/>
    <w:rsid w:val="00FE0E11"/>
    <w:rsid w:val="00FE0E92"/>
    <w:rsid w:val="00FE11E7"/>
    <w:rsid w:val="00FE1CD8"/>
    <w:rsid w:val="00FE1DB9"/>
    <w:rsid w:val="00FE3718"/>
    <w:rsid w:val="00FE3BBF"/>
    <w:rsid w:val="00FE4142"/>
    <w:rsid w:val="00FE49F8"/>
    <w:rsid w:val="00FE4F5B"/>
    <w:rsid w:val="00FE511C"/>
    <w:rsid w:val="00FE5D31"/>
    <w:rsid w:val="00FE5FC3"/>
    <w:rsid w:val="00FE6D3D"/>
    <w:rsid w:val="00FE73A5"/>
    <w:rsid w:val="00FE765F"/>
    <w:rsid w:val="00FE7996"/>
    <w:rsid w:val="00FF0B04"/>
    <w:rsid w:val="00FF10FE"/>
    <w:rsid w:val="00FF13FB"/>
    <w:rsid w:val="00FF159A"/>
    <w:rsid w:val="00FF2251"/>
    <w:rsid w:val="00FF244F"/>
    <w:rsid w:val="00FF25EC"/>
    <w:rsid w:val="00FF2726"/>
    <w:rsid w:val="00FF2859"/>
    <w:rsid w:val="00FF2BF3"/>
    <w:rsid w:val="00FF38F3"/>
    <w:rsid w:val="00FF4102"/>
    <w:rsid w:val="00FF464E"/>
    <w:rsid w:val="00FF4706"/>
    <w:rsid w:val="00FF6464"/>
    <w:rsid w:val="00FF650E"/>
    <w:rsid w:val="00FF661A"/>
    <w:rsid w:val="00FF727F"/>
    <w:rsid w:val="00FF7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3"/>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3"/>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5"/>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6"/>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6"/>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List Continue" w:uiPriority="0"/>
    <w:lsdException w:name="List Continue 2" w:uiPriority="0"/>
    <w:lsdException w:name="List Continue 3"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3"/>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3"/>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titulChar">
    <w:name w:val="Podtitul Char"/>
    <w:basedOn w:val="Standardnpsmoodstavce"/>
    <w:link w:val="Podtitul"/>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vraznn0">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5"/>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6"/>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6"/>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d059294\Desktop\Nabidky%20-%20rozpracovane\MZE_EPO_03_2019\michal.kopecek@o2.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zd059294\Desktop\Nabidky%20-%20rozpracovane\MZE_EPO_03_2019\pavel.filek@o2its.cz" TargetMode="External"/></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4436-6C78-412F-A996-5DC01BE3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21249</Words>
  <Characters>125373</Characters>
  <Application>Microsoft Office Word</Application>
  <DocSecurity>0</DocSecurity>
  <Lines>1044</Lines>
  <Paragraphs>292</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146330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Barborová Milena</cp:lastModifiedBy>
  <cp:revision>2</cp:revision>
  <cp:lastPrinted>2019-04-02T07:31:00Z</cp:lastPrinted>
  <dcterms:created xsi:type="dcterms:W3CDTF">2019-07-10T11:47:00Z</dcterms:created>
  <dcterms:modified xsi:type="dcterms:W3CDTF">2019-07-10T11:47:00Z</dcterms:modified>
</cp:coreProperties>
</file>