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12700</wp:posOffset>
                </wp:positionV>
                <wp:extent cx="2409190" cy="2514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251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5pt;margin-top:1.pt;width:189.69999999999999pt;height:19.8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4135" distB="18415" distL="1494790" distR="0" simplePos="0" relativeHeight="125829380" behindDoc="0" locked="0" layoutInCell="1" allowOverlap="1">
            <wp:simplePos x="0" y="0"/>
            <wp:positionH relativeFrom="page">
              <wp:posOffset>1999615</wp:posOffset>
            </wp:positionH>
            <wp:positionV relativeFrom="paragraph">
              <wp:posOffset>301625</wp:posOffset>
            </wp:positionV>
            <wp:extent cx="88392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237490</wp:posOffset>
                </wp:positionV>
                <wp:extent cx="1492885" cy="35877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885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.75pt;margin-top:18.699999999999999pt;width:117.55pt;height:28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2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906" w:left="4589" w:right="824" w:bottom="797" w:header="478" w:footer="36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74090812</w:t>
      </w:r>
    </w:p>
    <w:tbl>
      <w:tblPr>
        <w:tblOverlap w:val="never"/>
        <w:jc w:val="center"/>
        <w:tblLayout w:type="fixed"/>
      </w:tblPr>
      <w:tblGrid>
        <w:gridCol w:w="1681"/>
        <w:gridCol w:w="2185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74090812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31.10.2019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Třebíč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10.07.2019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6" w:left="838" w:right="2588" w:bottom="797" w:header="0" w:footer="3" w:gutter="0"/>
          <w:cols w:num="2" w:space="720" w:equalWidth="0">
            <w:col w:w="3866" w:space="119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25186183</w:t>
        <w:tab/>
        <w:t>DIČ: CZ25186183</w:t>
      </w:r>
    </w:p>
    <w:p>
      <w:pPr>
        <w:widowControl w:val="0"/>
        <w:spacing w:line="97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6" w:left="0" w:right="0" w:bottom="7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4" w:lineRule="auto"/>
        <w:ind w:left="6540" w:right="0" w:hanging="3840"/>
        <w:jc w:val="both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12700</wp:posOffset>
                </wp:positionV>
                <wp:extent cx="843280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328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700000000000003pt;margin-top:1.pt;width:66.400000000000006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Třebíč Hrotovická 1102 Třebíč 674 82</w:t>
      </w:r>
    </w:p>
    <w:tbl>
      <w:tblPr>
        <w:tblOverlap w:val="never"/>
        <w:jc w:val="left"/>
        <w:tblLayout w:type="fixed"/>
      </w:tblPr>
      <w:tblGrid>
        <w:gridCol w:w="3204"/>
        <w:gridCol w:w="1145"/>
        <w:gridCol w:w="997"/>
        <w:gridCol w:w="576"/>
        <w:gridCol w:w="1242"/>
        <w:gridCol w:w="950"/>
        <w:gridCol w:w="1030"/>
        <w:gridCol w:w="1084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228" w:h="738" w:hSpace="29" w:vSpace="392" w:wrap="notBeside" w:vAnchor="text" w:hAnchor="text" w:x="30" w:y="393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9"/>
        <w:keepNext w:val="0"/>
        <w:keepLines w:val="0"/>
        <w:framePr w:w="4846" w:h="284" w:hSpace="5410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Objednáváme u Vás dle smlouvy č. 168/KSÚSV/TR/10</w:t>
      </w:r>
    </w:p>
    <w:p>
      <w:pPr>
        <w:pStyle w:val="Style9"/>
        <w:keepNext w:val="0"/>
        <w:keepLines w:val="0"/>
        <w:framePr w:w="2495" w:h="695" w:hSpace="7761" w:wrap="notBeside" w:vAnchor="text" w:hAnchor="text" w:x="44" w:y="113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obalovaná směs ACO 11 +,</w:t>
      </w:r>
    </w:p>
    <w:p>
      <w:pPr>
        <w:pStyle w:val="Style9"/>
        <w:keepNext w:val="0"/>
        <w:keepLines w:val="0"/>
        <w:framePr w:w="2495" w:h="695" w:hSpace="7761" w:wrap="notBeside" w:vAnchor="text" w:hAnchor="text" w:x="44" w:y="113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Třebíč.vysprávky vozovek, DČ termín odběru průběžně</w:t>
      </w:r>
    </w:p>
    <w:p>
      <w:pPr>
        <w:pStyle w:val="Style9"/>
        <w:keepNext w:val="0"/>
        <w:keepLines w:val="0"/>
        <w:framePr w:w="1750" w:h="252" w:hSpace="8506" w:wrap="notBeside" w:vAnchor="text" w:hAnchor="text" w:x="3619" w:y="1131"/>
        <w:widowControl w:val="0"/>
        <w:shd w:val="clear" w:color="auto" w:fill="auto"/>
        <w:tabs>
          <w:tab w:pos="114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1 500,00</w:t>
        <w:tab/>
        <w:t>150,00</w:t>
      </w:r>
    </w:p>
    <w:p>
      <w:pPr>
        <w:pStyle w:val="Style9"/>
        <w:keepNext w:val="0"/>
        <w:keepLines w:val="0"/>
        <w:framePr w:w="965" w:h="252" w:hSpace="9291" w:wrap="notBeside" w:vAnchor="text" w:hAnchor="text" w:x="6226" w:y="1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225 000,00</w:t>
      </w:r>
    </w:p>
    <w:p>
      <w:pPr>
        <w:pStyle w:val="Style9"/>
        <w:keepNext w:val="0"/>
        <w:keepLines w:val="0"/>
        <w:framePr w:w="2362" w:h="252" w:hSpace="7894" w:wrap="notBeside" w:vAnchor="text" w:hAnchor="text" w:x="7882" w:y="1131"/>
        <w:widowControl w:val="0"/>
        <w:shd w:val="clear" w:color="auto" w:fill="auto"/>
        <w:tabs>
          <w:tab w:pos="414" w:val="left"/>
          <w:tab w:pos="1494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21</w:t>
        <w:tab/>
        <w:t>47 250,00</w:t>
        <w:tab/>
        <w:t>272 250,0</w:t>
      </w: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10.07.2019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" distB="0" distL="0" distR="0" simplePos="0" relativeHeight="125829383" behindDoc="0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2540</wp:posOffset>
                </wp:positionV>
                <wp:extent cx="3037840" cy="67437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37840" cy="6743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40"/>
                              <w:gridCol w:w="3344"/>
                            </w:tblGrid>
                            <w:tr>
                              <w:trPr>
                                <w:tblHeader/>
                                <w:trHeight w:val="331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Schváleno.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8.899999999999999pt;margin-top:0.20000000000000001pt;width:239.19999999999999pt;height:53.100000000000001pt;z-index:-125829370;mso-wrap-distance-left:0;mso-wrap-distance-top:0.2000000000000000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40"/>
                        <w:gridCol w:w="3344"/>
                      </w:tblGrid>
                      <w:tr>
                        <w:trPr>
                          <w:tblHeader/>
                          <w:trHeight w:val="331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2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Schváleno.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01015" distL="0" distR="0" simplePos="0" relativeHeight="125829385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ragraph">
                  <wp:posOffset>0</wp:posOffset>
                </wp:positionV>
                <wp:extent cx="2557780" cy="1758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778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272 250,00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2.80000000000001pt;margin-top:0;width:201.40000000000001pt;height:13.85pt;z-index:-125829368;mso-wrap-distance-left:0;mso-wrap-distance-right:0;mso-wrap-distance-bottom:39.45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272 250,00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7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44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6" w:left="820" w:right="824" w:bottom="79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0" w:line="259" w:lineRule="auto"/>
        <w:ind w:left="0" w:right="0" w:firstLine="180"/>
        <w:jc w:val="lef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12700</wp:posOffset>
                </wp:positionV>
                <wp:extent cx="898525" cy="17399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85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@stra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bag.com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1.30000000000001pt;margin-top:1.pt;width:70.75pt;height:13.699999999999999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@stra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bag.com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gistrabag.com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[mailto: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80" w:right="0" w:firstLine="0"/>
        <w:jc w:val="left"/>
        <w:rPr>
          <w:sz w:val="18"/>
          <w:szCs w:val="18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Wednesdav, July 10, 2019 10:19 AM 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0" w:right="0" w:firstLine="180"/>
        <w:jc w:val="left"/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Odpověď: potvrzení objednávek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735" w:val="left"/>
        </w:tabs>
        <w:bidi w:val="0"/>
        <w:spacing w:before="0" w:after="92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 dodání materiálu dle obj. 74090812,74090813</w:t>
        <w:tab/>
        <w:t>- po předchozí dohodě termínu odběru.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obalovny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 Silniční stavitelství CZ/SK/ Dir. TI / Obl.FG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Obalovna Kasárna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- 588 56 Telč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mail.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40"/>
        <w:jc w:val="left"/>
      </w:pPr>
      <w:r>
        <w:fldChar w:fldCharType="begin"/>
      </w:r>
      <w:r>
        <w:rPr/>
        <w:instrText> HYPERLINK "http://www.strabag.cz"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www.strabag.cz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5888" w:left="576" w:right="1068" w:bottom="3623" w:header="5460" w:footer="319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06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  <w:spacing w:after="16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