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55" w:rsidRPr="00B6359B" w:rsidRDefault="003E1355" w:rsidP="00C271A7">
      <w:pPr>
        <w:pStyle w:val="Heading1"/>
        <w:tabs>
          <w:tab w:val="left" w:pos="2268"/>
        </w:tabs>
        <w:rPr>
          <w:rFonts w:ascii="Arial" w:hAnsi="Arial" w:cs="Arial"/>
          <w:sz w:val="36"/>
          <w:szCs w:val="36"/>
        </w:rPr>
      </w:pPr>
      <w:r w:rsidRPr="00B6359B">
        <w:rPr>
          <w:rFonts w:ascii="Arial" w:hAnsi="Arial" w:cs="Arial"/>
          <w:sz w:val="36"/>
          <w:szCs w:val="36"/>
        </w:rPr>
        <w:t xml:space="preserve">KUPNÍ SMLOUVA </w:t>
      </w:r>
    </w:p>
    <w:p w:rsidR="003E1355" w:rsidRPr="00B6359B" w:rsidRDefault="003E1355" w:rsidP="00C271A7">
      <w:pPr>
        <w:pStyle w:val="Heading1"/>
        <w:tabs>
          <w:tab w:val="left" w:pos="2268"/>
        </w:tabs>
        <w:rPr>
          <w:rFonts w:ascii="Arial" w:hAnsi="Arial" w:cs="Arial"/>
          <w:sz w:val="28"/>
          <w:szCs w:val="28"/>
          <w:u w:val="none"/>
        </w:rPr>
      </w:pPr>
      <w:r w:rsidRPr="00B6359B">
        <w:rPr>
          <w:rFonts w:ascii="Arial" w:hAnsi="Arial" w:cs="Arial"/>
          <w:sz w:val="28"/>
          <w:szCs w:val="28"/>
          <w:u w:val="none"/>
        </w:rPr>
        <w:t>uzavřená dle § 2079 a násl. zák. č. 89/2012 Sb., občanský zákoník, v platném znění (dále jen „ObčZ“)</w:t>
      </w:r>
    </w:p>
    <w:p w:rsidR="003E1355" w:rsidRPr="00B6359B" w:rsidRDefault="003E1355" w:rsidP="00C271A7">
      <w:pPr>
        <w:rPr>
          <w:rFonts w:ascii="Arial" w:hAnsi="Arial" w:cs="Arial"/>
          <w:sz w:val="32"/>
          <w:szCs w:val="32"/>
        </w:rPr>
      </w:pPr>
    </w:p>
    <w:p w:rsidR="003E1355" w:rsidRPr="00C271A7" w:rsidRDefault="003E1355" w:rsidP="00C271A7">
      <w:pPr>
        <w:tabs>
          <w:tab w:val="left" w:pos="2977"/>
        </w:tabs>
        <w:rPr>
          <w:rFonts w:ascii="Arial" w:hAnsi="Arial" w:cs="Arial"/>
        </w:rPr>
      </w:pPr>
      <w:r w:rsidRPr="00C271A7">
        <w:rPr>
          <w:rFonts w:ascii="Arial" w:hAnsi="Arial" w:cs="Arial"/>
        </w:rPr>
        <w:t>níže uvedeného dne měsíce a roku mezi níže uvedenými smluvními stranami</w:t>
      </w:r>
    </w:p>
    <w:p w:rsidR="003E1355" w:rsidRPr="00B6359B" w:rsidRDefault="003E1355" w:rsidP="00C271A7">
      <w:pPr>
        <w:pStyle w:val="BodyTextIndent"/>
        <w:jc w:val="both"/>
        <w:rPr>
          <w:rFonts w:ascii="Arial" w:hAnsi="Arial" w:cs="Arial"/>
        </w:rPr>
      </w:pPr>
    </w:p>
    <w:p w:rsidR="003E1355" w:rsidRPr="00B6359B" w:rsidRDefault="003E1355" w:rsidP="00C271A7">
      <w:pPr>
        <w:pStyle w:val="BodyTextIndent"/>
        <w:jc w:val="both"/>
        <w:rPr>
          <w:rFonts w:ascii="Arial" w:hAnsi="Arial" w:cs="Arial"/>
        </w:rPr>
      </w:pPr>
    </w:p>
    <w:p w:rsidR="003E1355" w:rsidRPr="00221E31" w:rsidRDefault="003E1355" w:rsidP="00C271A7">
      <w:pPr>
        <w:pStyle w:val="BodyTextIndent"/>
        <w:jc w:val="both"/>
        <w:rPr>
          <w:rFonts w:ascii="Arial" w:hAnsi="Arial" w:cs="Arial"/>
          <w:sz w:val="24"/>
          <w:szCs w:val="24"/>
        </w:rPr>
      </w:pPr>
      <w:r w:rsidRPr="00221E31">
        <w:rPr>
          <w:rFonts w:ascii="Arial" w:hAnsi="Arial" w:cs="Arial"/>
          <w:sz w:val="24"/>
          <w:szCs w:val="24"/>
        </w:rPr>
        <w:t xml:space="preserve">Název/Obchodní firma: </w:t>
      </w:r>
      <w:r w:rsidRPr="00764D6F">
        <w:rPr>
          <w:rFonts w:ascii="Arial" w:hAnsi="Arial" w:cs="Arial"/>
          <w:b/>
          <w:bCs/>
          <w:sz w:val="24"/>
          <w:szCs w:val="24"/>
        </w:rPr>
        <w:t>PROLIGHT s.r.o.</w:t>
      </w:r>
    </w:p>
    <w:p w:rsidR="003E1355" w:rsidRPr="00221E31" w:rsidRDefault="003E1355" w:rsidP="00C271A7">
      <w:pPr>
        <w:pStyle w:val="BodyTextIndent"/>
        <w:jc w:val="both"/>
        <w:rPr>
          <w:rFonts w:ascii="Arial" w:hAnsi="Arial" w:cs="Arial"/>
          <w:sz w:val="24"/>
          <w:szCs w:val="24"/>
        </w:rPr>
      </w:pPr>
      <w:r w:rsidRPr="00221E31">
        <w:rPr>
          <w:rFonts w:ascii="Arial" w:hAnsi="Arial" w:cs="Arial"/>
          <w:sz w:val="24"/>
          <w:szCs w:val="24"/>
        </w:rPr>
        <w:t xml:space="preserve">Sídlo: </w:t>
      </w:r>
      <w:r>
        <w:rPr>
          <w:rFonts w:ascii="Arial" w:hAnsi="Arial" w:cs="Arial"/>
          <w:sz w:val="24"/>
          <w:szCs w:val="24"/>
        </w:rPr>
        <w:t>U Elektry 203/8, 198 00 Praha 9</w:t>
      </w:r>
    </w:p>
    <w:p w:rsidR="003E1355" w:rsidRPr="00221E31" w:rsidRDefault="003E1355" w:rsidP="00C271A7">
      <w:pPr>
        <w:pStyle w:val="BodyTextIndent"/>
        <w:jc w:val="both"/>
        <w:rPr>
          <w:rFonts w:ascii="Arial" w:hAnsi="Arial" w:cs="Arial"/>
          <w:sz w:val="24"/>
          <w:szCs w:val="24"/>
        </w:rPr>
      </w:pPr>
      <w:r w:rsidRPr="00221E31">
        <w:rPr>
          <w:rFonts w:ascii="Arial" w:hAnsi="Arial" w:cs="Arial"/>
          <w:sz w:val="24"/>
          <w:szCs w:val="24"/>
        </w:rPr>
        <w:t xml:space="preserve">IČ: </w:t>
      </w:r>
      <w:r>
        <w:rPr>
          <w:rFonts w:ascii="Arial" w:hAnsi="Arial" w:cs="Arial"/>
          <w:sz w:val="24"/>
          <w:szCs w:val="24"/>
        </w:rPr>
        <w:t>02318245</w:t>
      </w:r>
    </w:p>
    <w:p w:rsidR="003E1355" w:rsidRPr="00221E31" w:rsidRDefault="003E1355" w:rsidP="00C271A7">
      <w:pPr>
        <w:pStyle w:val="BodyTextIndent"/>
        <w:jc w:val="both"/>
        <w:rPr>
          <w:rFonts w:ascii="Arial" w:hAnsi="Arial" w:cs="Arial"/>
          <w:sz w:val="24"/>
          <w:szCs w:val="24"/>
        </w:rPr>
      </w:pPr>
      <w:r w:rsidRPr="00221E31">
        <w:rPr>
          <w:rFonts w:ascii="Arial" w:hAnsi="Arial" w:cs="Arial"/>
          <w:sz w:val="24"/>
          <w:szCs w:val="24"/>
        </w:rPr>
        <w:t xml:space="preserve">DIČ: </w:t>
      </w:r>
      <w:r>
        <w:rPr>
          <w:rFonts w:ascii="Arial" w:hAnsi="Arial" w:cs="Arial"/>
          <w:sz w:val="24"/>
          <w:szCs w:val="24"/>
        </w:rPr>
        <w:t>CZ02318245</w:t>
      </w:r>
    </w:p>
    <w:p w:rsidR="003E1355" w:rsidRDefault="003E1355" w:rsidP="00C271A7">
      <w:pPr>
        <w:pStyle w:val="BodyTextIndent"/>
        <w:jc w:val="both"/>
        <w:rPr>
          <w:rFonts w:ascii="Arial" w:hAnsi="Arial" w:cs="Arial"/>
          <w:sz w:val="24"/>
          <w:szCs w:val="24"/>
        </w:rPr>
      </w:pPr>
      <w:r>
        <w:rPr>
          <w:rFonts w:ascii="Arial" w:hAnsi="Arial" w:cs="Arial"/>
          <w:sz w:val="24"/>
          <w:szCs w:val="24"/>
        </w:rPr>
        <w:t>(plátce/</w:t>
      </w:r>
      <w:r w:rsidRPr="00AD0DFD">
        <w:rPr>
          <w:rFonts w:ascii="Arial" w:hAnsi="Arial" w:cs="Arial"/>
          <w:strike/>
          <w:sz w:val="24"/>
          <w:szCs w:val="24"/>
        </w:rPr>
        <w:t>neplátce</w:t>
      </w:r>
      <w:r>
        <w:rPr>
          <w:rFonts w:ascii="Arial" w:hAnsi="Arial" w:cs="Arial"/>
          <w:sz w:val="24"/>
          <w:szCs w:val="24"/>
        </w:rPr>
        <w:t xml:space="preserve"> DPH)</w:t>
      </w:r>
    </w:p>
    <w:p w:rsidR="003E1355" w:rsidRPr="00221E31" w:rsidRDefault="003E1355" w:rsidP="00C271A7">
      <w:pPr>
        <w:pStyle w:val="BodyTextIndent"/>
        <w:jc w:val="both"/>
        <w:rPr>
          <w:rFonts w:ascii="Arial" w:hAnsi="Arial" w:cs="Arial"/>
          <w:sz w:val="24"/>
          <w:szCs w:val="24"/>
        </w:rPr>
      </w:pPr>
      <w:r w:rsidRPr="00221E31">
        <w:rPr>
          <w:rFonts w:ascii="Arial" w:hAnsi="Arial" w:cs="Arial"/>
          <w:sz w:val="24"/>
          <w:szCs w:val="24"/>
        </w:rPr>
        <w:t xml:space="preserve">zápis v OR </w:t>
      </w:r>
      <w:r>
        <w:rPr>
          <w:rFonts w:ascii="Arial" w:hAnsi="Arial" w:cs="Arial"/>
          <w:sz w:val="24"/>
          <w:szCs w:val="24"/>
        </w:rPr>
        <w:t>vedeného Městským soudem v Praze, oddíl C, vložka 218228</w:t>
      </w:r>
    </w:p>
    <w:p w:rsidR="003E1355" w:rsidRPr="00221E31" w:rsidRDefault="003E1355" w:rsidP="00C271A7">
      <w:pPr>
        <w:pStyle w:val="BodyTextIndent"/>
        <w:jc w:val="both"/>
        <w:rPr>
          <w:rFonts w:ascii="Arial" w:hAnsi="Arial" w:cs="Arial"/>
          <w:sz w:val="24"/>
          <w:szCs w:val="24"/>
        </w:rPr>
      </w:pPr>
      <w:r w:rsidRPr="00221E31">
        <w:rPr>
          <w:rFonts w:ascii="Arial" w:hAnsi="Arial" w:cs="Arial"/>
          <w:sz w:val="24"/>
          <w:szCs w:val="24"/>
        </w:rPr>
        <w:t xml:space="preserve">zastoupená: </w:t>
      </w:r>
      <w:r>
        <w:rPr>
          <w:rFonts w:ascii="Arial" w:hAnsi="Arial" w:cs="Arial"/>
          <w:sz w:val="24"/>
          <w:szCs w:val="24"/>
        </w:rPr>
        <w:t>Ondřejem Skálou, jednatelem</w:t>
      </w:r>
    </w:p>
    <w:p w:rsidR="003E1355" w:rsidRPr="00221E31" w:rsidRDefault="003E1355" w:rsidP="00C271A7">
      <w:pPr>
        <w:pStyle w:val="BodyTextIndent"/>
        <w:jc w:val="both"/>
        <w:rPr>
          <w:rFonts w:ascii="Arial" w:hAnsi="Arial" w:cs="Arial"/>
          <w:sz w:val="24"/>
          <w:szCs w:val="24"/>
        </w:rPr>
      </w:pPr>
      <w:r w:rsidRPr="00221E31">
        <w:rPr>
          <w:rFonts w:ascii="Arial" w:hAnsi="Arial" w:cs="Arial"/>
          <w:sz w:val="24"/>
          <w:szCs w:val="24"/>
        </w:rPr>
        <w:t>Číslo účtu:</w:t>
      </w:r>
      <w:r>
        <w:rPr>
          <w:rFonts w:ascii="Arial" w:hAnsi="Arial" w:cs="Arial"/>
          <w:sz w:val="24"/>
          <w:szCs w:val="24"/>
        </w:rPr>
        <w:t xml:space="preserve"> xxxxxxxxxxxxxxxxxxxxxxxxxxxx</w:t>
      </w:r>
    </w:p>
    <w:p w:rsidR="003E1355" w:rsidRPr="00C77981" w:rsidRDefault="003E1355" w:rsidP="00C271A7">
      <w:pPr>
        <w:pStyle w:val="BodyTextIndent"/>
        <w:jc w:val="both"/>
        <w:rPr>
          <w:rFonts w:ascii="Arial" w:hAnsi="Arial" w:cs="Arial"/>
          <w:sz w:val="24"/>
          <w:szCs w:val="24"/>
        </w:rPr>
      </w:pPr>
      <w:r w:rsidRPr="00C77981">
        <w:rPr>
          <w:rFonts w:ascii="Arial" w:hAnsi="Arial" w:cs="Arial"/>
          <w:sz w:val="24"/>
          <w:szCs w:val="24"/>
        </w:rPr>
        <w:t>(dále jen „prodávající“)</w:t>
      </w:r>
    </w:p>
    <w:p w:rsidR="003E1355" w:rsidRPr="00B6359B" w:rsidRDefault="003E1355" w:rsidP="00C271A7">
      <w:pPr>
        <w:pStyle w:val="BodyTextIndent"/>
        <w:jc w:val="both"/>
        <w:rPr>
          <w:rFonts w:ascii="Arial" w:hAnsi="Arial" w:cs="Arial"/>
        </w:rPr>
      </w:pPr>
    </w:p>
    <w:p w:rsidR="003E1355" w:rsidRPr="00C271A7" w:rsidRDefault="003E1355" w:rsidP="00C271A7">
      <w:pPr>
        <w:pStyle w:val="BodyTextIndent"/>
        <w:jc w:val="both"/>
        <w:rPr>
          <w:rFonts w:ascii="Arial" w:hAnsi="Arial" w:cs="Arial"/>
          <w:sz w:val="24"/>
          <w:szCs w:val="24"/>
        </w:rPr>
      </w:pPr>
      <w:r w:rsidRPr="00B6359B">
        <w:rPr>
          <w:rFonts w:ascii="Arial" w:hAnsi="Arial" w:cs="Arial"/>
        </w:rPr>
        <w:t xml:space="preserve">       </w:t>
      </w:r>
      <w:r w:rsidRPr="00C271A7">
        <w:rPr>
          <w:rFonts w:ascii="Arial" w:hAnsi="Arial" w:cs="Arial"/>
          <w:sz w:val="24"/>
          <w:szCs w:val="24"/>
        </w:rPr>
        <w:t>a</w:t>
      </w:r>
    </w:p>
    <w:p w:rsidR="003E1355" w:rsidRPr="00C271A7" w:rsidRDefault="003E1355" w:rsidP="00C271A7">
      <w:pPr>
        <w:pStyle w:val="BodyTextIndent"/>
        <w:jc w:val="both"/>
        <w:rPr>
          <w:rFonts w:ascii="Arial" w:hAnsi="Arial" w:cs="Arial"/>
          <w:sz w:val="24"/>
          <w:szCs w:val="24"/>
        </w:rPr>
      </w:pPr>
    </w:p>
    <w:p w:rsidR="003E1355" w:rsidRPr="00E8480B" w:rsidRDefault="003E1355" w:rsidP="00E8480B">
      <w:pPr>
        <w:pStyle w:val="BodyTextIndent"/>
        <w:rPr>
          <w:rFonts w:ascii="Arial" w:hAnsi="Arial" w:cs="Arial"/>
          <w:sz w:val="24"/>
          <w:szCs w:val="24"/>
        </w:rPr>
      </w:pPr>
      <w:r>
        <w:rPr>
          <w:rFonts w:ascii="Arial" w:hAnsi="Arial" w:cs="Arial"/>
          <w:sz w:val="24"/>
          <w:szCs w:val="24"/>
        </w:rPr>
        <w:t xml:space="preserve">Název: </w:t>
      </w:r>
      <w:r w:rsidRPr="00A109FB">
        <w:rPr>
          <w:rFonts w:ascii="Arial" w:hAnsi="Arial" w:cs="Arial"/>
          <w:b/>
          <w:bCs/>
          <w:sz w:val="24"/>
          <w:szCs w:val="24"/>
        </w:rPr>
        <w:t>Minor</w:t>
      </w:r>
      <w:r w:rsidRPr="00A109FB">
        <w:rPr>
          <w:rFonts w:ascii="Arial" w:hAnsi="Arial" w:cs="Arial"/>
          <w:b/>
          <w:bCs/>
          <w:sz w:val="24"/>
          <w:szCs w:val="24"/>
        </w:rPr>
        <w:tab/>
      </w:r>
      <w:r w:rsidRPr="00E8480B">
        <w:rPr>
          <w:rFonts w:ascii="Arial" w:hAnsi="Arial" w:cs="Arial"/>
          <w:sz w:val="24"/>
          <w:szCs w:val="24"/>
        </w:rPr>
        <w:tab/>
        <w:t xml:space="preserve"> </w:t>
      </w:r>
    </w:p>
    <w:p w:rsidR="003E1355" w:rsidRDefault="003E1355" w:rsidP="00E8480B">
      <w:pPr>
        <w:pStyle w:val="Normal0"/>
        <w:ind w:left="360"/>
      </w:pPr>
      <w:r w:rsidRPr="00E8480B">
        <w:t xml:space="preserve">Sídlo: </w:t>
      </w:r>
      <w:r>
        <w:t>Vodičkova 674/6,  110 00 Praha 1</w:t>
      </w:r>
    </w:p>
    <w:p w:rsidR="003E1355" w:rsidRPr="00E8480B" w:rsidRDefault="003E1355" w:rsidP="00E8480B">
      <w:pPr>
        <w:pStyle w:val="Normal0"/>
        <w:ind w:left="360"/>
        <w:rPr>
          <w:rFonts w:cs="Times New Roman"/>
        </w:rPr>
      </w:pPr>
      <w:r w:rsidRPr="00E8480B">
        <w:t xml:space="preserve">IČ: </w:t>
      </w:r>
      <w:r>
        <w:t>00064351</w:t>
      </w:r>
      <w:r w:rsidRPr="00E8480B">
        <w:rPr>
          <w:rFonts w:cs="Times New Roman"/>
        </w:rPr>
        <w:tab/>
      </w:r>
      <w:r w:rsidRPr="00E8480B">
        <w:rPr>
          <w:rFonts w:cs="Times New Roman"/>
        </w:rPr>
        <w:tab/>
      </w:r>
      <w:r w:rsidRPr="00E8480B">
        <w:rPr>
          <w:rFonts w:cs="Times New Roman"/>
        </w:rPr>
        <w:tab/>
      </w:r>
      <w:r w:rsidRPr="00E8480B">
        <w:rPr>
          <w:rFonts w:cs="Times New Roman"/>
        </w:rPr>
        <w:tab/>
      </w:r>
    </w:p>
    <w:p w:rsidR="003E1355" w:rsidRPr="00E8480B" w:rsidRDefault="003E1355" w:rsidP="00E8480B">
      <w:pPr>
        <w:pStyle w:val="Normal0"/>
        <w:ind w:left="360"/>
      </w:pPr>
      <w:r>
        <w:t>zastoupený</w:t>
      </w:r>
      <w:r w:rsidRPr="00221E31">
        <w:t>:</w:t>
      </w:r>
      <w:r>
        <w:t xml:space="preserve"> Ing. Zdeňkem Pecháčkem, ředitelem divadla </w:t>
      </w:r>
      <w:r w:rsidRPr="00E8480B">
        <w:rPr>
          <w:rFonts w:cs="Times New Roman"/>
        </w:rPr>
        <w:tab/>
      </w:r>
      <w:r w:rsidRPr="00E8480B">
        <w:rPr>
          <w:rFonts w:cs="Times New Roman"/>
        </w:rPr>
        <w:tab/>
      </w:r>
      <w:r w:rsidRPr="00E8480B">
        <w:t xml:space="preserve"> </w:t>
      </w:r>
    </w:p>
    <w:p w:rsidR="003E1355" w:rsidRDefault="003E1355" w:rsidP="00E8480B">
      <w:pPr>
        <w:pStyle w:val="BodyTextIndent"/>
        <w:jc w:val="both"/>
        <w:rPr>
          <w:rFonts w:ascii="Arial" w:hAnsi="Arial" w:cs="Arial"/>
          <w:sz w:val="24"/>
          <w:szCs w:val="24"/>
        </w:rPr>
      </w:pPr>
      <w:r w:rsidRPr="00E8480B">
        <w:rPr>
          <w:rFonts w:ascii="Arial" w:hAnsi="Arial" w:cs="Arial"/>
          <w:sz w:val="24"/>
          <w:szCs w:val="24"/>
        </w:rPr>
        <w:t xml:space="preserve">E-mail: </w:t>
      </w:r>
      <w:r>
        <w:rPr>
          <w:rFonts w:ascii="Arial" w:hAnsi="Arial" w:cs="Arial"/>
          <w:sz w:val="24"/>
          <w:szCs w:val="24"/>
        </w:rPr>
        <w:t>xxxxxxxxxx@minor.cz</w:t>
      </w:r>
      <w:r w:rsidRPr="00C271A7">
        <w:rPr>
          <w:rFonts w:ascii="Arial" w:hAnsi="Arial" w:cs="Arial"/>
          <w:sz w:val="24"/>
          <w:szCs w:val="24"/>
        </w:rPr>
        <w:t xml:space="preserve"> </w:t>
      </w:r>
    </w:p>
    <w:p w:rsidR="003E1355" w:rsidRPr="005062D5" w:rsidRDefault="003E1355" w:rsidP="005062D5">
      <w:pPr>
        <w:pStyle w:val="BodyTextIndent"/>
        <w:jc w:val="both"/>
        <w:rPr>
          <w:rFonts w:ascii="Arial" w:hAnsi="Arial" w:cs="Arial"/>
          <w:sz w:val="24"/>
          <w:szCs w:val="24"/>
        </w:rPr>
      </w:pPr>
      <w:r w:rsidRPr="005062D5">
        <w:rPr>
          <w:rFonts w:ascii="Arial" w:hAnsi="Arial" w:cs="Arial"/>
          <w:sz w:val="24"/>
          <w:szCs w:val="24"/>
        </w:rPr>
        <w:t>Číslo účtu:</w:t>
      </w:r>
      <w:r>
        <w:rPr>
          <w:rFonts w:ascii="Arial" w:hAnsi="Arial" w:cs="Arial"/>
          <w:sz w:val="24"/>
          <w:szCs w:val="24"/>
        </w:rPr>
        <w:t xml:space="preserve"> xxxxxxxxxxxx</w:t>
      </w:r>
    </w:p>
    <w:p w:rsidR="003E1355" w:rsidRPr="00C271A7" w:rsidRDefault="003E1355" w:rsidP="00C271A7">
      <w:pPr>
        <w:pStyle w:val="BodyTextIndent"/>
        <w:jc w:val="both"/>
        <w:rPr>
          <w:rFonts w:ascii="Arial" w:hAnsi="Arial" w:cs="Arial"/>
          <w:sz w:val="24"/>
          <w:szCs w:val="24"/>
        </w:rPr>
      </w:pPr>
      <w:r w:rsidRPr="00C271A7">
        <w:rPr>
          <w:rFonts w:ascii="Arial" w:hAnsi="Arial" w:cs="Arial"/>
          <w:sz w:val="24"/>
          <w:szCs w:val="24"/>
        </w:rPr>
        <w:t>(dále jen „kupující“)</w:t>
      </w:r>
    </w:p>
    <w:p w:rsidR="003E1355" w:rsidRPr="00B6359B" w:rsidRDefault="003E1355" w:rsidP="00C271A7">
      <w:pPr>
        <w:rPr>
          <w:rFonts w:ascii="Arial" w:hAnsi="Arial" w:cs="Arial"/>
          <w:sz w:val="22"/>
          <w:szCs w:val="22"/>
        </w:rPr>
      </w:pPr>
    </w:p>
    <w:p w:rsidR="003E1355" w:rsidRPr="00B6359B" w:rsidRDefault="003E1355" w:rsidP="00C271A7">
      <w:pPr>
        <w:tabs>
          <w:tab w:val="left" w:pos="426"/>
          <w:tab w:val="left" w:pos="851"/>
          <w:tab w:val="left" w:pos="1276"/>
          <w:tab w:val="left" w:pos="1701"/>
        </w:tabs>
        <w:spacing w:line="240" w:lineRule="atLeast"/>
        <w:jc w:val="center"/>
        <w:rPr>
          <w:rFonts w:ascii="Arial" w:hAnsi="Arial" w:cs="Arial"/>
          <w:b/>
          <w:bCs/>
          <w:sz w:val="28"/>
          <w:szCs w:val="28"/>
        </w:rPr>
      </w:pPr>
      <w:r w:rsidRPr="00B6359B">
        <w:rPr>
          <w:rFonts w:ascii="Arial" w:hAnsi="Arial" w:cs="Arial"/>
          <w:b/>
          <w:bCs/>
          <w:sz w:val="28"/>
          <w:szCs w:val="28"/>
        </w:rPr>
        <w:t>Preambule</w:t>
      </w:r>
    </w:p>
    <w:p w:rsidR="003E1355" w:rsidRPr="00B6359B" w:rsidRDefault="003E1355" w:rsidP="00C271A7">
      <w:pPr>
        <w:tabs>
          <w:tab w:val="left" w:pos="426"/>
          <w:tab w:val="left" w:pos="851"/>
          <w:tab w:val="left" w:pos="1276"/>
          <w:tab w:val="left" w:pos="1701"/>
        </w:tabs>
        <w:spacing w:line="240" w:lineRule="atLeast"/>
        <w:jc w:val="center"/>
        <w:rPr>
          <w:rFonts w:ascii="Arial" w:hAnsi="Arial" w:cs="Arial"/>
          <w:b/>
          <w:bCs/>
        </w:rPr>
      </w:pPr>
    </w:p>
    <w:p w:rsidR="003E1355" w:rsidRPr="002169B5" w:rsidRDefault="003E1355" w:rsidP="00A109FB">
      <w:pPr>
        <w:ind w:left="432" w:right="567"/>
        <w:jc w:val="both"/>
        <w:rPr>
          <w:rFonts w:ascii="Arial" w:hAnsi="Arial" w:cs="Arial"/>
          <w:b/>
          <w:bCs/>
        </w:rPr>
      </w:pPr>
      <w:r w:rsidRPr="00A109FB">
        <w:rPr>
          <w:rFonts w:ascii="Arial" w:hAnsi="Arial" w:cs="Arial"/>
        </w:rPr>
        <w:t xml:space="preserve">Smluvní strany konstatují, že kupující je zadavatelem </w:t>
      </w:r>
      <w:r>
        <w:rPr>
          <w:rFonts w:ascii="Arial" w:hAnsi="Arial" w:cs="Arial"/>
        </w:rPr>
        <w:t xml:space="preserve">veřejné </w:t>
      </w:r>
      <w:r w:rsidRPr="00A109FB">
        <w:rPr>
          <w:rFonts w:ascii="Arial" w:hAnsi="Arial" w:cs="Arial"/>
        </w:rPr>
        <w:t xml:space="preserve">zakázky malého rozsahu na dodávky pod názvem </w:t>
      </w:r>
      <w:r w:rsidRPr="00A109FB">
        <w:rPr>
          <w:rFonts w:ascii="Arial" w:hAnsi="Arial" w:cs="Arial"/>
          <w:b/>
          <w:bCs/>
        </w:rPr>
        <w:t>„</w:t>
      </w:r>
      <w:r w:rsidRPr="00A109FB">
        <w:rPr>
          <w:rFonts w:ascii="Arial" w:hAnsi="Arial" w:cs="Arial"/>
          <w:b/>
          <w:bCs/>
          <w:u w:val="single"/>
        </w:rPr>
        <w:t>Dodávka 4 kusů pohyblivých světel do velkého sálu divadla Minor</w:t>
      </w:r>
      <w:r w:rsidRPr="00A109FB">
        <w:rPr>
          <w:rFonts w:ascii="Arial" w:hAnsi="Arial" w:cs="Arial"/>
          <w:b/>
          <w:bCs/>
        </w:rPr>
        <w:t>“,</w:t>
      </w:r>
      <w:r w:rsidRPr="00A109FB">
        <w:rPr>
          <w:rFonts w:ascii="Arial" w:hAnsi="Arial" w:cs="Arial"/>
          <w:color w:val="FF0000"/>
        </w:rPr>
        <w:t xml:space="preserve"> </w:t>
      </w:r>
      <w:r w:rsidRPr="00A109FB">
        <w:rPr>
          <w:rFonts w:ascii="Arial" w:hAnsi="Arial" w:cs="Arial"/>
        </w:rPr>
        <w:t>zadávané mimo režim zák. č. 134/2016 Sb., o zadávání veřejných zakázek (dále jen „Z</w:t>
      </w:r>
      <w:r>
        <w:rPr>
          <w:rFonts w:ascii="Arial" w:hAnsi="Arial" w:cs="Arial"/>
        </w:rPr>
        <w:t xml:space="preserve">ZVZ“) </w:t>
      </w:r>
      <w:r w:rsidRPr="00A109FB">
        <w:rPr>
          <w:rFonts w:ascii="Arial" w:hAnsi="Arial" w:cs="Arial"/>
        </w:rPr>
        <w:t>v souladu s Pravidly pro zadávání veřejných zakázek v podmínkách hlavního města Prahy, která byla schválena usnesením Rady hlavního města Prahy č. 2874 ze dne 13.11.2018 (dále jen „Pravidla“) a dále v souladu se Směrnicí o zadávání veřejných zakázek zadavatele č. 27.-3 (dále jen „Směrnice“)</w:t>
      </w:r>
      <w:r>
        <w:rPr>
          <w:rFonts w:ascii="Arial" w:hAnsi="Arial" w:cs="Arial"/>
        </w:rPr>
        <w:t xml:space="preserve">, </w:t>
      </w:r>
      <w:r w:rsidRPr="002169B5">
        <w:rPr>
          <w:rFonts w:ascii="Arial" w:hAnsi="Arial" w:cs="Arial"/>
        </w:rPr>
        <w:t>a na základě výzvy k podání nabídek</w:t>
      </w:r>
      <w:r>
        <w:rPr>
          <w:rFonts w:ascii="Arial" w:hAnsi="Arial" w:cs="Arial"/>
        </w:rPr>
        <w:t xml:space="preserve"> a k prokázání kvalifikace</w:t>
      </w:r>
      <w:r w:rsidRPr="002169B5">
        <w:rPr>
          <w:rFonts w:ascii="Arial" w:hAnsi="Arial" w:cs="Arial"/>
        </w:rPr>
        <w:t xml:space="preserve"> ze </w:t>
      </w:r>
      <w:bookmarkStart w:id="0" w:name="_GoBack"/>
      <w:r w:rsidRPr="008513FE">
        <w:rPr>
          <w:rFonts w:ascii="Arial" w:hAnsi="Arial" w:cs="Arial"/>
        </w:rPr>
        <w:t xml:space="preserve">dne 24.6. 2019 </w:t>
      </w:r>
      <w:bookmarkEnd w:id="0"/>
      <w:r w:rsidRPr="002169B5">
        <w:rPr>
          <w:rFonts w:ascii="Arial" w:hAnsi="Arial" w:cs="Arial"/>
        </w:rPr>
        <w:t xml:space="preserve">(dále </w:t>
      </w:r>
      <w:r w:rsidRPr="002169B5">
        <w:rPr>
          <w:rFonts w:ascii="Arial" w:hAnsi="Arial" w:cs="Arial"/>
          <w:b/>
          <w:bCs/>
        </w:rPr>
        <w:t xml:space="preserve">„zakázka“). </w:t>
      </w:r>
      <w:r w:rsidRPr="002169B5">
        <w:rPr>
          <w:rFonts w:ascii="Arial" w:hAnsi="Arial" w:cs="Arial"/>
        </w:rPr>
        <w:t>Smluvní strany dále konstatují, že prodávající je společnost specializující se na dodávky, které svým charakterem odpovídají předmětu výše uvedené zakázky a vítězným účastníkem výběrového řízení předmětné zakázky.</w:t>
      </w:r>
    </w:p>
    <w:p w:rsidR="003E1355" w:rsidRPr="002169B5" w:rsidRDefault="003E1355" w:rsidP="00C271A7">
      <w:pPr>
        <w:rPr>
          <w:rFonts w:ascii="Arial" w:hAnsi="Arial" w:cs="Arial"/>
          <w:sz w:val="22"/>
          <w:szCs w:val="22"/>
        </w:rPr>
      </w:pPr>
    </w:p>
    <w:p w:rsidR="003E1355" w:rsidRPr="00C271A7" w:rsidRDefault="003E1355" w:rsidP="00C271A7">
      <w:pPr>
        <w:jc w:val="center"/>
        <w:rPr>
          <w:rFonts w:ascii="Arial" w:hAnsi="Arial" w:cs="Arial"/>
          <w:sz w:val="28"/>
          <w:szCs w:val="28"/>
        </w:rPr>
      </w:pPr>
      <w:r w:rsidRPr="00C271A7">
        <w:rPr>
          <w:rFonts w:ascii="Arial" w:hAnsi="Arial" w:cs="Arial"/>
          <w:sz w:val="28"/>
          <w:szCs w:val="28"/>
        </w:rPr>
        <w:t>čl.I</w:t>
      </w:r>
    </w:p>
    <w:p w:rsidR="003E1355" w:rsidRPr="00C271A7" w:rsidRDefault="003E1355" w:rsidP="00C271A7">
      <w:pPr>
        <w:pStyle w:val="Heading1"/>
        <w:rPr>
          <w:rFonts w:ascii="Arial" w:hAnsi="Arial" w:cs="Arial"/>
          <w:sz w:val="28"/>
          <w:szCs w:val="28"/>
          <w:u w:val="none"/>
        </w:rPr>
      </w:pPr>
      <w:r w:rsidRPr="00C271A7">
        <w:rPr>
          <w:rFonts w:ascii="Arial" w:hAnsi="Arial" w:cs="Arial"/>
          <w:sz w:val="28"/>
          <w:szCs w:val="28"/>
          <w:u w:val="none"/>
        </w:rPr>
        <w:t>Předmět plnění</w:t>
      </w:r>
    </w:p>
    <w:p w:rsidR="003E1355" w:rsidRPr="00B6359B" w:rsidRDefault="003E1355" w:rsidP="00C271A7">
      <w:pPr>
        <w:ind w:left="360"/>
        <w:jc w:val="both"/>
        <w:rPr>
          <w:rFonts w:ascii="Arial" w:hAnsi="Arial" w:cs="Arial"/>
          <w:sz w:val="22"/>
          <w:szCs w:val="22"/>
        </w:rPr>
      </w:pPr>
    </w:p>
    <w:p w:rsidR="003E1355" w:rsidRDefault="003E1355" w:rsidP="00C271A7">
      <w:pPr>
        <w:pStyle w:val="BodyTextIndent"/>
        <w:jc w:val="both"/>
        <w:rPr>
          <w:rFonts w:ascii="Arial" w:hAnsi="Arial" w:cs="Arial"/>
          <w:sz w:val="24"/>
          <w:szCs w:val="24"/>
        </w:rPr>
      </w:pPr>
      <w:r w:rsidRPr="00C271A7">
        <w:rPr>
          <w:rFonts w:ascii="Arial" w:hAnsi="Arial" w:cs="Arial"/>
          <w:sz w:val="24"/>
          <w:szCs w:val="24"/>
        </w:rPr>
        <w:t xml:space="preserve">Předmětem plnění dle této smlouvy </w:t>
      </w:r>
      <w:r w:rsidRPr="00E8480B">
        <w:rPr>
          <w:rFonts w:ascii="Arial" w:hAnsi="Arial" w:cs="Arial"/>
          <w:sz w:val="24"/>
          <w:szCs w:val="24"/>
        </w:rPr>
        <w:t>je</w:t>
      </w:r>
      <w:r>
        <w:rPr>
          <w:rFonts w:ascii="Arial" w:hAnsi="Arial" w:cs="Arial"/>
          <w:sz w:val="24"/>
          <w:szCs w:val="24"/>
        </w:rPr>
        <w:t>:</w:t>
      </w:r>
    </w:p>
    <w:p w:rsidR="003E1355" w:rsidRDefault="003E1355" w:rsidP="00C271A7">
      <w:pPr>
        <w:pStyle w:val="BodyTextIndent"/>
        <w:jc w:val="both"/>
        <w:rPr>
          <w:rFonts w:ascii="Arial" w:hAnsi="Arial" w:cs="Arial"/>
          <w:sz w:val="24"/>
          <w:szCs w:val="24"/>
        </w:rPr>
      </w:pPr>
    </w:p>
    <w:p w:rsidR="003E1355" w:rsidRPr="00A109FB" w:rsidRDefault="003E1355" w:rsidP="00A109FB">
      <w:pPr>
        <w:tabs>
          <w:tab w:val="left" w:pos="413"/>
        </w:tabs>
        <w:ind w:left="413"/>
        <w:jc w:val="both"/>
        <w:rPr>
          <w:rFonts w:ascii="Arial" w:hAnsi="Arial" w:cs="Arial"/>
          <w:b/>
          <w:bCs/>
        </w:rPr>
      </w:pPr>
      <w:r>
        <w:rPr>
          <w:rFonts w:ascii="Arial" w:hAnsi="Arial" w:cs="Arial"/>
        </w:rPr>
        <w:t>Předmětem plnění veřejné zakázky malého rozsahu je</w:t>
      </w:r>
      <w:r>
        <w:t xml:space="preserve"> </w:t>
      </w:r>
      <w:r w:rsidRPr="00A109FB">
        <w:rPr>
          <w:rFonts w:ascii="Arial" w:hAnsi="Arial" w:cs="Arial"/>
          <w:b/>
          <w:bCs/>
        </w:rPr>
        <w:t>dodávka 2 kusů pohyblivých světel typu Spot s LED zd</w:t>
      </w:r>
      <w:r>
        <w:rPr>
          <w:rFonts w:ascii="Arial" w:hAnsi="Arial" w:cs="Arial"/>
          <w:b/>
          <w:bCs/>
        </w:rPr>
        <w:t>roji světla a 2 kusů pohyblivých efektových světel Profile s LED zdroji</w:t>
      </w:r>
      <w:r w:rsidRPr="00A109FB">
        <w:rPr>
          <w:rFonts w:ascii="Arial" w:hAnsi="Arial" w:cs="Arial"/>
          <w:b/>
          <w:bCs/>
        </w:rPr>
        <w:t xml:space="preserve"> světla a těmito parametry:</w:t>
      </w:r>
    </w:p>
    <w:p w:rsidR="003E1355" w:rsidRDefault="003E1355" w:rsidP="00A109FB">
      <w:pPr>
        <w:tabs>
          <w:tab w:val="left" w:pos="413"/>
        </w:tabs>
        <w:jc w:val="both"/>
        <w:rPr>
          <w:rFonts w:ascii="Arial" w:hAnsi="Arial" w:cs="Arial"/>
        </w:rPr>
      </w:pPr>
    </w:p>
    <w:p w:rsidR="003E1355" w:rsidRDefault="003E1355" w:rsidP="00A109FB">
      <w:pPr>
        <w:numPr>
          <w:ilvl w:val="0"/>
          <w:numId w:val="8"/>
        </w:numPr>
        <w:tabs>
          <w:tab w:val="left" w:pos="413"/>
        </w:tabs>
        <w:suppressAutoHyphens/>
        <w:jc w:val="both"/>
        <w:rPr>
          <w:rFonts w:ascii="Arial" w:hAnsi="Arial" w:cs="Arial"/>
        </w:rPr>
      </w:pPr>
      <w:r>
        <w:rPr>
          <w:rFonts w:ascii="Arial" w:hAnsi="Arial" w:cs="Arial"/>
        </w:rPr>
        <w:t>Charakteristika typu Spot s LED zdroji světla:</w:t>
      </w:r>
    </w:p>
    <w:p w:rsidR="003E1355" w:rsidRPr="00257677" w:rsidRDefault="003E1355" w:rsidP="00A109FB">
      <w:pPr>
        <w:tabs>
          <w:tab w:val="left" w:pos="413"/>
        </w:tabs>
        <w:ind w:left="720"/>
        <w:jc w:val="both"/>
        <w:rPr>
          <w:rFonts w:ascii="Arial" w:hAnsi="Arial" w:cs="Arial"/>
        </w:rPr>
      </w:pPr>
    </w:p>
    <w:p w:rsidR="003E1355" w:rsidRPr="00257677" w:rsidRDefault="003E1355" w:rsidP="00A109FB">
      <w:pPr>
        <w:pStyle w:val="ListParagraph"/>
        <w:numPr>
          <w:ilvl w:val="0"/>
          <w:numId w:val="7"/>
        </w:numPr>
        <w:autoSpaceDE w:val="0"/>
        <w:autoSpaceDN w:val="0"/>
        <w:adjustRightInd w:val="0"/>
        <w:ind w:left="284"/>
        <w:rPr>
          <w:rFonts w:ascii="Arial" w:hAnsi="Arial" w:cs="Arial"/>
          <w:color w:val="000000"/>
          <w:sz w:val="18"/>
          <w:szCs w:val="18"/>
        </w:rPr>
      </w:pPr>
      <w:r w:rsidRPr="00257677">
        <w:rPr>
          <w:rFonts w:ascii="Arial" w:hAnsi="Arial" w:cs="Arial"/>
          <w:color w:val="000000"/>
          <w:sz w:val="18"/>
          <w:szCs w:val="18"/>
        </w:rPr>
        <w:t xml:space="preserve">Bílý LED světelný zdroj o výkonu min. 300 W, teplotou chromatičnosti 6000K či vyšší, minimálním světelným tokem 10000 lm a se zárukou životnosti min. 20 tis. hodin </w:t>
      </w:r>
    </w:p>
    <w:p w:rsidR="003E1355" w:rsidRPr="00257677" w:rsidRDefault="003E1355" w:rsidP="00A109FB">
      <w:pPr>
        <w:pStyle w:val="ListParagraph"/>
        <w:numPr>
          <w:ilvl w:val="0"/>
          <w:numId w:val="7"/>
        </w:numPr>
        <w:autoSpaceDE w:val="0"/>
        <w:autoSpaceDN w:val="0"/>
        <w:adjustRightInd w:val="0"/>
        <w:ind w:left="284"/>
        <w:rPr>
          <w:rFonts w:ascii="Arial" w:hAnsi="Arial" w:cs="Arial"/>
          <w:color w:val="000000"/>
          <w:sz w:val="18"/>
          <w:szCs w:val="18"/>
        </w:rPr>
      </w:pPr>
      <w:r w:rsidRPr="00257677">
        <w:rPr>
          <w:rFonts w:ascii="Arial" w:hAnsi="Arial" w:cs="Arial"/>
          <w:color w:val="000000"/>
          <w:sz w:val="18"/>
          <w:szCs w:val="18"/>
        </w:rPr>
        <w:t>Lineární motorizovaný zoom v rozsahu min. 10° – 40° s jemným ovládáním v 16 bit. rozlišení</w:t>
      </w:r>
    </w:p>
    <w:p w:rsidR="003E1355" w:rsidRPr="00257677" w:rsidRDefault="003E1355" w:rsidP="00A109FB">
      <w:pPr>
        <w:pStyle w:val="ListParagraph"/>
        <w:numPr>
          <w:ilvl w:val="0"/>
          <w:numId w:val="7"/>
        </w:numPr>
        <w:autoSpaceDE w:val="0"/>
        <w:autoSpaceDN w:val="0"/>
        <w:adjustRightInd w:val="0"/>
        <w:ind w:left="284"/>
        <w:rPr>
          <w:rFonts w:ascii="Arial" w:hAnsi="Arial" w:cs="Arial"/>
          <w:color w:val="000000"/>
          <w:sz w:val="18"/>
          <w:szCs w:val="18"/>
        </w:rPr>
      </w:pPr>
      <w:r w:rsidRPr="00257677">
        <w:rPr>
          <w:rFonts w:ascii="Arial" w:hAnsi="Arial" w:cs="Arial"/>
          <w:color w:val="000000"/>
          <w:sz w:val="18"/>
          <w:szCs w:val="18"/>
        </w:rPr>
        <w:t>Systém míchání barev CMY nebo RGB + CTO filtr</w:t>
      </w:r>
    </w:p>
    <w:p w:rsidR="003E1355" w:rsidRPr="00257677" w:rsidRDefault="003E1355" w:rsidP="00A109FB">
      <w:pPr>
        <w:pStyle w:val="ListParagraph"/>
        <w:numPr>
          <w:ilvl w:val="0"/>
          <w:numId w:val="7"/>
        </w:numPr>
        <w:autoSpaceDE w:val="0"/>
        <w:autoSpaceDN w:val="0"/>
        <w:adjustRightInd w:val="0"/>
        <w:ind w:left="284"/>
        <w:rPr>
          <w:rFonts w:ascii="Arial" w:hAnsi="Arial" w:cs="Arial"/>
          <w:color w:val="000000"/>
          <w:sz w:val="18"/>
          <w:szCs w:val="18"/>
        </w:rPr>
      </w:pPr>
      <w:r w:rsidRPr="00257677">
        <w:rPr>
          <w:rFonts w:ascii="Arial" w:hAnsi="Arial" w:cs="Arial"/>
          <w:color w:val="000000"/>
          <w:sz w:val="18"/>
          <w:szCs w:val="18"/>
        </w:rPr>
        <w:t>Vyměnitelné gobo obrazce v min. počtu 7 statických a 7 rotačních, ovládatelné v 16 bit. rozlišení</w:t>
      </w:r>
    </w:p>
    <w:p w:rsidR="003E1355" w:rsidRPr="00257677" w:rsidRDefault="003E1355" w:rsidP="00A109FB">
      <w:pPr>
        <w:pStyle w:val="ListParagraph"/>
        <w:numPr>
          <w:ilvl w:val="0"/>
          <w:numId w:val="7"/>
        </w:numPr>
        <w:autoSpaceDE w:val="0"/>
        <w:autoSpaceDN w:val="0"/>
        <w:adjustRightInd w:val="0"/>
        <w:ind w:left="284"/>
        <w:rPr>
          <w:rFonts w:ascii="Arial" w:hAnsi="Arial" w:cs="Arial"/>
          <w:color w:val="000000"/>
          <w:sz w:val="18"/>
          <w:szCs w:val="18"/>
        </w:rPr>
      </w:pPr>
      <w:r w:rsidRPr="00257677">
        <w:rPr>
          <w:rFonts w:ascii="Arial" w:hAnsi="Arial" w:cs="Arial"/>
          <w:color w:val="000000"/>
          <w:sz w:val="18"/>
          <w:szCs w:val="18"/>
        </w:rPr>
        <w:t>Motorizovaná iris clona</w:t>
      </w:r>
    </w:p>
    <w:p w:rsidR="003E1355" w:rsidRPr="00257677" w:rsidRDefault="003E1355" w:rsidP="00A109FB">
      <w:pPr>
        <w:pStyle w:val="ListParagraph"/>
        <w:numPr>
          <w:ilvl w:val="0"/>
          <w:numId w:val="7"/>
        </w:numPr>
        <w:autoSpaceDE w:val="0"/>
        <w:autoSpaceDN w:val="0"/>
        <w:adjustRightInd w:val="0"/>
        <w:ind w:left="284"/>
        <w:rPr>
          <w:rFonts w:ascii="Arial" w:hAnsi="Arial" w:cs="Arial"/>
          <w:color w:val="000000"/>
          <w:sz w:val="18"/>
          <w:szCs w:val="18"/>
        </w:rPr>
      </w:pPr>
      <w:r w:rsidRPr="00257677">
        <w:rPr>
          <w:rFonts w:ascii="Arial" w:hAnsi="Arial" w:cs="Arial"/>
          <w:color w:val="000000"/>
          <w:sz w:val="18"/>
          <w:szCs w:val="18"/>
        </w:rPr>
        <w:t xml:space="preserve">Rozkladový hranol (prisma) s možností otáčení oběma směry ovladatelnou rychlostí </w:t>
      </w:r>
    </w:p>
    <w:p w:rsidR="003E1355" w:rsidRPr="00257677" w:rsidRDefault="003E1355" w:rsidP="00A109FB">
      <w:pPr>
        <w:pStyle w:val="ListParagraph"/>
        <w:numPr>
          <w:ilvl w:val="0"/>
          <w:numId w:val="7"/>
        </w:numPr>
        <w:autoSpaceDE w:val="0"/>
        <w:autoSpaceDN w:val="0"/>
        <w:adjustRightInd w:val="0"/>
        <w:ind w:left="284"/>
        <w:rPr>
          <w:rFonts w:ascii="Arial" w:hAnsi="Arial" w:cs="Arial"/>
          <w:color w:val="000000"/>
          <w:sz w:val="18"/>
          <w:szCs w:val="18"/>
        </w:rPr>
      </w:pPr>
      <w:r w:rsidRPr="00257677">
        <w:rPr>
          <w:rFonts w:ascii="Arial" w:hAnsi="Arial" w:cs="Arial"/>
          <w:color w:val="000000"/>
          <w:sz w:val="18"/>
          <w:szCs w:val="18"/>
        </w:rPr>
        <w:t>Lineární nebo vyměnitelný motorizovaný frost (difusní) filtr</w:t>
      </w:r>
    </w:p>
    <w:p w:rsidR="003E1355" w:rsidRPr="00257677" w:rsidRDefault="003E1355" w:rsidP="00A109FB">
      <w:pPr>
        <w:pStyle w:val="ListParagraph"/>
        <w:numPr>
          <w:ilvl w:val="0"/>
          <w:numId w:val="7"/>
        </w:numPr>
        <w:autoSpaceDE w:val="0"/>
        <w:autoSpaceDN w:val="0"/>
        <w:adjustRightInd w:val="0"/>
        <w:ind w:left="284"/>
        <w:rPr>
          <w:rFonts w:ascii="Arial" w:hAnsi="Arial" w:cs="Arial"/>
          <w:color w:val="000000"/>
          <w:sz w:val="18"/>
          <w:szCs w:val="18"/>
        </w:rPr>
      </w:pPr>
      <w:r w:rsidRPr="00257677">
        <w:rPr>
          <w:rFonts w:ascii="Arial" w:hAnsi="Arial" w:cs="Arial"/>
          <w:color w:val="000000"/>
          <w:sz w:val="18"/>
          <w:szCs w:val="18"/>
        </w:rPr>
        <w:t>Citlivý, motorizovaný fokus (ostření) v 16 bit. rozlišení</w:t>
      </w:r>
    </w:p>
    <w:p w:rsidR="003E1355" w:rsidRPr="007A01FA" w:rsidRDefault="003E1355" w:rsidP="00A109FB">
      <w:pPr>
        <w:pStyle w:val="ListParagraph"/>
        <w:numPr>
          <w:ilvl w:val="0"/>
          <w:numId w:val="7"/>
        </w:numPr>
        <w:autoSpaceDE w:val="0"/>
        <w:autoSpaceDN w:val="0"/>
        <w:adjustRightInd w:val="0"/>
        <w:ind w:left="284"/>
        <w:rPr>
          <w:rFonts w:ascii="Arial" w:hAnsi="Arial" w:cs="Arial"/>
          <w:color w:val="000000"/>
          <w:sz w:val="18"/>
          <w:szCs w:val="18"/>
        </w:rPr>
      </w:pPr>
      <w:r w:rsidRPr="007A01FA">
        <w:rPr>
          <w:rFonts w:ascii="Arial" w:hAnsi="Arial" w:cs="Arial"/>
          <w:color w:val="000000"/>
          <w:sz w:val="18"/>
          <w:szCs w:val="18"/>
        </w:rPr>
        <w:t>Stroboskopický efekt s ovladatelnou rychlostí</w:t>
      </w:r>
    </w:p>
    <w:p w:rsidR="003E1355" w:rsidRPr="007A01FA" w:rsidRDefault="003E1355" w:rsidP="00A109FB">
      <w:pPr>
        <w:pStyle w:val="ListParagraph"/>
        <w:numPr>
          <w:ilvl w:val="0"/>
          <w:numId w:val="7"/>
        </w:numPr>
        <w:autoSpaceDE w:val="0"/>
        <w:autoSpaceDN w:val="0"/>
        <w:adjustRightInd w:val="0"/>
        <w:ind w:left="284"/>
        <w:rPr>
          <w:rFonts w:ascii="Arial" w:hAnsi="Arial" w:cs="Arial"/>
          <w:color w:val="000000"/>
          <w:sz w:val="18"/>
          <w:szCs w:val="18"/>
        </w:rPr>
      </w:pPr>
      <w:r w:rsidRPr="007A01FA">
        <w:rPr>
          <w:rFonts w:ascii="Arial" w:hAnsi="Arial" w:cs="Arial"/>
          <w:color w:val="000000"/>
          <w:sz w:val="18"/>
          <w:szCs w:val="18"/>
        </w:rPr>
        <w:t>Jemný dimmer (stmívač) ovladatelný v 16 bit. rozlišení</w:t>
      </w:r>
    </w:p>
    <w:p w:rsidR="003E1355" w:rsidRPr="007A01FA" w:rsidRDefault="003E1355" w:rsidP="00A109FB">
      <w:pPr>
        <w:pStyle w:val="ListParagraph"/>
        <w:numPr>
          <w:ilvl w:val="0"/>
          <w:numId w:val="7"/>
        </w:numPr>
        <w:autoSpaceDE w:val="0"/>
        <w:autoSpaceDN w:val="0"/>
        <w:adjustRightInd w:val="0"/>
        <w:ind w:left="284"/>
        <w:rPr>
          <w:rFonts w:ascii="Arial" w:hAnsi="Arial" w:cs="Arial"/>
          <w:color w:val="000000"/>
          <w:sz w:val="18"/>
          <w:szCs w:val="18"/>
        </w:rPr>
      </w:pPr>
      <w:r w:rsidRPr="007A01FA">
        <w:rPr>
          <w:rFonts w:ascii="Arial" w:hAnsi="Arial" w:cs="Arial"/>
          <w:color w:val="000000"/>
          <w:sz w:val="18"/>
          <w:szCs w:val="18"/>
        </w:rPr>
        <w:t>Rozsah pohybů minimálně 500° horizontálně a 250° vertikálně, kroky ovládatelné v 16 bit. rozlišení</w:t>
      </w:r>
    </w:p>
    <w:p w:rsidR="003E1355" w:rsidRPr="007A01FA" w:rsidRDefault="003E1355" w:rsidP="00A109FB">
      <w:pPr>
        <w:pStyle w:val="ListParagraph"/>
        <w:numPr>
          <w:ilvl w:val="0"/>
          <w:numId w:val="7"/>
        </w:numPr>
        <w:ind w:left="284"/>
        <w:rPr>
          <w:rFonts w:ascii="Arial" w:hAnsi="Arial" w:cs="Arial"/>
          <w:color w:val="000000"/>
          <w:sz w:val="18"/>
          <w:szCs w:val="18"/>
        </w:rPr>
      </w:pPr>
      <w:r w:rsidRPr="007A01FA">
        <w:rPr>
          <w:rFonts w:ascii="Arial" w:hAnsi="Arial" w:cs="Arial"/>
          <w:color w:val="000000"/>
          <w:sz w:val="18"/>
          <w:szCs w:val="18"/>
        </w:rPr>
        <w:t>Standardní ovládací protokoly: DMX512 a RDM přes 5 pin. XLR konektory (in / out) s pojistkou</w:t>
      </w:r>
    </w:p>
    <w:p w:rsidR="003E1355" w:rsidRPr="007A01FA" w:rsidRDefault="003E1355" w:rsidP="00A109FB">
      <w:pPr>
        <w:pStyle w:val="ListParagraph"/>
        <w:numPr>
          <w:ilvl w:val="0"/>
          <w:numId w:val="7"/>
        </w:numPr>
        <w:autoSpaceDE w:val="0"/>
        <w:autoSpaceDN w:val="0"/>
        <w:adjustRightInd w:val="0"/>
        <w:ind w:left="284"/>
        <w:rPr>
          <w:rFonts w:ascii="Arial" w:hAnsi="Arial" w:cs="Arial"/>
          <w:color w:val="000000"/>
          <w:sz w:val="18"/>
          <w:szCs w:val="18"/>
        </w:rPr>
      </w:pPr>
      <w:r w:rsidRPr="007A01FA">
        <w:rPr>
          <w:rFonts w:ascii="Arial" w:hAnsi="Arial" w:cs="Arial"/>
          <w:color w:val="000000"/>
          <w:sz w:val="18"/>
          <w:szCs w:val="18"/>
        </w:rPr>
        <w:t>Ethernet vstup RJ45 pro Art-Net a sACN</w:t>
      </w:r>
    </w:p>
    <w:p w:rsidR="003E1355" w:rsidRPr="007A01FA" w:rsidRDefault="003E1355" w:rsidP="00A109FB">
      <w:pPr>
        <w:pStyle w:val="ListParagraph"/>
        <w:numPr>
          <w:ilvl w:val="0"/>
          <w:numId w:val="7"/>
        </w:numPr>
        <w:autoSpaceDE w:val="0"/>
        <w:autoSpaceDN w:val="0"/>
        <w:adjustRightInd w:val="0"/>
        <w:ind w:left="284"/>
        <w:rPr>
          <w:rFonts w:ascii="Arial" w:hAnsi="Arial" w:cs="Arial"/>
          <w:color w:val="000000"/>
          <w:sz w:val="18"/>
          <w:szCs w:val="18"/>
        </w:rPr>
      </w:pPr>
      <w:r w:rsidRPr="007A01FA">
        <w:rPr>
          <w:rFonts w:ascii="Arial" w:hAnsi="Arial" w:cs="Arial"/>
          <w:color w:val="000000"/>
          <w:sz w:val="18"/>
          <w:szCs w:val="18"/>
        </w:rPr>
        <w:t>Napájení v rozsahu 100–240 V AC, 50-60 Hz (pro případné zájezdní představení)</w:t>
      </w:r>
    </w:p>
    <w:p w:rsidR="003E1355" w:rsidRPr="007A01FA" w:rsidRDefault="003E1355" w:rsidP="00A109FB">
      <w:pPr>
        <w:pStyle w:val="ListParagraph"/>
        <w:numPr>
          <w:ilvl w:val="0"/>
          <w:numId w:val="7"/>
        </w:numPr>
        <w:autoSpaceDE w:val="0"/>
        <w:autoSpaceDN w:val="0"/>
        <w:adjustRightInd w:val="0"/>
        <w:ind w:left="284"/>
        <w:rPr>
          <w:rFonts w:ascii="Arial" w:hAnsi="Arial" w:cs="Arial"/>
          <w:color w:val="000000"/>
          <w:sz w:val="18"/>
          <w:szCs w:val="18"/>
        </w:rPr>
      </w:pPr>
      <w:r w:rsidRPr="007A01FA">
        <w:rPr>
          <w:rFonts w:ascii="Arial" w:hAnsi="Arial" w:cs="Arial"/>
          <w:color w:val="000000"/>
          <w:sz w:val="18"/>
          <w:szCs w:val="18"/>
        </w:rPr>
        <w:t>Hmotnost do 20 kg, maximální výška ve svislé poloze 70 cm (kvůli posuvnému hledištnímu mostu)</w:t>
      </w:r>
    </w:p>
    <w:p w:rsidR="003E1355" w:rsidRDefault="003E1355" w:rsidP="00A109FB">
      <w:pPr>
        <w:pStyle w:val="ListParagraph"/>
        <w:numPr>
          <w:ilvl w:val="0"/>
          <w:numId w:val="7"/>
        </w:numPr>
        <w:autoSpaceDE w:val="0"/>
        <w:autoSpaceDN w:val="0"/>
        <w:adjustRightInd w:val="0"/>
        <w:ind w:left="284"/>
        <w:rPr>
          <w:rFonts w:ascii="Arial" w:hAnsi="Arial" w:cs="Arial"/>
          <w:color w:val="000000"/>
          <w:sz w:val="18"/>
          <w:szCs w:val="18"/>
        </w:rPr>
      </w:pPr>
      <w:r w:rsidRPr="007A01FA">
        <w:rPr>
          <w:rFonts w:ascii="Arial" w:hAnsi="Arial" w:cs="Arial"/>
          <w:color w:val="000000"/>
          <w:sz w:val="18"/>
          <w:szCs w:val="18"/>
        </w:rPr>
        <w:t>Záruka min.24 měsíců</w:t>
      </w:r>
    </w:p>
    <w:p w:rsidR="003E1355" w:rsidRPr="007A01FA" w:rsidRDefault="003E1355" w:rsidP="00A109FB">
      <w:pPr>
        <w:pStyle w:val="ListParagraph"/>
        <w:autoSpaceDE w:val="0"/>
        <w:autoSpaceDN w:val="0"/>
        <w:adjustRightInd w:val="0"/>
        <w:ind w:left="284"/>
        <w:rPr>
          <w:rFonts w:ascii="Arial" w:hAnsi="Arial" w:cs="Arial"/>
          <w:color w:val="000000"/>
          <w:sz w:val="18"/>
          <w:szCs w:val="18"/>
        </w:rPr>
      </w:pPr>
    </w:p>
    <w:p w:rsidR="003E1355" w:rsidRDefault="003E1355" w:rsidP="00A109FB">
      <w:pPr>
        <w:pStyle w:val="ListParagraph"/>
        <w:numPr>
          <w:ilvl w:val="0"/>
          <w:numId w:val="8"/>
        </w:numPr>
        <w:autoSpaceDE w:val="0"/>
        <w:autoSpaceDN w:val="0"/>
        <w:adjustRightInd w:val="0"/>
        <w:rPr>
          <w:rFonts w:ascii="Arial" w:hAnsi="Arial" w:cs="Arial"/>
        </w:rPr>
      </w:pPr>
      <w:r w:rsidRPr="005A6097">
        <w:rPr>
          <w:rFonts w:ascii="Arial" w:hAnsi="Arial" w:cs="Arial"/>
        </w:rPr>
        <w:t xml:space="preserve">Charakteristika </w:t>
      </w:r>
      <w:r>
        <w:rPr>
          <w:rFonts w:ascii="Arial" w:hAnsi="Arial" w:cs="Arial"/>
        </w:rPr>
        <w:t>typu Profile</w:t>
      </w:r>
      <w:r w:rsidRPr="005A6097">
        <w:rPr>
          <w:rFonts w:ascii="Arial" w:hAnsi="Arial" w:cs="Arial"/>
        </w:rPr>
        <w:t xml:space="preserve"> s LED </w:t>
      </w:r>
      <w:r>
        <w:rPr>
          <w:rFonts w:ascii="Arial" w:hAnsi="Arial" w:cs="Arial"/>
        </w:rPr>
        <w:t>zdroji</w:t>
      </w:r>
      <w:r w:rsidRPr="005A6097">
        <w:rPr>
          <w:rFonts w:ascii="Arial" w:hAnsi="Arial" w:cs="Arial"/>
        </w:rPr>
        <w:t xml:space="preserve"> světla:</w:t>
      </w:r>
    </w:p>
    <w:p w:rsidR="003E1355" w:rsidRDefault="003E1355" w:rsidP="00A109FB">
      <w:pPr>
        <w:pStyle w:val="ListParagraph"/>
        <w:autoSpaceDE w:val="0"/>
        <w:autoSpaceDN w:val="0"/>
        <w:adjustRightInd w:val="0"/>
        <w:rPr>
          <w:rFonts w:ascii="Arial" w:hAnsi="Arial" w:cs="Arial"/>
        </w:rPr>
      </w:pPr>
    </w:p>
    <w:p w:rsidR="003E1355" w:rsidRPr="005A6097" w:rsidRDefault="003E1355" w:rsidP="00A109FB">
      <w:pPr>
        <w:numPr>
          <w:ilvl w:val="0"/>
          <w:numId w:val="9"/>
        </w:numPr>
        <w:tabs>
          <w:tab w:val="num" w:pos="284"/>
        </w:tabs>
        <w:autoSpaceDE w:val="0"/>
        <w:autoSpaceDN w:val="0"/>
        <w:adjustRightInd w:val="0"/>
        <w:ind w:left="284" w:hanging="426"/>
        <w:jc w:val="both"/>
        <w:rPr>
          <w:rFonts w:ascii="Arial" w:hAnsi="Arial" w:cs="Arial"/>
          <w:color w:val="000000"/>
          <w:sz w:val="18"/>
          <w:szCs w:val="18"/>
        </w:rPr>
      </w:pPr>
      <w:r w:rsidRPr="005A6097">
        <w:rPr>
          <w:rFonts w:ascii="Arial" w:hAnsi="Arial" w:cs="Arial"/>
          <w:color w:val="000000"/>
          <w:sz w:val="18"/>
          <w:szCs w:val="18"/>
        </w:rPr>
        <w:t>Světelný LED zdroj s garantovanou životností min. 20000 hodin, světelným tokem min. 10000 lm, vysokým indexem podání barev přes 90</w:t>
      </w:r>
    </w:p>
    <w:p w:rsidR="003E1355" w:rsidRPr="005A6097" w:rsidRDefault="003E1355" w:rsidP="00A109FB">
      <w:pPr>
        <w:numPr>
          <w:ilvl w:val="0"/>
          <w:numId w:val="9"/>
        </w:numPr>
        <w:tabs>
          <w:tab w:val="num" w:pos="284"/>
        </w:tabs>
        <w:autoSpaceDE w:val="0"/>
        <w:autoSpaceDN w:val="0"/>
        <w:adjustRightInd w:val="0"/>
        <w:ind w:left="284" w:hanging="426"/>
        <w:jc w:val="both"/>
        <w:rPr>
          <w:rFonts w:ascii="Arial" w:hAnsi="Arial" w:cs="Arial"/>
          <w:color w:val="000000"/>
          <w:sz w:val="18"/>
          <w:szCs w:val="18"/>
        </w:rPr>
      </w:pPr>
      <w:r w:rsidRPr="005A6097">
        <w:rPr>
          <w:rFonts w:ascii="Arial" w:hAnsi="Arial" w:cs="Arial"/>
          <w:color w:val="000000"/>
          <w:sz w:val="18"/>
          <w:szCs w:val="18"/>
        </w:rPr>
        <w:t>CMY nebo RGB míchání barev v citlivém 16 bit. rozlišení, kalibrované barvy, lineární CTO od 2700K do 6000K s přednastavenými odstíny 2700K, 3200K, 5600K</w:t>
      </w:r>
    </w:p>
    <w:p w:rsidR="003E1355" w:rsidRPr="005A6097" w:rsidRDefault="003E1355" w:rsidP="00A109FB">
      <w:pPr>
        <w:numPr>
          <w:ilvl w:val="0"/>
          <w:numId w:val="9"/>
        </w:numPr>
        <w:tabs>
          <w:tab w:val="num" w:pos="284"/>
        </w:tabs>
        <w:autoSpaceDE w:val="0"/>
        <w:autoSpaceDN w:val="0"/>
        <w:adjustRightInd w:val="0"/>
        <w:ind w:left="284" w:hanging="426"/>
        <w:jc w:val="both"/>
        <w:rPr>
          <w:rFonts w:ascii="Arial" w:hAnsi="Arial" w:cs="Arial"/>
          <w:color w:val="000000"/>
          <w:sz w:val="18"/>
          <w:szCs w:val="18"/>
        </w:rPr>
      </w:pPr>
      <w:r w:rsidRPr="005A6097">
        <w:rPr>
          <w:rFonts w:ascii="Arial" w:hAnsi="Arial" w:cs="Arial"/>
          <w:color w:val="000000"/>
          <w:sz w:val="18"/>
          <w:szCs w:val="18"/>
        </w:rPr>
        <w:t>Motorický zoom v 16 bit. rozlišení, s rozsahem min. 9° – 45°</w:t>
      </w:r>
    </w:p>
    <w:p w:rsidR="003E1355" w:rsidRPr="005A6097" w:rsidRDefault="003E1355" w:rsidP="00A109FB">
      <w:pPr>
        <w:numPr>
          <w:ilvl w:val="0"/>
          <w:numId w:val="9"/>
        </w:numPr>
        <w:tabs>
          <w:tab w:val="num" w:pos="284"/>
        </w:tabs>
        <w:autoSpaceDE w:val="0"/>
        <w:autoSpaceDN w:val="0"/>
        <w:adjustRightInd w:val="0"/>
        <w:ind w:left="284" w:hanging="426"/>
        <w:jc w:val="both"/>
        <w:rPr>
          <w:rFonts w:ascii="Arial" w:hAnsi="Arial" w:cs="Arial"/>
          <w:color w:val="000000"/>
          <w:sz w:val="18"/>
          <w:szCs w:val="18"/>
        </w:rPr>
      </w:pPr>
      <w:r w:rsidRPr="005A6097">
        <w:rPr>
          <w:rFonts w:ascii="Arial" w:hAnsi="Arial" w:cs="Arial"/>
          <w:color w:val="000000"/>
          <w:sz w:val="18"/>
          <w:szCs w:val="18"/>
        </w:rPr>
        <w:t>Ořezové nože (clony) 4 kusy s možností natáčení min. o 45° a možností samostatného ovládání</w:t>
      </w:r>
    </w:p>
    <w:p w:rsidR="003E1355" w:rsidRPr="005A6097" w:rsidRDefault="003E1355" w:rsidP="00A109FB">
      <w:pPr>
        <w:numPr>
          <w:ilvl w:val="0"/>
          <w:numId w:val="9"/>
        </w:numPr>
        <w:tabs>
          <w:tab w:val="num" w:pos="284"/>
        </w:tabs>
        <w:autoSpaceDE w:val="0"/>
        <w:autoSpaceDN w:val="0"/>
        <w:adjustRightInd w:val="0"/>
        <w:ind w:left="284" w:hanging="426"/>
        <w:jc w:val="both"/>
        <w:rPr>
          <w:rFonts w:ascii="Arial" w:hAnsi="Arial" w:cs="Arial"/>
          <w:color w:val="000000"/>
          <w:sz w:val="18"/>
          <w:szCs w:val="18"/>
        </w:rPr>
      </w:pPr>
      <w:r w:rsidRPr="005A6097">
        <w:rPr>
          <w:rFonts w:ascii="Arial" w:hAnsi="Arial" w:cs="Arial"/>
          <w:color w:val="000000"/>
          <w:sz w:val="18"/>
          <w:szCs w:val="18"/>
        </w:rPr>
        <w:t>Gobo obrazce s možností obousměrného otáčení v počtu minimálně 7 ks. ve vysokém rozlišení (16 bit.)</w:t>
      </w:r>
    </w:p>
    <w:p w:rsidR="003E1355" w:rsidRPr="005A6097" w:rsidRDefault="003E1355" w:rsidP="00A109FB">
      <w:pPr>
        <w:numPr>
          <w:ilvl w:val="0"/>
          <w:numId w:val="9"/>
        </w:numPr>
        <w:tabs>
          <w:tab w:val="num" w:pos="284"/>
        </w:tabs>
        <w:autoSpaceDE w:val="0"/>
        <w:autoSpaceDN w:val="0"/>
        <w:adjustRightInd w:val="0"/>
        <w:ind w:left="284" w:hanging="426"/>
        <w:jc w:val="both"/>
        <w:rPr>
          <w:rFonts w:ascii="Arial" w:hAnsi="Arial" w:cs="Arial"/>
          <w:color w:val="000000"/>
          <w:sz w:val="18"/>
          <w:szCs w:val="18"/>
        </w:rPr>
      </w:pPr>
      <w:r w:rsidRPr="005A6097">
        <w:rPr>
          <w:rFonts w:ascii="Arial" w:hAnsi="Arial" w:cs="Arial"/>
          <w:color w:val="000000"/>
          <w:sz w:val="18"/>
          <w:szCs w:val="18"/>
        </w:rPr>
        <w:t>Efektový (animační) disk s obousměrnou rotací pro rozpohybování gobo obrazce</w:t>
      </w:r>
    </w:p>
    <w:p w:rsidR="003E1355" w:rsidRPr="005A6097" w:rsidRDefault="003E1355" w:rsidP="00A109FB">
      <w:pPr>
        <w:numPr>
          <w:ilvl w:val="0"/>
          <w:numId w:val="9"/>
        </w:numPr>
        <w:autoSpaceDE w:val="0"/>
        <w:autoSpaceDN w:val="0"/>
        <w:adjustRightInd w:val="0"/>
        <w:ind w:left="284" w:hanging="426"/>
        <w:jc w:val="both"/>
        <w:rPr>
          <w:rFonts w:ascii="Arial" w:hAnsi="Arial" w:cs="Arial"/>
          <w:color w:val="000000"/>
          <w:sz w:val="18"/>
          <w:szCs w:val="18"/>
        </w:rPr>
      </w:pPr>
      <w:r>
        <w:rPr>
          <w:rFonts w:ascii="Arial" w:hAnsi="Arial" w:cs="Arial"/>
          <w:color w:val="000000"/>
          <w:sz w:val="18"/>
          <w:szCs w:val="18"/>
        </w:rPr>
        <w:t xml:space="preserve">      </w:t>
      </w:r>
      <w:r w:rsidRPr="005A6097">
        <w:rPr>
          <w:rFonts w:ascii="Arial" w:hAnsi="Arial" w:cs="Arial"/>
          <w:color w:val="000000"/>
          <w:sz w:val="18"/>
          <w:szCs w:val="18"/>
        </w:rPr>
        <w:t xml:space="preserve">Elektronické stmívání v plném rozsahu s vysokým (16 bit.) rozlišením </w:t>
      </w:r>
    </w:p>
    <w:p w:rsidR="003E1355" w:rsidRPr="005A6097" w:rsidRDefault="003E1355" w:rsidP="00A109FB">
      <w:pPr>
        <w:numPr>
          <w:ilvl w:val="0"/>
          <w:numId w:val="9"/>
        </w:numPr>
        <w:tabs>
          <w:tab w:val="num" w:pos="284"/>
        </w:tabs>
        <w:autoSpaceDE w:val="0"/>
        <w:autoSpaceDN w:val="0"/>
        <w:adjustRightInd w:val="0"/>
        <w:ind w:left="284" w:hanging="426"/>
        <w:jc w:val="both"/>
        <w:rPr>
          <w:rFonts w:ascii="Arial" w:hAnsi="Arial" w:cs="Arial"/>
          <w:color w:val="000000"/>
          <w:sz w:val="18"/>
          <w:szCs w:val="18"/>
        </w:rPr>
      </w:pPr>
      <w:r w:rsidRPr="005A6097">
        <w:rPr>
          <w:rFonts w:ascii="Arial" w:hAnsi="Arial" w:cs="Arial"/>
          <w:color w:val="000000"/>
          <w:sz w:val="18"/>
          <w:szCs w:val="18"/>
        </w:rPr>
        <w:t>Obousměrně otočný rozkladový hranol (prisma)</w:t>
      </w:r>
    </w:p>
    <w:p w:rsidR="003E1355" w:rsidRPr="005A6097" w:rsidRDefault="003E1355" w:rsidP="00A109FB">
      <w:pPr>
        <w:numPr>
          <w:ilvl w:val="0"/>
          <w:numId w:val="9"/>
        </w:numPr>
        <w:tabs>
          <w:tab w:val="num" w:pos="284"/>
        </w:tabs>
        <w:autoSpaceDE w:val="0"/>
        <w:autoSpaceDN w:val="0"/>
        <w:adjustRightInd w:val="0"/>
        <w:ind w:left="284" w:hanging="426"/>
        <w:jc w:val="both"/>
        <w:rPr>
          <w:rFonts w:ascii="Arial" w:hAnsi="Arial" w:cs="Arial"/>
          <w:color w:val="000000"/>
          <w:sz w:val="18"/>
          <w:szCs w:val="18"/>
        </w:rPr>
      </w:pPr>
      <w:r w:rsidRPr="005A6097">
        <w:rPr>
          <w:rFonts w:ascii="Arial" w:hAnsi="Arial" w:cs="Arial"/>
          <w:color w:val="000000"/>
          <w:sz w:val="18"/>
          <w:szCs w:val="18"/>
        </w:rPr>
        <w:t>Frost filtr – vzdáleně ovladatelný</w:t>
      </w:r>
    </w:p>
    <w:p w:rsidR="003E1355" w:rsidRPr="005A6097" w:rsidRDefault="003E1355" w:rsidP="00A109FB">
      <w:pPr>
        <w:numPr>
          <w:ilvl w:val="0"/>
          <w:numId w:val="9"/>
        </w:numPr>
        <w:tabs>
          <w:tab w:val="num" w:pos="284"/>
        </w:tabs>
        <w:autoSpaceDE w:val="0"/>
        <w:autoSpaceDN w:val="0"/>
        <w:adjustRightInd w:val="0"/>
        <w:ind w:left="284" w:hanging="426"/>
        <w:jc w:val="both"/>
        <w:rPr>
          <w:rFonts w:ascii="Arial" w:hAnsi="Arial" w:cs="Arial"/>
          <w:color w:val="000000"/>
          <w:sz w:val="18"/>
          <w:szCs w:val="18"/>
        </w:rPr>
      </w:pPr>
      <w:r w:rsidRPr="005A6097">
        <w:rPr>
          <w:rFonts w:ascii="Arial" w:hAnsi="Arial" w:cs="Arial"/>
          <w:color w:val="000000"/>
          <w:sz w:val="18"/>
          <w:szCs w:val="18"/>
        </w:rPr>
        <w:t>Motorizovaná iris clona</w:t>
      </w:r>
    </w:p>
    <w:p w:rsidR="003E1355" w:rsidRPr="005A6097" w:rsidRDefault="003E1355" w:rsidP="00A109FB">
      <w:pPr>
        <w:numPr>
          <w:ilvl w:val="0"/>
          <w:numId w:val="9"/>
        </w:numPr>
        <w:tabs>
          <w:tab w:val="num" w:pos="284"/>
        </w:tabs>
        <w:autoSpaceDE w:val="0"/>
        <w:autoSpaceDN w:val="0"/>
        <w:adjustRightInd w:val="0"/>
        <w:ind w:left="284" w:hanging="426"/>
        <w:jc w:val="both"/>
        <w:rPr>
          <w:rFonts w:ascii="Arial" w:hAnsi="Arial" w:cs="Arial"/>
          <w:color w:val="000000"/>
          <w:sz w:val="18"/>
          <w:szCs w:val="18"/>
        </w:rPr>
      </w:pPr>
      <w:r w:rsidRPr="005A6097">
        <w:rPr>
          <w:rFonts w:ascii="Arial" w:hAnsi="Arial" w:cs="Arial"/>
          <w:color w:val="000000"/>
          <w:sz w:val="18"/>
          <w:szCs w:val="18"/>
        </w:rPr>
        <w:t>Motorizovaný fokus (ostření) v rozlišení 16 bit.</w:t>
      </w:r>
    </w:p>
    <w:p w:rsidR="003E1355" w:rsidRPr="005A6097" w:rsidRDefault="003E1355" w:rsidP="00A109FB">
      <w:pPr>
        <w:numPr>
          <w:ilvl w:val="0"/>
          <w:numId w:val="9"/>
        </w:numPr>
        <w:autoSpaceDE w:val="0"/>
        <w:autoSpaceDN w:val="0"/>
        <w:adjustRightInd w:val="0"/>
        <w:ind w:left="284" w:hanging="426"/>
        <w:jc w:val="both"/>
        <w:rPr>
          <w:rFonts w:ascii="Arial" w:hAnsi="Arial" w:cs="Arial"/>
          <w:color w:val="000000"/>
          <w:sz w:val="18"/>
          <w:szCs w:val="18"/>
        </w:rPr>
      </w:pPr>
      <w:r>
        <w:rPr>
          <w:rFonts w:ascii="Arial" w:hAnsi="Arial" w:cs="Arial"/>
          <w:color w:val="000000"/>
          <w:sz w:val="18"/>
          <w:szCs w:val="18"/>
        </w:rPr>
        <w:t xml:space="preserve">      </w:t>
      </w:r>
      <w:r w:rsidRPr="005A6097">
        <w:rPr>
          <w:rFonts w:ascii="Arial" w:hAnsi="Arial" w:cs="Arial"/>
          <w:color w:val="000000"/>
          <w:sz w:val="18"/>
          <w:szCs w:val="18"/>
        </w:rPr>
        <w:t>Stroboskop</w:t>
      </w:r>
    </w:p>
    <w:p w:rsidR="003E1355" w:rsidRPr="005A6097" w:rsidRDefault="003E1355" w:rsidP="00A109FB">
      <w:pPr>
        <w:numPr>
          <w:ilvl w:val="0"/>
          <w:numId w:val="9"/>
        </w:numPr>
        <w:tabs>
          <w:tab w:val="num" w:pos="284"/>
        </w:tabs>
        <w:autoSpaceDE w:val="0"/>
        <w:autoSpaceDN w:val="0"/>
        <w:adjustRightInd w:val="0"/>
        <w:ind w:left="284" w:hanging="426"/>
        <w:jc w:val="both"/>
        <w:rPr>
          <w:rFonts w:ascii="Arial" w:hAnsi="Arial" w:cs="Arial"/>
          <w:color w:val="000000"/>
          <w:sz w:val="18"/>
          <w:szCs w:val="18"/>
        </w:rPr>
      </w:pPr>
      <w:r w:rsidRPr="005A6097">
        <w:rPr>
          <w:rFonts w:ascii="Arial" w:hAnsi="Arial" w:cs="Arial"/>
          <w:color w:val="000000"/>
          <w:sz w:val="18"/>
          <w:szCs w:val="18"/>
        </w:rPr>
        <w:t>Standardní ovládací protokoly DMX512 a RDMm konektory (in/out) XLR5 pin.</w:t>
      </w:r>
    </w:p>
    <w:p w:rsidR="003E1355" w:rsidRPr="005A6097" w:rsidRDefault="003E1355" w:rsidP="00A109FB">
      <w:pPr>
        <w:numPr>
          <w:ilvl w:val="0"/>
          <w:numId w:val="9"/>
        </w:numPr>
        <w:tabs>
          <w:tab w:val="num" w:pos="284"/>
        </w:tabs>
        <w:autoSpaceDE w:val="0"/>
        <w:autoSpaceDN w:val="0"/>
        <w:adjustRightInd w:val="0"/>
        <w:ind w:left="284" w:hanging="426"/>
        <w:jc w:val="both"/>
        <w:rPr>
          <w:rFonts w:ascii="Arial" w:hAnsi="Arial" w:cs="Arial"/>
          <w:color w:val="000000"/>
          <w:sz w:val="18"/>
          <w:szCs w:val="18"/>
        </w:rPr>
      </w:pPr>
      <w:r w:rsidRPr="005A6097">
        <w:rPr>
          <w:rFonts w:ascii="Arial" w:hAnsi="Arial" w:cs="Arial"/>
          <w:color w:val="000000"/>
          <w:sz w:val="18"/>
          <w:szCs w:val="18"/>
        </w:rPr>
        <w:t>Síťové protokoly ArtNet a sACN přes konektor RJ45</w:t>
      </w:r>
    </w:p>
    <w:p w:rsidR="003E1355" w:rsidRPr="005A6097" w:rsidRDefault="003E1355" w:rsidP="00A109FB">
      <w:pPr>
        <w:numPr>
          <w:ilvl w:val="0"/>
          <w:numId w:val="9"/>
        </w:numPr>
        <w:tabs>
          <w:tab w:val="num" w:pos="284"/>
        </w:tabs>
        <w:autoSpaceDE w:val="0"/>
        <w:autoSpaceDN w:val="0"/>
        <w:adjustRightInd w:val="0"/>
        <w:ind w:left="284" w:hanging="426"/>
        <w:jc w:val="both"/>
        <w:rPr>
          <w:rFonts w:ascii="Arial" w:hAnsi="Arial" w:cs="Arial"/>
          <w:color w:val="000000"/>
          <w:sz w:val="18"/>
          <w:szCs w:val="18"/>
        </w:rPr>
      </w:pPr>
      <w:r w:rsidRPr="005A6097">
        <w:rPr>
          <w:rFonts w:ascii="Arial" w:hAnsi="Arial" w:cs="Arial"/>
          <w:color w:val="000000"/>
          <w:sz w:val="18"/>
          <w:szCs w:val="18"/>
        </w:rPr>
        <w:t>Minimální rozsah pohybů – horizontální (Pan) = 500°, vertikální (Tilt) 250°, oba v 16 bit. rozlišení</w:t>
      </w:r>
    </w:p>
    <w:p w:rsidR="003E1355" w:rsidRPr="005A6097" w:rsidRDefault="003E1355" w:rsidP="00A109FB">
      <w:pPr>
        <w:numPr>
          <w:ilvl w:val="0"/>
          <w:numId w:val="9"/>
        </w:numPr>
        <w:tabs>
          <w:tab w:val="num" w:pos="284"/>
        </w:tabs>
        <w:autoSpaceDE w:val="0"/>
        <w:autoSpaceDN w:val="0"/>
        <w:adjustRightInd w:val="0"/>
        <w:ind w:left="284" w:hanging="426"/>
        <w:jc w:val="both"/>
        <w:rPr>
          <w:rFonts w:ascii="Arial" w:hAnsi="Arial" w:cs="Arial"/>
          <w:color w:val="000000"/>
          <w:sz w:val="18"/>
          <w:szCs w:val="18"/>
        </w:rPr>
      </w:pPr>
      <w:r w:rsidRPr="005A6097">
        <w:rPr>
          <w:rFonts w:ascii="Arial" w:hAnsi="Arial" w:cs="Arial"/>
          <w:color w:val="000000"/>
          <w:sz w:val="18"/>
          <w:szCs w:val="18"/>
        </w:rPr>
        <w:t>Elektronické automatické napájení v rozsahu 100–240 V AC, 50–60 Hz (pro možné zájezdní představení)</w:t>
      </w:r>
    </w:p>
    <w:p w:rsidR="003E1355" w:rsidRPr="005A6097" w:rsidRDefault="003E1355" w:rsidP="00A109FB">
      <w:pPr>
        <w:numPr>
          <w:ilvl w:val="0"/>
          <w:numId w:val="9"/>
        </w:numPr>
        <w:autoSpaceDE w:val="0"/>
        <w:autoSpaceDN w:val="0"/>
        <w:adjustRightInd w:val="0"/>
        <w:ind w:left="284" w:hanging="426"/>
        <w:jc w:val="both"/>
        <w:rPr>
          <w:rFonts w:ascii="Arial" w:hAnsi="Arial" w:cs="Arial"/>
          <w:color w:val="000000"/>
          <w:sz w:val="18"/>
          <w:szCs w:val="18"/>
        </w:rPr>
      </w:pPr>
      <w:r>
        <w:rPr>
          <w:rFonts w:ascii="Arial" w:hAnsi="Arial" w:cs="Arial"/>
          <w:color w:val="000000"/>
          <w:sz w:val="18"/>
          <w:szCs w:val="18"/>
        </w:rPr>
        <w:t xml:space="preserve">     </w:t>
      </w:r>
      <w:r w:rsidRPr="005A6097">
        <w:rPr>
          <w:rFonts w:ascii="Arial" w:hAnsi="Arial" w:cs="Arial"/>
          <w:color w:val="000000"/>
          <w:sz w:val="18"/>
          <w:szCs w:val="18"/>
        </w:rPr>
        <w:t>Tichý provoz svítidla</w:t>
      </w:r>
    </w:p>
    <w:p w:rsidR="003E1355" w:rsidRPr="005A6097" w:rsidRDefault="003E1355" w:rsidP="00A109FB">
      <w:pPr>
        <w:numPr>
          <w:ilvl w:val="0"/>
          <w:numId w:val="9"/>
        </w:numPr>
        <w:tabs>
          <w:tab w:val="num" w:pos="284"/>
        </w:tabs>
        <w:autoSpaceDE w:val="0"/>
        <w:autoSpaceDN w:val="0"/>
        <w:adjustRightInd w:val="0"/>
        <w:ind w:left="284" w:hanging="426"/>
        <w:jc w:val="both"/>
        <w:rPr>
          <w:rFonts w:ascii="Arial" w:hAnsi="Arial" w:cs="Arial"/>
          <w:color w:val="000000"/>
          <w:sz w:val="18"/>
          <w:szCs w:val="18"/>
        </w:rPr>
      </w:pPr>
      <w:r w:rsidRPr="005A6097">
        <w:rPr>
          <w:rFonts w:ascii="Arial" w:hAnsi="Arial" w:cs="Arial"/>
          <w:color w:val="000000"/>
          <w:sz w:val="18"/>
          <w:szCs w:val="18"/>
        </w:rPr>
        <w:t>Max. příkon zařízení do 750W</w:t>
      </w:r>
    </w:p>
    <w:p w:rsidR="003E1355" w:rsidRPr="005A6097" w:rsidRDefault="003E1355" w:rsidP="00A109FB">
      <w:pPr>
        <w:pStyle w:val="ListParagraph"/>
        <w:autoSpaceDE w:val="0"/>
        <w:autoSpaceDN w:val="0"/>
        <w:adjustRightInd w:val="0"/>
        <w:rPr>
          <w:rFonts w:ascii="Arial" w:hAnsi="Arial" w:cs="Arial"/>
        </w:rPr>
      </w:pPr>
    </w:p>
    <w:p w:rsidR="003E1355" w:rsidRPr="007A01FA" w:rsidRDefault="003E1355" w:rsidP="00A109FB">
      <w:pPr>
        <w:pStyle w:val="ListParagraph"/>
        <w:autoSpaceDE w:val="0"/>
        <w:autoSpaceDN w:val="0"/>
        <w:adjustRightInd w:val="0"/>
        <w:rPr>
          <w:rFonts w:ascii="Arial" w:hAnsi="Arial" w:cs="Arial"/>
          <w:color w:val="000000"/>
          <w:sz w:val="18"/>
          <w:szCs w:val="18"/>
        </w:rPr>
      </w:pPr>
    </w:p>
    <w:p w:rsidR="003E1355" w:rsidRPr="00C271A7" w:rsidRDefault="003E1355" w:rsidP="00C271A7">
      <w:pPr>
        <w:pStyle w:val="BodyTextIndent"/>
        <w:jc w:val="both"/>
        <w:rPr>
          <w:rFonts w:ascii="Arial" w:hAnsi="Arial" w:cs="Arial"/>
          <w:sz w:val="24"/>
          <w:szCs w:val="24"/>
        </w:rPr>
      </w:pPr>
      <w:r w:rsidRPr="00A109FB">
        <w:rPr>
          <w:rFonts w:ascii="Arial" w:hAnsi="Arial" w:cs="Arial"/>
          <w:sz w:val="24"/>
          <w:szCs w:val="24"/>
        </w:rPr>
        <w:t>Dodávka je včetně dopravy do sídla kupujícího a záručního servisu,</w:t>
      </w:r>
      <w:r>
        <w:rPr>
          <w:rFonts w:ascii="Arial" w:hAnsi="Arial" w:cs="Arial"/>
          <w:sz w:val="24"/>
          <w:szCs w:val="24"/>
        </w:rPr>
        <w:t xml:space="preserve"> vše v níže uvedeném rozsahu, tj.</w:t>
      </w:r>
      <w:r w:rsidRPr="00397ADD">
        <w:rPr>
          <w:rFonts w:ascii="Arial" w:hAnsi="Arial" w:cs="Arial"/>
          <w:color w:val="FF0000"/>
          <w:sz w:val="24"/>
          <w:szCs w:val="24"/>
        </w:rPr>
        <w:t xml:space="preserve"> </w:t>
      </w:r>
      <w:r w:rsidRPr="00C271A7">
        <w:rPr>
          <w:rFonts w:ascii="Arial" w:hAnsi="Arial" w:cs="Arial"/>
          <w:sz w:val="24"/>
          <w:szCs w:val="24"/>
        </w:rPr>
        <w:t>včetně příslušenství a služeb s touto činností souvisejícími, tj. včetně zaškolení obsluhy v </w:t>
      </w:r>
      <w:r w:rsidRPr="00DD291A">
        <w:rPr>
          <w:rFonts w:ascii="Arial" w:hAnsi="Arial" w:cs="Arial"/>
          <w:sz w:val="24"/>
          <w:szCs w:val="24"/>
        </w:rPr>
        <w:t xml:space="preserve">celkovém rozsahu min. 2 hod. a včetně </w:t>
      </w:r>
      <w:r w:rsidRPr="00C271A7">
        <w:rPr>
          <w:rFonts w:ascii="Arial" w:hAnsi="Arial" w:cs="Arial"/>
          <w:sz w:val="24"/>
          <w:szCs w:val="24"/>
        </w:rPr>
        <w:t>dodání návodů k obsluze v </w:t>
      </w:r>
      <w:r>
        <w:rPr>
          <w:rFonts w:ascii="Arial" w:hAnsi="Arial" w:cs="Arial"/>
          <w:sz w:val="24"/>
          <w:szCs w:val="24"/>
        </w:rPr>
        <w:t>českém jazyce společně s dodávkou</w:t>
      </w:r>
      <w:r w:rsidRPr="00C271A7">
        <w:rPr>
          <w:rFonts w:ascii="Arial" w:hAnsi="Arial" w:cs="Arial"/>
          <w:sz w:val="24"/>
          <w:szCs w:val="24"/>
        </w:rPr>
        <w:t xml:space="preserve"> </w:t>
      </w:r>
      <w:r>
        <w:rPr>
          <w:rFonts w:ascii="Arial" w:hAnsi="Arial" w:cs="Arial"/>
          <w:sz w:val="24"/>
          <w:szCs w:val="24"/>
        </w:rPr>
        <w:t xml:space="preserve">a včetně dopravy dodávky kupujícímu do jeho sídla </w:t>
      </w:r>
      <w:r w:rsidRPr="00C271A7">
        <w:rPr>
          <w:rFonts w:ascii="Arial" w:hAnsi="Arial" w:cs="Arial"/>
          <w:sz w:val="24"/>
          <w:szCs w:val="24"/>
        </w:rPr>
        <w:t>(dále jen zboží).</w:t>
      </w:r>
    </w:p>
    <w:p w:rsidR="003E1355" w:rsidRPr="00C271A7" w:rsidRDefault="003E1355" w:rsidP="00C271A7">
      <w:pPr>
        <w:pStyle w:val="BodyTextIndent"/>
        <w:jc w:val="both"/>
        <w:rPr>
          <w:rFonts w:ascii="Arial" w:hAnsi="Arial" w:cs="Arial"/>
          <w:sz w:val="24"/>
          <w:szCs w:val="24"/>
        </w:rPr>
      </w:pPr>
    </w:p>
    <w:p w:rsidR="003E1355" w:rsidRPr="00C271A7" w:rsidRDefault="003E1355" w:rsidP="00C271A7">
      <w:pPr>
        <w:pStyle w:val="BodyTextIndent"/>
        <w:jc w:val="both"/>
        <w:rPr>
          <w:rFonts w:ascii="Arial" w:hAnsi="Arial" w:cs="Arial"/>
          <w:sz w:val="24"/>
          <w:szCs w:val="24"/>
        </w:rPr>
      </w:pPr>
      <w:r w:rsidRPr="00C271A7">
        <w:rPr>
          <w:rFonts w:ascii="Arial" w:hAnsi="Arial" w:cs="Arial"/>
          <w:sz w:val="24"/>
          <w:szCs w:val="24"/>
        </w:rPr>
        <w:t xml:space="preserve">Prodávající se na základě této smlouvy zavazuje kupujícímu dodat </w:t>
      </w:r>
      <w:r>
        <w:rPr>
          <w:rFonts w:ascii="Arial" w:hAnsi="Arial" w:cs="Arial"/>
          <w:sz w:val="24"/>
          <w:szCs w:val="24"/>
        </w:rPr>
        <w:t>výlučně nové zboží/dodávky</w:t>
      </w:r>
      <w:r w:rsidRPr="00C271A7">
        <w:rPr>
          <w:rFonts w:ascii="Arial" w:hAnsi="Arial" w:cs="Arial"/>
          <w:sz w:val="24"/>
          <w:szCs w:val="24"/>
        </w:rPr>
        <w:t xml:space="preserve">, </w:t>
      </w:r>
      <w:r>
        <w:rPr>
          <w:rFonts w:ascii="Arial" w:hAnsi="Arial" w:cs="Arial"/>
          <w:sz w:val="24"/>
          <w:szCs w:val="24"/>
        </w:rPr>
        <w:t>definované v tomto článku</w:t>
      </w:r>
      <w:r w:rsidRPr="00C271A7">
        <w:rPr>
          <w:rFonts w:ascii="Arial" w:hAnsi="Arial" w:cs="Arial"/>
          <w:sz w:val="24"/>
          <w:szCs w:val="24"/>
        </w:rPr>
        <w:t xml:space="preserve"> této smlouvy</w:t>
      </w:r>
      <w:r>
        <w:rPr>
          <w:rFonts w:ascii="Arial" w:hAnsi="Arial" w:cs="Arial"/>
          <w:sz w:val="24"/>
          <w:szCs w:val="24"/>
        </w:rPr>
        <w:t>, a to v souladu se zadávacími podmínkami předcházejícího výběrového řízení, které jsou pro definici dodávky závazné včetně technické specifikace</w:t>
      </w:r>
      <w:r w:rsidRPr="00C271A7">
        <w:rPr>
          <w:rFonts w:ascii="Arial" w:hAnsi="Arial" w:cs="Arial"/>
          <w:sz w:val="24"/>
          <w:szCs w:val="24"/>
        </w:rPr>
        <w:t xml:space="preserve">. </w:t>
      </w:r>
    </w:p>
    <w:p w:rsidR="003E1355" w:rsidRPr="00C271A7" w:rsidRDefault="003E1355" w:rsidP="00C271A7">
      <w:pPr>
        <w:ind w:left="360"/>
        <w:jc w:val="both"/>
        <w:rPr>
          <w:rFonts w:ascii="Arial" w:hAnsi="Arial" w:cs="Arial"/>
        </w:rPr>
      </w:pPr>
      <w:r w:rsidRPr="00C271A7">
        <w:rPr>
          <w:rFonts w:ascii="Arial" w:hAnsi="Arial" w:cs="Arial"/>
        </w:rPr>
        <w:t>Zboží</w:t>
      </w:r>
      <w:r w:rsidRPr="00C271A7">
        <w:rPr>
          <w:rFonts w:ascii="Arial" w:hAnsi="Arial" w:cs="Arial"/>
          <w:b/>
          <w:bCs/>
        </w:rPr>
        <w:t xml:space="preserve"> </w:t>
      </w:r>
      <w:r w:rsidRPr="00C271A7">
        <w:rPr>
          <w:rFonts w:ascii="Arial" w:hAnsi="Arial" w:cs="Arial"/>
        </w:rPr>
        <w:t>musí splňovat normy podle právních předpisů EU a technické parametry musí odpovídat normám EN.</w:t>
      </w:r>
    </w:p>
    <w:p w:rsidR="003E1355" w:rsidRDefault="003E1355" w:rsidP="00C271A7">
      <w:pPr>
        <w:pStyle w:val="BodyTextIndent"/>
        <w:jc w:val="both"/>
        <w:rPr>
          <w:rFonts w:ascii="Arial" w:hAnsi="Arial" w:cs="Arial"/>
          <w:sz w:val="24"/>
          <w:szCs w:val="24"/>
        </w:rPr>
      </w:pPr>
      <w:r w:rsidRPr="00C271A7">
        <w:rPr>
          <w:rFonts w:ascii="Arial" w:hAnsi="Arial" w:cs="Arial"/>
          <w:sz w:val="24"/>
          <w:szCs w:val="24"/>
        </w:rPr>
        <w:t>Kupující se zavazuje dodané zboží převzít a zaplatit prodávajícímu sjednanou kupní cenu.</w:t>
      </w:r>
    </w:p>
    <w:p w:rsidR="003E1355" w:rsidRPr="00C271A7" w:rsidRDefault="003E1355" w:rsidP="00C271A7">
      <w:pPr>
        <w:pStyle w:val="BodyTextIndent"/>
        <w:jc w:val="both"/>
        <w:rPr>
          <w:rFonts w:ascii="Arial" w:hAnsi="Arial" w:cs="Arial"/>
          <w:sz w:val="24"/>
          <w:szCs w:val="24"/>
        </w:rPr>
      </w:pPr>
    </w:p>
    <w:p w:rsidR="003E1355" w:rsidRPr="00B6359B" w:rsidRDefault="003E1355" w:rsidP="00C271A7">
      <w:pPr>
        <w:pStyle w:val="BodyTextIndent"/>
        <w:ind w:left="0"/>
        <w:jc w:val="center"/>
        <w:rPr>
          <w:rFonts w:ascii="Arial" w:hAnsi="Arial" w:cs="Arial"/>
          <w:b/>
          <w:bCs/>
        </w:rPr>
      </w:pPr>
    </w:p>
    <w:p w:rsidR="003E1355" w:rsidRPr="00C271A7" w:rsidRDefault="003E1355" w:rsidP="00C271A7">
      <w:pPr>
        <w:pStyle w:val="BodyTextIndent"/>
        <w:jc w:val="center"/>
        <w:rPr>
          <w:rFonts w:ascii="Arial" w:hAnsi="Arial" w:cs="Arial"/>
          <w:sz w:val="28"/>
          <w:szCs w:val="28"/>
        </w:rPr>
      </w:pPr>
      <w:r w:rsidRPr="00C271A7">
        <w:rPr>
          <w:rFonts w:ascii="Arial" w:hAnsi="Arial" w:cs="Arial"/>
          <w:sz w:val="28"/>
          <w:szCs w:val="28"/>
        </w:rPr>
        <w:t>čl.II</w:t>
      </w:r>
    </w:p>
    <w:p w:rsidR="003E1355" w:rsidRPr="00C271A7" w:rsidRDefault="003E1355" w:rsidP="00C271A7">
      <w:pPr>
        <w:pStyle w:val="BodyTextIndent"/>
        <w:jc w:val="center"/>
        <w:rPr>
          <w:rFonts w:ascii="Arial" w:hAnsi="Arial" w:cs="Arial"/>
          <w:b/>
          <w:bCs/>
          <w:sz w:val="28"/>
          <w:szCs w:val="28"/>
        </w:rPr>
      </w:pPr>
      <w:r w:rsidRPr="00C271A7">
        <w:rPr>
          <w:rFonts w:ascii="Arial" w:hAnsi="Arial" w:cs="Arial"/>
          <w:b/>
          <w:bCs/>
          <w:sz w:val="28"/>
          <w:szCs w:val="28"/>
        </w:rPr>
        <w:t xml:space="preserve">Povinnosti prodávajícího </w:t>
      </w:r>
    </w:p>
    <w:p w:rsidR="003E1355" w:rsidRPr="00B6359B" w:rsidRDefault="003E1355" w:rsidP="00C271A7">
      <w:pPr>
        <w:pStyle w:val="BodyTextIndent"/>
        <w:rPr>
          <w:rFonts w:ascii="Arial" w:hAnsi="Arial" w:cs="Arial"/>
        </w:rPr>
      </w:pPr>
      <w:r w:rsidRPr="00B6359B">
        <w:rPr>
          <w:rFonts w:ascii="Arial" w:hAnsi="Arial" w:cs="Arial"/>
        </w:rPr>
        <w:t xml:space="preserve"> </w:t>
      </w:r>
    </w:p>
    <w:p w:rsidR="003E1355" w:rsidRPr="00C271A7" w:rsidRDefault="003E1355" w:rsidP="00C271A7">
      <w:pPr>
        <w:pStyle w:val="BodyTextIndent"/>
        <w:jc w:val="both"/>
        <w:rPr>
          <w:rFonts w:ascii="Arial" w:hAnsi="Arial" w:cs="Arial"/>
          <w:sz w:val="24"/>
          <w:szCs w:val="24"/>
        </w:rPr>
      </w:pPr>
      <w:r w:rsidRPr="00C271A7">
        <w:rPr>
          <w:rFonts w:ascii="Arial" w:hAnsi="Arial" w:cs="Arial"/>
          <w:sz w:val="24"/>
          <w:szCs w:val="24"/>
        </w:rPr>
        <w:t>Prodávající je povinen kupujícímu dodat zboží</w:t>
      </w:r>
      <w:r>
        <w:rPr>
          <w:rFonts w:ascii="Arial" w:hAnsi="Arial" w:cs="Arial"/>
          <w:sz w:val="24"/>
          <w:szCs w:val="24"/>
        </w:rPr>
        <w:t xml:space="preserve"> (včetně dopravy kupujícímu do jeho sídla), předat mu související doklady (</w:t>
      </w:r>
      <w:r w:rsidRPr="00C271A7">
        <w:rPr>
          <w:rFonts w:ascii="Arial" w:hAnsi="Arial" w:cs="Arial"/>
          <w:sz w:val="24"/>
          <w:szCs w:val="24"/>
        </w:rPr>
        <w:t>návod na obsluhu, záruční list</w:t>
      </w:r>
      <w:r>
        <w:rPr>
          <w:rFonts w:ascii="Arial" w:hAnsi="Arial" w:cs="Arial"/>
          <w:sz w:val="24"/>
          <w:szCs w:val="24"/>
        </w:rPr>
        <w:t>, spod.</w:t>
      </w:r>
      <w:r w:rsidRPr="00C271A7">
        <w:rPr>
          <w:rFonts w:ascii="Arial" w:hAnsi="Arial" w:cs="Arial"/>
          <w:sz w:val="24"/>
          <w:szCs w:val="24"/>
        </w:rPr>
        <w:t>), které se ke zboží vztahují a převést na něho vlastnické právo ke zboží v souladu s touto sm</w:t>
      </w:r>
      <w:r>
        <w:rPr>
          <w:rFonts w:ascii="Arial" w:hAnsi="Arial" w:cs="Arial"/>
          <w:sz w:val="24"/>
          <w:szCs w:val="24"/>
        </w:rPr>
        <w:t>louvou a s ObčZ</w:t>
      </w:r>
      <w:r w:rsidRPr="00C271A7">
        <w:rPr>
          <w:rFonts w:ascii="Arial" w:hAnsi="Arial" w:cs="Arial"/>
          <w:sz w:val="24"/>
          <w:szCs w:val="24"/>
        </w:rPr>
        <w:t>.</w:t>
      </w:r>
    </w:p>
    <w:p w:rsidR="003E1355" w:rsidRDefault="003E1355" w:rsidP="00C271A7">
      <w:pPr>
        <w:pStyle w:val="BodyTextIndent"/>
        <w:jc w:val="both"/>
        <w:rPr>
          <w:rFonts w:ascii="Arial" w:hAnsi="Arial" w:cs="Arial"/>
          <w:sz w:val="28"/>
          <w:szCs w:val="28"/>
        </w:rPr>
      </w:pPr>
    </w:p>
    <w:p w:rsidR="003E1355" w:rsidRPr="00C271A7" w:rsidRDefault="003E1355" w:rsidP="00C271A7">
      <w:pPr>
        <w:pStyle w:val="BodyTextIndent"/>
        <w:jc w:val="both"/>
        <w:rPr>
          <w:rFonts w:ascii="Arial" w:hAnsi="Arial" w:cs="Arial"/>
          <w:sz w:val="28"/>
          <w:szCs w:val="28"/>
        </w:rPr>
      </w:pPr>
    </w:p>
    <w:p w:rsidR="003E1355" w:rsidRPr="00C271A7" w:rsidRDefault="003E1355" w:rsidP="00C271A7">
      <w:pPr>
        <w:jc w:val="center"/>
        <w:rPr>
          <w:rFonts w:ascii="Arial" w:hAnsi="Arial" w:cs="Arial"/>
          <w:sz w:val="28"/>
          <w:szCs w:val="28"/>
        </w:rPr>
      </w:pPr>
      <w:r w:rsidRPr="00C271A7">
        <w:rPr>
          <w:rFonts w:ascii="Arial" w:hAnsi="Arial" w:cs="Arial"/>
          <w:sz w:val="28"/>
          <w:szCs w:val="28"/>
        </w:rPr>
        <w:t>čl.III</w:t>
      </w:r>
    </w:p>
    <w:p w:rsidR="003E1355" w:rsidRPr="00C271A7" w:rsidRDefault="003E1355" w:rsidP="00C271A7">
      <w:pPr>
        <w:pStyle w:val="BodyTextIndent"/>
        <w:jc w:val="center"/>
        <w:rPr>
          <w:rFonts w:ascii="Arial" w:hAnsi="Arial" w:cs="Arial"/>
          <w:b/>
          <w:bCs/>
          <w:sz w:val="28"/>
          <w:szCs w:val="28"/>
        </w:rPr>
      </w:pPr>
      <w:r w:rsidRPr="00C271A7">
        <w:rPr>
          <w:rFonts w:ascii="Arial" w:hAnsi="Arial" w:cs="Arial"/>
          <w:b/>
          <w:bCs/>
          <w:sz w:val="28"/>
          <w:szCs w:val="28"/>
        </w:rPr>
        <w:t>Povinnosti kupujícího</w:t>
      </w:r>
    </w:p>
    <w:p w:rsidR="003E1355" w:rsidRPr="00B6359B" w:rsidRDefault="003E1355" w:rsidP="00C271A7">
      <w:pPr>
        <w:ind w:left="360"/>
        <w:rPr>
          <w:rFonts w:ascii="Arial" w:hAnsi="Arial" w:cs="Arial"/>
          <w:sz w:val="22"/>
          <w:szCs w:val="22"/>
        </w:rPr>
      </w:pPr>
    </w:p>
    <w:p w:rsidR="003E1355" w:rsidRPr="00C271A7" w:rsidRDefault="003E1355" w:rsidP="00C271A7">
      <w:pPr>
        <w:numPr>
          <w:ilvl w:val="0"/>
          <w:numId w:val="1"/>
        </w:numPr>
        <w:jc w:val="both"/>
        <w:rPr>
          <w:rFonts w:ascii="Arial" w:hAnsi="Arial" w:cs="Arial"/>
        </w:rPr>
      </w:pPr>
      <w:r w:rsidRPr="00C271A7">
        <w:rPr>
          <w:rFonts w:ascii="Arial" w:hAnsi="Arial" w:cs="Arial"/>
        </w:rPr>
        <w:t>Kupující je povinen zaplatit za zboží kupní cenu a převzít dodané zboží v dohodnutém termínu a v souladu se smlouvou.</w:t>
      </w:r>
    </w:p>
    <w:p w:rsidR="003E1355" w:rsidRPr="00EB3D46" w:rsidRDefault="003E1355" w:rsidP="00C271A7">
      <w:pPr>
        <w:numPr>
          <w:ilvl w:val="0"/>
          <w:numId w:val="1"/>
        </w:numPr>
        <w:jc w:val="both"/>
        <w:rPr>
          <w:rFonts w:ascii="Arial" w:hAnsi="Arial" w:cs="Arial"/>
        </w:rPr>
      </w:pPr>
      <w:r w:rsidRPr="00C271A7">
        <w:rPr>
          <w:rFonts w:ascii="Arial" w:hAnsi="Arial" w:cs="Arial"/>
        </w:rPr>
        <w:t xml:space="preserve">Kupující se zavazuje umožnit přístup určeným </w:t>
      </w:r>
      <w:r w:rsidRPr="00EB3D46">
        <w:rPr>
          <w:rFonts w:ascii="Arial" w:hAnsi="Arial" w:cs="Arial"/>
        </w:rPr>
        <w:t>pracovníkům prodávajícího do prostor svého objektu za účelem splnění této smlouvy.</w:t>
      </w:r>
    </w:p>
    <w:p w:rsidR="003E1355" w:rsidRPr="00C271A7" w:rsidRDefault="003E1355" w:rsidP="00C271A7">
      <w:pPr>
        <w:numPr>
          <w:ilvl w:val="0"/>
          <w:numId w:val="1"/>
        </w:numPr>
        <w:jc w:val="both"/>
        <w:rPr>
          <w:rFonts w:ascii="Arial" w:hAnsi="Arial" w:cs="Arial"/>
        </w:rPr>
      </w:pPr>
      <w:r w:rsidRPr="00C271A7">
        <w:rPr>
          <w:rFonts w:ascii="Arial" w:hAnsi="Arial" w:cs="Arial"/>
        </w:rPr>
        <w:t xml:space="preserve">Nebezpečí za škody na zboží přechází na kupujícího okamžikem, kdy převezme zboží od prodávajícího.      </w:t>
      </w:r>
    </w:p>
    <w:p w:rsidR="003E1355" w:rsidRDefault="003E1355" w:rsidP="00C271A7">
      <w:pPr>
        <w:ind w:left="3540" w:firstLine="708"/>
        <w:rPr>
          <w:rFonts w:ascii="Arial" w:hAnsi="Arial" w:cs="Arial"/>
        </w:rPr>
      </w:pPr>
    </w:p>
    <w:p w:rsidR="003E1355" w:rsidRDefault="003E1355" w:rsidP="00C271A7">
      <w:pPr>
        <w:ind w:left="3540" w:firstLine="708"/>
        <w:rPr>
          <w:rFonts w:ascii="Arial" w:hAnsi="Arial" w:cs="Arial"/>
        </w:rPr>
      </w:pPr>
    </w:p>
    <w:p w:rsidR="003E1355" w:rsidRDefault="003E1355" w:rsidP="00C271A7">
      <w:pPr>
        <w:ind w:left="3540" w:firstLine="708"/>
        <w:rPr>
          <w:rFonts w:ascii="Arial" w:hAnsi="Arial" w:cs="Arial"/>
        </w:rPr>
      </w:pPr>
    </w:p>
    <w:p w:rsidR="003E1355" w:rsidRPr="00C271A7" w:rsidRDefault="003E1355" w:rsidP="00C271A7">
      <w:pPr>
        <w:ind w:left="3540" w:firstLine="708"/>
        <w:rPr>
          <w:rFonts w:ascii="Arial" w:hAnsi="Arial" w:cs="Arial"/>
        </w:rPr>
      </w:pPr>
    </w:p>
    <w:p w:rsidR="003E1355" w:rsidRPr="00C271A7" w:rsidRDefault="003E1355" w:rsidP="00C271A7">
      <w:pPr>
        <w:ind w:left="3540" w:firstLine="708"/>
        <w:rPr>
          <w:rFonts w:ascii="Arial" w:hAnsi="Arial" w:cs="Arial"/>
          <w:sz w:val="28"/>
          <w:szCs w:val="28"/>
        </w:rPr>
      </w:pPr>
      <w:r w:rsidRPr="00C271A7">
        <w:rPr>
          <w:rFonts w:ascii="Arial" w:hAnsi="Arial" w:cs="Arial"/>
          <w:sz w:val="28"/>
          <w:szCs w:val="28"/>
        </w:rPr>
        <w:t>čl.IV</w:t>
      </w:r>
    </w:p>
    <w:p w:rsidR="003E1355" w:rsidRPr="00C271A7" w:rsidRDefault="003E1355" w:rsidP="00C271A7">
      <w:pPr>
        <w:pStyle w:val="BodyTextIndent"/>
        <w:jc w:val="center"/>
        <w:rPr>
          <w:rFonts w:ascii="Arial" w:hAnsi="Arial" w:cs="Arial"/>
          <w:b/>
          <w:bCs/>
          <w:sz w:val="28"/>
          <w:szCs w:val="28"/>
        </w:rPr>
      </w:pPr>
      <w:r w:rsidRPr="00C271A7">
        <w:rPr>
          <w:rFonts w:ascii="Arial" w:hAnsi="Arial" w:cs="Arial"/>
          <w:b/>
          <w:bCs/>
          <w:sz w:val="28"/>
          <w:szCs w:val="28"/>
        </w:rPr>
        <w:t>Doba plnění a místo předání</w:t>
      </w:r>
    </w:p>
    <w:p w:rsidR="003E1355" w:rsidRPr="00C271A7" w:rsidRDefault="003E1355" w:rsidP="00C271A7">
      <w:pPr>
        <w:pStyle w:val="BodyText"/>
        <w:jc w:val="both"/>
        <w:rPr>
          <w:rFonts w:ascii="Arial" w:hAnsi="Arial" w:cs="Arial"/>
          <w:b w:val="0"/>
          <w:bCs w:val="0"/>
          <w:sz w:val="24"/>
          <w:szCs w:val="24"/>
        </w:rPr>
      </w:pPr>
    </w:p>
    <w:p w:rsidR="003E1355" w:rsidRPr="00C271A7" w:rsidRDefault="003E1355" w:rsidP="00C271A7">
      <w:pPr>
        <w:pStyle w:val="BodyText"/>
        <w:numPr>
          <w:ilvl w:val="0"/>
          <w:numId w:val="2"/>
        </w:numPr>
        <w:jc w:val="both"/>
        <w:rPr>
          <w:rFonts w:ascii="Arial" w:hAnsi="Arial" w:cs="Arial"/>
          <w:b w:val="0"/>
          <w:bCs w:val="0"/>
          <w:sz w:val="24"/>
          <w:szCs w:val="24"/>
        </w:rPr>
      </w:pPr>
      <w:r w:rsidRPr="00C271A7">
        <w:rPr>
          <w:rFonts w:ascii="Arial" w:hAnsi="Arial" w:cs="Arial"/>
          <w:b w:val="0"/>
          <w:bCs w:val="0"/>
          <w:sz w:val="24"/>
          <w:szCs w:val="24"/>
        </w:rPr>
        <w:t>Prodávající je povinen dodat kupujícímu zboží ve specifikaci uvedené v čl. I této smlouvy v </w:t>
      </w:r>
      <w:r w:rsidRPr="00DD291A">
        <w:rPr>
          <w:rFonts w:ascii="Arial" w:hAnsi="Arial" w:cs="Arial"/>
          <w:b w:val="0"/>
          <w:bCs w:val="0"/>
          <w:sz w:val="24"/>
          <w:szCs w:val="24"/>
        </w:rPr>
        <w:t xml:space="preserve">termínu do 30.9. 2019. </w:t>
      </w:r>
      <w:r w:rsidRPr="00C271A7">
        <w:rPr>
          <w:rFonts w:ascii="Arial" w:hAnsi="Arial" w:cs="Arial"/>
          <w:b w:val="0"/>
          <w:bCs w:val="0"/>
          <w:sz w:val="24"/>
          <w:szCs w:val="24"/>
        </w:rPr>
        <w:t>Nedodá-li prodávající předmět smlouvy v tomto termínu, je kupující oprávněn od této smlouvy jednostranně odstoupit.  Dřívější dodání zboží se připouští a kupující je povinen dříve dodané zboží převzít.</w:t>
      </w:r>
    </w:p>
    <w:p w:rsidR="003E1355" w:rsidRPr="00DD291A" w:rsidRDefault="003E1355" w:rsidP="00C271A7">
      <w:pPr>
        <w:pStyle w:val="Normal0"/>
        <w:numPr>
          <w:ilvl w:val="0"/>
          <w:numId w:val="2"/>
        </w:numPr>
      </w:pPr>
      <w:r w:rsidRPr="00C271A7">
        <w:t>Místem předání zbož</w:t>
      </w:r>
      <w:r>
        <w:t xml:space="preserve">í a místo plnění bude na adrese sídla kupujícího, tj. </w:t>
      </w:r>
      <w:r w:rsidRPr="00DD291A">
        <w:t>Vodičkova 674/6,  110 00 Praha 1</w:t>
      </w:r>
    </w:p>
    <w:p w:rsidR="003E1355" w:rsidRPr="00C271A7" w:rsidRDefault="003E1355" w:rsidP="00C271A7">
      <w:pPr>
        <w:pStyle w:val="BodyText"/>
        <w:numPr>
          <w:ilvl w:val="0"/>
          <w:numId w:val="2"/>
        </w:numPr>
        <w:jc w:val="both"/>
        <w:rPr>
          <w:rFonts w:ascii="Arial" w:hAnsi="Arial" w:cs="Arial"/>
          <w:b w:val="0"/>
          <w:bCs w:val="0"/>
          <w:sz w:val="24"/>
          <w:szCs w:val="24"/>
        </w:rPr>
      </w:pPr>
      <w:r w:rsidRPr="00DD291A">
        <w:rPr>
          <w:rFonts w:ascii="Arial" w:hAnsi="Arial" w:cs="Arial"/>
          <w:b w:val="0"/>
          <w:bCs w:val="0"/>
          <w:sz w:val="24"/>
          <w:szCs w:val="24"/>
        </w:rPr>
        <w:t xml:space="preserve">Prodávající zabezpečí dodání a kompletaci dodaného zboží včetně dodání návodů k obsluze v českém jazyce, zaškolení obsluhy v celkovém rozsahu min. 2 hod. a bude provádět záruční servis. Pozáruční servis není předmětem této smlouvy, avšak </w:t>
      </w:r>
      <w:r w:rsidRPr="00C271A7">
        <w:rPr>
          <w:rFonts w:ascii="Arial" w:hAnsi="Arial" w:cs="Arial"/>
          <w:b w:val="0"/>
          <w:bCs w:val="0"/>
          <w:sz w:val="24"/>
          <w:szCs w:val="24"/>
        </w:rPr>
        <w:t>prodávající jej taktéž pro kupujícího zajistí, pakliže se obě smluvní strany dohodnou na obchodních podmínkách pozáručního servisu.</w:t>
      </w:r>
    </w:p>
    <w:p w:rsidR="003E1355" w:rsidRPr="00B6359B" w:rsidRDefault="003E1355" w:rsidP="00C271A7">
      <w:pPr>
        <w:pStyle w:val="BodyText"/>
        <w:jc w:val="both"/>
        <w:rPr>
          <w:rFonts w:ascii="Arial" w:hAnsi="Arial" w:cs="Arial"/>
          <w:b w:val="0"/>
          <w:bCs w:val="0"/>
          <w:sz w:val="16"/>
          <w:szCs w:val="16"/>
        </w:rPr>
      </w:pPr>
    </w:p>
    <w:p w:rsidR="003E1355" w:rsidRDefault="003E1355" w:rsidP="00C271A7">
      <w:pPr>
        <w:pStyle w:val="BodyText"/>
        <w:rPr>
          <w:rFonts w:ascii="Arial" w:hAnsi="Arial" w:cs="Arial"/>
          <w:b w:val="0"/>
          <w:bCs w:val="0"/>
          <w:sz w:val="28"/>
          <w:szCs w:val="28"/>
        </w:rPr>
      </w:pPr>
    </w:p>
    <w:p w:rsidR="003E1355" w:rsidRPr="00C271A7" w:rsidRDefault="003E1355" w:rsidP="00C271A7">
      <w:pPr>
        <w:pStyle w:val="BodyText"/>
        <w:rPr>
          <w:rFonts w:ascii="Arial" w:hAnsi="Arial" w:cs="Arial"/>
          <w:b w:val="0"/>
          <w:bCs w:val="0"/>
          <w:sz w:val="28"/>
          <w:szCs w:val="28"/>
        </w:rPr>
      </w:pPr>
      <w:r w:rsidRPr="00C271A7">
        <w:rPr>
          <w:rFonts w:ascii="Arial" w:hAnsi="Arial" w:cs="Arial"/>
          <w:b w:val="0"/>
          <w:bCs w:val="0"/>
          <w:sz w:val="28"/>
          <w:szCs w:val="28"/>
        </w:rPr>
        <w:t>čl.V</w:t>
      </w:r>
    </w:p>
    <w:p w:rsidR="003E1355" w:rsidRPr="00C271A7" w:rsidRDefault="003E1355" w:rsidP="00C271A7">
      <w:pPr>
        <w:pStyle w:val="BodyTextIndent"/>
        <w:jc w:val="center"/>
        <w:rPr>
          <w:rFonts w:ascii="Arial" w:hAnsi="Arial" w:cs="Arial"/>
          <w:b/>
          <w:bCs/>
          <w:sz w:val="28"/>
          <w:szCs w:val="28"/>
        </w:rPr>
      </w:pPr>
      <w:r w:rsidRPr="00C271A7">
        <w:rPr>
          <w:rFonts w:ascii="Arial" w:hAnsi="Arial" w:cs="Arial"/>
          <w:b/>
          <w:bCs/>
          <w:sz w:val="28"/>
          <w:szCs w:val="28"/>
        </w:rPr>
        <w:t>Nabytí vlastnického práva</w:t>
      </w:r>
    </w:p>
    <w:p w:rsidR="003E1355" w:rsidRPr="00B6359B" w:rsidRDefault="003E1355" w:rsidP="00C271A7">
      <w:pPr>
        <w:pStyle w:val="BodyText"/>
        <w:ind w:left="360"/>
        <w:jc w:val="both"/>
        <w:rPr>
          <w:rFonts w:ascii="Arial" w:hAnsi="Arial" w:cs="Arial"/>
          <w:b w:val="0"/>
          <w:bCs w:val="0"/>
        </w:rPr>
      </w:pPr>
    </w:p>
    <w:p w:rsidR="003E1355" w:rsidRPr="00C271A7" w:rsidRDefault="003E1355" w:rsidP="00C271A7">
      <w:pPr>
        <w:pStyle w:val="BodyText"/>
        <w:ind w:left="360"/>
        <w:jc w:val="both"/>
        <w:rPr>
          <w:rFonts w:ascii="Arial" w:hAnsi="Arial" w:cs="Arial"/>
          <w:sz w:val="24"/>
          <w:szCs w:val="24"/>
        </w:rPr>
      </w:pPr>
      <w:r w:rsidRPr="00C271A7">
        <w:rPr>
          <w:rFonts w:ascii="Arial" w:hAnsi="Arial" w:cs="Arial"/>
          <w:b w:val="0"/>
          <w:bCs w:val="0"/>
          <w:sz w:val="24"/>
          <w:szCs w:val="24"/>
        </w:rPr>
        <w:t>Vlastnické právo k předmětu prodeje přejde z prodávajícího na kupujícího jeho předáním.</w:t>
      </w:r>
    </w:p>
    <w:p w:rsidR="003E1355" w:rsidRPr="00B6359B" w:rsidRDefault="003E1355" w:rsidP="00C271A7">
      <w:pPr>
        <w:pStyle w:val="BodyText"/>
        <w:ind w:left="720"/>
        <w:jc w:val="both"/>
        <w:rPr>
          <w:rFonts w:ascii="Arial" w:hAnsi="Arial" w:cs="Arial"/>
          <w:b w:val="0"/>
          <w:bCs w:val="0"/>
        </w:rPr>
      </w:pPr>
    </w:p>
    <w:p w:rsidR="003E1355" w:rsidRDefault="003E1355" w:rsidP="00C271A7">
      <w:pPr>
        <w:pStyle w:val="BodyText"/>
        <w:rPr>
          <w:rFonts w:ascii="Arial" w:hAnsi="Arial" w:cs="Arial"/>
          <w:b w:val="0"/>
          <w:bCs w:val="0"/>
          <w:sz w:val="28"/>
          <w:szCs w:val="28"/>
        </w:rPr>
      </w:pPr>
    </w:p>
    <w:p w:rsidR="003E1355" w:rsidRDefault="003E1355" w:rsidP="00C271A7">
      <w:pPr>
        <w:pStyle w:val="BodyText"/>
        <w:rPr>
          <w:rFonts w:ascii="Arial" w:hAnsi="Arial" w:cs="Arial"/>
          <w:b w:val="0"/>
          <w:bCs w:val="0"/>
          <w:sz w:val="28"/>
          <w:szCs w:val="28"/>
        </w:rPr>
      </w:pPr>
    </w:p>
    <w:p w:rsidR="003E1355" w:rsidRDefault="003E1355" w:rsidP="00C271A7">
      <w:pPr>
        <w:pStyle w:val="BodyText"/>
        <w:rPr>
          <w:rFonts w:ascii="Arial" w:hAnsi="Arial" w:cs="Arial"/>
          <w:b w:val="0"/>
          <w:bCs w:val="0"/>
          <w:sz w:val="28"/>
          <w:szCs w:val="28"/>
        </w:rPr>
      </w:pPr>
    </w:p>
    <w:p w:rsidR="003E1355" w:rsidRDefault="003E1355" w:rsidP="00C271A7">
      <w:pPr>
        <w:pStyle w:val="BodyText"/>
        <w:rPr>
          <w:rFonts w:ascii="Arial" w:hAnsi="Arial" w:cs="Arial"/>
          <w:b w:val="0"/>
          <w:bCs w:val="0"/>
          <w:sz w:val="28"/>
          <w:szCs w:val="28"/>
        </w:rPr>
      </w:pPr>
    </w:p>
    <w:p w:rsidR="003E1355" w:rsidRPr="008356FF" w:rsidRDefault="003E1355" w:rsidP="00C271A7">
      <w:pPr>
        <w:pStyle w:val="BodyText"/>
        <w:rPr>
          <w:rFonts w:ascii="Arial" w:hAnsi="Arial" w:cs="Arial"/>
          <w:b w:val="0"/>
          <w:bCs w:val="0"/>
          <w:sz w:val="28"/>
          <w:szCs w:val="28"/>
        </w:rPr>
      </w:pPr>
    </w:p>
    <w:p w:rsidR="003E1355" w:rsidRPr="00C271A7" w:rsidRDefault="003E1355" w:rsidP="00C271A7">
      <w:pPr>
        <w:pStyle w:val="BodyText"/>
        <w:rPr>
          <w:rFonts w:ascii="Arial" w:hAnsi="Arial" w:cs="Arial"/>
          <w:b w:val="0"/>
          <w:bCs w:val="0"/>
          <w:sz w:val="28"/>
          <w:szCs w:val="28"/>
        </w:rPr>
      </w:pPr>
      <w:r w:rsidRPr="00C271A7">
        <w:rPr>
          <w:rFonts w:ascii="Arial" w:hAnsi="Arial" w:cs="Arial"/>
          <w:b w:val="0"/>
          <w:bCs w:val="0"/>
          <w:sz w:val="28"/>
          <w:szCs w:val="28"/>
        </w:rPr>
        <w:t>čl.VI</w:t>
      </w:r>
    </w:p>
    <w:p w:rsidR="003E1355" w:rsidRPr="00C271A7" w:rsidRDefault="003E1355" w:rsidP="00C271A7">
      <w:pPr>
        <w:pStyle w:val="BodyTextIndent"/>
        <w:jc w:val="center"/>
        <w:rPr>
          <w:rFonts w:ascii="Arial" w:hAnsi="Arial" w:cs="Arial"/>
          <w:b/>
          <w:bCs/>
          <w:sz w:val="28"/>
          <w:szCs w:val="28"/>
        </w:rPr>
      </w:pPr>
      <w:r w:rsidRPr="00C271A7">
        <w:rPr>
          <w:rFonts w:ascii="Arial" w:hAnsi="Arial" w:cs="Arial"/>
          <w:b/>
          <w:bCs/>
          <w:sz w:val="28"/>
          <w:szCs w:val="28"/>
        </w:rPr>
        <w:t>Cena plnění</w:t>
      </w:r>
    </w:p>
    <w:p w:rsidR="003E1355" w:rsidRPr="00B6359B" w:rsidRDefault="003E1355" w:rsidP="00C271A7">
      <w:pPr>
        <w:pStyle w:val="BodyText"/>
        <w:ind w:left="360"/>
        <w:jc w:val="left"/>
        <w:rPr>
          <w:rFonts w:ascii="Arial" w:hAnsi="Arial" w:cs="Arial"/>
          <w:b w:val="0"/>
          <w:bCs w:val="0"/>
        </w:rPr>
      </w:pPr>
    </w:p>
    <w:p w:rsidR="003E1355" w:rsidRPr="00C271A7" w:rsidRDefault="003E1355" w:rsidP="00C271A7">
      <w:pPr>
        <w:pStyle w:val="BodyText"/>
        <w:ind w:left="360"/>
        <w:jc w:val="both"/>
        <w:rPr>
          <w:rFonts w:ascii="Arial" w:hAnsi="Arial" w:cs="Arial"/>
          <w:b w:val="0"/>
          <w:bCs w:val="0"/>
          <w:sz w:val="24"/>
          <w:szCs w:val="24"/>
        </w:rPr>
      </w:pPr>
      <w:r w:rsidRPr="00C271A7">
        <w:rPr>
          <w:rFonts w:ascii="Arial" w:hAnsi="Arial" w:cs="Arial"/>
          <w:b w:val="0"/>
          <w:bCs w:val="0"/>
          <w:sz w:val="24"/>
          <w:szCs w:val="24"/>
        </w:rPr>
        <w:t>Kupní cena jednotlivých položek zboží uvedených v čl.I této smlouvy je stanovena následovně:</w:t>
      </w:r>
    </w:p>
    <w:p w:rsidR="003E1355" w:rsidRPr="00B6359B" w:rsidRDefault="003E1355" w:rsidP="00C271A7">
      <w:pPr>
        <w:pStyle w:val="BodyText"/>
        <w:tabs>
          <w:tab w:val="right" w:pos="6120"/>
          <w:tab w:val="right" w:pos="7200"/>
        </w:tabs>
        <w:jc w:val="left"/>
        <w:rPr>
          <w:rFonts w:ascii="Arial" w:hAnsi="Arial" w:cs="Arial"/>
          <w:b w:val="0"/>
          <w:bCs w:val="0"/>
          <w:sz w:val="20"/>
          <w:szCs w:val="20"/>
          <w:u w:val="single"/>
        </w:rPr>
      </w:pPr>
      <w:r w:rsidRPr="00B6359B">
        <w:rPr>
          <w:rFonts w:ascii="Arial" w:hAnsi="Arial" w:cs="Arial"/>
          <w:b w:val="0"/>
          <w:bCs w:val="0"/>
          <w:sz w:val="20"/>
          <w:szCs w:val="20"/>
          <w:u w:val="single"/>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3"/>
        <w:gridCol w:w="1985"/>
        <w:gridCol w:w="2140"/>
        <w:gridCol w:w="2220"/>
      </w:tblGrid>
      <w:tr w:rsidR="003E1355" w:rsidRPr="0001122B">
        <w:tc>
          <w:tcPr>
            <w:tcW w:w="2583" w:type="dxa"/>
          </w:tcPr>
          <w:p w:rsidR="003E1355" w:rsidRPr="00BB02DF" w:rsidRDefault="003E1355" w:rsidP="007C30CE">
            <w:pPr>
              <w:pStyle w:val="BodyText"/>
              <w:rPr>
                <w:rFonts w:ascii="Arial" w:hAnsi="Arial" w:cs="Arial"/>
                <w:sz w:val="24"/>
                <w:szCs w:val="24"/>
              </w:rPr>
            </w:pPr>
            <w:r w:rsidRPr="0001122B">
              <w:rPr>
                <w:rFonts w:ascii="Arial" w:hAnsi="Arial" w:cs="Arial"/>
                <w:sz w:val="24"/>
                <w:szCs w:val="24"/>
              </w:rPr>
              <w:t>Zboží</w:t>
            </w:r>
            <w:r>
              <w:rPr>
                <w:rFonts w:ascii="Arial" w:hAnsi="Arial" w:cs="Arial"/>
                <w:sz w:val="24"/>
                <w:szCs w:val="24"/>
              </w:rPr>
              <w:t xml:space="preserve"> </w:t>
            </w:r>
            <w:r w:rsidRPr="001C173E">
              <w:rPr>
                <w:rFonts w:ascii="Arial" w:hAnsi="Arial" w:cs="Arial"/>
                <w:b w:val="0"/>
                <w:bCs w:val="0"/>
              </w:rPr>
              <w:t>(včetně uvedení značky a typu)</w:t>
            </w:r>
          </w:p>
        </w:tc>
        <w:tc>
          <w:tcPr>
            <w:tcW w:w="1985" w:type="dxa"/>
          </w:tcPr>
          <w:p w:rsidR="003E1355" w:rsidRPr="0001122B" w:rsidRDefault="003E1355" w:rsidP="007C30CE">
            <w:pPr>
              <w:pStyle w:val="BodyText"/>
              <w:rPr>
                <w:rFonts w:ascii="Arial" w:hAnsi="Arial" w:cs="Arial"/>
                <w:sz w:val="24"/>
                <w:szCs w:val="24"/>
              </w:rPr>
            </w:pPr>
            <w:r w:rsidRPr="0001122B">
              <w:rPr>
                <w:rFonts w:ascii="Arial" w:hAnsi="Arial" w:cs="Arial"/>
                <w:sz w:val="24"/>
                <w:szCs w:val="24"/>
              </w:rPr>
              <w:t>Cena bez DPH</w:t>
            </w:r>
          </w:p>
        </w:tc>
        <w:tc>
          <w:tcPr>
            <w:tcW w:w="2140" w:type="dxa"/>
          </w:tcPr>
          <w:p w:rsidR="003E1355" w:rsidRPr="0001122B" w:rsidRDefault="003E1355" w:rsidP="007C30CE">
            <w:pPr>
              <w:pStyle w:val="BodyText"/>
              <w:rPr>
                <w:rFonts w:ascii="Arial" w:hAnsi="Arial" w:cs="Arial"/>
                <w:sz w:val="24"/>
                <w:szCs w:val="24"/>
              </w:rPr>
            </w:pPr>
            <w:r w:rsidRPr="0001122B">
              <w:rPr>
                <w:rFonts w:ascii="Arial" w:hAnsi="Arial" w:cs="Arial"/>
                <w:sz w:val="24"/>
                <w:szCs w:val="24"/>
              </w:rPr>
              <w:t>DPH 21 %</w:t>
            </w:r>
          </w:p>
        </w:tc>
        <w:tc>
          <w:tcPr>
            <w:tcW w:w="2220" w:type="dxa"/>
          </w:tcPr>
          <w:p w:rsidR="003E1355" w:rsidRPr="0001122B" w:rsidRDefault="003E1355" w:rsidP="007C30CE">
            <w:pPr>
              <w:pStyle w:val="BodyText"/>
              <w:rPr>
                <w:rFonts w:ascii="Arial" w:hAnsi="Arial" w:cs="Arial"/>
                <w:sz w:val="24"/>
                <w:szCs w:val="24"/>
              </w:rPr>
            </w:pPr>
            <w:r w:rsidRPr="0001122B">
              <w:rPr>
                <w:rFonts w:ascii="Arial" w:hAnsi="Arial" w:cs="Arial"/>
                <w:sz w:val="24"/>
                <w:szCs w:val="24"/>
              </w:rPr>
              <w:t>Celkem s DPH</w:t>
            </w:r>
          </w:p>
        </w:tc>
      </w:tr>
      <w:tr w:rsidR="003E1355" w:rsidRPr="00630F9C">
        <w:tc>
          <w:tcPr>
            <w:tcW w:w="2583" w:type="dxa"/>
          </w:tcPr>
          <w:p w:rsidR="003E1355" w:rsidRDefault="003E1355" w:rsidP="007C30CE">
            <w:pPr>
              <w:pStyle w:val="BodyText"/>
              <w:jc w:val="both"/>
              <w:rPr>
                <w:rFonts w:ascii="Arial" w:hAnsi="Arial" w:cs="Arial"/>
                <w:b w:val="0"/>
                <w:bCs w:val="0"/>
                <w:sz w:val="24"/>
                <w:szCs w:val="24"/>
              </w:rPr>
            </w:pPr>
          </w:p>
          <w:p w:rsidR="003E1355" w:rsidRPr="00BB02DF" w:rsidRDefault="003E1355" w:rsidP="008356FF">
            <w:pPr>
              <w:pStyle w:val="BodyText"/>
              <w:jc w:val="both"/>
              <w:rPr>
                <w:rFonts w:ascii="Arial" w:hAnsi="Arial" w:cs="Arial"/>
                <w:b w:val="0"/>
                <w:bCs w:val="0"/>
                <w:sz w:val="24"/>
                <w:szCs w:val="24"/>
              </w:rPr>
            </w:pPr>
            <w:r w:rsidRPr="00A109FB">
              <w:rPr>
                <w:rFonts w:ascii="Arial" w:hAnsi="Arial" w:cs="Arial"/>
                <w:b w:val="0"/>
                <w:bCs w:val="0"/>
              </w:rPr>
              <w:t>2</w:t>
            </w:r>
            <w:r>
              <w:rPr>
                <w:rFonts w:ascii="Arial" w:hAnsi="Arial" w:cs="Arial"/>
                <w:b w:val="0"/>
                <w:bCs w:val="0"/>
              </w:rPr>
              <w:t xml:space="preserve"> ks</w:t>
            </w:r>
            <w:r w:rsidRPr="00A109FB">
              <w:rPr>
                <w:rFonts w:ascii="Arial" w:hAnsi="Arial" w:cs="Arial"/>
                <w:b w:val="0"/>
                <w:bCs w:val="0"/>
              </w:rPr>
              <w:t xml:space="preserve"> pohyblivých světel typu Spot s LED zdroji světla </w:t>
            </w:r>
          </w:p>
        </w:tc>
        <w:tc>
          <w:tcPr>
            <w:tcW w:w="1985" w:type="dxa"/>
          </w:tcPr>
          <w:p w:rsidR="003E1355" w:rsidRPr="00630F9C" w:rsidRDefault="003E1355" w:rsidP="007C30CE">
            <w:pPr>
              <w:pStyle w:val="BodyText"/>
              <w:jc w:val="both"/>
              <w:rPr>
                <w:rFonts w:ascii="Arial" w:hAnsi="Arial" w:cs="Arial"/>
                <w:b w:val="0"/>
                <w:bCs w:val="0"/>
                <w:sz w:val="24"/>
                <w:szCs w:val="24"/>
              </w:rPr>
            </w:pPr>
          </w:p>
          <w:p w:rsidR="003E1355" w:rsidRPr="00630F9C" w:rsidRDefault="003E1355" w:rsidP="00C271A7">
            <w:pPr>
              <w:pStyle w:val="BodyText"/>
              <w:jc w:val="both"/>
              <w:rPr>
                <w:rFonts w:ascii="Arial" w:hAnsi="Arial" w:cs="Arial"/>
                <w:b w:val="0"/>
                <w:bCs w:val="0"/>
                <w:sz w:val="24"/>
                <w:szCs w:val="24"/>
              </w:rPr>
            </w:pPr>
            <w:r>
              <w:rPr>
                <w:rFonts w:ascii="Arial" w:hAnsi="Arial" w:cs="Arial"/>
                <w:b w:val="0"/>
                <w:bCs w:val="0"/>
                <w:sz w:val="24"/>
                <w:szCs w:val="24"/>
              </w:rPr>
              <w:t>245.975,40 Kč</w:t>
            </w:r>
          </w:p>
        </w:tc>
        <w:tc>
          <w:tcPr>
            <w:tcW w:w="2140" w:type="dxa"/>
          </w:tcPr>
          <w:p w:rsidR="003E1355" w:rsidRPr="00630F9C" w:rsidRDefault="003E1355" w:rsidP="007C30CE">
            <w:pPr>
              <w:pStyle w:val="BodyText"/>
              <w:jc w:val="both"/>
              <w:rPr>
                <w:rFonts w:ascii="Arial" w:hAnsi="Arial" w:cs="Arial"/>
                <w:b w:val="0"/>
                <w:bCs w:val="0"/>
                <w:sz w:val="24"/>
                <w:szCs w:val="24"/>
              </w:rPr>
            </w:pPr>
            <w:r w:rsidRPr="00630F9C">
              <w:rPr>
                <w:rFonts w:ascii="Arial" w:hAnsi="Arial" w:cs="Arial"/>
                <w:b w:val="0"/>
                <w:bCs w:val="0"/>
                <w:sz w:val="24"/>
                <w:szCs w:val="24"/>
              </w:rPr>
              <w:t xml:space="preserve"> </w:t>
            </w:r>
          </w:p>
          <w:p w:rsidR="003E1355" w:rsidRPr="00630F9C" w:rsidRDefault="003E1355" w:rsidP="00C271A7">
            <w:pPr>
              <w:pStyle w:val="BodyText"/>
              <w:jc w:val="both"/>
              <w:rPr>
                <w:rFonts w:ascii="Arial" w:hAnsi="Arial" w:cs="Arial"/>
                <w:b w:val="0"/>
                <w:bCs w:val="0"/>
                <w:sz w:val="24"/>
                <w:szCs w:val="24"/>
              </w:rPr>
            </w:pPr>
            <w:r>
              <w:rPr>
                <w:rFonts w:ascii="Arial" w:hAnsi="Arial" w:cs="Arial"/>
                <w:b w:val="0"/>
                <w:bCs w:val="0"/>
                <w:sz w:val="24"/>
                <w:szCs w:val="24"/>
              </w:rPr>
              <w:t>51.654,83 Kč</w:t>
            </w:r>
          </w:p>
        </w:tc>
        <w:tc>
          <w:tcPr>
            <w:tcW w:w="2220" w:type="dxa"/>
          </w:tcPr>
          <w:p w:rsidR="003E1355" w:rsidRDefault="003E1355" w:rsidP="00C271A7">
            <w:pPr>
              <w:pStyle w:val="BodyText"/>
              <w:jc w:val="both"/>
              <w:rPr>
                <w:rFonts w:ascii="Arial" w:hAnsi="Arial" w:cs="Arial"/>
                <w:b w:val="0"/>
                <w:bCs w:val="0"/>
                <w:sz w:val="24"/>
                <w:szCs w:val="24"/>
              </w:rPr>
            </w:pPr>
          </w:p>
          <w:p w:rsidR="003E1355" w:rsidRPr="00630F9C" w:rsidRDefault="003E1355" w:rsidP="00C271A7">
            <w:pPr>
              <w:pStyle w:val="BodyText"/>
              <w:jc w:val="both"/>
              <w:rPr>
                <w:rFonts w:ascii="Arial" w:hAnsi="Arial" w:cs="Arial"/>
                <w:b w:val="0"/>
                <w:bCs w:val="0"/>
                <w:sz w:val="24"/>
                <w:szCs w:val="24"/>
              </w:rPr>
            </w:pPr>
            <w:r>
              <w:rPr>
                <w:rFonts w:ascii="Arial" w:hAnsi="Arial" w:cs="Arial"/>
                <w:b w:val="0"/>
                <w:bCs w:val="0"/>
                <w:sz w:val="24"/>
                <w:szCs w:val="24"/>
              </w:rPr>
              <w:t>297.630,23 Kč</w:t>
            </w:r>
          </w:p>
        </w:tc>
      </w:tr>
      <w:tr w:rsidR="003E1355" w:rsidRPr="00630F9C">
        <w:tc>
          <w:tcPr>
            <w:tcW w:w="2583" w:type="dxa"/>
          </w:tcPr>
          <w:p w:rsidR="003E1355" w:rsidRDefault="003E1355" w:rsidP="00E90BD1">
            <w:pPr>
              <w:pStyle w:val="BodyText"/>
              <w:jc w:val="both"/>
              <w:rPr>
                <w:rFonts w:ascii="Arial" w:hAnsi="Arial" w:cs="Arial"/>
                <w:b w:val="0"/>
                <w:bCs w:val="0"/>
                <w:sz w:val="24"/>
                <w:szCs w:val="24"/>
              </w:rPr>
            </w:pPr>
          </w:p>
          <w:p w:rsidR="003E1355" w:rsidRDefault="003E1355" w:rsidP="00C610B1">
            <w:pPr>
              <w:pStyle w:val="BodyText"/>
              <w:jc w:val="both"/>
              <w:rPr>
                <w:rFonts w:ascii="Arial" w:hAnsi="Arial" w:cs="Arial"/>
                <w:b w:val="0"/>
                <w:bCs w:val="0"/>
                <w:sz w:val="24"/>
                <w:szCs w:val="24"/>
              </w:rPr>
            </w:pPr>
            <w:r w:rsidRPr="00A109FB">
              <w:rPr>
                <w:rFonts w:ascii="Arial" w:hAnsi="Arial" w:cs="Arial"/>
                <w:b w:val="0"/>
                <w:bCs w:val="0"/>
              </w:rPr>
              <w:t>2 k</w:t>
            </w:r>
            <w:r>
              <w:rPr>
                <w:rFonts w:ascii="Arial" w:hAnsi="Arial" w:cs="Arial"/>
                <w:b w:val="0"/>
                <w:bCs w:val="0"/>
              </w:rPr>
              <w:t>s pohyblivých efektových světel Profile s LED zdroji</w:t>
            </w:r>
            <w:r w:rsidRPr="00A109FB">
              <w:rPr>
                <w:rFonts w:ascii="Arial" w:hAnsi="Arial" w:cs="Arial"/>
                <w:b w:val="0"/>
                <w:bCs w:val="0"/>
              </w:rPr>
              <w:t xml:space="preserve"> světla</w:t>
            </w:r>
          </w:p>
        </w:tc>
        <w:tc>
          <w:tcPr>
            <w:tcW w:w="1985" w:type="dxa"/>
          </w:tcPr>
          <w:p w:rsidR="003E1355" w:rsidRDefault="003E1355" w:rsidP="00E90BD1">
            <w:pPr>
              <w:pStyle w:val="BodyText"/>
              <w:jc w:val="both"/>
              <w:rPr>
                <w:rFonts w:ascii="Arial" w:hAnsi="Arial" w:cs="Arial"/>
                <w:sz w:val="24"/>
                <w:szCs w:val="24"/>
              </w:rPr>
            </w:pPr>
            <w:r>
              <w:rPr>
                <w:rFonts w:ascii="Arial" w:hAnsi="Arial" w:cs="Arial"/>
                <w:b w:val="0"/>
                <w:bCs w:val="0"/>
                <w:sz w:val="24"/>
                <w:szCs w:val="24"/>
              </w:rPr>
              <w:t>369.073,80 Kč</w:t>
            </w:r>
          </w:p>
          <w:p w:rsidR="003E1355" w:rsidRPr="00630F9C" w:rsidRDefault="003E1355" w:rsidP="007C30CE">
            <w:pPr>
              <w:pStyle w:val="BodyText"/>
              <w:jc w:val="both"/>
              <w:rPr>
                <w:rFonts w:ascii="Arial" w:hAnsi="Arial" w:cs="Arial"/>
                <w:b w:val="0"/>
                <w:bCs w:val="0"/>
                <w:sz w:val="24"/>
                <w:szCs w:val="24"/>
              </w:rPr>
            </w:pPr>
          </w:p>
        </w:tc>
        <w:tc>
          <w:tcPr>
            <w:tcW w:w="2140" w:type="dxa"/>
          </w:tcPr>
          <w:p w:rsidR="003E1355" w:rsidRDefault="003E1355" w:rsidP="00E90BD1">
            <w:pPr>
              <w:pStyle w:val="BodyText"/>
              <w:jc w:val="both"/>
              <w:rPr>
                <w:rFonts w:ascii="Arial" w:hAnsi="Arial" w:cs="Arial"/>
                <w:sz w:val="24"/>
                <w:szCs w:val="24"/>
              </w:rPr>
            </w:pPr>
            <w:r>
              <w:rPr>
                <w:rFonts w:ascii="Arial" w:hAnsi="Arial" w:cs="Arial"/>
                <w:b w:val="0"/>
                <w:bCs w:val="0"/>
                <w:sz w:val="24"/>
                <w:szCs w:val="24"/>
              </w:rPr>
              <w:t>77.505,50 Kč</w:t>
            </w:r>
          </w:p>
          <w:p w:rsidR="003E1355" w:rsidRPr="00630F9C" w:rsidRDefault="003E1355" w:rsidP="007C30CE">
            <w:pPr>
              <w:pStyle w:val="BodyText"/>
              <w:jc w:val="both"/>
              <w:rPr>
                <w:rFonts w:ascii="Arial" w:hAnsi="Arial" w:cs="Arial"/>
                <w:b w:val="0"/>
                <w:bCs w:val="0"/>
                <w:sz w:val="24"/>
                <w:szCs w:val="24"/>
              </w:rPr>
            </w:pPr>
          </w:p>
        </w:tc>
        <w:tc>
          <w:tcPr>
            <w:tcW w:w="2220" w:type="dxa"/>
          </w:tcPr>
          <w:p w:rsidR="003E1355" w:rsidRDefault="003E1355" w:rsidP="00E90BD1">
            <w:pPr>
              <w:pStyle w:val="BodyText"/>
              <w:jc w:val="both"/>
              <w:rPr>
                <w:rFonts w:ascii="Arial" w:hAnsi="Arial" w:cs="Arial"/>
                <w:sz w:val="24"/>
                <w:szCs w:val="24"/>
              </w:rPr>
            </w:pPr>
            <w:r>
              <w:rPr>
                <w:rFonts w:ascii="Arial" w:hAnsi="Arial" w:cs="Arial"/>
                <w:b w:val="0"/>
                <w:bCs w:val="0"/>
                <w:sz w:val="24"/>
                <w:szCs w:val="24"/>
              </w:rPr>
              <w:t>446.579,30 Kč</w:t>
            </w:r>
          </w:p>
          <w:p w:rsidR="003E1355" w:rsidRPr="00630F9C" w:rsidRDefault="003E1355" w:rsidP="007C30CE">
            <w:pPr>
              <w:pStyle w:val="BodyText"/>
              <w:jc w:val="both"/>
              <w:rPr>
                <w:rFonts w:ascii="Arial" w:hAnsi="Arial" w:cs="Arial"/>
                <w:b w:val="0"/>
                <w:bCs w:val="0"/>
                <w:sz w:val="24"/>
                <w:szCs w:val="24"/>
              </w:rPr>
            </w:pPr>
          </w:p>
        </w:tc>
      </w:tr>
      <w:tr w:rsidR="003E1355" w:rsidRPr="00A43E61">
        <w:trPr>
          <w:trHeight w:val="437"/>
        </w:trPr>
        <w:tc>
          <w:tcPr>
            <w:tcW w:w="2583" w:type="dxa"/>
          </w:tcPr>
          <w:p w:rsidR="003E1355" w:rsidRDefault="003E1355" w:rsidP="00E90BD1">
            <w:pPr>
              <w:pStyle w:val="BodyText"/>
              <w:jc w:val="both"/>
              <w:rPr>
                <w:rFonts w:ascii="Arial" w:hAnsi="Arial" w:cs="Arial"/>
                <w:sz w:val="24"/>
                <w:szCs w:val="24"/>
              </w:rPr>
            </w:pPr>
          </w:p>
          <w:p w:rsidR="003E1355" w:rsidRPr="00A43E61" w:rsidRDefault="003E1355" w:rsidP="00E90BD1">
            <w:pPr>
              <w:pStyle w:val="BodyText"/>
              <w:jc w:val="both"/>
              <w:rPr>
                <w:rFonts w:ascii="Arial" w:hAnsi="Arial" w:cs="Arial"/>
                <w:sz w:val="24"/>
                <w:szCs w:val="24"/>
              </w:rPr>
            </w:pPr>
            <w:r w:rsidRPr="00A43E61">
              <w:rPr>
                <w:rFonts w:ascii="Arial" w:hAnsi="Arial" w:cs="Arial"/>
                <w:sz w:val="24"/>
                <w:szCs w:val="24"/>
              </w:rPr>
              <w:t>Celkem</w:t>
            </w:r>
          </w:p>
        </w:tc>
        <w:tc>
          <w:tcPr>
            <w:tcW w:w="1985" w:type="dxa"/>
          </w:tcPr>
          <w:p w:rsidR="003E1355" w:rsidRPr="00A43E61" w:rsidRDefault="003E1355" w:rsidP="00391F8A">
            <w:pPr>
              <w:pStyle w:val="BodyText"/>
              <w:jc w:val="both"/>
              <w:rPr>
                <w:rFonts w:ascii="Arial" w:hAnsi="Arial" w:cs="Arial"/>
                <w:sz w:val="24"/>
                <w:szCs w:val="24"/>
              </w:rPr>
            </w:pPr>
            <w:r>
              <w:rPr>
                <w:rFonts w:ascii="Arial" w:hAnsi="Arial" w:cs="Arial"/>
                <w:sz w:val="24"/>
                <w:szCs w:val="24"/>
              </w:rPr>
              <w:t>615.049,20 Kč</w:t>
            </w:r>
          </w:p>
          <w:p w:rsidR="003E1355" w:rsidRPr="00A43E61" w:rsidRDefault="003E1355" w:rsidP="00E90BD1">
            <w:pPr>
              <w:pStyle w:val="BodyText"/>
              <w:jc w:val="both"/>
              <w:rPr>
                <w:rFonts w:ascii="Arial" w:hAnsi="Arial" w:cs="Arial"/>
                <w:sz w:val="24"/>
                <w:szCs w:val="24"/>
              </w:rPr>
            </w:pPr>
          </w:p>
        </w:tc>
        <w:tc>
          <w:tcPr>
            <w:tcW w:w="2140" w:type="dxa"/>
          </w:tcPr>
          <w:p w:rsidR="003E1355" w:rsidRPr="00A43E61" w:rsidRDefault="003E1355" w:rsidP="00391F8A">
            <w:pPr>
              <w:pStyle w:val="BodyText"/>
              <w:jc w:val="both"/>
              <w:rPr>
                <w:rFonts w:ascii="Arial" w:hAnsi="Arial" w:cs="Arial"/>
                <w:sz w:val="24"/>
                <w:szCs w:val="24"/>
              </w:rPr>
            </w:pPr>
            <w:r>
              <w:rPr>
                <w:rFonts w:ascii="Arial" w:hAnsi="Arial" w:cs="Arial"/>
                <w:sz w:val="24"/>
                <w:szCs w:val="24"/>
              </w:rPr>
              <w:t>129.160,33 Kč</w:t>
            </w:r>
          </w:p>
          <w:p w:rsidR="003E1355" w:rsidRPr="00A43E61" w:rsidRDefault="003E1355" w:rsidP="00E90BD1">
            <w:pPr>
              <w:pStyle w:val="BodyText"/>
              <w:jc w:val="both"/>
              <w:rPr>
                <w:rFonts w:ascii="Arial" w:hAnsi="Arial" w:cs="Arial"/>
                <w:sz w:val="24"/>
                <w:szCs w:val="24"/>
              </w:rPr>
            </w:pPr>
          </w:p>
        </w:tc>
        <w:tc>
          <w:tcPr>
            <w:tcW w:w="2220" w:type="dxa"/>
          </w:tcPr>
          <w:p w:rsidR="003E1355" w:rsidRPr="00A43E61" w:rsidRDefault="003E1355" w:rsidP="00391F8A">
            <w:pPr>
              <w:pStyle w:val="BodyText"/>
              <w:jc w:val="both"/>
              <w:rPr>
                <w:rFonts w:ascii="Arial" w:hAnsi="Arial" w:cs="Arial"/>
                <w:sz w:val="24"/>
                <w:szCs w:val="24"/>
              </w:rPr>
            </w:pPr>
            <w:r>
              <w:rPr>
                <w:rFonts w:ascii="Arial" w:hAnsi="Arial" w:cs="Arial"/>
                <w:sz w:val="24"/>
                <w:szCs w:val="24"/>
              </w:rPr>
              <w:t>744.209,53 Kč</w:t>
            </w:r>
          </w:p>
          <w:p w:rsidR="003E1355" w:rsidRPr="00A43E61" w:rsidRDefault="003E1355" w:rsidP="00E90BD1">
            <w:pPr>
              <w:pStyle w:val="BodyText"/>
              <w:jc w:val="both"/>
              <w:rPr>
                <w:rFonts w:ascii="Arial" w:hAnsi="Arial" w:cs="Arial"/>
                <w:sz w:val="24"/>
                <w:szCs w:val="24"/>
              </w:rPr>
            </w:pPr>
          </w:p>
        </w:tc>
      </w:tr>
    </w:tbl>
    <w:p w:rsidR="003E1355" w:rsidRPr="00B6359B" w:rsidRDefault="003E1355" w:rsidP="00C271A7">
      <w:pPr>
        <w:pStyle w:val="BodyText"/>
        <w:ind w:left="360"/>
        <w:jc w:val="both"/>
        <w:rPr>
          <w:rFonts w:ascii="Arial" w:hAnsi="Arial" w:cs="Arial"/>
          <w:b w:val="0"/>
          <w:bCs w:val="0"/>
          <w:color w:val="000000"/>
          <w:sz w:val="20"/>
          <w:szCs w:val="20"/>
        </w:rPr>
      </w:pPr>
    </w:p>
    <w:p w:rsidR="003E1355" w:rsidRDefault="003E1355" w:rsidP="00C271A7">
      <w:pPr>
        <w:pStyle w:val="BodyText"/>
        <w:tabs>
          <w:tab w:val="right" w:pos="6120"/>
          <w:tab w:val="right" w:pos="7200"/>
        </w:tabs>
        <w:jc w:val="left"/>
        <w:rPr>
          <w:rFonts w:ascii="Arial" w:hAnsi="Arial" w:cs="Arial"/>
          <w:sz w:val="20"/>
          <w:szCs w:val="20"/>
        </w:rPr>
      </w:pPr>
    </w:p>
    <w:p w:rsidR="003E1355" w:rsidRPr="00814B77" w:rsidRDefault="003E1355" w:rsidP="00C271A7">
      <w:pPr>
        <w:pStyle w:val="BodyText"/>
        <w:tabs>
          <w:tab w:val="right" w:pos="6120"/>
          <w:tab w:val="right" w:pos="7200"/>
        </w:tabs>
        <w:jc w:val="left"/>
        <w:rPr>
          <w:rFonts w:ascii="Arial" w:hAnsi="Arial" w:cs="Arial"/>
          <w:sz w:val="20"/>
          <w:szCs w:val="20"/>
        </w:rPr>
      </w:pPr>
    </w:p>
    <w:p w:rsidR="003E1355" w:rsidRPr="00C271A7" w:rsidRDefault="003E1355" w:rsidP="00C271A7">
      <w:pPr>
        <w:pStyle w:val="BodyText"/>
        <w:rPr>
          <w:rFonts w:ascii="Arial" w:hAnsi="Arial" w:cs="Arial"/>
          <w:b w:val="0"/>
          <w:bCs w:val="0"/>
          <w:sz w:val="28"/>
          <w:szCs w:val="28"/>
        </w:rPr>
      </w:pPr>
      <w:r w:rsidRPr="00C271A7">
        <w:rPr>
          <w:rFonts w:ascii="Arial" w:hAnsi="Arial" w:cs="Arial"/>
          <w:b w:val="0"/>
          <w:bCs w:val="0"/>
          <w:sz w:val="28"/>
          <w:szCs w:val="28"/>
        </w:rPr>
        <w:t>čl.VII</w:t>
      </w:r>
    </w:p>
    <w:p w:rsidR="003E1355" w:rsidRPr="00C271A7" w:rsidRDefault="003E1355" w:rsidP="00C271A7">
      <w:pPr>
        <w:pStyle w:val="BodyTextIndent"/>
        <w:jc w:val="center"/>
        <w:rPr>
          <w:rFonts w:ascii="Arial" w:hAnsi="Arial" w:cs="Arial"/>
          <w:b/>
          <w:bCs/>
          <w:sz w:val="28"/>
          <w:szCs w:val="28"/>
        </w:rPr>
      </w:pPr>
      <w:r w:rsidRPr="00C271A7">
        <w:rPr>
          <w:rFonts w:ascii="Arial" w:hAnsi="Arial" w:cs="Arial"/>
          <w:b/>
          <w:bCs/>
          <w:sz w:val="28"/>
          <w:szCs w:val="28"/>
        </w:rPr>
        <w:t>Způsob úhrady</w:t>
      </w:r>
      <w:r>
        <w:rPr>
          <w:rFonts w:ascii="Arial" w:hAnsi="Arial" w:cs="Arial"/>
          <w:b/>
          <w:bCs/>
          <w:sz w:val="28"/>
          <w:szCs w:val="28"/>
        </w:rPr>
        <w:t xml:space="preserve"> – platební podmínky</w:t>
      </w:r>
    </w:p>
    <w:p w:rsidR="003E1355" w:rsidRPr="00C271A7" w:rsidRDefault="003E1355" w:rsidP="00C271A7">
      <w:pPr>
        <w:pStyle w:val="BodyText"/>
        <w:ind w:left="360"/>
        <w:jc w:val="both"/>
        <w:rPr>
          <w:rFonts w:ascii="Arial" w:hAnsi="Arial" w:cs="Arial"/>
          <w:b w:val="0"/>
          <w:bCs w:val="0"/>
          <w:sz w:val="28"/>
          <w:szCs w:val="28"/>
        </w:rPr>
      </w:pPr>
    </w:p>
    <w:p w:rsidR="003E1355" w:rsidRPr="00C271A7" w:rsidRDefault="003E1355" w:rsidP="00C271A7">
      <w:pPr>
        <w:pStyle w:val="BodyText"/>
        <w:numPr>
          <w:ilvl w:val="0"/>
          <w:numId w:val="5"/>
        </w:numPr>
        <w:jc w:val="both"/>
        <w:rPr>
          <w:rFonts w:ascii="Arial" w:hAnsi="Arial" w:cs="Arial"/>
          <w:b w:val="0"/>
          <w:bCs w:val="0"/>
          <w:sz w:val="24"/>
          <w:szCs w:val="24"/>
        </w:rPr>
      </w:pPr>
      <w:r w:rsidRPr="00C271A7">
        <w:rPr>
          <w:rFonts w:ascii="Arial" w:hAnsi="Arial" w:cs="Arial"/>
          <w:b w:val="0"/>
          <w:bCs w:val="0"/>
          <w:sz w:val="24"/>
          <w:szCs w:val="24"/>
        </w:rPr>
        <w:t xml:space="preserve">Způsob financování: </w:t>
      </w:r>
    </w:p>
    <w:p w:rsidR="003E1355" w:rsidRPr="00C271A7" w:rsidRDefault="003E1355" w:rsidP="00C271A7">
      <w:pPr>
        <w:pStyle w:val="BodyText"/>
        <w:numPr>
          <w:ilvl w:val="0"/>
          <w:numId w:val="4"/>
        </w:numPr>
        <w:jc w:val="both"/>
        <w:rPr>
          <w:rFonts w:ascii="Arial" w:hAnsi="Arial" w:cs="Arial"/>
          <w:b w:val="0"/>
          <w:bCs w:val="0"/>
          <w:sz w:val="24"/>
          <w:szCs w:val="24"/>
        </w:rPr>
      </w:pPr>
      <w:r w:rsidRPr="00C271A7">
        <w:rPr>
          <w:rFonts w:ascii="Arial" w:hAnsi="Arial" w:cs="Arial"/>
          <w:sz w:val="24"/>
          <w:szCs w:val="24"/>
        </w:rPr>
        <w:t>Platba bude provedena bankovním převodem na účet prodávajícího</w:t>
      </w:r>
      <w:r w:rsidRPr="00C271A7">
        <w:rPr>
          <w:rFonts w:ascii="Arial" w:hAnsi="Arial" w:cs="Arial"/>
          <w:b w:val="0"/>
          <w:bCs w:val="0"/>
          <w:sz w:val="24"/>
          <w:szCs w:val="24"/>
        </w:rPr>
        <w:t xml:space="preserve"> na základě prodávajícím vystaveného daňového dokladu se </w:t>
      </w:r>
      <w:r w:rsidRPr="008356FF">
        <w:rPr>
          <w:rFonts w:ascii="Arial" w:hAnsi="Arial" w:cs="Arial"/>
          <w:b w:val="0"/>
          <w:bCs w:val="0"/>
          <w:sz w:val="24"/>
          <w:szCs w:val="24"/>
        </w:rPr>
        <w:t xml:space="preserve">splatností 30 dnů </w:t>
      </w:r>
      <w:r w:rsidRPr="00C271A7">
        <w:rPr>
          <w:rFonts w:ascii="Arial" w:hAnsi="Arial" w:cs="Arial"/>
          <w:b w:val="0"/>
          <w:bCs w:val="0"/>
          <w:sz w:val="24"/>
          <w:szCs w:val="24"/>
        </w:rPr>
        <w:t>od</w:t>
      </w:r>
      <w:r>
        <w:rPr>
          <w:rFonts w:ascii="Arial" w:hAnsi="Arial" w:cs="Arial"/>
          <w:b w:val="0"/>
          <w:bCs w:val="0"/>
          <w:sz w:val="24"/>
          <w:szCs w:val="24"/>
        </w:rPr>
        <w:t xml:space="preserve"> doručení faktury</w:t>
      </w:r>
      <w:r w:rsidRPr="00C271A7">
        <w:rPr>
          <w:rFonts w:ascii="Arial" w:hAnsi="Arial" w:cs="Arial"/>
          <w:b w:val="0"/>
          <w:bCs w:val="0"/>
          <w:sz w:val="24"/>
          <w:szCs w:val="24"/>
        </w:rPr>
        <w:t>.</w:t>
      </w:r>
    </w:p>
    <w:p w:rsidR="003E1355" w:rsidRPr="00C271A7" w:rsidRDefault="003E1355" w:rsidP="00C271A7">
      <w:pPr>
        <w:pStyle w:val="BodyText"/>
        <w:numPr>
          <w:ilvl w:val="0"/>
          <w:numId w:val="4"/>
        </w:numPr>
        <w:jc w:val="both"/>
        <w:rPr>
          <w:rFonts w:ascii="Arial" w:hAnsi="Arial" w:cs="Arial"/>
          <w:b w:val="0"/>
          <w:bCs w:val="0"/>
          <w:sz w:val="24"/>
          <w:szCs w:val="24"/>
        </w:rPr>
      </w:pPr>
      <w:r w:rsidRPr="00C271A7">
        <w:rPr>
          <w:rFonts w:ascii="Arial" w:hAnsi="Arial" w:cs="Arial"/>
          <w:b w:val="0"/>
          <w:bCs w:val="0"/>
          <w:sz w:val="24"/>
          <w:szCs w:val="24"/>
        </w:rPr>
        <w:t>Daňový doklad bude prodávajícím vystaven</w:t>
      </w:r>
      <w:r>
        <w:rPr>
          <w:rFonts w:ascii="Arial" w:hAnsi="Arial" w:cs="Arial"/>
          <w:b w:val="0"/>
          <w:bCs w:val="0"/>
          <w:sz w:val="24"/>
          <w:szCs w:val="24"/>
        </w:rPr>
        <w:t xml:space="preserve"> po protokolárním předání zboží</w:t>
      </w:r>
      <w:r w:rsidRPr="00C271A7">
        <w:rPr>
          <w:rFonts w:ascii="Arial" w:hAnsi="Arial" w:cs="Arial"/>
          <w:b w:val="0"/>
          <w:bCs w:val="0"/>
          <w:sz w:val="24"/>
          <w:szCs w:val="24"/>
        </w:rPr>
        <w:t>, resp. od převzetí strojů/zboží kupujícím</w:t>
      </w:r>
      <w:r>
        <w:rPr>
          <w:rFonts w:ascii="Arial" w:hAnsi="Arial" w:cs="Arial"/>
          <w:b w:val="0"/>
          <w:bCs w:val="0"/>
          <w:sz w:val="24"/>
          <w:szCs w:val="24"/>
        </w:rPr>
        <w:t>.</w:t>
      </w:r>
    </w:p>
    <w:p w:rsidR="003E1355" w:rsidRPr="00C271A7" w:rsidRDefault="003E1355" w:rsidP="00C271A7">
      <w:pPr>
        <w:pStyle w:val="Zkladntext22"/>
        <w:ind w:left="360" w:firstLine="0"/>
        <w:rPr>
          <w:rFonts w:ascii="Arial" w:hAnsi="Arial" w:cs="Arial"/>
        </w:rPr>
      </w:pPr>
      <w:r w:rsidRPr="00C271A7">
        <w:rPr>
          <w:rFonts w:ascii="Arial" w:hAnsi="Arial" w:cs="Arial"/>
        </w:rPr>
        <w:t xml:space="preserve">2) Prodávající není oprávněn postoupit jakoukoliv pohledávku z této smlouvy za kupujícím bez předchozího písemného souhlasu kupujícího. V případě porušení této povinnosti je povinen uhradit kupujícímu smluvní pokutu ve výši případně postoupené pohledávky. </w:t>
      </w:r>
    </w:p>
    <w:p w:rsidR="003E1355" w:rsidRDefault="003E1355" w:rsidP="00C271A7">
      <w:pPr>
        <w:pStyle w:val="BodyText"/>
        <w:ind w:left="360"/>
        <w:rPr>
          <w:rFonts w:ascii="Arial" w:hAnsi="Arial" w:cs="Arial"/>
          <w:b w:val="0"/>
          <w:bCs w:val="0"/>
          <w:sz w:val="28"/>
          <w:szCs w:val="28"/>
        </w:rPr>
      </w:pPr>
    </w:p>
    <w:p w:rsidR="003E1355" w:rsidRDefault="003E1355" w:rsidP="00C271A7">
      <w:pPr>
        <w:pStyle w:val="BodyText"/>
        <w:ind w:left="360"/>
        <w:rPr>
          <w:rFonts w:ascii="Arial" w:hAnsi="Arial" w:cs="Arial"/>
          <w:b w:val="0"/>
          <w:bCs w:val="0"/>
          <w:sz w:val="28"/>
          <w:szCs w:val="28"/>
        </w:rPr>
      </w:pPr>
    </w:p>
    <w:p w:rsidR="003E1355" w:rsidRPr="00C271A7" w:rsidRDefault="003E1355" w:rsidP="00C271A7">
      <w:pPr>
        <w:pStyle w:val="BodyText"/>
        <w:ind w:left="360"/>
        <w:rPr>
          <w:rFonts w:ascii="Arial" w:hAnsi="Arial" w:cs="Arial"/>
          <w:b w:val="0"/>
          <w:bCs w:val="0"/>
          <w:sz w:val="28"/>
          <w:szCs w:val="28"/>
        </w:rPr>
      </w:pPr>
      <w:r w:rsidRPr="00C271A7">
        <w:rPr>
          <w:rFonts w:ascii="Arial" w:hAnsi="Arial" w:cs="Arial"/>
          <w:b w:val="0"/>
          <w:bCs w:val="0"/>
          <w:sz w:val="28"/>
          <w:szCs w:val="28"/>
        </w:rPr>
        <w:t>čl. VIII</w:t>
      </w:r>
    </w:p>
    <w:p w:rsidR="003E1355" w:rsidRPr="00C271A7" w:rsidRDefault="003E1355" w:rsidP="00C271A7">
      <w:pPr>
        <w:pStyle w:val="BodyTextIndent"/>
        <w:jc w:val="center"/>
        <w:rPr>
          <w:rFonts w:ascii="Arial" w:hAnsi="Arial" w:cs="Arial"/>
          <w:b/>
          <w:bCs/>
          <w:sz w:val="28"/>
          <w:szCs w:val="28"/>
        </w:rPr>
      </w:pPr>
      <w:r w:rsidRPr="00C271A7">
        <w:rPr>
          <w:rFonts w:ascii="Arial" w:hAnsi="Arial" w:cs="Arial"/>
          <w:b/>
          <w:bCs/>
          <w:sz w:val="28"/>
          <w:szCs w:val="28"/>
        </w:rPr>
        <w:t>Záruka a odpovědnost za vady</w:t>
      </w:r>
    </w:p>
    <w:p w:rsidR="003E1355" w:rsidRPr="00B6359B" w:rsidRDefault="003E1355" w:rsidP="00C271A7">
      <w:pPr>
        <w:pStyle w:val="BodyText"/>
        <w:ind w:left="360"/>
        <w:rPr>
          <w:rFonts w:ascii="Arial" w:hAnsi="Arial" w:cs="Arial"/>
          <w:b w:val="0"/>
          <w:bCs w:val="0"/>
        </w:rPr>
      </w:pPr>
    </w:p>
    <w:p w:rsidR="003E1355" w:rsidRPr="00C271A7" w:rsidRDefault="003E1355" w:rsidP="00C271A7">
      <w:pPr>
        <w:pStyle w:val="BodyText"/>
        <w:numPr>
          <w:ilvl w:val="0"/>
          <w:numId w:val="3"/>
        </w:numPr>
        <w:jc w:val="both"/>
        <w:rPr>
          <w:rFonts w:ascii="Arial" w:hAnsi="Arial" w:cs="Arial"/>
          <w:b w:val="0"/>
          <w:bCs w:val="0"/>
          <w:sz w:val="24"/>
          <w:szCs w:val="24"/>
        </w:rPr>
      </w:pPr>
      <w:r w:rsidRPr="00C271A7">
        <w:rPr>
          <w:rFonts w:ascii="Arial" w:hAnsi="Arial" w:cs="Arial"/>
          <w:b w:val="0"/>
          <w:bCs w:val="0"/>
          <w:sz w:val="24"/>
          <w:szCs w:val="24"/>
        </w:rPr>
        <w:t xml:space="preserve">Záruční doba </w:t>
      </w:r>
      <w:r w:rsidRPr="00D202B0">
        <w:rPr>
          <w:rFonts w:ascii="Arial" w:hAnsi="Arial" w:cs="Arial"/>
          <w:b w:val="0"/>
          <w:bCs w:val="0"/>
          <w:sz w:val="24"/>
          <w:szCs w:val="24"/>
        </w:rPr>
        <w:t xml:space="preserve">činí 24 měsíců ode </w:t>
      </w:r>
      <w:r w:rsidRPr="00C271A7">
        <w:rPr>
          <w:rFonts w:ascii="Arial" w:hAnsi="Arial" w:cs="Arial"/>
          <w:b w:val="0"/>
          <w:bCs w:val="0"/>
          <w:sz w:val="24"/>
          <w:szCs w:val="24"/>
        </w:rPr>
        <w:t xml:space="preserve">dne uvedení zboží do provozu, tj. ode dne předání kupujícímu. </w:t>
      </w:r>
    </w:p>
    <w:p w:rsidR="003E1355" w:rsidRPr="00C271A7" w:rsidRDefault="003E1355" w:rsidP="00C271A7">
      <w:pPr>
        <w:pStyle w:val="BodyText"/>
        <w:numPr>
          <w:ilvl w:val="0"/>
          <w:numId w:val="3"/>
        </w:numPr>
        <w:jc w:val="both"/>
        <w:rPr>
          <w:rFonts w:ascii="Arial" w:hAnsi="Arial" w:cs="Arial"/>
          <w:b w:val="0"/>
          <w:bCs w:val="0"/>
          <w:sz w:val="24"/>
          <w:szCs w:val="24"/>
        </w:rPr>
      </w:pPr>
      <w:r w:rsidRPr="00C271A7">
        <w:rPr>
          <w:rFonts w:ascii="Arial" w:hAnsi="Arial" w:cs="Arial"/>
          <w:b w:val="0"/>
          <w:bCs w:val="0"/>
          <w:sz w:val="24"/>
          <w:szCs w:val="24"/>
        </w:rPr>
        <w:t>Záruční list je nedílnou součástí dokladů vztahujících se ke zboží, upřesňuje podmínky záruky.</w:t>
      </w:r>
    </w:p>
    <w:p w:rsidR="003E1355" w:rsidRPr="00C271A7" w:rsidRDefault="003E1355" w:rsidP="00C271A7">
      <w:pPr>
        <w:pStyle w:val="ListParagraph"/>
        <w:numPr>
          <w:ilvl w:val="0"/>
          <w:numId w:val="3"/>
        </w:numPr>
        <w:spacing w:after="60"/>
        <w:jc w:val="both"/>
        <w:rPr>
          <w:rFonts w:ascii="Arial" w:hAnsi="Arial" w:cs="Arial"/>
        </w:rPr>
      </w:pPr>
      <w:r w:rsidRPr="00C271A7">
        <w:rPr>
          <w:rFonts w:ascii="Arial" w:hAnsi="Arial" w:cs="Arial"/>
        </w:rPr>
        <w:t>Kupující uplatní právo z odpovědnosti prodávajícího za vady zboží a ze záruky za zboží písemným ohlášením na adrese prodávajícího. Toto ohlášení bude obsahovat zejména označení zboží a popis vad zboží. Ohlášené vady zboží nebo vady, na které se vztahuje záruka, je prodávající povinen odstranit do 10 dnů ode dne doručení tohoto ohlášení prodávajícímu, nedojde-li mezi kupujícím a prodávajícím k jiné písemné dohodě.</w:t>
      </w:r>
    </w:p>
    <w:p w:rsidR="003E1355" w:rsidRPr="00C271A7" w:rsidRDefault="003E1355" w:rsidP="00C271A7">
      <w:pPr>
        <w:pStyle w:val="ListParagraph"/>
        <w:numPr>
          <w:ilvl w:val="0"/>
          <w:numId w:val="3"/>
        </w:numPr>
        <w:spacing w:after="60"/>
        <w:jc w:val="both"/>
        <w:rPr>
          <w:rFonts w:ascii="Arial" w:hAnsi="Arial" w:cs="Arial"/>
        </w:rPr>
      </w:pPr>
      <w:r w:rsidRPr="00C271A7">
        <w:rPr>
          <w:rFonts w:ascii="Arial" w:hAnsi="Arial" w:cs="Arial"/>
        </w:rPr>
        <w:t>Doba od uplatnění práva z odpovědnosti prodávajícího za vady zboží a ze záruky za jakost zboží, se až do odstranění vady do záruční doby nepočítá.</w:t>
      </w:r>
    </w:p>
    <w:p w:rsidR="003E1355" w:rsidRPr="00C271A7" w:rsidRDefault="003E1355" w:rsidP="00C271A7">
      <w:pPr>
        <w:pStyle w:val="ListParagraph"/>
        <w:numPr>
          <w:ilvl w:val="0"/>
          <w:numId w:val="3"/>
        </w:numPr>
        <w:spacing w:after="60"/>
        <w:jc w:val="both"/>
        <w:rPr>
          <w:rFonts w:ascii="Arial" w:hAnsi="Arial" w:cs="Arial"/>
        </w:rPr>
      </w:pPr>
      <w:r w:rsidRPr="00C271A7">
        <w:rPr>
          <w:rFonts w:ascii="Arial" w:hAnsi="Arial" w:cs="Arial"/>
        </w:rPr>
        <w:t>V případě, že prodávající neoprávněně odmítne odstranit vadu zboží, nebo vadu, na kterou se vztahuje záruka za jakost zboží, nebo je v prodlení s odstraněním těchto vad, je kupující oprávněn tyto vady odstranit prostřednictvím třetí osoby, a to na náklady prodávajícího.</w:t>
      </w:r>
    </w:p>
    <w:p w:rsidR="003E1355" w:rsidRDefault="003E1355" w:rsidP="00C271A7">
      <w:pPr>
        <w:pStyle w:val="BodyText"/>
        <w:ind w:left="360"/>
        <w:rPr>
          <w:rFonts w:ascii="Arial" w:hAnsi="Arial" w:cs="Arial"/>
          <w:b w:val="0"/>
          <w:bCs w:val="0"/>
        </w:rPr>
      </w:pPr>
    </w:p>
    <w:p w:rsidR="003E1355" w:rsidRDefault="003E1355" w:rsidP="00C271A7">
      <w:pPr>
        <w:pStyle w:val="BodyText"/>
        <w:ind w:left="360"/>
        <w:rPr>
          <w:rFonts w:ascii="Arial" w:hAnsi="Arial" w:cs="Arial"/>
          <w:b w:val="0"/>
          <w:bCs w:val="0"/>
          <w:sz w:val="28"/>
          <w:szCs w:val="28"/>
        </w:rPr>
      </w:pPr>
    </w:p>
    <w:p w:rsidR="003E1355" w:rsidRDefault="003E1355" w:rsidP="00C271A7">
      <w:pPr>
        <w:pStyle w:val="BodyText"/>
        <w:ind w:left="360"/>
        <w:rPr>
          <w:rFonts w:ascii="Arial" w:hAnsi="Arial" w:cs="Arial"/>
          <w:b w:val="0"/>
          <w:bCs w:val="0"/>
          <w:sz w:val="28"/>
          <w:szCs w:val="28"/>
        </w:rPr>
      </w:pPr>
    </w:p>
    <w:p w:rsidR="003E1355" w:rsidRPr="00C271A7" w:rsidRDefault="003E1355" w:rsidP="00C271A7">
      <w:pPr>
        <w:pStyle w:val="BodyText"/>
        <w:ind w:left="360"/>
        <w:rPr>
          <w:rFonts w:ascii="Arial" w:hAnsi="Arial" w:cs="Arial"/>
          <w:b w:val="0"/>
          <w:bCs w:val="0"/>
          <w:sz w:val="28"/>
          <w:szCs w:val="28"/>
        </w:rPr>
      </w:pPr>
      <w:r w:rsidRPr="00C271A7">
        <w:rPr>
          <w:rFonts w:ascii="Arial" w:hAnsi="Arial" w:cs="Arial"/>
          <w:b w:val="0"/>
          <w:bCs w:val="0"/>
          <w:sz w:val="28"/>
          <w:szCs w:val="28"/>
        </w:rPr>
        <w:t>čl.IX</w:t>
      </w:r>
    </w:p>
    <w:p w:rsidR="003E1355" w:rsidRPr="002169B5" w:rsidRDefault="003E1355" w:rsidP="00E02FEF">
      <w:pPr>
        <w:pStyle w:val="BodyTextIndent"/>
        <w:jc w:val="center"/>
        <w:rPr>
          <w:rFonts w:ascii="Arial" w:hAnsi="Arial" w:cs="Arial"/>
          <w:b/>
          <w:bCs/>
          <w:sz w:val="28"/>
          <w:szCs w:val="28"/>
        </w:rPr>
      </w:pPr>
      <w:r w:rsidRPr="002169B5">
        <w:rPr>
          <w:rFonts w:ascii="Arial" w:hAnsi="Arial" w:cs="Arial"/>
          <w:b/>
          <w:bCs/>
          <w:sz w:val="28"/>
          <w:szCs w:val="28"/>
        </w:rPr>
        <w:t>Zajištění závazků</w:t>
      </w:r>
    </w:p>
    <w:p w:rsidR="003E1355" w:rsidRPr="00C920CA" w:rsidRDefault="003E1355" w:rsidP="00E02FEF">
      <w:pPr>
        <w:pStyle w:val="BodyText"/>
        <w:ind w:left="720" w:hanging="360"/>
        <w:jc w:val="both"/>
        <w:rPr>
          <w:rFonts w:ascii="Arial" w:hAnsi="Arial" w:cs="Arial"/>
          <w:b w:val="0"/>
          <w:bCs w:val="0"/>
          <w:sz w:val="24"/>
          <w:szCs w:val="24"/>
        </w:rPr>
      </w:pPr>
    </w:p>
    <w:p w:rsidR="003E1355" w:rsidRPr="00C920CA" w:rsidRDefault="003E1355" w:rsidP="00E02FEF">
      <w:pPr>
        <w:tabs>
          <w:tab w:val="left" w:pos="851"/>
          <w:tab w:val="left" w:pos="1276"/>
          <w:tab w:val="left" w:pos="1701"/>
        </w:tabs>
        <w:spacing w:line="240" w:lineRule="atLeast"/>
        <w:ind w:left="420" w:hanging="420"/>
        <w:jc w:val="both"/>
        <w:rPr>
          <w:rFonts w:ascii="Arial" w:hAnsi="Arial" w:cs="Arial"/>
        </w:rPr>
      </w:pPr>
      <w:r w:rsidRPr="00C920CA">
        <w:rPr>
          <w:rFonts w:ascii="Arial" w:hAnsi="Arial" w:cs="Arial"/>
        </w:rPr>
        <w:t>1)</w:t>
      </w:r>
      <w:r w:rsidRPr="00C920CA">
        <w:rPr>
          <w:rFonts w:ascii="Arial" w:hAnsi="Arial" w:cs="Arial"/>
        </w:rPr>
        <w:tab/>
        <w:t xml:space="preserve">V případě, že bude prodávající v prodlení s dodáním zboží, je povinen zaplatit kupujícímu smluvní pokutu ve výši </w:t>
      </w:r>
      <w:r>
        <w:rPr>
          <w:rFonts w:ascii="Arial" w:hAnsi="Arial" w:cs="Arial"/>
        </w:rPr>
        <w:t>0,05 % za každý, byť i jen započatý den prodlení až do splnění této povinnosti</w:t>
      </w:r>
      <w:r w:rsidRPr="00C920CA">
        <w:rPr>
          <w:rFonts w:ascii="Arial" w:hAnsi="Arial" w:cs="Arial"/>
        </w:rPr>
        <w:t xml:space="preserve">. </w:t>
      </w:r>
    </w:p>
    <w:p w:rsidR="003E1355" w:rsidRPr="00C920CA" w:rsidRDefault="003E1355" w:rsidP="00E02FEF">
      <w:pPr>
        <w:tabs>
          <w:tab w:val="left" w:pos="851"/>
          <w:tab w:val="left" w:pos="1276"/>
          <w:tab w:val="left" w:pos="1701"/>
        </w:tabs>
        <w:spacing w:line="240" w:lineRule="atLeast"/>
        <w:ind w:left="420" w:hanging="420"/>
        <w:jc w:val="both"/>
        <w:rPr>
          <w:rFonts w:ascii="Arial" w:hAnsi="Arial" w:cs="Arial"/>
        </w:rPr>
      </w:pPr>
      <w:r w:rsidRPr="00C920CA">
        <w:rPr>
          <w:rFonts w:ascii="Arial" w:hAnsi="Arial" w:cs="Arial"/>
        </w:rPr>
        <w:t xml:space="preserve">2)  </w:t>
      </w:r>
      <w:r w:rsidRPr="00C920CA">
        <w:rPr>
          <w:rFonts w:ascii="Arial" w:hAnsi="Arial" w:cs="Arial"/>
        </w:rPr>
        <w:tab/>
        <w:t>V případě, že bude prodávající v prodlení s předáním dokladů ke zboží kupujícímu nebo nepředá všechny doklady, je povinen zaplatit kupujícímu smluvní pokutu ve výši 0,05 % z celkové ceny zboží za každý, byť i jen započatý den až do splnění této povinnosti.</w:t>
      </w:r>
      <w:r w:rsidRPr="00C920CA">
        <w:rPr>
          <w:rFonts w:ascii="Arial" w:hAnsi="Arial" w:cs="Arial"/>
          <w:i/>
          <w:iCs/>
          <w:color w:val="FF0000"/>
        </w:rPr>
        <w:t xml:space="preserve"> </w:t>
      </w:r>
    </w:p>
    <w:p w:rsidR="003E1355" w:rsidRPr="00C920CA" w:rsidRDefault="003E1355" w:rsidP="00E02FEF">
      <w:pPr>
        <w:tabs>
          <w:tab w:val="left" w:pos="426"/>
          <w:tab w:val="left" w:pos="1276"/>
          <w:tab w:val="left" w:pos="1701"/>
        </w:tabs>
        <w:spacing w:line="240" w:lineRule="atLeast"/>
        <w:ind w:left="426" w:hanging="426"/>
        <w:jc w:val="both"/>
        <w:rPr>
          <w:rFonts w:ascii="Arial" w:hAnsi="Arial" w:cs="Arial"/>
        </w:rPr>
      </w:pPr>
      <w:r w:rsidRPr="00C920CA">
        <w:rPr>
          <w:rFonts w:ascii="Arial" w:hAnsi="Arial" w:cs="Arial"/>
        </w:rPr>
        <w:t>3)</w:t>
      </w:r>
      <w:r w:rsidRPr="00C920CA">
        <w:rPr>
          <w:rFonts w:ascii="Arial" w:hAnsi="Arial" w:cs="Arial"/>
        </w:rPr>
        <w:tab/>
        <w:t>Smluvní pokuta pro případ prodlení prodávajícího se sjednaným termínem odstranění záručních vad se sjednává ve výši 1 000,- Kč za každý případ a den prodlení pro vady ohrožující provoz a 500,- Kč za každý den prodlení pro ostatní vady.</w:t>
      </w:r>
    </w:p>
    <w:p w:rsidR="003E1355" w:rsidRPr="00C920CA" w:rsidRDefault="003E1355" w:rsidP="00E02FEF">
      <w:pPr>
        <w:tabs>
          <w:tab w:val="left" w:pos="426"/>
          <w:tab w:val="left" w:pos="1276"/>
          <w:tab w:val="left" w:pos="1701"/>
        </w:tabs>
        <w:spacing w:line="240" w:lineRule="atLeast"/>
        <w:ind w:left="426" w:hanging="426"/>
        <w:jc w:val="both"/>
        <w:rPr>
          <w:rFonts w:ascii="Arial" w:hAnsi="Arial" w:cs="Arial"/>
        </w:rPr>
      </w:pPr>
      <w:r w:rsidRPr="00C920CA">
        <w:rPr>
          <w:rFonts w:ascii="Arial" w:hAnsi="Arial" w:cs="Arial"/>
        </w:rPr>
        <w:t>4)</w:t>
      </w:r>
      <w:r w:rsidRPr="00C920CA">
        <w:rPr>
          <w:rFonts w:ascii="Arial" w:hAnsi="Arial" w:cs="Arial"/>
        </w:rPr>
        <w:tab/>
        <w:t xml:space="preserve">Smluvní pokuty mohou být kombinovány (tzn., že uplatnění jedné smluvní pokuty nevylučuje souběžné uplatnění jakékoliv jiné smluvní pokuty). </w:t>
      </w:r>
    </w:p>
    <w:p w:rsidR="003E1355" w:rsidRPr="00C920CA" w:rsidRDefault="003E1355" w:rsidP="00E02FEF">
      <w:pPr>
        <w:tabs>
          <w:tab w:val="left" w:pos="426"/>
          <w:tab w:val="left" w:pos="1276"/>
          <w:tab w:val="left" w:pos="1701"/>
        </w:tabs>
        <w:spacing w:line="240" w:lineRule="atLeast"/>
        <w:ind w:left="426" w:hanging="426"/>
        <w:jc w:val="both"/>
        <w:rPr>
          <w:rFonts w:ascii="Arial" w:hAnsi="Arial" w:cs="Arial"/>
        </w:rPr>
      </w:pPr>
      <w:r w:rsidRPr="00C920CA">
        <w:rPr>
          <w:rFonts w:ascii="Arial" w:hAnsi="Arial" w:cs="Arial"/>
        </w:rPr>
        <w:t>5)</w:t>
      </w:r>
      <w:r w:rsidRPr="00C920CA">
        <w:rPr>
          <w:rFonts w:ascii="Arial" w:hAnsi="Arial" w:cs="Arial"/>
        </w:rPr>
        <w:tab/>
        <w:t>Uplatnění kterékoliv ze smluvních pokut nezbavuje smluvní strany práva k uplatnění případné náhrady vzniklé škody, přičemž se částka zaplacených smluvních pokut do výše náhrady škody nezapočítává. Povinná smluvní strana je povinna plnit povinnost, jejíž splnění bylo zajištěno smluvní pokutou, bez ohledu na zaplacení smluvní pokuty.</w:t>
      </w:r>
    </w:p>
    <w:p w:rsidR="003E1355" w:rsidRPr="004D0398" w:rsidRDefault="003E1355" w:rsidP="00E02FEF">
      <w:pPr>
        <w:tabs>
          <w:tab w:val="left" w:pos="426"/>
          <w:tab w:val="left" w:pos="1276"/>
          <w:tab w:val="left" w:pos="1701"/>
        </w:tabs>
        <w:spacing w:line="240" w:lineRule="atLeast"/>
        <w:ind w:left="426" w:hanging="426"/>
        <w:jc w:val="both"/>
        <w:rPr>
          <w:rFonts w:ascii="Arial" w:hAnsi="Arial" w:cs="Arial"/>
        </w:rPr>
      </w:pPr>
      <w:r w:rsidRPr="00BB4789">
        <w:rPr>
          <w:rFonts w:ascii="Arial" w:hAnsi="Arial" w:cs="Arial"/>
        </w:rPr>
        <w:t>6)</w:t>
      </w:r>
      <w:r w:rsidRPr="00BB4789">
        <w:rPr>
          <w:rFonts w:ascii="Arial" w:hAnsi="Arial" w:cs="Arial"/>
        </w:rPr>
        <w:tab/>
        <w:t>Smluvní pokuta je splatná do 14 dnů po doručení oznámení o uložení smluvní pokuty oprávněnou stranou straně povinné. Oznámení o uložení smluvní pokuty musí vždy obsahovat popis a časové určení události, která v souladu s uzavřenou smlouvou zakládá právo oprávněné smluvní strany účtovat smluvní pokutu. Oznámení musí dále obsahovat informaci o způsobu úhrady smluvní pokuty. Kupující si vyhrazuje právo na určení způsobu úhrady smluvní pokuty, a to včetně formou zápočtu proti kterékoliv splatné pohledávce kupujícího vůči prodávajícímu.</w:t>
      </w:r>
      <w:r w:rsidRPr="004D0398">
        <w:rPr>
          <w:rFonts w:ascii="Arial" w:hAnsi="Arial" w:cs="Arial"/>
        </w:rPr>
        <w:t xml:space="preserve">  </w:t>
      </w:r>
    </w:p>
    <w:p w:rsidR="003E1355" w:rsidRPr="00C271A7" w:rsidRDefault="003E1355" w:rsidP="00C271A7">
      <w:pPr>
        <w:pStyle w:val="BodyText"/>
        <w:jc w:val="both"/>
        <w:rPr>
          <w:rFonts w:ascii="Arial" w:hAnsi="Arial" w:cs="Arial"/>
          <w:b w:val="0"/>
          <w:bCs w:val="0"/>
          <w:sz w:val="24"/>
          <w:szCs w:val="24"/>
        </w:rPr>
      </w:pPr>
    </w:p>
    <w:p w:rsidR="003E1355" w:rsidRDefault="003E1355" w:rsidP="00C271A7">
      <w:pPr>
        <w:pStyle w:val="BodyText"/>
        <w:jc w:val="both"/>
        <w:rPr>
          <w:rFonts w:ascii="Arial" w:hAnsi="Arial" w:cs="Arial"/>
          <w:b w:val="0"/>
          <w:bCs w:val="0"/>
          <w:sz w:val="28"/>
          <w:szCs w:val="28"/>
        </w:rPr>
      </w:pPr>
    </w:p>
    <w:p w:rsidR="003E1355" w:rsidRPr="00C271A7" w:rsidRDefault="003E1355" w:rsidP="00C271A7">
      <w:pPr>
        <w:pStyle w:val="BodyText"/>
        <w:jc w:val="both"/>
        <w:rPr>
          <w:rFonts w:ascii="Arial" w:hAnsi="Arial" w:cs="Arial"/>
          <w:b w:val="0"/>
          <w:bCs w:val="0"/>
          <w:sz w:val="28"/>
          <w:szCs w:val="28"/>
        </w:rPr>
      </w:pPr>
    </w:p>
    <w:p w:rsidR="003E1355" w:rsidRPr="00C271A7" w:rsidRDefault="003E1355" w:rsidP="00C271A7">
      <w:pPr>
        <w:pStyle w:val="BodyText"/>
        <w:ind w:left="360"/>
        <w:rPr>
          <w:rFonts w:ascii="Arial" w:hAnsi="Arial" w:cs="Arial"/>
          <w:b w:val="0"/>
          <w:bCs w:val="0"/>
          <w:sz w:val="28"/>
          <w:szCs w:val="28"/>
        </w:rPr>
      </w:pPr>
      <w:r w:rsidRPr="00C271A7">
        <w:rPr>
          <w:rFonts w:ascii="Arial" w:hAnsi="Arial" w:cs="Arial"/>
          <w:b w:val="0"/>
          <w:bCs w:val="0"/>
          <w:sz w:val="28"/>
          <w:szCs w:val="28"/>
        </w:rPr>
        <w:t>čl.X</w:t>
      </w:r>
    </w:p>
    <w:p w:rsidR="003E1355" w:rsidRPr="00C271A7" w:rsidRDefault="003E1355" w:rsidP="00C271A7">
      <w:pPr>
        <w:pStyle w:val="BodyTextIndent"/>
        <w:jc w:val="center"/>
        <w:rPr>
          <w:rFonts w:ascii="Arial" w:hAnsi="Arial" w:cs="Arial"/>
          <w:b/>
          <w:bCs/>
          <w:sz w:val="28"/>
          <w:szCs w:val="28"/>
        </w:rPr>
      </w:pPr>
      <w:r w:rsidRPr="00C271A7">
        <w:rPr>
          <w:rFonts w:ascii="Arial" w:hAnsi="Arial" w:cs="Arial"/>
          <w:b/>
          <w:bCs/>
          <w:sz w:val="28"/>
          <w:szCs w:val="28"/>
        </w:rPr>
        <w:t>Ostatní ustanovení</w:t>
      </w:r>
    </w:p>
    <w:p w:rsidR="003E1355" w:rsidRPr="00C271A7" w:rsidRDefault="003E1355" w:rsidP="00C271A7">
      <w:pPr>
        <w:pStyle w:val="BodyText"/>
        <w:jc w:val="both"/>
        <w:rPr>
          <w:rFonts w:ascii="Arial" w:hAnsi="Arial" w:cs="Arial"/>
          <w:b w:val="0"/>
          <w:bCs w:val="0"/>
          <w:sz w:val="24"/>
          <w:szCs w:val="24"/>
        </w:rPr>
      </w:pPr>
    </w:p>
    <w:p w:rsidR="003E1355" w:rsidRPr="00C271A7" w:rsidRDefault="003E1355" w:rsidP="00C271A7">
      <w:pPr>
        <w:pStyle w:val="BodyText"/>
        <w:tabs>
          <w:tab w:val="left" w:pos="0"/>
        </w:tabs>
        <w:ind w:left="420" w:hanging="420"/>
        <w:jc w:val="both"/>
        <w:rPr>
          <w:rFonts w:ascii="Arial" w:hAnsi="Arial" w:cs="Arial"/>
          <w:b w:val="0"/>
          <w:bCs w:val="0"/>
          <w:sz w:val="24"/>
          <w:szCs w:val="24"/>
        </w:rPr>
      </w:pPr>
      <w:r w:rsidRPr="00C271A7">
        <w:rPr>
          <w:rFonts w:ascii="Arial" w:hAnsi="Arial" w:cs="Arial"/>
          <w:b w:val="0"/>
          <w:bCs w:val="0"/>
          <w:sz w:val="24"/>
          <w:szCs w:val="24"/>
        </w:rPr>
        <w:t>1)   Za podstatné porušení smluvních povinností prodávajícího se mj. považuje zejména:</w:t>
      </w:r>
    </w:p>
    <w:p w:rsidR="003E1355" w:rsidRPr="00C271A7" w:rsidRDefault="003E1355" w:rsidP="00C271A7">
      <w:pPr>
        <w:pStyle w:val="BodyText"/>
        <w:numPr>
          <w:ilvl w:val="0"/>
          <w:numId w:val="6"/>
        </w:numPr>
        <w:tabs>
          <w:tab w:val="left" w:pos="426"/>
          <w:tab w:val="left" w:pos="851"/>
          <w:tab w:val="left" w:pos="1021"/>
          <w:tab w:val="left" w:pos="1276"/>
          <w:tab w:val="left" w:pos="1701"/>
        </w:tabs>
        <w:spacing w:line="240" w:lineRule="atLeast"/>
        <w:jc w:val="both"/>
        <w:rPr>
          <w:rFonts w:ascii="Arial" w:hAnsi="Arial" w:cs="Arial"/>
          <w:b w:val="0"/>
          <w:bCs w:val="0"/>
          <w:sz w:val="24"/>
          <w:szCs w:val="24"/>
        </w:rPr>
      </w:pPr>
      <w:r w:rsidRPr="00C271A7">
        <w:rPr>
          <w:rFonts w:ascii="Arial" w:hAnsi="Arial" w:cs="Arial"/>
          <w:b w:val="0"/>
          <w:bCs w:val="0"/>
          <w:sz w:val="24"/>
          <w:szCs w:val="24"/>
        </w:rPr>
        <w:t>bezdůvodné přerušení dodávky trvající v jednotlivém případě déle než 7 dnů,</w:t>
      </w:r>
      <w:r w:rsidRPr="00C271A7">
        <w:rPr>
          <w:rFonts w:ascii="Arial" w:hAnsi="Arial" w:cs="Arial"/>
          <w:b w:val="0"/>
          <w:bCs w:val="0"/>
          <w:color w:val="0000FF"/>
          <w:sz w:val="24"/>
          <w:szCs w:val="24"/>
        </w:rPr>
        <w:t xml:space="preserve"> </w:t>
      </w:r>
    </w:p>
    <w:p w:rsidR="003E1355" w:rsidRPr="00C271A7" w:rsidRDefault="003E1355" w:rsidP="00C271A7">
      <w:pPr>
        <w:ind w:left="426"/>
        <w:jc w:val="both"/>
        <w:rPr>
          <w:rFonts w:ascii="Arial" w:hAnsi="Arial" w:cs="Arial"/>
        </w:rPr>
      </w:pPr>
      <w:r w:rsidRPr="00C271A7">
        <w:rPr>
          <w:rFonts w:ascii="Arial" w:hAnsi="Arial" w:cs="Arial"/>
        </w:rPr>
        <w:t xml:space="preserve">Kupující je dále oprávněn odstoupit od této smlouvy v případě, že ohledně majetku prodávajícího bylo zahájeno insolvenční řízení (řízení o úpadku), bylo vydáno rozhodnutí o úpadku prodávajícího, insolvenční návrh byl zamítnut pro nedostatek majetku dlužníka, bylo povoleno moratorium nebo pokud je prodávající v likvidaci. </w:t>
      </w:r>
    </w:p>
    <w:p w:rsidR="003E1355" w:rsidRPr="00C271A7" w:rsidRDefault="003E1355" w:rsidP="00D202B0">
      <w:pPr>
        <w:pStyle w:val="BodyText"/>
        <w:tabs>
          <w:tab w:val="left" w:pos="1021"/>
        </w:tabs>
        <w:ind w:left="426"/>
        <w:jc w:val="both"/>
        <w:rPr>
          <w:rFonts w:ascii="Arial" w:hAnsi="Arial" w:cs="Arial"/>
          <w:b w:val="0"/>
          <w:bCs w:val="0"/>
          <w:color w:val="FF0000"/>
          <w:sz w:val="24"/>
          <w:szCs w:val="24"/>
        </w:rPr>
      </w:pPr>
      <w:r>
        <w:rPr>
          <w:rFonts w:ascii="Arial" w:hAnsi="Arial" w:cs="Arial"/>
          <w:b w:val="0"/>
          <w:bCs w:val="0"/>
          <w:sz w:val="24"/>
          <w:szCs w:val="24"/>
        </w:rPr>
        <w:t xml:space="preserve">Odstoupením </w:t>
      </w:r>
      <w:r w:rsidRPr="00C271A7">
        <w:rPr>
          <w:rFonts w:ascii="Arial" w:hAnsi="Arial" w:cs="Arial"/>
          <w:b w:val="0"/>
          <w:bCs w:val="0"/>
          <w:sz w:val="24"/>
          <w:szCs w:val="24"/>
        </w:rPr>
        <w:t>o</w:t>
      </w:r>
      <w:r>
        <w:rPr>
          <w:rFonts w:ascii="Arial" w:hAnsi="Arial" w:cs="Arial"/>
          <w:b w:val="0"/>
          <w:bCs w:val="0"/>
          <w:sz w:val="24"/>
          <w:szCs w:val="24"/>
        </w:rPr>
        <w:t>d</w:t>
      </w:r>
      <w:r w:rsidRPr="00C271A7">
        <w:rPr>
          <w:rFonts w:ascii="Arial" w:hAnsi="Arial" w:cs="Arial"/>
          <w:b w:val="0"/>
          <w:bCs w:val="0"/>
          <w:sz w:val="24"/>
          <w:szCs w:val="24"/>
        </w:rPr>
        <w:t xml:space="preserve"> smlouvy však nejsou dotčeny nároky na úhradu smluvních pokut a případnou náhradu škody. Odstoupením od smlouvy rovněž nejsou dotčena práva a povinnosti, které vzhledem ke své povaze mají trvat i po ukončení smlouvy (záruka apod.).</w:t>
      </w:r>
    </w:p>
    <w:p w:rsidR="003E1355" w:rsidRPr="00C271A7" w:rsidRDefault="003E1355" w:rsidP="00D202B0">
      <w:pPr>
        <w:pStyle w:val="Zkladntext22"/>
        <w:tabs>
          <w:tab w:val="left" w:pos="1021"/>
        </w:tabs>
        <w:ind w:left="426" w:hanging="426"/>
        <w:rPr>
          <w:rFonts w:ascii="Arial" w:hAnsi="Arial" w:cs="Arial"/>
        </w:rPr>
      </w:pPr>
      <w:r w:rsidRPr="00C271A7">
        <w:rPr>
          <w:rFonts w:ascii="Arial" w:hAnsi="Arial" w:cs="Arial"/>
        </w:rPr>
        <w:t xml:space="preserve">2) </w:t>
      </w:r>
      <w:r w:rsidRPr="00C271A7">
        <w:rPr>
          <w:rFonts w:ascii="Arial" w:hAnsi="Arial" w:cs="Arial"/>
        </w:rPr>
        <w:tab/>
        <w:t xml:space="preserve">Prodávající je povinen uzavřít pojištění odpovědnosti za škodu vzniklou jinému </w:t>
      </w:r>
      <w:r>
        <w:rPr>
          <w:rFonts w:ascii="Arial" w:hAnsi="Arial" w:cs="Arial"/>
        </w:rPr>
        <w:t xml:space="preserve">subjektu </w:t>
      </w:r>
      <w:r w:rsidRPr="00C271A7">
        <w:rPr>
          <w:rFonts w:ascii="Arial" w:hAnsi="Arial" w:cs="Arial"/>
        </w:rPr>
        <w:t xml:space="preserve">v souvislosti s jeho předmětem podnikání. </w:t>
      </w:r>
    </w:p>
    <w:p w:rsidR="003E1355" w:rsidRPr="00C271A7" w:rsidRDefault="003E1355" w:rsidP="00D202B0">
      <w:pPr>
        <w:tabs>
          <w:tab w:val="left" w:pos="426"/>
          <w:tab w:val="left" w:pos="851"/>
          <w:tab w:val="left" w:pos="1276"/>
          <w:tab w:val="left" w:pos="1701"/>
        </w:tabs>
        <w:spacing w:line="240" w:lineRule="atLeast"/>
        <w:ind w:left="420" w:hanging="420"/>
        <w:jc w:val="both"/>
        <w:rPr>
          <w:rFonts w:ascii="Arial" w:hAnsi="Arial" w:cs="Arial"/>
        </w:rPr>
      </w:pPr>
      <w:r w:rsidRPr="00C271A7">
        <w:rPr>
          <w:rFonts w:ascii="Arial" w:hAnsi="Arial" w:cs="Arial"/>
        </w:rPr>
        <w:t>3)</w:t>
      </w:r>
      <w:r w:rsidRPr="00C271A7">
        <w:rPr>
          <w:rFonts w:ascii="Arial" w:hAnsi="Arial" w:cs="Arial"/>
        </w:rPr>
        <w:tab/>
        <w:t>T</w:t>
      </w:r>
      <w:r>
        <w:rPr>
          <w:rFonts w:ascii="Arial" w:hAnsi="Arial" w:cs="Arial"/>
        </w:rPr>
        <w:t>ato smlouva nepodléhá obchodnímu</w:t>
      </w:r>
      <w:r w:rsidRPr="00C271A7">
        <w:rPr>
          <w:rFonts w:ascii="Arial" w:hAnsi="Arial" w:cs="Arial"/>
        </w:rPr>
        <w:t xml:space="preserve"> tajemství, a to ani v omezeném rozsahu. Kupující</w:t>
      </w:r>
      <w:r>
        <w:rPr>
          <w:rFonts w:ascii="Arial" w:hAnsi="Arial" w:cs="Arial"/>
        </w:rPr>
        <w:t xml:space="preserve"> je oprávněn ji uveřejnit v souladu s příslušnými právními předpisy</w:t>
      </w:r>
      <w:r w:rsidRPr="00C271A7">
        <w:rPr>
          <w:rFonts w:ascii="Arial" w:hAnsi="Arial" w:cs="Arial"/>
        </w:rPr>
        <w:t>.</w:t>
      </w:r>
    </w:p>
    <w:p w:rsidR="003E1355" w:rsidRPr="00C271A7" w:rsidRDefault="003E1355" w:rsidP="00D202B0">
      <w:pPr>
        <w:tabs>
          <w:tab w:val="left" w:pos="426"/>
          <w:tab w:val="left" w:pos="851"/>
          <w:tab w:val="num" w:pos="900"/>
          <w:tab w:val="left" w:pos="1276"/>
          <w:tab w:val="left" w:pos="1701"/>
        </w:tabs>
        <w:spacing w:line="240" w:lineRule="atLeast"/>
        <w:ind w:left="420" w:hanging="420"/>
        <w:jc w:val="both"/>
        <w:rPr>
          <w:rFonts w:ascii="Arial" w:hAnsi="Arial" w:cs="Arial"/>
        </w:rPr>
      </w:pPr>
      <w:r w:rsidRPr="00C271A7">
        <w:rPr>
          <w:rFonts w:ascii="Arial" w:hAnsi="Arial" w:cs="Arial"/>
        </w:rPr>
        <w:t>4)</w:t>
      </w:r>
      <w:r w:rsidRPr="00C271A7">
        <w:rPr>
          <w:rFonts w:ascii="Arial" w:hAnsi="Arial" w:cs="Arial"/>
        </w:rPr>
        <w:tab/>
        <w:t>Prodávající je povinen realizovat dodávku s vynaložením veškeré odborné péče tak, aby nedošlo k:</w:t>
      </w:r>
    </w:p>
    <w:p w:rsidR="003E1355" w:rsidRPr="00C271A7" w:rsidRDefault="003E1355" w:rsidP="00D202B0">
      <w:pPr>
        <w:tabs>
          <w:tab w:val="left" w:pos="426"/>
          <w:tab w:val="left" w:pos="851"/>
          <w:tab w:val="num" w:pos="900"/>
          <w:tab w:val="left" w:pos="1276"/>
          <w:tab w:val="left" w:pos="1701"/>
        </w:tabs>
        <w:spacing w:line="240" w:lineRule="atLeast"/>
        <w:ind w:left="420" w:hanging="420"/>
        <w:jc w:val="both"/>
        <w:rPr>
          <w:rFonts w:ascii="Arial" w:hAnsi="Arial" w:cs="Arial"/>
        </w:rPr>
      </w:pPr>
      <w:r w:rsidRPr="00C271A7">
        <w:rPr>
          <w:rFonts w:ascii="Arial" w:hAnsi="Arial" w:cs="Arial"/>
        </w:rPr>
        <w:tab/>
        <w:t>a)</w:t>
      </w:r>
      <w:r w:rsidRPr="00C271A7">
        <w:rPr>
          <w:rFonts w:ascii="Arial" w:hAnsi="Arial" w:cs="Arial"/>
        </w:rPr>
        <w:tab/>
        <w:t>porušení obecně závazných předpisů,</w:t>
      </w:r>
    </w:p>
    <w:p w:rsidR="003E1355" w:rsidRPr="00C271A7" w:rsidRDefault="003E1355" w:rsidP="00D202B0">
      <w:pPr>
        <w:tabs>
          <w:tab w:val="left" w:pos="426"/>
          <w:tab w:val="left" w:pos="851"/>
          <w:tab w:val="num" w:pos="900"/>
          <w:tab w:val="left" w:pos="1276"/>
          <w:tab w:val="left" w:pos="1701"/>
        </w:tabs>
        <w:spacing w:line="240" w:lineRule="atLeast"/>
        <w:ind w:left="420" w:hanging="420"/>
        <w:jc w:val="both"/>
        <w:rPr>
          <w:rFonts w:ascii="Arial" w:hAnsi="Arial" w:cs="Arial"/>
        </w:rPr>
      </w:pPr>
      <w:r w:rsidRPr="00C271A7">
        <w:rPr>
          <w:rFonts w:ascii="Arial" w:hAnsi="Arial" w:cs="Arial"/>
        </w:rPr>
        <w:tab/>
        <w:t>b)</w:t>
      </w:r>
      <w:r w:rsidRPr="00C271A7">
        <w:rPr>
          <w:rFonts w:ascii="Arial" w:hAnsi="Arial" w:cs="Arial"/>
        </w:rPr>
        <w:tab/>
        <w:t>porušení smluvních podmínek,</w:t>
      </w:r>
    </w:p>
    <w:p w:rsidR="003E1355" w:rsidRPr="00C271A7" w:rsidRDefault="003E1355" w:rsidP="00D202B0">
      <w:pPr>
        <w:tabs>
          <w:tab w:val="left" w:pos="426"/>
          <w:tab w:val="left" w:pos="851"/>
          <w:tab w:val="num" w:pos="900"/>
          <w:tab w:val="left" w:pos="1276"/>
          <w:tab w:val="left" w:pos="1701"/>
        </w:tabs>
        <w:spacing w:line="240" w:lineRule="atLeast"/>
        <w:ind w:left="420" w:hanging="420"/>
        <w:jc w:val="both"/>
        <w:rPr>
          <w:rFonts w:ascii="Arial" w:hAnsi="Arial" w:cs="Arial"/>
        </w:rPr>
      </w:pPr>
      <w:r w:rsidRPr="00C271A7">
        <w:rPr>
          <w:rFonts w:ascii="Arial" w:hAnsi="Arial" w:cs="Arial"/>
        </w:rPr>
        <w:tab/>
        <w:t>c)</w:t>
      </w:r>
      <w:r w:rsidRPr="00C271A7">
        <w:rPr>
          <w:rFonts w:ascii="Arial" w:hAnsi="Arial" w:cs="Arial"/>
        </w:rPr>
        <w:tab/>
        <w:t>porušení příkazů daných kupujícím,</w:t>
      </w:r>
    </w:p>
    <w:p w:rsidR="003E1355" w:rsidRPr="00C271A7" w:rsidRDefault="003E1355" w:rsidP="00D202B0">
      <w:pPr>
        <w:tabs>
          <w:tab w:val="left" w:pos="426"/>
          <w:tab w:val="left" w:pos="851"/>
          <w:tab w:val="num" w:pos="900"/>
          <w:tab w:val="left" w:pos="1276"/>
          <w:tab w:val="left" w:pos="1701"/>
        </w:tabs>
        <w:spacing w:line="240" w:lineRule="atLeast"/>
        <w:ind w:left="708" w:hanging="708"/>
        <w:jc w:val="both"/>
        <w:rPr>
          <w:rFonts w:ascii="Arial" w:hAnsi="Arial" w:cs="Arial"/>
        </w:rPr>
      </w:pPr>
      <w:r w:rsidRPr="00C271A7">
        <w:rPr>
          <w:rFonts w:ascii="Arial" w:hAnsi="Arial" w:cs="Arial"/>
        </w:rPr>
        <w:tab/>
        <w:t>d)</w:t>
      </w:r>
      <w:r w:rsidRPr="00C271A7">
        <w:rPr>
          <w:rFonts w:ascii="Arial" w:hAnsi="Arial" w:cs="Arial"/>
        </w:rPr>
        <w:tab/>
        <w:t xml:space="preserve">  zničení, ztrátě, poškození či snížení hodnoty majetku kupujícího, veřejného majetku či majetku třetích osob.</w:t>
      </w:r>
    </w:p>
    <w:p w:rsidR="003E1355" w:rsidRPr="00B6359B" w:rsidRDefault="003E1355" w:rsidP="00C271A7">
      <w:pPr>
        <w:pStyle w:val="BodyText"/>
        <w:jc w:val="both"/>
        <w:rPr>
          <w:rFonts w:ascii="Arial" w:hAnsi="Arial" w:cs="Arial"/>
          <w:b w:val="0"/>
          <w:bCs w:val="0"/>
          <w:sz w:val="16"/>
          <w:szCs w:val="16"/>
        </w:rPr>
      </w:pPr>
    </w:p>
    <w:p w:rsidR="003E1355" w:rsidRPr="00B6359B" w:rsidRDefault="003E1355" w:rsidP="00C271A7">
      <w:pPr>
        <w:pStyle w:val="BodyText"/>
        <w:jc w:val="both"/>
        <w:rPr>
          <w:rFonts w:ascii="Arial" w:hAnsi="Arial" w:cs="Arial"/>
          <w:b w:val="0"/>
          <w:bCs w:val="0"/>
          <w:sz w:val="16"/>
          <w:szCs w:val="16"/>
        </w:rPr>
      </w:pPr>
    </w:p>
    <w:p w:rsidR="003E1355" w:rsidRPr="00C271A7" w:rsidRDefault="003E1355" w:rsidP="00C271A7">
      <w:pPr>
        <w:pStyle w:val="BodyText"/>
        <w:ind w:left="360"/>
        <w:rPr>
          <w:rFonts w:ascii="Arial" w:hAnsi="Arial" w:cs="Arial"/>
          <w:b w:val="0"/>
          <w:bCs w:val="0"/>
          <w:sz w:val="28"/>
          <w:szCs w:val="28"/>
        </w:rPr>
      </w:pPr>
      <w:r w:rsidRPr="00C271A7">
        <w:rPr>
          <w:rFonts w:ascii="Arial" w:hAnsi="Arial" w:cs="Arial"/>
          <w:b w:val="0"/>
          <w:bCs w:val="0"/>
          <w:sz w:val="28"/>
          <w:szCs w:val="28"/>
        </w:rPr>
        <w:t>čl.XI</w:t>
      </w:r>
    </w:p>
    <w:p w:rsidR="003E1355" w:rsidRPr="00C271A7" w:rsidRDefault="003E1355" w:rsidP="00C271A7">
      <w:pPr>
        <w:pStyle w:val="BodyTextIndent"/>
        <w:jc w:val="center"/>
        <w:rPr>
          <w:rFonts w:ascii="Arial" w:hAnsi="Arial" w:cs="Arial"/>
          <w:b/>
          <w:bCs/>
          <w:sz w:val="28"/>
          <w:szCs w:val="28"/>
        </w:rPr>
      </w:pPr>
      <w:r w:rsidRPr="00C271A7">
        <w:rPr>
          <w:rFonts w:ascii="Arial" w:hAnsi="Arial" w:cs="Arial"/>
          <w:b/>
          <w:bCs/>
          <w:sz w:val="28"/>
          <w:szCs w:val="28"/>
        </w:rPr>
        <w:t>Závěrečná ustanovení</w:t>
      </w:r>
    </w:p>
    <w:p w:rsidR="003E1355" w:rsidRPr="00B6359B" w:rsidRDefault="003E1355" w:rsidP="00C271A7">
      <w:pPr>
        <w:pStyle w:val="BodyText"/>
        <w:ind w:left="360"/>
        <w:jc w:val="left"/>
        <w:rPr>
          <w:rFonts w:ascii="Arial" w:hAnsi="Arial" w:cs="Arial"/>
          <w:b w:val="0"/>
          <w:bCs w:val="0"/>
        </w:rPr>
      </w:pPr>
    </w:p>
    <w:p w:rsidR="003E1355" w:rsidRPr="00C271A7" w:rsidRDefault="003E1355" w:rsidP="00D202B0">
      <w:pPr>
        <w:tabs>
          <w:tab w:val="left" w:pos="426"/>
          <w:tab w:val="left" w:pos="851"/>
          <w:tab w:val="left" w:pos="1276"/>
          <w:tab w:val="left" w:pos="1701"/>
        </w:tabs>
        <w:spacing w:line="240" w:lineRule="atLeast"/>
        <w:ind w:left="420" w:hanging="420"/>
        <w:jc w:val="both"/>
        <w:rPr>
          <w:rFonts w:ascii="Arial" w:hAnsi="Arial" w:cs="Arial"/>
        </w:rPr>
      </w:pPr>
      <w:r w:rsidRPr="00B6359B">
        <w:rPr>
          <w:rFonts w:ascii="Arial" w:hAnsi="Arial" w:cs="Arial"/>
          <w:sz w:val="22"/>
          <w:szCs w:val="22"/>
        </w:rPr>
        <w:t>1)</w:t>
      </w:r>
      <w:r w:rsidRPr="00B6359B">
        <w:rPr>
          <w:rFonts w:ascii="Arial" w:hAnsi="Arial" w:cs="Arial"/>
          <w:sz w:val="22"/>
          <w:szCs w:val="22"/>
        </w:rPr>
        <w:tab/>
      </w:r>
      <w:r>
        <w:rPr>
          <w:rFonts w:ascii="Arial" w:hAnsi="Arial" w:cs="Arial"/>
        </w:rPr>
        <w:t>Prodávající</w:t>
      </w:r>
      <w:r w:rsidRPr="00C271A7">
        <w:rPr>
          <w:rFonts w:ascii="Arial" w:hAnsi="Arial" w:cs="Arial"/>
        </w:rPr>
        <w:t xml:space="preserve"> prohlašuje, že činnosti (úkoly) nezbytné pro provedení </w:t>
      </w:r>
      <w:r>
        <w:rPr>
          <w:rFonts w:ascii="Arial" w:hAnsi="Arial" w:cs="Arial"/>
        </w:rPr>
        <w:t xml:space="preserve">svých povinností a závazků dle této smlouvy </w:t>
      </w:r>
      <w:r w:rsidRPr="00C271A7">
        <w:rPr>
          <w:rFonts w:ascii="Arial" w:hAnsi="Arial" w:cs="Arial"/>
        </w:rPr>
        <w:t xml:space="preserve">má zahrnuty v předmětu své činnosti. </w:t>
      </w:r>
    </w:p>
    <w:p w:rsidR="003E1355" w:rsidRPr="00C271A7" w:rsidRDefault="003E1355" w:rsidP="00D202B0">
      <w:pPr>
        <w:tabs>
          <w:tab w:val="left" w:pos="426"/>
          <w:tab w:val="left" w:pos="851"/>
          <w:tab w:val="left" w:pos="1276"/>
          <w:tab w:val="left" w:pos="1701"/>
        </w:tabs>
        <w:spacing w:line="240" w:lineRule="atLeast"/>
        <w:ind w:left="420" w:hanging="420"/>
        <w:jc w:val="both"/>
        <w:rPr>
          <w:rFonts w:ascii="Arial" w:hAnsi="Arial" w:cs="Arial"/>
        </w:rPr>
      </w:pPr>
      <w:r>
        <w:rPr>
          <w:rFonts w:ascii="Arial" w:hAnsi="Arial" w:cs="Arial"/>
        </w:rPr>
        <w:t>2</w:t>
      </w:r>
      <w:r w:rsidRPr="00C271A7">
        <w:rPr>
          <w:rFonts w:ascii="Arial" w:hAnsi="Arial" w:cs="Arial"/>
        </w:rPr>
        <w:t>)</w:t>
      </w:r>
      <w:r w:rsidRPr="00C271A7">
        <w:rPr>
          <w:rFonts w:ascii="Arial" w:hAnsi="Arial" w:cs="Arial"/>
        </w:rPr>
        <w:tab/>
        <w:t>Dle § 2 písm. e) zákona č. 320/2001 Sb., o finanční kontrol</w:t>
      </w:r>
      <w:r>
        <w:rPr>
          <w:rFonts w:ascii="Arial" w:hAnsi="Arial" w:cs="Arial"/>
        </w:rPr>
        <w:t>e ve veřejné správě je prodávající</w:t>
      </w:r>
      <w:r w:rsidRPr="00C271A7">
        <w:rPr>
          <w:rFonts w:ascii="Arial" w:hAnsi="Arial" w:cs="Arial"/>
        </w:rPr>
        <w:t xml:space="preserve"> jakožto vybraný dodavatel osobou povinnou spolupůsobit při výkonu finanční kontroly.</w:t>
      </w:r>
    </w:p>
    <w:p w:rsidR="003E1355" w:rsidRPr="00C271A7" w:rsidRDefault="003E1355" w:rsidP="00D202B0">
      <w:pPr>
        <w:tabs>
          <w:tab w:val="left" w:pos="426"/>
          <w:tab w:val="left" w:pos="851"/>
          <w:tab w:val="left" w:pos="1276"/>
          <w:tab w:val="left" w:pos="1701"/>
        </w:tabs>
        <w:spacing w:line="240" w:lineRule="atLeast"/>
        <w:ind w:left="420" w:hanging="420"/>
        <w:jc w:val="both"/>
        <w:rPr>
          <w:rFonts w:ascii="Arial" w:hAnsi="Arial" w:cs="Arial"/>
        </w:rPr>
      </w:pPr>
      <w:r>
        <w:rPr>
          <w:rFonts w:ascii="Arial" w:hAnsi="Arial" w:cs="Arial"/>
        </w:rPr>
        <w:t>3</w:t>
      </w:r>
      <w:r w:rsidRPr="00C271A7">
        <w:rPr>
          <w:rFonts w:ascii="Arial" w:hAnsi="Arial" w:cs="Arial"/>
        </w:rPr>
        <w:t>)</w:t>
      </w:r>
      <w:r w:rsidRPr="00C271A7">
        <w:rPr>
          <w:rFonts w:ascii="Arial" w:hAnsi="Arial" w:cs="Arial"/>
        </w:rPr>
        <w:tab/>
        <w:t>Případné spory, které se nepodaří vyřešit dohodou smluvních stran, budou řešeny u příslušného soudu.</w:t>
      </w:r>
    </w:p>
    <w:p w:rsidR="003E1355" w:rsidRPr="00C271A7" w:rsidRDefault="003E1355" w:rsidP="00D202B0">
      <w:pPr>
        <w:tabs>
          <w:tab w:val="left" w:pos="284"/>
          <w:tab w:val="left" w:pos="5670"/>
        </w:tabs>
        <w:ind w:left="420" w:hanging="420"/>
        <w:jc w:val="both"/>
        <w:rPr>
          <w:rFonts w:ascii="Arial" w:hAnsi="Arial" w:cs="Arial"/>
        </w:rPr>
      </w:pPr>
      <w:r>
        <w:rPr>
          <w:rFonts w:ascii="Arial" w:hAnsi="Arial" w:cs="Arial"/>
        </w:rPr>
        <w:t>4</w:t>
      </w:r>
      <w:r w:rsidRPr="00C271A7">
        <w:rPr>
          <w:rFonts w:ascii="Arial" w:hAnsi="Arial" w:cs="Arial"/>
        </w:rPr>
        <w:t xml:space="preserve">) </w:t>
      </w:r>
      <w:r w:rsidRPr="00C271A7">
        <w:rPr>
          <w:rFonts w:ascii="Arial" w:hAnsi="Arial" w:cs="Arial"/>
        </w:rPr>
        <w:tab/>
        <w:t xml:space="preserve">  Smluvní strany se zavazují oznamovat si bezodkladně změny údajů uvedených v této smlouvě formou doporučeného dopisu, jehož přílohou bude podle okolností i originál listiny dokládající změnu předmětných údajů nebo její úředně ověřený opis. </w:t>
      </w:r>
    </w:p>
    <w:p w:rsidR="003E1355" w:rsidRPr="00C271A7" w:rsidRDefault="003E1355" w:rsidP="00D202B0">
      <w:pPr>
        <w:pStyle w:val="Zkladntext21"/>
        <w:tabs>
          <w:tab w:val="left" w:pos="426"/>
          <w:tab w:val="left" w:pos="1021"/>
        </w:tabs>
        <w:rPr>
          <w:rFonts w:ascii="Arial" w:hAnsi="Arial" w:cs="Arial"/>
        </w:rPr>
      </w:pPr>
      <w:r>
        <w:rPr>
          <w:rFonts w:ascii="Arial" w:hAnsi="Arial" w:cs="Arial"/>
        </w:rPr>
        <w:t>5</w:t>
      </w:r>
      <w:r w:rsidRPr="00C271A7">
        <w:rPr>
          <w:rFonts w:ascii="Arial" w:hAnsi="Arial" w:cs="Arial"/>
        </w:rPr>
        <w:t>)</w:t>
      </w:r>
      <w:r w:rsidRPr="00C271A7">
        <w:rPr>
          <w:rFonts w:ascii="Arial" w:hAnsi="Arial" w:cs="Arial"/>
        </w:rPr>
        <w:tab/>
        <w:t xml:space="preserve">V ostatním se vzájemné vztahy smluvních stran řídí příslušnými ustanoveními ObčZ. </w:t>
      </w:r>
    </w:p>
    <w:p w:rsidR="003E1355" w:rsidRPr="00C271A7" w:rsidRDefault="003E1355" w:rsidP="00D202B0">
      <w:pPr>
        <w:pStyle w:val="Zkladntext21"/>
        <w:tabs>
          <w:tab w:val="left" w:pos="426"/>
          <w:tab w:val="left" w:pos="1021"/>
        </w:tabs>
        <w:rPr>
          <w:rFonts w:ascii="Arial" w:hAnsi="Arial" w:cs="Arial"/>
        </w:rPr>
      </w:pPr>
      <w:r>
        <w:rPr>
          <w:rFonts w:ascii="Arial" w:hAnsi="Arial" w:cs="Arial"/>
        </w:rPr>
        <w:t xml:space="preserve">6) </w:t>
      </w:r>
      <w:r w:rsidRPr="00C271A7">
        <w:rPr>
          <w:rFonts w:ascii="Arial" w:hAnsi="Arial" w:cs="Arial"/>
        </w:rPr>
        <w:t>Tato smlouva nabývá platnosti jejím uzavřením, tedy podpisem obou smluv</w:t>
      </w:r>
      <w:r>
        <w:rPr>
          <w:rFonts w:ascii="Arial" w:hAnsi="Arial" w:cs="Arial"/>
        </w:rPr>
        <w:t>ních stran</w:t>
      </w:r>
      <w:r w:rsidRPr="00C271A7">
        <w:rPr>
          <w:rFonts w:ascii="Arial" w:hAnsi="Arial" w:cs="Arial"/>
        </w:rPr>
        <w:t>.</w:t>
      </w:r>
    </w:p>
    <w:p w:rsidR="003E1355" w:rsidRPr="00C271A7" w:rsidRDefault="003E1355" w:rsidP="00D202B0">
      <w:pPr>
        <w:pStyle w:val="Zkladntext21"/>
        <w:tabs>
          <w:tab w:val="left" w:pos="426"/>
          <w:tab w:val="left" w:pos="1021"/>
        </w:tabs>
        <w:rPr>
          <w:rFonts w:ascii="Arial" w:hAnsi="Arial" w:cs="Arial"/>
        </w:rPr>
      </w:pPr>
      <w:r>
        <w:rPr>
          <w:rFonts w:ascii="Arial" w:hAnsi="Arial" w:cs="Arial"/>
        </w:rPr>
        <w:t>7</w:t>
      </w:r>
      <w:r w:rsidRPr="00C271A7">
        <w:rPr>
          <w:rFonts w:ascii="Arial" w:hAnsi="Arial" w:cs="Arial"/>
        </w:rPr>
        <w:t>)  Smlouva je vyhotovena ve čtyřech stejnopisech, z nichž každá smluvní strana obdrží po dvou výtiscích.</w:t>
      </w:r>
    </w:p>
    <w:p w:rsidR="003E1355" w:rsidRDefault="003E1355" w:rsidP="00C271A7">
      <w:pPr>
        <w:pStyle w:val="BodyText"/>
        <w:ind w:left="360"/>
        <w:jc w:val="both"/>
        <w:rPr>
          <w:rFonts w:ascii="Arial" w:hAnsi="Arial" w:cs="Arial"/>
          <w:b w:val="0"/>
          <w:bCs w:val="0"/>
          <w:sz w:val="24"/>
          <w:szCs w:val="24"/>
        </w:rPr>
      </w:pPr>
    </w:p>
    <w:p w:rsidR="003E1355" w:rsidRPr="00CF0B8D" w:rsidRDefault="003E1355" w:rsidP="00C271A7">
      <w:pPr>
        <w:pStyle w:val="BodyText"/>
        <w:ind w:left="360"/>
        <w:jc w:val="both"/>
        <w:rPr>
          <w:rFonts w:ascii="Arial" w:hAnsi="Arial" w:cs="Arial"/>
          <w:b w:val="0"/>
          <w:bCs w:val="0"/>
          <w:sz w:val="24"/>
          <w:szCs w:val="24"/>
        </w:rPr>
      </w:pPr>
    </w:p>
    <w:p w:rsidR="003E1355" w:rsidRPr="008D76E1" w:rsidRDefault="003E1355" w:rsidP="00C271A7">
      <w:pPr>
        <w:pStyle w:val="BodyText"/>
        <w:ind w:left="360"/>
        <w:jc w:val="left"/>
        <w:rPr>
          <w:rFonts w:ascii="Arial" w:hAnsi="Arial" w:cs="Arial"/>
          <w:b w:val="0"/>
          <w:bCs w:val="0"/>
          <w:sz w:val="24"/>
          <w:szCs w:val="24"/>
        </w:rPr>
      </w:pPr>
      <w:r w:rsidRPr="00C271A7">
        <w:rPr>
          <w:rFonts w:ascii="Arial" w:hAnsi="Arial" w:cs="Arial"/>
          <w:b w:val="0"/>
          <w:bCs w:val="0"/>
          <w:sz w:val="24"/>
          <w:szCs w:val="24"/>
        </w:rPr>
        <w:t xml:space="preserve">V  </w:t>
      </w:r>
      <w:r>
        <w:rPr>
          <w:rFonts w:ascii="Arial" w:hAnsi="Arial" w:cs="Arial"/>
          <w:b w:val="0"/>
          <w:bCs w:val="0"/>
          <w:sz w:val="24"/>
          <w:szCs w:val="24"/>
        </w:rPr>
        <w:t xml:space="preserve">Praze </w:t>
      </w:r>
      <w:r w:rsidRPr="00C271A7">
        <w:rPr>
          <w:rFonts w:ascii="Arial" w:hAnsi="Arial" w:cs="Arial"/>
          <w:b w:val="0"/>
          <w:bCs w:val="0"/>
          <w:sz w:val="24"/>
          <w:szCs w:val="24"/>
        </w:rPr>
        <w:t xml:space="preserve">dne </w:t>
      </w:r>
      <w:r>
        <w:rPr>
          <w:rFonts w:ascii="Arial" w:hAnsi="Arial" w:cs="Arial"/>
          <w:b w:val="0"/>
          <w:bCs w:val="0"/>
          <w:sz w:val="24"/>
          <w:szCs w:val="24"/>
        </w:rPr>
        <w:t>4.7.2019</w:t>
      </w:r>
    </w:p>
    <w:p w:rsidR="003E1355" w:rsidRPr="00C271A7" w:rsidRDefault="003E1355" w:rsidP="00C271A7">
      <w:pPr>
        <w:pStyle w:val="BodyText"/>
        <w:ind w:left="360"/>
        <w:jc w:val="left"/>
        <w:rPr>
          <w:rFonts w:ascii="Arial" w:hAnsi="Arial" w:cs="Arial"/>
          <w:b w:val="0"/>
          <w:bCs w:val="0"/>
          <w:sz w:val="24"/>
          <w:szCs w:val="24"/>
        </w:rPr>
      </w:pPr>
    </w:p>
    <w:p w:rsidR="003E1355" w:rsidRDefault="003E1355" w:rsidP="00C271A7">
      <w:pPr>
        <w:pStyle w:val="BodyText"/>
        <w:ind w:left="360"/>
        <w:jc w:val="left"/>
        <w:rPr>
          <w:rFonts w:ascii="Arial" w:hAnsi="Arial" w:cs="Arial"/>
          <w:b w:val="0"/>
          <w:bCs w:val="0"/>
          <w:sz w:val="24"/>
          <w:szCs w:val="24"/>
        </w:rPr>
      </w:pPr>
    </w:p>
    <w:p w:rsidR="003E1355" w:rsidRPr="00CF0B8D" w:rsidRDefault="003E1355" w:rsidP="00C271A7">
      <w:pPr>
        <w:pStyle w:val="BodyText"/>
        <w:ind w:left="360"/>
        <w:jc w:val="left"/>
        <w:rPr>
          <w:rFonts w:ascii="Arial" w:hAnsi="Arial" w:cs="Arial"/>
          <w:b w:val="0"/>
          <w:bCs w:val="0"/>
          <w:sz w:val="24"/>
          <w:szCs w:val="24"/>
        </w:rPr>
      </w:pPr>
    </w:p>
    <w:p w:rsidR="003E1355" w:rsidRDefault="003E1355" w:rsidP="00C271A7">
      <w:pPr>
        <w:pStyle w:val="BodyText"/>
        <w:ind w:left="360"/>
        <w:jc w:val="left"/>
        <w:rPr>
          <w:rFonts w:ascii="Arial" w:hAnsi="Arial" w:cs="Arial"/>
          <w:b w:val="0"/>
          <w:bCs w:val="0"/>
          <w:sz w:val="24"/>
          <w:szCs w:val="24"/>
        </w:rPr>
      </w:pPr>
      <w:r w:rsidRPr="00C271A7">
        <w:rPr>
          <w:rFonts w:ascii="Arial" w:hAnsi="Arial" w:cs="Arial"/>
          <w:b w:val="0"/>
          <w:bCs w:val="0"/>
          <w:sz w:val="24"/>
          <w:szCs w:val="24"/>
        </w:rPr>
        <w:t xml:space="preserve">   …………………………........</w:t>
      </w:r>
      <w:r w:rsidRPr="00C271A7">
        <w:rPr>
          <w:rFonts w:ascii="Arial" w:hAnsi="Arial" w:cs="Arial"/>
          <w:b w:val="0"/>
          <w:bCs w:val="0"/>
          <w:sz w:val="24"/>
          <w:szCs w:val="24"/>
        </w:rPr>
        <w:tab/>
      </w:r>
      <w:r w:rsidRPr="00C271A7">
        <w:rPr>
          <w:rFonts w:ascii="Arial" w:hAnsi="Arial" w:cs="Arial"/>
          <w:b w:val="0"/>
          <w:bCs w:val="0"/>
          <w:sz w:val="24"/>
          <w:szCs w:val="24"/>
        </w:rPr>
        <w:tab/>
      </w:r>
      <w:r w:rsidRPr="00C271A7">
        <w:rPr>
          <w:rFonts w:ascii="Arial" w:hAnsi="Arial" w:cs="Arial"/>
          <w:b w:val="0"/>
          <w:bCs w:val="0"/>
          <w:sz w:val="24"/>
          <w:szCs w:val="24"/>
        </w:rPr>
        <w:tab/>
      </w:r>
      <w:r w:rsidRPr="00C271A7">
        <w:rPr>
          <w:rFonts w:ascii="Arial" w:hAnsi="Arial" w:cs="Arial"/>
          <w:b w:val="0"/>
          <w:bCs w:val="0"/>
          <w:sz w:val="24"/>
          <w:szCs w:val="24"/>
        </w:rPr>
        <w:tab/>
        <w:t>………………………........</w:t>
      </w:r>
    </w:p>
    <w:p w:rsidR="003E1355" w:rsidRDefault="003E1355" w:rsidP="008D76E1">
      <w:pPr>
        <w:pStyle w:val="BodyText"/>
        <w:ind w:left="1416" w:hanging="1056"/>
        <w:jc w:val="left"/>
        <w:rPr>
          <w:rFonts w:ascii="Arial" w:hAnsi="Arial" w:cs="Arial"/>
          <w:sz w:val="24"/>
          <w:szCs w:val="24"/>
        </w:rPr>
      </w:pPr>
      <w:r>
        <w:rPr>
          <w:rFonts w:ascii="Arial" w:hAnsi="Arial" w:cs="Arial"/>
          <w:b w:val="0"/>
          <w:bCs w:val="0"/>
          <w:sz w:val="24"/>
          <w:szCs w:val="24"/>
        </w:rPr>
        <w:t xml:space="preserve">      Ondřej Skála, jednatel</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t xml:space="preserve">       Ing. Zdenek Pecháček, ředitel</w:t>
      </w:r>
      <w:r w:rsidRPr="00C271A7">
        <w:rPr>
          <w:rFonts w:ascii="Arial" w:hAnsi="Arial" w:cs="Arial"/>
          <w:sz w:val="24"/>
          <w:szCs w:val="24"/>
        </w:rPr>
        <w:t xml:space="preserve"> </w:t>
      </w:r>
    </w:p>
    <w:p w:rsidR="003E1355" w:rsidRPr="008D76E1" w:rsidRDefault="003E1355" w:rsidP="008D76E1">
      <w:pPr>
        <w:pStyle w:val="BodyText"/>
        <w:ind w:left="1416" w:hanging="1056"/>
        <w:jc w:val="left"/>
        <w:rPr>
          <w:rFonts w:ascii="Arial" w:hAnsi="Arial" w:cs="Arial"/>
          <w:b w:val="0"/>
          <w:bCs w:val="0"/>
          <w:sz w:val="24"/>
          <w:szCs w:val="24"/>
        </w:rPr>
      </w:pPr>
      <w:r w:rsidRPr="00C271A7">
        <w:rPr>
          <w:rFonts w:ascii="Arial" w:hAnsi="Arial" w:cs="Arial"/>
          <w:sz w:val="24"/>
          <w:szCs w:val="24"/>
        </w:rPr>
        <w:t xml:space="preserve"> </w:t>
      </w:r>
      <w:r>
        <w:rPr>
          <w:rFonts w:ascii="Arial" w:hAnsi="Arial" w:cs="Arial"/>
          <w:sz w:val="24"/>
          <w:szCs w:val="24"/>
        </w:rPr>
        <w:t xml:space="preserve">          Prolight s.r.o.</w:t>
      </w:r>
      <w:r>
        <w:rPr>
          <w:rFonts w:ascii="Arial" w:hAnsi="Arial" w:cs="Arial"/>
          <w:sz w:val="24"/>
          <w:szCs w:val="24"/>
        </w:rPr>
        <w:tab/>
      </w:r>
      <w:r w:rsidRPr="00C271A7">
        <w:rPr>
          <w:rFonts w:ascii="Arial" w:hAnsi="Arial" w:cs="Arial"/>
          <w:sz w:val="24"/>
          <w:szCs w:val="24"/>
        </w:rPr>
        <w:tab/>
      </w:r>
      <w:r w:rsidRPr="00C271A7">
        <w:rPr>
          <w:rFonts w:ascii="Arial" w:hAnsi="Arial" w:cs="Arial"/>
          <w:sz w:val="24"/>
          <w:szCs w:val="24"/>
        </w:rPr>
        <w:tab/>
      </w:r>
      <w:r w:rsidRPr="00C271A7">
        <w:rPr>
          <w:rFonts w:ascii="Arial" w:hAnsi="Arial" w:cs="Arial"/>
          <w:sz w:val="24"/>
          <w:szCs w:val="24"/>
        </w:rPr>
        <w:tab/>
      </w:r>
      <w:r w:rsidRPr="00C271A7">
        <w:rPr>
          <w:rFonts w:ascii="Arial" w:hAnsi="Arial" w:cs="Arial"/>
          <w:sz w:val="24"/>
          <w:szCs w:val="24"/>
        </w:rPr>
        <w:tab/>
      </w:r>
      <w:r w:rsidRPr="00C271A7">
        <w:rPr>
          <w:rFonts w:ascii="Arial" w:hAnsi="Arial" w:cs="Arial"/>
          <w:sz w:val="24"/>
          <w:szCs w:val="24"/>
        </w:rPr>
        <w:tab/>
      </w:r>
      <w:r>
        <w:rPr>
          <w:rFonts w:ascii="Arial" w:hAnsi="Arial" w:cs="Arial"/>
          <w:sz w:val="24"/>
          <w:szCs w:val="24"/>
        </w:rPr>
        <w:t xml:space="preserve">   Minor</w:t>
      </w:r>
    </w:p>
    <w:p w:rsidR="003E1355" w:rsidRPr="003B2DAD" w:rsidRDefault="003E1355" w:rsidP="003B2DAD"/>
    <w:p w:rsidR="003E1355" w:rsidRPr="003B2DAD" w:rsidRDefault="003E1355" w:rsidP="003B2DAD"/>
    <w:p w:rsidR="003E1355" w:rsidRPr="003B2DAD" w:rsidRDefault="003E1355" w:rsidP="003B2DAD"/>
    <w:p w:rsidR="003E1355" w:rsidRPr="003B2DAD" w:rsidRDefault="003E1355" w:rsidP="003B2DAD"/>
    <w:p w:rsidR="003E1355" w:rsidRPr="003B2DAD" w:rsidRDefault="003E1355" w:rsidP="003B2DAD"/>
    <w:p w:rsidR="003E1355" w:rsidRPr="003B2DAD" w:rsidRDefault="003E1355" w:rsidP="003B2DAD"/>
    <w:sectPr w:rsidR="003E1355" w:rsidRPr="003B2DAD" w:rsidSect="008B1F28">
      <w:footerReference w:type="even" r:id="rId7"/>
      <w:footerReference w:type="default" r:id="rId8"/>
      <w:pgSz w:w="11906" w:h="16838"/>
      <w:pgMar w:top="1417" w:right="1417"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355" w:rsidRDefault="003E1355">
      <w:r>
        <w:separator/>
      </w:r>
    </w:p>
  </w:endnote>
  <w:endnote w:type="continuationSeparator" w:id="0">
    <w:p w:rsidR="003E1355" w:rsidRDefault="003E1355">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Georgia"/>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55" w:rsidRDefault="003E13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1355" w:rsidRDefault="003E13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55" w:rsidRDefault="003E13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E1355" w:rsidRDefault="003E13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355" w:rsidRDefault="003E1355">
      <w:r>
        <w:separator/>
      </w:r>
    </w:p>
  </w:footnote>
  <w:footnote w:type="continuationSeparator" w:id="0">
    <w:p w:rsidR="003E1355" w:rsidRDefault="003E1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48C"/>
    <w:multiLevelType w:val="hybridMultilevel"/>
    <w:tmpl w:val="E9A89722"/>
    <w:lvl w:ilvl="0" w:tplc="9D240BE6">
      <w:start w:val="1"/>
      <w:numFmt w:val="bullet"/>
      <w:lvlText w:val="-"/>
      <w:lvlJc w:val="left"/>
      <w:pPr>
        <w:tabs>
          <w:tab w:val="num" w:pos="720"/>
        </w:tabs>
        <w:ind w:left="720" w:hanging="360"/>
      </w:pPr>
      <w:rPr>
        <w:rFonts w:ascii="Bookman Old Style" w:eastAsia="Times New Roman" w:hAnsi="Bookman Old Style"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28B4FC3"/>
    <w:multiLevelType w:val="hybridMultilevel"/>
    <w:tmpl w:val="CD76BC82"/>
    <w:lvl w:ilvl="0" w:tplc="7D8606FE">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BB3869"/>
    <w:multiLevelType w:val="hybridMultilevel"/>
    <w:tmpl w:val="9362A28E"/>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nsid w:val="24785374"/>
    <w:multiLevelType w:val="hybridMultilevel"/>
    <w:tmpl w:val="F22C49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24841C4"/>
    <w:multiLevelType w:val="hybridMultilevel"/>
    <w:tmpl w:val="837CB9E4"/>
    <w:lvl w:ilvl="0" w:tplc="04050005">
      <w:start w:val="1"/>
      <w:numFmt w:val="bullet"/>
      <w:lvlText w:val=""/>
      <w:lvlJc w:val="left"/>
      <w:pPr>
        <w:ind w:left="720" w:hanging="360"/>
      </w:pPr>
      <w:rPr>
        <w:rFonts w:ascii="Wingdings" w:hAnsi="Wingdings" w:cs="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EC94371"/>
    <w:multiLevelType w:val="hybridMultilevel"/>
    <w:tmpl w:val="157EC55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1A82E68"/>
    <w:multiLevelType w:val="hybridMultilevel"/>
    <w:tmpl w:val="B838D880"/>
    <w:lvl w:ilvl="0" w:tplc="FFFFFFFF">
      <w:numFmt w:val="bullet"/>
      <w:lvlText w:val="-"/>
      <w:lvlJc w:val="left"/>
      <w:pPr>
        <w:tabs>
          <w:tab w:val="num" w:pos="786"/>
        </w:tabs>
        <w:ind w:left="786"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7">
    <w:nsid w:val="679D3063"/>
    <w:multiLevelType w:val="hybridMultilevel"/>
    <w:tmpl w:val="453A55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B8E7CBE"/>
    <w:multiLevelType w:val="hybridMultilevel"/>
    <w:tmpl w:val="F2FC58DA"/>
    <w:lvl w:ilvl="0" w:tplc="04050011">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5"/>
  </w:num>
  <w:num w:numId="4">
    <w:abstractNumId w:val="0"/>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1A7"/>
    <w:rsid w:val="0001122B"/>
    <w:rsid w:val="00057BAB"/>
    <w:rsid w:val="000606D6"/>
    <w:rsid w:val="000B149D"/>
    <w:rsid w:val="000B4237"/>
    <w:rsid w:val="000E1EA3"/>
    <w:rsid w:val="000E576E"/>
    <w:rsid w:val="001313C4"/>
    <w:rsid w:val="00145CAC"/>
    <w:rsid w:val="00152F2A"/>
    <w:rsid w:val="001706CD"/>
    <w:rsid w:val="001C173E"/>
    <w:rsid w:val="001D595B"/>
    <w:rsid w:val="0020030A"/>
    <w:rsid w:val="00213BE6"/>
    <w:rsid w:val="002169B5"/>
    <w:rsid w:val="00221E31"/>
    <w:rsid w:val="00223C81"/>
    <w:rsid w:val="0024139C"/>
    <w:rsid w:val="00255D39"/>
    <w:rsid w:val="00257677"/>
    <w:rsid w:val="002657D8"/>
    <w:rsid w:val="00276BC7"/>
    <w:rsid w:val="002B44BF"/>
    <w:rsid w:val="00345A55"/>
    <w:rsid w:val="00391F8A"/>
    <w:rsid w:val="00394424"/>
    <w:rsid w:val="00397ADD"/>
    <w:rsid w:val="003A1DFD"/>
    <w:rsid w:val="003B2DAD"/>
    <w:rsid w:val="003B790A"/>
    <w:rsid w:val="003C15C4"/>
    <w:rsid w:val="003E1355"/>
    <w:rsid w:val="003F6008"/>
    <w:rsid w:val="00421814"/>
    <w:rsid w:val="0043482B"/>
    <w:rsid w:val="004436DB"/>
    <w:rsid w:val="00493787"/>
    <w:rsid w:val="004C0859"/>
    <w:rsid w:val="004C3EDC"/>
    <w:rsid w:val="004C7B8D"/>
    <w:rsid w:val="004D0398"/>
    <w:rsid w:val="004E7177"/>
    <w:rsid w:val="004F34DE"/>
    <w:rsid w:val="00503278"/>
    <w:rsid w:val="005062D5"/>
    <w:rsid w:val="005168C4"/>
    <w:rsid w:val="00517C4E"/>
    <w:rsid w:val="00520C12"/>
    <w:rsid w:val="0054390A"/>
    <w:rsid w:val="00564858"/>
    <w:rsid w:val="00590311"/>
    <w:rsid w:val="005A6097"/>
    <w:rsid w:val="005D7E9E"/>
    <w:rsid w:val="00630F9C"/>
    <w:rsid w:val="00662052"/>
    <w:rsid w:val="00680915"/>
    <w:rsid w:val="006A11B1"/>
    <w:rsid w:val="006B4F94"/>
    <w:rsid w:val="006C173B"/>
    <w:rsid w:val="006D7617"/>
    <w:rsid w:val="006E00D6"/>
    <w:rsid w:val="0075792B"/>
    <w:rsid w:val="00764D6F"/>
    <w:rsid w:val="00766E98"/>
    <w:rsid w:val="00771C2A"/>
    <w:rsid w:val="00774F17"/>
    <w:rsid w:val="0077532A"/>
    <w:rsid w:val="00796A35"/>
    <w:rsid w:val="007A01FA"/>
    <w:rsid w:val="007A0255"/>
    <w:rsid w:val="007A0A5F"/>
    <w:rsid w:val="007B1B37"/>
    <w:rsid w:val="007C30CE"/>
    <w:rsid w:val="007C3182"/>
    <w:rsid w:val="007F200F"/>
    <w:rsid w:val="00805D28"/>
    <w:rsid w:val="00806DE5"/>
    <w:rsid w:val="00814B77"/>
    <w:rsid w:val="008356FF"/>
    <w:rsid w:val="008513FE"/>
    <w:rsid w:val="00851844"/>
    <w:rsid w:val="00865625"/>
    <w:rsid w:val="008670DB"/>
    <w:rsid w:val="00874C16"/>
    <w:rsid w:val="00894785"/>
    <w:rsid w:val="008B1F28"/>
    <w:rsid w:val="008C3C51"/>
    <w:rsid w:val="008D2E1F"/>
    <w:rsid w:val="008D76E1"/>
    <w:rsid w:val="009B6B78"/>
    <w:rsid w:val="009E15ED"/>
    <w:rsid w:val="009E6852"/>
    <w:rsid w:val="009F205B"/>
    <w:rsid w:val="00A027BF"/>
    <w:rsid w:val="00A068D0"/>
    <w:rsid w:val="00A109FB"/>
    <w:rsid w:val="00A11BD9"/>
    <w:rsid w:val="00A33137"/>
    <w:rsid w:val="00A43E61"/>
    <w:rsid w:val="00A65A64"/>
    <w:rsid w:val="00A94B46"/>
    <w:rsid w:val="00AA31B3"/>
    <w:rsid w:val="00AA3BA4"/>
    <w:rsid w:val="00AB36BF"/>
    <w:rsid w:val="00AD0DFD"/>
    <w:rsid w:val="00AD56D6"/>
    <w:rsid w:val="00AE24AF"/>
    <w:rsid w:val="00B26BC1"/>
    <w:rsid w:val="00B27BAD"/>
    <w:rsid w:val="00B33658"/>
    <w:rsid w:val="00B44077"/>
    <w:rsid w:val="00B568CC"/>
    <w:rsid w:val="00B6359B"/>
    <w:rsid w:val="00BA6C45"/>
    <w:rsid w:val="00BB02DF"/>
    <w:rsid w:val="00BB0C1F"/>
    <w:rsid w:val="00BB4789"/>
    <w:rsid w:val="00C2080F"/>
    <w:rsid w:val="00C271A7"/>
    <w:rsid w:val="00C35FD1"/>
    <w:rsid w:val="00C45A65"/>
    <w:rsid w:val="00C46C86"/>
    <w:rsid w:val="00C50D5F"/>
    <w:rsid w:val="00C610B1"/>
    <w:rsid w:val="00C77981"/>
    <w:rsid w:val="00C859C9"/>
    <w:rsid w:val="00C920CA"/>
    <w:rsid w:val="00C96270"/>
    <w:rsid w:val="00CC7F1F"/>
    <w:rsid w:val="00CF0B8D"/>
    <w:rsid w:val="00D102D0"/>
    <w:rsid w:val="00D16E34"/>
    <w:rsid w:val="00D202B0"/>
    <w:rsid w:val="00D238B3"/>
    <w:rsid w:val="00D25522"/>
    <w:rsid w:val="00DC3AF1"/>
    <w:rsid w:val="00DD291A"/>
    <w:rsid w:val="00DE1A20"/>
    <w:rsid w:val="00DF6C41"/>
    <w:rsid w:val="00E0228E"/>
    <w:rsid w:val="00E02FEF"/>
    <w:rsid w:val="00E24966"/>
    <w:rsid w:val="00E61A83"/>
    <w:rsid w:val="00E8480B"/>
    <w:rsid w:val="00E871E5"/>
    <w:rsid w:val="00E8799D"/>
    <w:rsid w:val="00E90BD1"/>
    <w:rsid w:val="00E918A9"/>
    <w:rsid w:val="00E93C28"/>
    <w:rsid w:val="00EB1586"/>
    <w:rsid w:val="00EB3D46"/>
    <w:rsid w:val="00EE02E1"/>
    <w:rsid w:val="00F46DD8"/>
    <w:rsid w:val="00F55701"/>
    <w:rsid w:val="00F60B30"/>
    <w:rsid w:val="00F77DB9"/>
    <w:rsid w:val="00F85E6D"/>
    <w:rsid w:val="00FA2440"/>
    <w:rsid w:val="00FD4F6E"/>
    <w:rsid w:val="00FD746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A7"/>
    <w:rPr>
      <w:rFonts w:ascii="Times New Roman" w:eastAsia="Times New Roman" w:hAnsi="Times New Roman"/>
      <w:sz w:val="24"/>
      <w:szCs w:val="24"/>
    </w:rPr>
  </w:style>
  <w:style w:type="paragraph" w:styleId="Heading1">
    <w:name w:val="heading 1"/>
    <w:basedOn w:val="Normal"/>
    <w:next w:val="Normal"/>
    <w:link w:val="Heading1Char"/>
    <w:uiPriority w:val="99"/>
    <w:qFormat/>
    <w:rsid w:val="00C271A7"/>
    <w:pPr>
      <w:keepNext/>
      <w:ind w:left="360"/>
      <w:jc w:val="center"/>
      <w:outlineLvl w:val="0"/>
    </w:pPr>
    <w:rPr>
      <w:b/>
      <w:bCs/>
      <w:sz w:val="22"/>
      <w:szCs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71A7"/>
    <w:rPr>
      <w:rFonts w:ascii="Times New Roman" w:hAnsi="Times New Roman" w:cs="Times New Roman"/>
      <w:b/>
      <w:bCs/>
      <w:sz w:val="24"/>
      <w:szCs w:val="24"/>
      <w:u w:val="single"/>
      <w:lang w:eastAsia="cs-CZ"/>
    </w:rPr>
  </w:style>
  <w:style w:type="paragraph" w:styleId="BodyTextIndent">
    <w:name w:val="Body Text Indent"/>
    <w:basedOn w:val="Normal"/>
    <w:link w:val="BodyTextIndentChar"/>
    <w:uiPriority w:val="99"/>
    <w:semiHidden/>
    <w:rsid w:val="00C271A7"/>
    <w:pPr>
      <w:ind w:left="360"/>
    </w:pPr>
    <w:rPr>
      <w:sz w:val="22"/>
      <w:szCs w:val="22"/>
    </w:rPr>
  </w:style>
  <w:style w:type="character" w:customStyle="1" w:styleId="BodyTextIndentChar">
    <w:name w:val="Body Text Indent Char"/>
    <w:basedOn w:val="DefaultParagraphFont"/>
    <w:link w:val="BodyTextIndent"/>
    <w:uiPriority w:val="99"/>
    <w:semiHidden/>
    <w:rsid w:val="00C271A7"/>
    <w:rPr>
      <w:rFonts w:ascii="Times New Roman" w:hAnsi="Times New Roman" w:cs="Times New Roman"/>
      <w:sz w:val="24"/>
      <w:szCs w:val="24"/>
      <w:lang w:eastAsia="cs-CZ"/>
    </w:rPr>
  </w:style>
  <w:style w:type="paragraph" w:styleId="BodyText">
    <w:name w:val="Body Text"/>
    <w:basedOn w:val="Normal"/>
    <w:link w:val="BodyTextChar"/>
    <w:uiPriority w:val="99"/>
    <w:semiHidden/>
    <w:rsid w:val="00C271A7"/>
    <w:pPr>
      <w:jc w:val="center"/>
    </w:pPr>
    <w:rPr>
      <w:b/>
      <w:bCs/>
      <w:sz w:val="22"/>
      <w:szCs w:val="22"/>
    </w:rPr>
  </w:style>
  <w:style w:type="character" w:customStyle="1" w:styleId="BodyTextChar">
    <w:name w:val="Body Text Char"/>
    <w:basedOn w:val="DefaultParagraphFont"/>
    <w:link w:val="BodyText"/>
    <w:uiPriority w:val="99"/>
    <w:semiHidden/>
    <w:rsid w:val="00C271A7"/>
    <w:rPr>
      <w:rFonts w:ascii="Times New Roman" w:hAnsi="Times New Roman" w:cs="Times New Roman"/>
      <w:b/>
      <w:bCs/>
      <w:sz w:val="24"/>
      <w:szCs w:val="24"/>
    </w:rPr>
  </w:style>
  <w:style w:type="paragraph" w:styleId="Footer">
    <w:name w:val="footer"/>
    <w:basedOn w:val="Normal"/>
    <w:link w:val="FooterChar"/>
    <w:uiPriority w:val="99"/>
    <w:semiHidden/>
    <w:rsid w:val="00C271A7"/>
    <w:pPr>
      <w:tabs>
        <w:tab w:val="center" w:pos="4536"/>
        <w:tab w:val="right" w:pos="9072"/>
      </w:tabs>
    </w:pPr>
  </w:style>
  <w:style w:type="character" w:customStyle="1" w:styleId="FooterChar">
    <w:name w:val="Footer Char"/>
    <w:basedOn w:val="DefaultParagraphFont"/>
    <w:link w:val="Footer"/>
    <w:uiPriority w:val="99"/>
    <w:semiHidden/>
    <w:rsid w:val="00C271A7"/>
    <w:rPr>
      <w:rFonts w:ascii="Times New Roman" w:hAnsi="Times New Roman" w:cs="Times New Roman"/>
      <w:sz w:val="24"/>
      <w:szCs w:val="24"/>
      <w:lang w:eastAsia="cs-CZ"/>
    </w:rPr>
  </w:style>
  <w:style w:type="character" w:styleId="PageNumber">
    <w:name w:val="page number"/>
    <w:basedOn w:val="DefaultParagraphFont"/>
    <w:uiPriority w:val="99"/>
    <w:semiHidden/>
    <w:rsid w:val="00C271A7"/>
  </w:style>
  <w:style w:type="paragraph" w:styleId="Header">
    <w:name w:val="header"/>
    <w:basedOn w:val="Normal"/>
    <w:link w:val="HeaderChar"/>
    <w:uiPriority w:val="99"/>
    <w:rsid w:val="00C271A7"/>
    <w:pPr>
      <w:tabs>
        <w:tab w:val="center" w:pos="4536"/>
        <w:tab w:val="right" w:pos="9072"/>
      </w:tabs>
    </w:pPr>
  </w:style>
  <w:style w:type="character" w:customStyle="1" w:styleId="HeaderChar">
    <w:name w:val="Header Char"/>
    <w:basedOn w:val="DefaultParagraphFont"/>
    <w:link w:val="Header"/>
    <w:uiPriority w:val="99"/>
    <w:rsid w:val="00C271A7"/>
    <w:rPr>
      <w:rFonts w:ascii="Times New Roman" w:hAnsi="Times New Roman" w:cs="Times New Roman"/>
      <w:sz w:val="24"/>
      <w:szCs w:val="24"/>
      <w:lang w:eastAsia="cs-CZ"/>
    </w:rPr>
  </w:style>
  <w:style w:type="character" w:styleId="CommentReference">
    <w:name w:val="annotation reference"/>
    <w:basedOn w:val="DefaultParagraphFont"/>
    <w:uiPriority w:val="99"/>
    <w:semiHidden/>
    <w:rsid w:val="00C271A7"/>
    <w:rPr>
      <w:sz w:val="16"/>
      <w:szCs w:val="16"/>
    </w:rPr>
  </w:style>
  <w:style w:type="paragraph" w:styleId="CommentText">
    <w:name w:val="annotation text"/>
    <w:basedOn w:val="Normal"/>
    <w:link w:val="CommentTextChar"/>
    <w:uiPriority w:val="99"/>
    <w:semiHidden/>
    <w:rsid w:val="00C271A7"/>
    <w:rPr>
      <w:sz w:val="20"/>
      <w:szCs w:val="20"/>
    </w:rPr>
  </w:style>
  <w:style w:type="character" w:customStyle="1" w:styleId="CommentTextChar">
    <w:name w:val="Comment Text Char"/>
    <w:basedOn w:val="DefaultParagraphFont"/>
    <w:link w:val="CommentText"/>
    <w:uiPriority w:val="99"/>
    <w:semiHidden/>
    <w:rsid w:val="00C271A7"/>
    <w:rPr>
      <w:rFonts w:ascii="Times New Roman" w:hAnsi="Times New Roman" w:cs="Times New Roman"/>
      <w:sz w:val="20"/>
      <w:szCs w:val="20"/>
      <w:lang w:eastAsia="cs-CZ"/>
    </w:rPr>
  </w:style>
  <w:style w:type="paragraph" w:styleId="ListParagraph">
    <w:name w:val="List Paragraph"/>
    <w:basedOn w:val="Normal"/>
    <w:uiPriority w:val="99"/>
    <w:qFormat/>
    <w:rsid w:val="00C271A7"/>
    <w:pPr>
      <w:ind w:left="720"/>
      <w:contextualSpacing/>
    </w:pPr>
  </w:style>
  <w:style w:type="paragraph" w:customStyle="1" w:styleId="Normal0">
    <w:name w:val="[Normal]"/>
    <w:uiPriority w:val="99"/>
    <w:rsid w:val="00C271A7"/>
    <w:pPr>
      <w:autoSpaceDE w:val="0"/>
      <w:autoSpaceDN w:val="0"/>
      <w:adjustRightInd w:val="0"/>
    </w:pPr>
    <w:rPr>
      <w:rFonts w:ascii="Arial" w:eastAsia="Times New Roman" w:hAnsi="Arial" w:cs="Arial"/>
      <w:sz w:val="24"/>
      <w:szCs w:val="24"/>
    </w:rPr>
  </w:style>
  <w:style w:type="paragraph" w:customStyle="1" w:styleId="Zkladntext21">
    <w:name w:val="Základní text 21"/>
    <w:basedOn w:val="Normal"/>
    <w:uiPriority w:val="99"/>
    <w:rsid w:val="00C271A7"/>
    <w:pPr>
      <w:tabs>
        <w:tab w:val="left" w:pos="2410"/>
      </w:tabs>
      <w:overflowPunct w:val="0"/>
      <w:autoSpaceDE w:val="0"/>
      <w:autoSpaceDN w:val="0"/>
      <w:adjustRightInd w:val="0"/>
      <w:spacing w:line="240" w:lineRule="atLeast"/>
      <w:ind w:left="567" w:hanging="567"/>
      <w:jc w:val="both"/>
    </w:pPr>
  </w:style>
  <w:style w:type="paragraph" w:customStyle="1" w:styleId="Zkladntext22">
    <w:name w:val="Základní text 22"/>
    <w:basedOn w:val="Normal"/>
    <w:uiPriority w:val="99"/>
    <w:rsid w:val="00C271A7"/>
    <w:pPr>
      <w:tabs>
        <w:tab w:val="left" w:pos="2410"/>
      </w:tabs>
      <w:overflowPunct w:val="0"/>
      <w:autoSpaceDE w:val="0"/>
      <w:autoSpaceDN w:val="0"/>
      <w:adjustRightInd w:val="0"/>
      <w:spacing w:line="240" w:lineRule="atLeast"/>
      <w:ind w:left="567" w:hanging="567"/>
      <w:jc w:val="both"/>
      <w:textAlignment w:val="baseline"/>
    </w:pPr>
  </w:style>
  <w:style w:type="paragraph" w:styleId="BalloonText">
    <w:name w:val="Balloon Text"/>
    <w:basedOn w:val="Normal"/>
    <w:link w:val="BalloonTextChar"/>
    <w:uiPriority w:val="99"/>
    <w:semiHidden/>
    <w:rsid w:val="00C271A7"/>
    <w:rPr>
      <w:rFonts w:ascii="Tahoma" w:hAnsi="Tahoma" w:cs="Tahoma"/>
      <w:sz w:val="16"/>
      <w:szCs w:val="16"/>
    </w:rPr>
  </w:style>
  <w:style w:type="character" w:customStyle="1" w:styleId="BalloonTextChar">
    <w:name w:val="Balloon Text Char"/>
    <w:basedOn w:val="DefaultParagraphFont"/>
    <w:link w:val="BalloonText"/>
    <w:uiPriority w:val="99"/>
    <w:semiHidden/>
    <w:rsid w:val="00C271A7"/>
    <w:rPr>
      <w:rFonts w:ascii="Tahoma" w:hAnsi="Tahoma" w:cs="Tahoma"/>
      <w:sz w:val="16"/>
      <w:szCs w:val="16"/>
      <w:lang w:eastAsia="cs-CZ"/>
    </w:rPr>
  </w:style>
  <w:style w:type="character" w:styleId="PlaceholderText">
    <w:name w:val="Placeholder Text"/>
    <w:basedOn w:val="DefaultParagraphFont"/>
    <w:uiPriority w:val="99"/>
    <w:semiHidden/>
    <w:rsid w:val="008D76E1"/>
    <w:rPr>
      <w:color w:val="808080"/>
    </w:rPr>
  </w:style>
  <w:style w:type="paragraph" w:styleId="CommentSubject">
    <w:name w:val="annotation subject"/>
    <w:basedOn w:val="CommentText"/>
    <w:next w:val="CommentText"/>
    <w:link w:val="CommentSubjectChar"/>
    <w:uiPriority w:val="99"/>
    <w:semiHidden/>
    <w:rsid w:val="00152F2A"/>
    <w:rPr>
      <w:b/>
      <w:bCs/>
    </w:rPr>
  </w:style>
  <w:style w:type="character" w:customStyle="1" w:styleId="CommentSubjectChar">
    <w:name w:val="Comment Subject Char"/>
    <w:basedOn w:val="CommentTextChar"/>
    <w:link w:val="CommentSubject"/>
    <w:uiPriority w:val="99"/>
    <w:semiHidden/>
    <w:rsid w:val="00152F2A"/>
    <w:rPr>
      <w:b/>
      <w:bCs/>
    </w:rPr>
  </w:style>
  <w:style w:type="character" w:customStyle="1" w:styleId="WW8Num1z1">
    <w:name w:val="WW8Num1z1"/>
    <w:uiPriority w:val="99"/>
    <w:rsid w:val="00A109FB"/>
  </w:style>
</w:styles>
</file>

<file path=word/webSettings.xml><?xml version="1.0" encoding="utf-8"?>
<w:webSettings xmlns:r="http://schemas.openxmlformats.org/officeDocument/2006/relationships" xmlns:w="http://schemas.openxmlformats.org/wordprocessingml/2006/main">
  <w:divs>
    <w:div w:id="2121601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6</Pages>
  <Words>1919</Words>
  <Characters>11325</Characters>
  <Application>Microsoft Office Outlook</Application>
  <DocSecurity>0</DocSecurity>
  <Lines>0</Lines>
  <Paragraphs>0</Paragraphs>
  <ScaleCrop>false</ScaleCrop>
  <Company>Authoria s.r.o.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dc:title>
  <dc:subject/>
  <dc:creator>Zuzana Čermáková</dc:creator>
  <cp:keywords/>
  <dc:description/>
  <cp:lastModifiedBy>Tomáš Zámečník</cp:lastModifiedBy>
  <cp:revision>8</cp:revision>
  <cp:lastPrinted>2019-06-21T07:43:00Z</cp:lastPrinted>
  <dcterms:created xsi:type="dcterms:W3CDTF">2019-07-10T08:41:00Z</dcterms:created>
  <dcterms:modified xsi:type="dcterms:W3CDTF">2019-07-10T08:58:00Z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ies>
</file>