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6" w:rsidRDefault="00CF3A25" w:rsidP="00CF3A25">
      <w:pPr>
        <w:jc w:val="center"/>
        <w:rPr>
          <w:b/>
          <w:sz w:val="40"/>
        </w:rPr>
      </w:pPr>
      <w:r w:rsidRPr="00CF3A25">
        <w:rPr>
          <w:b/>
          <w:sz w:val="40"/>
        </w:rPr>
        <w:t>Kupní smlouva</w:t>
      </w:r>
    </w:p>
    <w:p w:rsidR="00CF3A25" w:rsidRDefault="00CF3A25" w:rsidP="00CF3A25">
      <w:pPr>
        <w:jc w:val="center"/>
        <w:rPr>
          <w:b/>
          <w:sz w:val="28"/>
        </w:rPr>
      </w:pPr>
      <w:r>
        <w:rPr>
          <w:b/>
          <w:sz w:val="28"/>
        </w:rPr>
        <w:t xml:space="preserve">uzavřená dle </w:t>
      </w:r>
      <w:proofErr w:type="spellStart"/>
      <w:r>
        <w:rPr>
          <w:b/>
          <w:sz w:val="28"/>
        </w:rPr>
        <w:t>ust</w:t>
      </w:r>
      <w:proofErr w:type="spellEnd"/>
      <w:r>
        <w:rPr>
          <w:b/>
          <w:sz w:val="28"/>
        </w:rPr>
        <w:t xml:space="preserve">. § 2079, § 2085 a násl. zákona 89/2012 </w:t>
      </w:r>
      <w:proofErr w:type="gramStart"/>
      <w:r>
        <w:rPr>
          <w:b/>
          <w:sz w:val="28"/>
        </w:rPr>
        <w:t>Sb.-občanský</w:t>
      </w:r>
      <w:proofErr w:type="gramEnd"/>
      <w:r>
        <w:rPr>
          <w:b/>
          <w:sz w:val="28"/>
        </w:rPr>
        <w:t xml:space="preserve"> zákoník ve znění pozdějších předpisů</w:t>
      </w:r>
    </w:p>
    <w:p w:rsidR="00CF3A25" w:rsidRDefault="00CF3A25" w:rsidP="00CF3A25">
      <w:pPr>
        <w:jc w:val="center"/>
        <w:rPr>
          <w:b/>
          <w:sz w:val="28"/>
        </w:rPr>
      </w:pPr>
    </w:p>
    <w:p w:rsidR="00CF3A25" w:rsidRDefault="00CF3A25" w:rsidP="00CF3A2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mezi</w:t>
      </w:r>
      <w:proofErr w:type="gramEnd"/>
    </w:p>
    <w:p w:rsidR="00CF3A25" w:rsidRDefault="00CF3A25" w:rsidP="00CF3A25">
      <w:pPr>
        <w:rPr>
          <w:sz w:val="28"/>
        </w:rPr>
      </w:pPr>
    </w:p>
    <w:p w:rsidR="00CF3A25" w:rsidRDefault="00CF3A25" w:rsidP="00CF3A25">
      <w:pPr>
        <w:rPr>
          <w:sz w:val="28"/>
        </w:rPr>
      </w:pPr>
    </w:p>
    <w:p w:rsidR="00CF3A25" w:rsidRDefault="00CF3A25" w:rsidP="00CF3A25">
      <w:pPr>
        <w:rPr>
          <w:b/>
          <w:sz w:val="28"/>
        </w:rPr>
      </w:pPr>
      <w:r>
        <w:rPr>
          <w:b/>
          <w:sz w:val="28"/>
        </w:rPr>
        <w:t>Obcí Červenka</w:t>
      </w:r>
    </w:p>
    <w:p w:rsidR="00076E3C" w:rsidRDefault="00076E3C" w:rsidP="00076E3C">
      <w:pPr>
        <w:rPr>
          <w:sz w:val="28"/>
        </w:rPr>
      </w:pPr>
      <w:r>
        <w:rPr>
          <w:sz w:val="28"/>
        </w:rPr>
        <w:t>se sídlem: Svatoplukova 16, 784 01 Červenka</w:t>
      </w:r>
    </w:p>
    <w:p w:rsidR="00076E3C" w:rsidRDefault="00076E3C" w:rsidP="00076E3C">
      <w:pPr>
        <w:rPr>
          <w:sz w:val="28"/>
        </w:rPr>
      </w:pPr>
      <w:r>
        <w:rPr>
          <w:sz w:val="28"/>
        </w:rPr>
        <w:t>zastoupenou starostou ing. Vladimírem Navrátilem</w:t>
      </w:r>
    </w:p>
    <w:p w:rsidR="00076E3C" w:rsidRDefault="00076E3C" w:rsidP="00076E3C">
      <w:pPr>
        <w:rPr>
          <w:sz w:val="28"/>
        </w:rPr>
      </w:pPr>
      <w:r>
        <w:rPr>
          <w:sz w:val="28"/>
        </w:rPr>
        <w:t>IČ: 00635740</w:t>
      </w:r>
    </w:p>
    <w:p w:rsidR="004E4D87" w:rsidRDefault="004E4D87" w:rsidP="00076E3C">
      <w:pPr>
        <w:rPr>
          <w:sz w:val="28"/>
        </w:rPr>
      </w:pPr>
      <w:r>
        <w:rPr>
          <w:sz w:val="28"/>
        </w:rPr>
        <w:t>DIČ</w:t>
      </w:r>
      <w:r w:rsidR="00351491">
        <w:rPr>
          <w:sz w:val="28"/>
        </w:rPr>
        <w:t>: CZ00635740</w:t>
      </w:r>
    </w:p>
    <w:p w:rsidR="00212B3F" w:rsidRDefault="004948A2" w:rsidP="00212B3F">
      <w:pPr>
        <w:rPr>
          <w:sz w:val="28"/>
        </w:rPr>
      </w:pPr>
      <w:r>
        <w:rPr>
          <w:i/>
          <w:sz w:val="28"/>
        </w:rPr>
        <w:t>(jako prodávající)</w:t>
      </w:r>
      <w:r w:rsidR="00212B3F" w:rsidRPr="00212B3F">
        <w:rPr>
          <w:sz w:val="28"/>
        </w:rPr>
        <w:t xml:space="preserve"> </w:t>
      </w:r>
    </w:p>
    <w:p w:rsidR="00212B3F" w:rsidRDefault="00212B3F" w:rsidP="00212B3F">
      <w:pPr>
        <w:rPr>
          <w:sz w:val="28"/>
        </w:rPr>
      </w:pPr>
    </w:p>
    <w:p w:rsidR="00212B3F" w:rsidRDefault="00212B3F" w:rsidP="00212B3F">
      <w:pPr>
        <w:rPr>
          <w:sz w:val="28"/>
        </w:rPr>
      </w:pPr>
      <w:r>
        <w:rPr>
          <w:sz w:val="28"/>
        </w:rPr>
        <w:t>a</w:t>
      </w:r>
    </w:p>
    <w:p w:rsidR="00212B3F" w:rsidRDefault="00212B3F" w:rsidP="00212B3F">
      <w:pPr>
        <w:rPr>
          <w:sz w:val="28"/>
        </w:rPr>
      </w:pPr>
    </w:p>
    <w:p w:rsidR="00212B3F" w:rsidRDefault="00212B3F" w:rsidP="00212B3F">
      <w:pPr>
        <w:rPr>
          <w:b/>
          <w:sz w:val="28"/>
        </w:rPr>
      </w:pPr>
      <w:r w:rsidRPr="00076E3C">
        <w:rPr>
          <w:b/>
          <w:sz w:val="28"/>
        </w:rPr>
        <w:t>Vodohospodářskou společností ČERLINKA s.r.o.</w:t>
      </w:r>
    </w:p>
    <w:p w:rsidR="00212B3F" w:rsidRDefault="00212B3F" w:rsidP="00212B3F">
      <w:pPr>
        <w:rPr>
          <w:sz w:val="28"/>
        </w:rPr>
      </w:pPr>
      <w:r w:rsidRPr="00076E3C">
        <w:rPr>
          <w:sz w:val="28"/>
        </w:rPr>
        <w:t xml:space="preserve">se sídlem: </w:t>
      </w:r>
      <w:proofErr w:type="spellStart"/>
      <w:r w:rsidRPr="00076E3C">
        <w:rPr>
          <w:sz w:val="28"/>
        </w:rPr>
        <w:t>Cholinská</w:t>
      </w:r>
      <w:proofErr w:type="spellEnd"/>
      <w:r w:rsidRPr="00076E3C">
        <w:rPr>
          <w:sz w:val="28"/>
        </w:rPr>
        <w:t xml:space="preserve"> 1120/13, 784 01 Litovel</w:t>
      </w:r>
    </w:p>
    <w:p w:rsidR="00212B3F" w:rsidRDefault="00212B3F" w:rsidP="00212B3F">
      <w:pPr>
        <w:rPr>
          <w:sz w:val="28"/>
        </w:rPr>
      </w:pPr>
      <w:r>
        <w:rPr>
          <w:sz w:val="28"/>
        </w:rPr>
        <w:t>zastoupenou jednatelkou ing. Helenou Stoupovou</w:t>
      </w:r>
    </w:p>
    <w:p w:rsidR="00212B3F" w:rsidRDefault="00212B3F" w:rsidP="00212B3F">
      <w:pPr>
        <w:rPr>
          <w:sz w:val="28"/>
        </w:rPr>
      </w:pPr>
      <w:r>
        <w:rPr>
          <w:sz w:val="28"/>
        </w:rPr>
        <w:t>IČ: 47150904</w:t>
      </w:r>
    </w:p>
    <w:p w:rsidR="00351491" w:rsidRDefault="00351491" w:rsidP="00212B3F">
      <w:pPr>
        <w:rPr>
          <w:sz w:val="28"/>
        </w:rPr>
      </w:pPr>
      <w:r>
        <w:rPr>
          <w:sz w:val="28"/>
        </w:rPr>
        <w:t>DIČ: CZ47150904</w:t>
      </w:r>
    </w:p>
    <w:p w:rsidR="004E4D87" w:rsidRDefault="004E4D87" w:rsidP="00212B3F">
      <w:pPr>
        <w:rPr>
          <w:sz w:val="28"/>
        </w:rPr>
      </w:pPr>
    </w:p>
    <w:p w:rsidR="00212B3F" w:rsidRPr="004948A2" w:rsidRDefault="00212B3F" w:rsidP="00212B3F">
      <w:pPr>
        <w:rPr>
          <w:i/>
          <w:sz w:val="28"/>
        </w:rPr>
      </w:pPr>
      <w:r w:rsidRPr="004948A2">
        <w:rPr>
          <w:i/>
          <w:sz w:val="28"/>
        </w:rPr>
        <w:t>(jako kupující)</w:t>
      </w:r>
    </w:p>
    <w:p w:rsidR="00212B3F" w:rsidRDefault="00212B3F" w:rsidP="00212B3F">
      <w:pPr>
        <w:rPr>
          <w:sz w:val="28"/>
        </w:rPr>
      </w:pPr>
    </w:p>
    <w:p w:rsidR="00AA07D0" w:rsidRDefault="00AA07D0" w:rsidP="00212B3F">
      <w:pPr>
        <w:rPr>
          <w:sz w:val="28"/>
        </w:rPr>
      </w:pPr>
    </w:p>
    <w:p w:rsidR="00AA07D0" w:rsidRDefault="00AA07D0" w:rsidP="00212B3F">
      <w:pPr>
        <w:rPr>
          <w:sz w:val="28"/>
        </w:rPr>
      </w:pPr>
    </w:p>
    <w:p w:rsidR="00212B3F" w:rsidRDefault="00212B3F" w:rsidP="00212B3F">
      <w:pPr>
        <w:rPr>
          <w:sz w:val="28"/>
        </w:rPr>
      </w:pPr>
    </w:p>
    <w:p w:rsidR="00212B3F" w:rsidRDefault="00212B3F" w:rsidP="00212B3F">
      <w:pPr>
        <w:jc w:val="center"/>
        <w:rPr>
          <w:sz w:val="28"/>
        </w:rPr>
      </w:pPr>
      <w:r>
        <w:rPr>
          <w:sz w:val="28"/>
        </w:rPr>
        <w:t>v následujícím znění:</w:t>
      </w:r>
    </w:p>
    <w:p w:rsidR="00212B3F" w:rsidRDefault="00212B3F" w:rsidP="00212B3F">
      <w:pPr>
        <w:jc w:val="center"/>
        <w:rPr>
          <w:sz w:val="28"/>
        </w:rPr>
      </w:pPr>
    </w:p>
    <w:p w:rsidR="00212B3F" w:rsidRDefault="00212B3F" w:rsidP="00212B3F">
      <w:pPr>
        <w:jc w:val="center"/>
        <w:rPr>
          <w:sz w:val="28"/>
        </w:rPr>
      </w:pPr>
      <w:r>
        <w:rPr>
          <w:sz w:val="28"/>
        </w:rPr>
        <w:t>I.</w:t>
      </w:r>
    </w:p>
    <w:p w:rsidR="00212B3F" w:rsidRDefault="00212B3F" w:rsidP="00212B3F">
      <w:pPr>
        <w:rPr>
          <w:sz w:val="28"/>
        </w:rPr>
      </w:pPr>
    </w:p>
    <w:p w:rsidR="00212B3F" w:rsidRDefault="00212B3F" w:rsidP="00212B3F">
      <w:pPr>
        <w:jc w:val="both"/>
        <w:rPr>
          <w:sz w:val="28"/>
        </w:rPr>
      </w:pPr>
      <w:r>
        <w:rPr>
          <w:sz w:val="28"/>
        </w:rPr>
        <w:t xml:space="preserve">Obec Červenka je mimo jiné vlastníkem vodovodů následujících inventárních čísel: IČ 604000017 Vodovod Červenka (dle pasportu); IČ 604000025 Vodovod bytová zástavba za zbrojnicí; IČ 604000037 Vodovodní řad na </w:t>
      </w: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108/18 Třebízského (3RD)</w:t>
      </w:r>
      <w:r w:rsidR="004E4D87">
        <w:rPr>
          <w:sz w:val="28"/>
        </w:rPr>
        <w:t xml:space="preserve"> včetně věcného břemene</w:t>
      </w:r>
      <w:r>
        <w:rPr>
          <w:sz w:val="28"/>
        </w:rPr>
        <w:t>,  vedených v seznamu vodovodů v majetku prodávajícího.</w:t>
      </w:r>
    </w:p>
    <w:p w:rsidR="00212B3F" w:rsidRDefault="00212B3F" w:rsidP="00212B3F">
      <w:pPr>
        <w:jc w:val="both"/>
        <w:rPr>
          <w:sz w:val="28"/>
        </w:rPr>
      </w:pPr>
      <w:r>
        <w:rPr>
          <w:sz w:val="28"/>
        </w:rPr>
        <w:t>Podrobná specifikace prodávaných vodovodů je uvedena v tabulce:</w:t>
      </w:r>
    </w:p>
    <w:p w:rsidR="00351491" w:rsidRDefault="00351491" w:rsidP="00212B3F">
      <w:pPr>
        <w:jc w:val="both"/>
        <w:rPr>
          <w:sz w:val="28"/>
        </w:rPr>
      </w:pPr>
    </w:p>
    <w:p w:rsidR="00AA07D0" w:rsidRDefault="00AA07D0" w:rsidP="00212B3F">
      <w:pPr>
        <w:jc w:val="both"/>
        <w:rPr>
          <w:sz w:val="28"/>
        </w:rPr>
      </w:pPr>
    </w:p>
    <w:p w:rsidR="00AA07D0" w:rsidRDefault="00AA07D0" w:rsidP="00AA07D0">
      <w:pPr>
        <w:jc w:val="both"/>
        <w:rPr>
          <w:sz w:val="28"/>
        </w:rPr>
      </w:pPr>
    </w:p>
    <w:tbl>
      <w:tblPr>
        <w:tblW w:w="10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40"/>
        <w:gridCol w:w="2153"/>
        <w:gridCol w:w="981"/>
        <w:gridCol w:w="1048"/>
        <w:gridCol w:w="960"/>
        <w:gridCol w:w="1180"/>
        <w:gridCol w:w="1360"/>
      </w:tblGrid>
      <w:tr w:rsidR="00351491" w:rsidRPr="00351491" w:rsidTr="00351491">
        <w:trPr>
          <w:trHeight w:val="4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Inventární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Označení 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Prodejní</w:t>
            </w:r>
          </w:p>
        </w:tc>
      </w:tr>
      <w:tr w:rsidR="00351491" w:rsidRPr="00351491" w:rsidTr="0035149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řadu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výstavby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351491" w:rsidRPr="00351491" w:rsidTr="00351491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 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 Kč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Třídvorská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Jižní, Polní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PVC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1.1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Svatoplukova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Třebízského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Vítězná (část)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Vítězná (část)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Válkova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604000017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Tichá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1.455.144,00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Wolkerova (část)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7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3.1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Nádražní (část u bytovek), Wolkerova (část)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3.1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3.2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Tři Dvory 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přivaděč směr Tři Dvory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1491" w:rsidRPr="00351491" w:rsidTr="00351491">
        <w:trPr>
          <w:trHeight w:val="5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604000025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Nová, </w:t>
            </w:r>
            <w:proofErr w:type="spellStart"/>
            <w:proofErr w:type="gramStart"/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Klášterní,Příčná</w:t>
            </w:r>
            <w:proofErr w:type="spellEnd"/>
            <w:proofErr w:type="gramEnd"/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Za zbrojnicí, Zahradní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1.436.675,70</w:t>
            </w:r>
          </w:p>
        </w:tc>
      </w:tr>
      <w:tr w:rsidR="00351491" w:rsidRPr="00351491" w:rsidTr="00351491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604000037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Červenka A 2.6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nová výstavba směr Nový Dvůr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67.433,00</w:t>
            </w:r>
          </w:p>
        </w:tc>
      </w:tr>
      <w:tr w:rsidR="00351491" w:rsidRPr="00351491" w:rsidTr="00351491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14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491" w:rsidRPr="00351491" w:rsidRDefault="00351491" w:rsidP="0035149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1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2.959.252,70</w:t>
            </w:r>
          </w:p>
        </w:tc>
      </w:tr>
    </w:tbl>
    <w:p w:rsidR="00212B3F" w:rsidRDefault="00212B3F" w:rsidP="00212B3F">
      <w:pPr>
        <w:jc w:val="both"/>
        <w:rPr>
          <w:sz w:val="28"/>
        </w:rPr>
      </w:pPr>
    </w:p>
    <w:p w:rsidR="004948A2" w:rsidRDefault="00351491" w:rsidP="00076E3C">
      <w:pPr>
        <w:rPr>
          <w:i/>
          <w:sz w:val="28"/>
        </w:rPr>
      </w:pPr>
      <w:r>
        <w:rPr>
          <w:sz w:val="28"/>
        </w:rPr>
        <w:t>Obec Červenka prohlašuje, že je oprávněna uzavřít tuto smlouvu, protože vlastnictví těchto vodovodů nepozbyla převodem na jinou osobu a jiným způsobem.</w:t>
      </w:r>
    </w:p>
    <w:p w:rsidR="00212B3F" w:rsidRPr="004948A2" w:rsidRDefault="00212B3F" w:rsidP="00076E3C">
      <w:pPr>
        <w:rPr>
          <w:i/>
          <w:sz w:val="28"/>
        </w:rPr>
      </w:pPr>
    </w:p>
    <w:p w:rsidR="004C4AA3" w:rsidRDefault="004C4AA3" w:rsidP="004C4AA3">
      <w:pPr>
        <w:jc w:val="center"/>
        <w:rPr>
          <w:sz w:val="28"/>
        </w:rPr>
      </w:pPr>
      <w:r>
        <w:rPr>
          <w:sz w:val="28"/>
        </w:rPr>
        <w:t>II.</w:t>
      </w:r>
    </w:p>
    <w:p w:rsidR="004C4AA3" w:rsidRDefault="004C4AA3" w:rsidP="004C4AA3">
      <w:pPr>
        <w:jc w:val="center"/>
        <w:rPr>
          <w:sz w:val="28"/>
        </w:rPr>
      </w:pPr>
    </w:p>
    <w:p w:rsidR="001B77A5" w:rsidRDefault="004C4AA3" w:rsidP="001B77A5">
      <w:pPr>
        <w:jc w:val="both"/>
        <w:rPr>
          <w:sz w:val="28"/>
        </w:rPr>
      </w:pPr>
      <w:r w:rsidRPr="001B77A5">
        <w:rPr>
          <w:b/>
          <w:sz w:val="28"/>
        </w:rPr>
        <w:t xml:space="preserve">Obec Červenka prodává a touto smlouvou již prodalo </w:t>
      </w:r>
      <w:r w:rsidR="00AA07D0">
        <w:rPr>
          <w:b/>
          <w:sz w:val="28"/>
        </w:rPr>
        <w:t>vodovody IČ 604000017</w:t>
      </w:r>
      <w:r w:rsidRPr="001B77A5">
        <w:rPr>
          <w:b/>
          <w:sz w:val="28"/>
        </w:rPr>
        <w:t xml:space="preserve"> za sjednanou cenu 1.455.144,- Kč, </w:t>
      </w:r>
      <w:r w:rsidR="00AA07D0">
        <w:rPr>
          <w:b/>
          <w:sz w:val="28"/>
        </w:rPr>
        <w:t xml:space="preserve">IČ 604000025 </w:t>
      </w:r>
      <w:r w:rsidRPr="001B77A5">
        <w:rPr>
          <w:b/>
          <w:sz w:val="28"/>
        </w:rPr>
        <w:t xml:space="preserve">za sjednanou cenu 1.436.675,70 Kč a </w:t>
      </w:r>
      <w:r w:rsidR="00AA07D0">
        <w:rPr>
          <w:b/>
          <w:sz w:val="28"/>
        </w:rPr>
        <w:t>IČ 604000037</w:t>
      </w:r>
      <w:r w:rsidRPr="001B77A5">
        <w:rPr>
          <w:b/>
          <w:sz w:val="28"/>
        </w:rPr>
        <w:t xml:space="preserve"> za sjednanou cenu 67.433,- Kč se všemi součástmi a příslušenstvím a se všemi právy a povinnostmi s jejich vlastnictvím spojenými do výlučného vlastnictví kupujícího, který je do svého výlučného vlastnictví kupuje a uhradí sjednanou kupní cenu ve výši 2.959.252,70 Kč</w:t>
      </w:r>
      <w:r w:rsidR="00AA07D0">
        <w:rPr>
          <w:b/>
          <w:sz w:val="28"/>
        </w:rPr>
        <w:t xml:space="preserve">, </w:t>
      </w:r>
      <w:r w:rsidR="00AA07D0" w:rsidRPr="00AA07D0">
        <w:rPr>
          <w:sz w:val="28"/>
        </w:rPr>
        <w:t xml:space="preserve">slovy: dva miliony </w:t>
      </w:r>
      <w:proofErr w:type="spellStart"/>
      <w:r w:rsidR="00AA07D0" w:rsidRPr="00AA07D0">
        <w:rPr>
          <w:sz w:val="28"/>
        </w:rPr>
        <w:t>devětsetpadesátdevět</w:t>
      </w:r>
      <w:proofErr w:type="spellEnd"/>
      <w:r w:rsidR="00AA07D0" w:rsidRPr="00AA07D0">
        <w:rPr>
          <w:sz w:val="28"/>
        </w:rPr>
        <w:t xml:space="preserve"> tisíc </w:t>
      </w:r>
      <w:proofErr w:type="spellStart"/>
      <w:r w:rsidR="00AA07D0" w:rsidRPr="00AA07D0">
        <w:rPr>
          <w:sz w:val="28"/>
        </w:rPr>
        <w:t>dvěstěpadesátdva</w:t>
      </w:r>
      <w:proofErr w:type="spellEnd"/>
      <w:r w:rsidR="00AA07D0" w:rsidRPr="00AA07D0">
        <w:rPr>
          <w:sz w:val="28"/>
        </w:rPr>
        <w:t xml:space="preserve"> korun a</w:t>
      </w:r>
      <w:r w:rsidR="00AA07D0">
        <w:rPr>
          <w:b/>
          <w:sz w:val="28"/>
        </w:rPr>
        <w:t xml:space="preserve"> </w:t>
      </w:r>
      <w:r w:rsidR="001B77A5">
        <w:rPr>
          <w:sz w:val="28"/>
        </w:rPr>
        <w:t xml:space="preserve"> </w:t>
      </w:r>
      <w:proofErr w:type="spellStart"/>
      <w:r w:rsidR="001B77A5">
        <w:rPr>
          <w:sz w:val="28"/>
        </w:rPr>
        <w:t>sedmdesátsedm</w:t>
      </w:r>
      <w:proofErr w:type="spellEnd"/>
      <w:r w:rsidR="001B77A5">
        <w:rPr>
          <w:sz w:val="28"/>
        </w:rPr>
        <w:t xml:space="preserve"> haléřů. </w:t>
      </w:r>
    </w:p>
    <w:p w:rsidR="001B77A5" w:rsidRDefault="001B77A5" w:rsidP="001B77A5">
      <w:pPr>
        <w:jc w:val="center"/>
        <w:rPr>
          <w:sz w:val="28"/>
        </w:rPr>
      </w:pPr>
      <w:r>
        <w:rPr>
          <w:sz w:val="28"/>
        </w:rPr>
        <w:lastRenderedPageBreak/>
        <w:t>III.</w:t>
      </w:r>
    </w:p>
    <w:p w:rsidR="001B77A5" w:rsidRDefault="001B77A5" w:rsidP="001B77A5">
      <w:pPr>
        <w:jc w:val="center"/>
        <w:rPr>
          <w:sz w:val="28"/>
        </w:rPr>
      </w:pPr>
    </w:p>
    <w:p w:rsidR="00B80CFC" w:rsidRDefault="001B77A5" w:rsidP="00AA07D0">
      <w:pPr>
        <w:jc w:val="both"/>
        <w:rPr>
          <w:color w:val="7F7F7F" w:themeColor="text1" w:themeTint="80"/>
          <w:sz w:val="28"/>
        </w:rPr>
      </w:pPr>
      <w:r>
        <w:rPr>
          <w:sz w:val="28"/>
        </w:rPr>
        <w:t xml:space="preserve">Kupující sjednanou kupní cenu jednorázově uhradí na </w:t>
      </w:r>
      <w:r w:rsidR="00AA07D0">
        <w:rPr>
          <w:sz w:val="28"/>
        </w:rPr>
        <w:t xml:space="preserve">základě daňového dokladu, který vystaví prodávající. </w:t>
      </w:r>
    </w:p>
    <w:p w:rsidR="000278D3" w:rsidRDefault="000278D3" w:rsidP="008D170F">
      <w:pPr>
        <w:jc w:val="both"/>
        <w:rPr>
          <w:color w:val="7F7F7F" w:themeColor="text1" w:themeTint="80"/>
          <w:sz w:val="28"/>
        </w:rPr>
      </w:pPr>
    </w:p>
    <w:p w:rsidR="000278D3" w:rsidRDefault="000278D3" w:rsidP="000278D3">
      <w:pPr>
        <w:jc w:val="center"/>
        <w:rPr>
          <w:sz w:val="28"/>
        </w:rPr>
      </w:pPr>
      <w:r>
        <w:rPr>
          <w:sz w:val="28"/>
        </w:rPr>
        <w:t>IV.</w:t>
      </w:r>
    </w:p>
    <w:p w:rsidR="000278D3" w:rsidRDefault="000278D3" w:rsidP="000278D3">
      <w:pPr>
        <w:jc w:val="center"/>
        <w:rPr>
          <w:sz w:val="28"/>
        </w:rPr>
      </w:pPr>
    </w:p>
    <w:p w:rsidR="000278D3" w:rsidRDefault="000278D3" w:rsidP="008D170F">
      <w:pPr>
        <w:jc w:val="both"/>
        <w:rPr>
          <w:sz w:val="28"/>
        </w:rPr>
      </w:pPr>
      <w:r>
        <w:rPr>
          <w:sz w:val="28"/>
        </w:rPr>
        <w:t xml:space="preserve">Zastupitelstvo Obce Červenka na 5. veřejném zasedání konaném dne </w:t>
      </w:r>
      <w:proofErr w:type="gramStart"/>
      <w:r>
        <w:rPr>
          <w:sz w:val="28"/>
        </w:rPr>
        <w:t>24.6.2019</w:t>
      </w:r>
      <w:proofErr w:type="gramEnd"/>
      <w:r>
        <w:rPr>
          <w:sz w:val="28"/>
        </w:rPr>
        <w:t xml:space="preserve"> projednalo a schválilo prodej vodovodů do výlučného vlastnictví Vodohospodářské společnosti ČERLINKA s.r.o.</w:t>
      </w:r>
    </w:p>
    <w:p w:rsidR="000278D3" w:rsidRDefault="000278D3" w:rsidP="000278D3">
      <w:pPr>
        <w:rPr>
          <w:sz w:val="28"/>
        </w:rPr>
      </w:pPr>
    </w:p>
    <w:p w:rsidR="000278D3" w:rsidRDefault="000278D3" w:rsidP="000278D3">
      <w:pPr>
        <w:jc w:val="center"/>
        <w:rPr>
          <w:sz w:val="28"/>
        </w:rPr>
      </w:pPr>
      <w:r>
        <w:rPr>
          <w:sz w:val="28"/>
        </w:rPr>
        <w:t>V.</w:t>
      </w:r>
    </w:p>
    <w:p w:rsidR="000278D3" w:rsidRDefault="000278D3" w:rsidP="000278D3">
      <w:pPr>
        <w:jc w:val="center"/>
        <w:rPr>
          <w:sz w:val="28"/>
        </w:rPr>
      </w:pPr>
    </w:p>
    <w:p w:rsidR="000278D3" w:rsidRDefault="000278D3" w:rsidP="008D170F">
      <w:pPr>
        <w:jc w:val="both"/>
        <w:rPr>
          <w:sz w:val="28"/>
        </w:rPr>
      </w:pPr>
      <w:r>
        <w:rPr>
          <w:sz w:val="28"/>
        </w:rPr>
        <w:t>Prodávajíc</w:t>
      </w:r>
      <w:r w:rsidR="008D170F">
        <w:rPr>
          <w:sz w:val="28"/>
        </w:rPr>
        <w:t>í prohlašuje, že mu nejsou známy</w:t>
      </w:r>
      <w:r>
        <w:rPr>
          <w:sz w:val="28"/>
        </w:rPr>
        <w:t xml:space="preserve"> žádné právní ani faktické vady prodávan</w:t>
      </w:r>
      <w:r w:rsidR="008D170F">
        <w:rPr>
          <w:sz w:val="28"/>
        </w:rPr>
        <w:t>ých vodovodů</w:t>
      </w:r>
      <w:r>
        <w:rPr>
          <w:sz w:val="28"/>
        </w:rPr>
        <w:t xml:space="preserve">, které by převodu bránily či skutečnosti, které by bránily tyto věci užívat, či užívání ohrožovaly nebo je podstatně ztěžovaly, že převáděné věci jsou prosty jakýchkoliv dluhů, zástavních práv i </w:t>
      </w:r>
      <w:r w:rsidR="00351491">
        <w:rPr>
          <w:sz w:val="28"/>
        </w:rPr>
        <w:t>jiných</w:t>
      </w:r>
      <w:r w:rsidR="00351491" w:rsidRPr="000278D3">
        <w:rPr>
          <w:sz w:val="28"/>
        </w:rPr>
        <w:t xml:space="preserve"> </w:t>
      </w:r>
      <w:r w:rsidR="00351491">
        <w:rPr>
          <w:sz w:val="28"/>
        </w:rPr>
        <w:t>práv</w:t>
      </w:r>
      <w:r>
        <w:rPr>
          <w:sz w:val="28"/>
        </w:rPr>
        <w:t xml:space="preserve"> třetích osob, o kterých by pro</w:t>
      </w:r>
      <w:r w:rsidR="00E300CE">
        <w:rPr>
          <w:sz w:val="28"/>
        </w:rPr>
        <w:t>dávající</w:t>
      </w:r>
      <w:r>
        <w:rPr>
          <w:sz w:val="28"/>
        </w:rPr>
        <w:t xml:space="preserve"> věděl a neinformoval by o nich kupujícího.</w:t>
      </w:r>
    </w:p>
    <w:p w:rsidR="000278D3" w:rsidRDefault="000278D3" w:rsidP="000278D3">
      <w:pPr>
        <w:rPr>
          <w:sz w:val="28"/>
        </w:rPr>
      </w:pPr>
    </w:p>
    <w:p w:rsidR="000278D3" w:rsidRDefault="000278D3" w:rsidP="00E300CE">
      <w:pPr>
        <w:jc w:val="both"/>
        <w:rPr>
          <w:sz w:val="28"/>
        </w:rPr>
      </w:pPr>
      <w:r>
        <w:rPr>
          <w:sz w:val="28"/>
        </w:rPr>
        <w:t>Kupující</w:t>
      </w:r>
      <w:r w:rsidR="00E300CE">
        <w:rPr>
          <w:sz w:val="28"/>
        </w:rPr>
        <w:t xml:space="preserve"> prohlašuje, že se seznámil se</w:t>
      </w:r>
      <w:r>
        <w:rPr>
          <w:sz w:val="28"/>
        </w:rPr>
        <w:t xml:space="preserve"> stavem </w:t>
      </w:r>
      <w:r w:rsidR="00E300CE">
        <w:rPr>
          <w:sz w:val="28"/>
        </w:rPr>
        <w:t>vodovodů</w:t>
      </w:r>
      <w:r>
        <w:rPr>
          <w:sz w:val="28"/>
        </w:rPr>
        <w:t xml:space="preserve"> a </w:t>
      </w:r>
      <w:r w:rsidR="00E300CE">
        <w:rPr>
          <w:sz w:val="28"/>
        </w:rPr>
        <w:t xml:space="preserve">je mu tak </w:t>
      </w:r>
      <w:r>
        <w:rPr>
          <w:sz w:val="28"/>
        </w:rPr>
        <w:t xml:space="preserve">znám skutečný a právní stav prodávaných </w:t>
      </w:r>
      <w:bookmarkStart w:id="0" w:name="_GoBack"/>
      <w:bookmarkEnd w:id="0"/>
      <w:r w:rsidR="00351491">
        <w:rPr>
          <w:sz w:val="28"/>
        </w:rPr>
        <w:t>vodovodů s  přihlédnutím</w:t>
      </w:r>
      <w:r>
        <w:rPr>
          <w:sz w:val="28"/>
        </w:rPr>
        <w:t xml:space="preserve"> k jejich opotřebení a v tomto stavu prodávané </w:t>
      </w:r>
      <w:r w:rsidR="00E300CE">
        <w:rPr>
          <w:sz w:val="28"/>
        </w:rPr>
        <w:t>vodovody</w:t>
      </w:r>
      <w:r>
        <w:rPr>
          <w:sz w:val="28"/>
        </w:rPr>
        <w:t xml:space="preserve"> do svého vlastnictví přijímá.</w:t>
      </w:r>
    </w:p>
    <w:p w:rsidR="000278D3" w:rsidRDefault="000278D3" w:rsidP="000278D3">
      <w:pPr>
        <w:rPr>
          <w:sz w:val="28"/>
        </w:rPr>
      </w:pPr>
    </w:p>
    <w:p w:rsidR="000278D3" w:rsidRDefault="000278D3" w:rsidP="000278D3">
      <w:pPr>
        <w:jc w:val="center"/>
        <w:rPr>
          <w:sz w:val="28"/>
        </w:rPr>
      </w:pPr>
      <w:r>
        <w:rPr>
          <w:sz w:val="28"/>
        </w:rPr>
        <w:t>VI.</w:t>
      </w:r>
    </w:p>
    <w:p w:rsidR="000278D3" w:rsidRDefault="000278D3" w:rsidP="000278D3">
      <w:pPr>
        <w:jc w:val="center"/>
        <w:rPr>
          <w:sz w:val="28"/>
        </w:rPr>
      </w:pPr>
    </w:p>
    <w:p w:rsidR="000278D3" w:rsidRDefault="000278D3" w:rsidP="00E300CE">
      <w:pPr>
        <w:jc w:val="both"/>
        <w:rPr>
          <w:sz w:val="28"/>
        </w:rPr>
      </w:pPr>
      <w:r>
        <w:rPr>
          <w:sz w:val="28"/>
        </w:rPr>
        <w:t>Případná neplatnost nebo neúplnost některého ustanovení této smlouvy nezpůsobuje neúčinnost ostatních ujednání této smlouvy, které budou vykládány ve smyslu, který smluvní strany uzavřením smlouvy sledovaly.</w:t>
      </w:r>
    </w:p>
    <w:p w:rsidR="000278D3" w:rsidRDefault="008D170F" w:rsidP="00E300CE">
      <w:pPr>
        <w:jc w:val="both"/>
        <w:rPr>
          <w:sz w:val="28"/>
        </w:rPr>
      </w:pPr>
      <w:r>
        <w:rPr>
          <w:sz w:val="28"/>
        </w:rPr>
        <w:t>Vzájemná práva a povinnosti účastníků v této smlouvě neupravená se řídí příslušnými právními předpisy, zejména občanským zákoníkem.</w:t>
      </w:r>
    </w:p>
    <w:p w:rsidR="008D170F" w:rsidRDefault="008D170F" w:rsidP="000278D3">
      <w:pPr>
        <w:rPr>
          <w:sz w:val="28"/>
        </w:rPr>
      </w:pPr>
    </w:p>
    <w:p w:rsidR="008D170F" w:rsidRDefault="008D170F" w:rsidP="00E300CE">
      <w:pPr>
        <w:jc w:val="both"/>
        <w:rPr>
          <w:sz w:val="28"/>
        </w:rPr>
      </w:pPr>
      <w:r>
        <w:rPr>
          <w:sz w:val="28"/>
        </w:rPr>
        <w:t>Smluvní strany podpisem této smlouvy vyjadřují souhlas s jejím obsahem a prohlašují, že kupní smlouva byla sepsána na základě pravdivých údajů a jejich pravé a svobodné vůle. Na důkaz toho k ní připojují své podpisy.</w:t>
      </w:r>
    </w:p>
    <w:p w:rsidR="00AA07D0" w:rsidRDefault="00AA07D0" w:rsidP="00E300CE">
      <w:pPr>
        <w:jc w:val="both"/>
        <w:rPr>
          <w:sz w:val="28"/>
        </w:rPr>
      </w:pPr>
    </w:p>
    <w:p w:rsidR="00AA07D0" w:rsidRDefault="00AA07D0" w:rsidP="00E300CE">
      <w:pPr>
        <w:jc w:val="both"/>
        <w:rPr>
          <w:sz w:val="28"/>
        </w:rPr>
      </w:pPr>
      <w:r>
        <w:rPr>
          <w:sz w:val="28"/>
        </w:rPr>
        <w:t>Smlouva je vyhotovena ve dvou výtiscích, kdy každá smluvní strana obdrží po jednom.</w:t>
      </w:r>
    </w:p>
    <w:p w:rsidR="008D170F" w:rsidRDefault="008D170F" w:rsidP="000278D3">
      <w:pPr>
        <w:rPr>
          <w:sz w:val="28"/>
        </w:rPr>
      </w:pPr>
    </w:p>
    <w:p w:rsidR="008D170F" w:rsidRDefault="008D170F" w:rsidP="00E300CE">
      <w:pPr>
        <w:jc w:val="both"/>
        <w:rPr>
          <w:sz w:val="28"/>
        </w:rPr>
      </w:pPr>
      <w:r>
        <w:rPr>
          <w:sz w:val="28"/>
        </w:rPr>
        <w:lastRenderedPageBreak/>
        <w:t>Kupní smlouva nabývá platnosti podpisem obou smluvních stran, účinnosti jejím zveřejněním v registru smluv</w:t>
      </w:r>
      <w:r w:rsidR="00AA07D0">
        <w:rPr>
          <w:sz w:val="28"/>
        </w:rPr>
        <w:t>, které provede kupující</w:t>
      </w:r>
      <w:r>
        <w:rPr>
          <w:sz w:val="28"/>
        </w:rPr>
        <w:t>.</w:t>
      </w:r>
    </w:p>
    <w:p w:rsidR="004E4D87" w:rsidRDefault="004E4D87" w:rsidP="00E300CE">
      <w:pPr>
        <w:jc w:val="both"/>
        <w:rPr>
          <w:sz w:val="28"/>
        </w:rPr>
      </w:pPr>
    </w:p>
    <w:p w:rsidR="004E4D87" w:rsidRDefault="004E4D87" w:rsidP="00E300CE">
      <w:pPr>
        <w:jc w:val="both"/>
        <w:rPr>
          <w:sz w:val="28"/>
        </w:rPr>
      </w:pPr>
      <w:r>
        <w:rPr>
          <w:sz w:val="28"/>
        </w:rPr>
        <w:t>K předání a převzetí vodovodu dojde v den nabytí platnosti kupní smlouvy.</w:t>
      </w:r>
    </w:p>
    <w:p w:rsidR="00AA07D0" w:rsidRDefault="00AA07D0" w:rsidP="00E300CE">
      <w:pPr>
        <w:jc w:val="both"/>
        <w:rPr>
          <w:sz w:val="28"/>
        </w:rPr>
      </w:pPr>
    </w:p>
    <w:p w:rsidR="008D170F" w:rsidRDefault="008D170F" w:rsidP="000278D3">
      <w:pPr>
        <w:rPr>
          <w:sz w:val="28"/>
        </w:rPr>
      </w:pPr>
    </w:p>
    <w:p w:rsidR="008D170F" w:rsidRDefault="008D170F" w:rsidP="000278D3">
      <w:pPr>
        <w:rPr>
          <w:sz w:val="28"/>
        </w:rPr>
      </w:pPr>
      <w:r>
        <w:rPr>
          <w:sz w:val="28"/>
        </w:rPr>
        <w:t xml:space="preserve">Na Července </w:t>
      </w:r>
      <w:proofErr w:type="gramStart"/>
      <w:r>
        <w:rPr>
          <w:sz w:val="28"/>
        </w:rPr>
        <w:t>dne   …</w:t>
      </w:r>
      <w:proofErr w:type="gramEnd"/>
      <w:r>
        <w:rPr>
          <w:sz w:val="28"/>
        </w:rPr>
        <w:t>……………                           V Litovli dne  ………………….</w:t>
      </w:r>
    </w:p>
    <w:p w:rsidR="008D170F" w:rsidRDefault="008D170F" w:rsidP="000278D3">
      <w:pPr>
        <w:rPr>
          <w:sz w:val="28"/>
        </w:rPr>
      </w:pPr>
    </w:p>
    <w:p w:rsidR="008D170F" w:rsidRDefault="008D170F" w:rsidP="000278D3">
      <w:pPr>
        <w:rPr>
          <w:sz w:val="28"/>
        </w:rPr>
      </w:pPr>
    </w:p>
    <w:p w:rsidR="008D170F" w:rsidRDefault="008D170F" w:rsidP="000278D3">
      <w:pPr>
        <w:rPr>
          <w:sz w:val="28"/>
        </w:rPr>
      </w:pPr>
    </w:p>
    <w:p w:rsidR="008D170F" w:rsidRDefault="008D170F" w:rsidP="000278D3">
      <w:pPr>
        <w:rPr>
          <w:sz w:val="28"/>
        </w:rPr>
      </w:pPr>
    </w:p>
    <w:p w:rsidR="008D170F" w:rsidRDefault="008D170F" w:rsidP="000278D3">
      <w:pPr>
        <w:rPr>
          <w:sz w:val="28"/>
        </w:rPr>
      </w:pPr>
      <w:r>
        <w:rPr>
          <w:sz w:val="28"/>
        </w:rPr>
        <w:t xml:space="preserve">     ……………………………………                                     …………………………………..</w:t>
      </w:r>
    </w:p>
    <w:p w:rsidR="008D170F" w:rsidRDefault="008D170F" w:rsidP="000278D3">
      <w:pPr>
        <w:rPr>
          <w:sz w:val="28"/>
        </w:rPr>
      </w:pPr>
      <w:r>
        <w:rPr>
          <w:sz w:val="28"/>
        </w:rPr>
        <w:t xml:space="preserve">       Ing. Vladimír </w:t>
      </w:r>
      <w:proofErr w:type="gramStart"/>
      <w:r>
        <w:rPr>
          <w:sz w:val="28"/>
        </w:rPr>
        <w:t>Navrátil                                           Ing.</w:t>
      </w:r>
      <w:proofErr w:type="gramEnd"/>
      <w:r>
        <w:rPr>
          <w:sz w:val="28"/>
        </w:rPr>
        <w:t xml:space="preserve"> Helena Stoupová</w:t>
      </w:r>
    </w:p>
    <w:p w:rsidR="008D170F" w:rsidRPr="000278D3" w:rsidRDefault="008D170F" w:rsidP="000278D3">
      <w:pPr>
        <w:rPr>
          <w:b/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starosta                                                                   jednatel</w:t>
      </w:r>
      <w:proofErr w:type="gramEnd"/>
    </w:p>
    <w:sectPr w:rsidR="008D170F" w:rsidRPr="0002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25"/>
    <w:rsid w:val="000278D3"/>
    <w:rsid w:val="00076E3C"/>
    <w:rsid w:val="001B77A5"/>
    <w:rsid w:val="00210076"/>
    <w:rsid w:val="00212B3F"/>
    <w:rsid w:val="00351491"/>
    <w:rsid w:val="004948A2"/>
    <w:rsid w:val="004C4AA3"/>
    <w:rsid w:val="004E4D87"/>
    <w:rsid w:val="005D6490"/>
    <w:rsid w:val="008D170F"/>
    <w:rsid w:val="00AA07D0"/>
    <w:rsid w:val="00B80CFC"/>
    <w:rsid w:val="00CF3A25"/>
    <w:rsid w:val="00E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Stoupová</dc:creator>
  <cp:lastModifiedBy>Helena Stoupová</cp:lastModifiedBy>
  <cp:revision>2</cp:revision>
  <cp:lastPrinted>2019-06-25T12:53:00Z</cp:lastPrinted>
  <dcterms:created xsi:type="dcterms:W3CDTF">2019-06-27T12:46:00Z</dcterms:created>
  <dcterms:modified xsi:type="dcterms:W3CDTF">2019-06-27T12:46:00Z</dcterms:modified>
</cp:coreProperties>
</file>