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1904" w:h="961" w:wrap="none" w:hAnchor="page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rFonts w:ascii="Arial" w:eastAsia="Arial" w:hAnsi="Arial" w:cs="Arial"/>
          <w:i w:val="0"/>
          <w:iCs w:val="0"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 xml:space="preserve">íva 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údržba</w:t>
      </w:r>
      <w:bookmarkEnd w:id="0"/>
      <w:bookmarkEnd w:id="1"/>
    </w:p>
    <w:p>
      <w:pPr>
        <w:pStyle w:val="Style5"/>
        <w:keepNext w:val="0"/>
        <w:keepLines w:val="0"/>
        <w:framePr w:w="1904" w:h="961" w:wrap="none" w:hAnchor="page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táce</w:t>
      </w:r>
    </w:p>
    <w:p>
      <w:pPr>
        <w:pStyle w:val="Style7"/>
        <w:keepNext/>
        <w:keepLines/>
        <w:framePr w:w="3276" w:h="367" w:wrap="none" w:hAnchor="page" w:x="4307" w:y="8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</w:t>
      </w:r>
      <w:bookmarkEnd w:id="2"/>
      <w:bookmarkEnd w:id="3"/>
    </w:p>
    <w:p>
      <w:pPr>
        <w:pStyle w:val="Style9"/>
        <w:keepNext w:val="0"/>
        <w:keepLines w:val="0"/>
        <w:framePr w:w="2516" w:h="803" w:wrap="none" w:hAnchor="page" w:x="8169" w:y="24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KRASKA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SrAVA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A ÚDRŽBA SILNIC příspéVfová organtao SMLOUVA RASTROVÁNA</w:t>
      </w:r>
    </w:p>
    <w:p>
      <w:pPr>
        <w:pStyle w:val="Style13"/>
        <w:keepNext/>
        <w:keepLines/>
        <w:framePr w:w="8143" w:h="382" w:wrap="none" w:hAnchor="page" w:x="1808" w:y="14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„Drtě a lomový kámen určené k vy správkám komunikací Vysočiny</w:t>
      </w:r>
      <w:bookmarkEnd w:id="4"/>
      <w:bookmarkEnd w:id="5"/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5177790</wp:posOffset>
            </wp:positionH>
            <wp:positionV relativeFrom="margin">
              <wp:posOffset>212725</wp:posOffset>
            </wp:positionV>
            <wp:extent cx="2109470" cy="80454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09470" cy="8045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9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234" w:left="0" w:right="423" w:bottom="929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XI</w:t>
      </w:r>
      <w:bookmarkEnd w:id="6"/>
      <w:bookmarkEnd w:id="7"/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objednatele: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zadavatele: 16-1/PRO/2010/50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34" w:left="1339" w:right="1348" w:bottom="2460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</w:p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34" w:left="0" w:right="0" w:bottom="929" w:header="0" w:footer="3" w:gutter="0"/>
          <w:cols w:space="720"/>
          <w:noEndnote/>
          <w:rtlGutter w:val="0"/>
          <w:docGrid w:linePitch="360"/>
        </w:sectPr>
      </w:pPr>
    </w:p>
    <w:p>
      <w:pPr>
        <w:pStyle w:val="Style18"/>
        <w:keepNext w:val="0"/>
        <w:keepLines w:val="0"/>
        <w:framePr w:w="7870" w:h="3362" w:wrap="none" w:vAnchor="text" w:hAnchor="page" w:x="134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Kupující: Krajská správa a údržba silnic Vysočiny, příspěvková organizace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sídlem: zastoupený:</w:t>
      </w:r>
    </w:p>
    <w:p>
      <w:pPr>
        <w:pStyle w:val="Style18"/>
        <w:keepNext w:val="0"/>
        <w:keepLines w:val="0"/>
        <w:framePr w:w="7870" w:h="3362" w:wrap="none" w:vAnchor="text" w:hAnchor="page" w:x="134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</w:t>
      </w:r>
    </w:p>
    <w:p>
      <w:pPr>
        <w:pStyle w:val="Style21"/>
        <w:keepNext w:val="0"/>
        <w:keepLines w:val="0"/>
        <w:framePr w:w="7870" w:h="3362" w:wrap="none" w:vAnchor="text" w:hAnchor="page" w:x="134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pStyle w:val="Style18"/>
        <w:keepNext w:val="0"/>
        <w:keepLines w:val="0"/>
        <w:framePr w:w="7870" w:h="3362" w:wrap="none" w:vAnchor="text" w:hAnchor="page" w:x="1344" w:y="2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pStyle w:val="Style18"/>
        <w:keepNext w:val="0"/>
        <w:keepLines w:val="0"/>
        <w:framePr w:w="7870" w:h="3362" w:wrap="none" w:vAnchor="text" w:hAnchor="page" w:x="134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IČ:</w:t>
      </w:r>
    </w:p>
    <w:p>
      <w:pPr>
        <w:pStyle w:val="Style18"/>
        <w:keepNext w:val="0"/>
        <w:keepLines w:val="0"/>
        <w:framePr w:w="7870" w:h="3362" w:wrap="none" w:vAnchor="text" w:hAnchor="page" w:x="134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</w:r>
    </w:p>
    <w:p>
      <w:pPr>
        <w:pStyle w:val="Style18"/>
        <w:keepNext w:val="0"/>
        <w:keepLines w:val="0"/>
        <w:framePr w:w="7870" w:h="3362" w:wrap="none" w:vAnchor="text" w:hAnchor="page" w:x="134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8"/>
        <w:keepNext w:val="0"/>
        <w:keepLines w:val="0"/>
        <w:framePr w:w="7870" w:h="3362" w:wrap="none" w:vAnchor="text" w:hAnchor="page" w:x="134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Fax:</w:t>
      </w:r>
    </w:p>
    <w:p>
      <w:pPr>
        <w:pStyle w:val="Style18"/>
        <w:keepNext w:val="0"/>
        <w:keepLines w:val="0"/>
        <w:framePr w:w="7870" w:h="3362" w:wrap="none" w:vAnchor="text" w:hAnchor="page" w:x="134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8"/>
        <w:keepNext w:val="0"/>
        <w:keepLines w:val="0"/>
        <w:framePr w:w="7870" w:h="3362" w:wrap="none" w:vAnchor="text" w:hAnchor="page" w:x="134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Zřizovatel:</w:t>
      </w:r>
    </w:p>
    <w:p>
      <w:pPr>
        <w:pStyle w:val="Style18"/>
        <w:keepNext w:val="0"/>
        <w:keepLines w:val="0"/>
        <w:framePr w:w="7870" w:h="3362" w:wrap="none" w:vAnchor="text" w:hAnchor="page" w:x="134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kupující)</w:t>
      </w:r>
    </w:p>
    <w:p>
      <w:pPr>
        <w:pStyle w:val="Style18"/>
        <w:keepNext w:val="0"/>
        <w:keepLines w:val="0"/>
        <w:framePr w:w="3978" w:h="878" w:wrap="none" w:vAnchor="text" w:hAnchor="page" w:x="5203" w:y="2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8"/>
        <w:keepNext w:val="0"/>
        <w:keepLines w:val="0"/>
        <w:framePr w:w="3978" w:h="878" w:wrap="none" w:vAnchor="text" w:hAnchor="page" w:x="5203" w:y="2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Janem Míkou, ředitelem organizace Komerční banka, a.s. - pobočka Jihlava</w:t>
      </w:r>
    </w:p>
    <w:p>
      <w:pPr>
        <w:pStyle w:val="Style18"/>
        <w:keepNext w:val="0"/>
        <w:keepLines w:val="0"/>
        <w:framePr w:w="1332" w:h="612" w:wrap="none" w:vAnchor="text" w:hAnchor="page" w:x="5210" w:y="13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00090450</w:t>
      </w:r>
    </w:p>
    <w:p>
      <w:pPr>
        <w:pStyle w:val="Style18"/>
        <w:keepNext w:val="0"/>
        <w:keepLines w:val="0"/>
        <w:framePr w:w="1332" w:h="612" w:wrap="none" w:vAnchor="text" w:hAnchor="page" w:x="5210" w:y="13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CZ00090450</w:t>
      </w:r>
    </w:p>
    <w:p>
      <w:pPr>
        <w:pStyle w:val="Style18"/>
        <w:keepNext w:val="0"/>
        <w:keepLines w:val="0"/>
        <w:framePr w:w="983" w:h="328" w:wrap="none" w:vAnchor="text" w:hAnchor="page" w:x="5207" w:y="2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Vysočina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34" w:left="0" w:right="423" w:bottom="92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06" w:lineRule="exact"/>
        <w:rPr>
          <w:sz w:val="17"/>
          <w:szCs w:val="1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34" w:left="0" w:right="0" w:bottom="24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Prodávající: M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-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SILNICE a.s.</w:t>
      </w:r>
      <w:bookmarkEnd w:id="8"/>
      <w:bookmarkEnd w:id="9"/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sídlem: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adresa pro písemný styk: zapsán v obchodním rejstříku: zastoupený: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osoba pověřená j ednat j ménem prodávajícího ve věcech technických: Bankovní spojení: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Fax: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prodávající)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Husova 1697, 530 03, Pardubice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Škroupova 719, 500 02, Hradec Králové KS v Hradci Králové oddíl B, vložka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In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g.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Zde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 xml:space="preserve">ěk Babka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 xml:space="preserve">-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ř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di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el s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p°l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eč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no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ředitel OZ Lomy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Česká spořitelna a.s.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42196868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34" w:left="1339" w:right="2712" w:bottom="2460" w:header="0" w:footer="3" w:gutter="0"/>
          <w:cols w:num="2" w:space="10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CZ42196868</w:t>
      </w:r>
    </w:p>
    <w:p>
      <w:pPr>
        <w:widowControl w:val="0"/>
        <w:spacing w:line="72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01" w:left="0" w:right="0" w:bottom="1359" w:header="0" w:footer="3" w:gutter="0"/>
          <w:cols w:space="720"/>
          <w:noEndnote/>
          <w:rtlGutter w:val="0"/>
          <w:docGrid w:linePitch="360"/>
        </w:sectPr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jejich závazkový vztah ve smyslu § 409 a násl. zákona č. 513/1991 Sb., Obchodního zákoníku, ve znění pozdějších předpisů (dále jen ObchZ) se řídí tímto zákonem a uzavírají na veřejnou zakázku, zadanou dle zákona č. 137/2006 Sb. o veřejných zakázkách, ve znění pozdějších předpisů, tuto kupní smlouvu (dále jen „smlouva).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0" w:line="233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2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120" w:line="233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plnění</w:t>
      </w:r>
      <w:bookmarkEnd w:id="10"/>
      <w:bookmarkEnd w:id="11"/>
    </w:p>
    <w:p>
      <w:pPr>
        <w:pStyle w:val="Style1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0" w:val="left"/>
        </w:tabs>
        <w:bidi w:val="0"/>
        <w:spacing w:before="0" w:after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.Předmětem této smlouvy je závazek prodávajícího dodávat kupujícímu kameniv o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0" w:line="233" w:lineRule="auto"/>
        <w:ind w:left="72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určené k výspravě komunikací Vysočiny tak, jak je uvedeno níže, na základě průběžných objednávek</w:t>
      </w:r>
    </w:p>
    <w:tbl>
      <w:tblPr>
        <w:tblOverlap w:val="never"/>
        <w:jc w:val="center"/>
        <w:tblLayout w:type="fixed"/>
      </w:tblPr>
      <w:tblGrid>
        <w:gridCol w:w="749"/>
        <w:gridCol w:w="2270"/>
      </w:tblGrid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frakce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Předpokládané množství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4/8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800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</w:tr>
    </w:tbl>
    <w:p>
      <w:pPr>
        <w:widowControl w:val="0"/>
        <w:spacing w:after="379" w:line="1" w:lineRule="exact"/>
      </w:pPr>
    </w:p>
    <w:p>
      <w:pPr>
        <w:pStyle w:val="Style1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0" w:val="left"/>
        </w:tabs>
        <w:bidi w:val="0"/>
        <w:spacing w:before="0" w:after="120" w:line="233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Je-li předmětem plnění kamenivo frakcí 2/4, 2/5, 4/8, 8/11 a 8/16, toto splňuje následovně:</w:t>
      </w:r>
    </w:p>
    <w:p>
      <w:pPr>
        <w:pStyle w:val="Style1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88" w:val="left"/>
        </w:tabs>
        <w:bidi w:val="0"/>
        <w:spacing w:before="0" w:after="1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podmínky ČSN EN 13043 pro hrubé kamenivo,</w:t>
      </w:r>
    </w:p>
    <w:p>
      <w:pPr>
        <w:pStyle w:val="Style1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02" w:val="left"/>
        </w:tabs>
        <w:bidi w:val="0"/>
        <w:spacing w:before="0" w:after="1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 vhodné pro použití do kationaktivní emulze C65B3</w:t>
      </w:r>
    </w:p>
    <w:p>
      <w:pPr>
        <w:pStyle w:val="Style1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02" w:val="left"/>
        </w:tabs>
        <w:bidi w:val="0"/>
        <w:spacing w:before="0" w:after="1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přilnavost kameniva k emulzi C65B3 nejméně 85%.</w:t>
      </w:r>
    </w:p>
    <w:p>
      <w:pPr>
        <w:pStyle w:val="Style1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0" w:val="left"/>
        </w:tabs>
        <w:bidi w:val="0"/>
        <w:spacing w:before="0" w:after="12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Kupující je oprávněn objednávat množství kameniva určeného k výspravě komunikací Vysočiny dle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odst. 2.1.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zboží) podle vlastních potřeb. Kupující je oprávněn objednat pouze takové množství, které potřebuje k vlastnímu využití. Smí překročit předpokládané množství a taktéž není povinen odebrat předpokládané množství, ve smlouvě uvedené. Množství odebraného zboží bude upřesňováno v průběhu plnění.</w:t>
      </w:r>
    </w:p>
    <w:p>
      <w:pPr>
        <w:pStyle w:val="Style1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0" w:val="left"/>
        </w:tabs>
        <w:bidi w:val="0"/>
        <w:spacing w:before="0" w:after="12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Prodávající je povinen dodat zboží v množství, provedení, jakosti, balené, konzervované a chráněné pro přepravu podle předpisů výrobce. Není-li určeno, tak podle § 420 ObchZ. Prodávající je povinen při dodání zboží předat kupujícímu doklady, nezbytné k převzetí a užívání zboží dle § 417 až § 419 ObchZ a to v českém jazyce. Prodávající prohlašuje, že dodané zboží je nové a nepoužívané, odpovídá platným technickým normám a předpisům výrobce. Kvalita zboží je potvrzena osvědčením o jakosti zboží od prodávajícího (případně od výrobce).</w:t>
      </w:r>
    </w:p>
    <w:p>
      <w:pPr>
        <w:pStyle w:val="Style1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0" w:val="left"/>
        </w:tabs>
        <w:bidi w:val="0"/>
        <w:spacing w:before="0" w:after="12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Dodané zboží (neplatí pro lomový kámen) splňuje podmínky ČSN EN 13043. Prodávající deklaruje přilnavost kameniva k emulzi C65B3 nejméně 85% (neplatí pro lomový kámen).</w:t>
      </w:r>
    </w:p>
    <w:p>
      <w:pPr>
        <w:pStyle w:val="Style1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0" w:val="left"/>
        </w:tabs>
        <w:bidi w:val="0"/>
        <w:spacing w:before="0" w:after="38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Předmětem této smlouvy je též doprava zboží do místa plnění, není-li dále stanoveno jinak a závazek kupujícího zaplatit za zboží cenu dle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čl. 3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této smlouvy.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3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plnění</w:t>
      </w:r>
      <w:bookmarkEnd w:id="12"/>
      <w:bookmarkEnd w:id="13"/>
    </w:p>
    <w:p>
      <w:pPr>
        <w:pStyle w:val="Style1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0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Jednotkové ceny plnění podle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čl. 2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této kupní smlouvy činí</w:t>
      </w:r>
    </w:p>
    <w:tbl>
      <w:tblPr>
        <w:tblOverlap w:val="never"/>
        <w:jc w:val="center"/>
        <w:tblLayout w:type="fixed"/>
      </w:tblPr>
      <w:tblGrid>
        <w:gridCol w:w="821"/>
        <w:gridCol w:w="1200"/>
        <w:gridCol w:w="1358"/>
        <w:gridCol w:w="1286"/>
        <w:gridCol w:w="1277"/>
      </w:tblGrid>
      <w:tr>
        <w:trPr>
          <w:trHeight w:val="25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Frakce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Cena za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1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tunu bez DPH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Cena za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1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tunu včetně DPH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bez dopravy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včetně dopravy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bez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včetně dopravy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4/8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350,-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370,-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420,-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444,-</w:t>
            </w:r>
          </w:p>
        </w:tc>
      </w:tr>
    </w:tbl>
    <w:p>
      <w:pPr>
        <w:widowControl w:val="0"/>
        <w:spacing w:after="379" w:line="1" w:lineRule="exact"/>
      </w:pPr>
    </w:p>
    <w:p>
      <w:pPr>
        <w:pStyle w:val="Style1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0" w:val="left"/>
        </w:tabs>
        <w:bidi w:val="0"/>
        <w:spacing w:before="0" w:after="12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Uvedená jednotková cena je konečná, nepřekročitelná pro daný předmět smlouvy.</w:t>
      </w:r>
    </w:p>
    <w:p>
      <w:pPr>
        <w:pStyle w:val="Style1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0" w:val="left"/>
        </w:tabs>
        <w:bidi w:val="0"/>
        <w:spacing w:before="0" w:after="120" w:line="233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včetně dopravy zahrnuje veškeré náklady spojené s předmětem smlouvy, a dalších souvisejících nákladů.</w:t>
      </w:r>
    </w:p>
    <w:p>
      <w:pPr>
        <w:pStyle w:val="Style1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0" w:val="left"/>
        </w:tabs>
        <w:bidi w:val="0"/>
        <w:spacing w:before="0" w:after="12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Kupující si vyhrazuje právo použít i vlastní dopravu.</w:t>
      </w:r>
    </w:p>
    <w:p>
      <w:pPr>
        <w:pStyle w:val="Style1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5" w:val="left"/>
        </w:tabs>
        <w:bidi w:val="0"/>
        <w:spacing w:before="0" w:after="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 případě využití podmínek dle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odst. 3.4.,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cena za plnění bez dopravy zahrnuje veškeré náklady spojené s předmětem smlouvy, a dalších souvisejících nákladů a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odst.</w:t>
      </w:r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275" w:val="left"/>
          <w:tab w:pos="1445" w:val="left"/>
        </w:tabs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nepoužije.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725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Celkovou a pro účely fakturace rozhodnou cenou se rozumí cena včetně DPH.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725" w:val="left"/>
        </w:tabs>
        <w:bidi w:val="0"/>
        <w:spacing w:before="0" w:after="52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dojde-li v průběhu plnění předmětu této smlouvy ke změně zákonné sazby DPH stanovené pro příslušné plnění vyplývající z této smlouvy, je prodávající od okamžiku nabytí účinnosti změny zákonné sazby DPH povinen účtovat prodávajícímu platnou sazbu DPH. O této skutečnosti není nutné uzavírat dodatek k této smlouvě.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4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Místo plnění, předání a převzetí zboží</w:t>
      </w:r>
      <w:bookmarkEnd w:id="14"/>
      <w:bookmarkEnd w:id="15"/>
    </w:p>
    <w:p>
      <w:pPr>
        <w:pStyle w:val="Style1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5" w:val="left"/>
        </w:tabs>
        <w:bidi w:val="0"/>
        <w:spacing w:before="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Místo plnění: Krajská správa a údržba silnic Vysočiny, příspěvková organizace - cestmisrovství Chotěboř</w:t>
      </w:r>
    </w:p>
    <w:p>
      <w:pPr>
        <w:pStyle w:val="Style1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5" w:val="left"/>
        </w:tabs>
        <w:bidi w:val="0"/>
        <w:spacing w:before="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 využití podmínek dle odst. 3.4. je místem plnění místo expedice (lomu apod.): Lom SLOUPNO</w:t>
      </w:r>
    </w:p>
    <w:p>
      <w:pPr>
        <w:pStyle w:val="Style1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5" w:val="left"/>
        </w:tabs>
        <w:bidi w:val="0"/>
        <w:spacing w:before="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Kupující své požadavky na jednotlivé odběry zboží upřesní vždy oboustranně závaznou dílčí písemnou objednávkou doručenou prodávajícímu.</w:t>
      </w:r>
    </w:p>
    <w:p>
      <w:pPr>
        <w:pStyle w:val="Style1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5" w:val="left"/>
        </w:tabs>
        <w:bidi w:val="0"/>
        <w:spacing w:before="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Prodávající se zavazuje dodávat objednané zboží do 5 pracovních dnů po obdržení objednávky.</w:t>
      </w:r>
    </w:p>
    <w:p>
      <w:pPr>
        <w:pStyle w:val="Style1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5" w:val="left"/>
        </w:tabs>
        <w:bidi w:val="0"/>
        <w:spacing w:before="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Prodávající je povinen v místě plnění, předat zboží osobě pověřené převzetím zboží s „Dodacím listem“ ve dvojím vyhotovení řádně vyplněným a označený číslem smlouvy, který podepíše osoba pověřená převzetím zboží. Jedno vyhotovení zůstává kupujícímu, druhé vyhotovení prodávajícímu.</w:t>
      </w:r>
    </w:p>
    <w:p>
      <w:pPr>
        <w:pStyle w:val="Style1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5" w:val="left"/>
        </w:tabs>
        <w:bidi w:val="0"/>
        <w:spacing w:before="0" w:after="52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Prodávající před první objednávkou sdělí prodávajícímu osoby oprávněné k objednání a převzetí zboží. Smluvní strany se vzájemně dohodly, že změna uvedených osob oprávněných jednat ve věcech plnění bude oznamována jednostranným písemným sdělením a není potřeba na jejich změnu uzavřít dodatek ke smlouvě.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5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Doba plnění</w:t>
      </w:r>
      <w:bookmarkEnd w:id="16"/>
      <w:bookmarkEnd w:id="17"/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Prodávající je povinen dodávat zboží následovně: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2846" w:val="left"/>
        </w:tabs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Zahájení plnění: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uzavřením smlouvy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2846" w:val="left"/>
        </w:tabs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Dokončení plnění: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dle této smlouvy je sjednáno na dobu neurčitou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2880" w:right="0" w:hanging="288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Období pro dodávky zboží: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každoročně po dobu platnosti smlouvy od 15. dubna do 31. prosince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6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Platební podmínky</w:t>
      </w:r>
      <w:bookmarkEnd w:id="18"/>
      <w:bookmarkEnd w:id="19"/>
    </w:p>
    <w:p>
      <w:pPr>
        <w:pStyle w:val="Style18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725" w:val="left"/>
        </w:tabs>
        <w:bidi w:val="0"/>
        <w:spacing w:before="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Prodávající po předání zboží v souladu s touto kupní smlouvou je' povinen vystavit fakturu a do 5 (pěti) pracovních dnů doporučeně kupujícímu odeslat za dodané zboží ve dvojím vyhotovení. Tato faktura je splatná do 60 dnů ode dne jejího doručení 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povinně, v souladu s ObchZ a zákonem o dani z přidané hodnoty, obsahuje označení faktura a její číslo, název a sídlo prodávajícího a kupujícího s jejich dalšími identifikačními údaji, označení smlouvy a částku k fakturaci a další údaje povinné podle uvedených právních předpisů.</w:t>
      </w:r>
    </w:p>
    <w:p>
      <w:pPr>
        <w:pStyle w:val="Style18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725" w:val="left"/>
        </w:tabs>
        <w:bidi w:val="0"/>
        <w:spacing w:before="0" w:after="52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Prodávající je povinen fakturu a doklady - „Dodací list“ apod. - označit číslem smlouvy kupujícího. Kupující může fakturu vrátit v případě, kdy obsahuje nesprávné nebo neúplné údaje nebo obsahuje nesprávné cenové údaje. Toto vrácení se musí stát do konce lhůty splatnosti faktury. V takovém případě vystaví prodávající novou fakturu s novou lhůtou splatnosti, kterou je povinen doručit kupujícímu do 5 (pěti) pracovních dnů ode dne doručení oprávněně vrácené faktury.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7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Záruky kvality</w:t>
      </w:r>
      <w:bookmarkEnd w:id="20"/>
      <w:bookmarkEnd w:id="21"/>
    </w:p>
    <w:p>
      <w:pPr>
        <w:pStyle w:val="Style1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25" w:val="left"/>
        </w:tabs>
        <w:bidi w:val="0"/>
        <w:spacing w:before="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Prodávající ručí za dodané zboží, dle § 429 až § 432 ObchZ. Reklamace a záruky uplatňuje kupující přímo u prodávajícího.</w:t>
      </w:r>
    </w:p>
    <w:p>
      <w:pPr>
        <w:pStyle w:val="Style1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25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Při dodávce budou dodrženy veškeré platné EN, ČSN a technologické postupy.</w:t>
      </w:r>
    </w:p>
    <w:p>
      <w:pPr>
        <w:pStyle w:val="Style1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25" w:val="left"/>
        </w:tabs>
        <w:bidi w:val="0"/>
        <w:spacing w:before="0" w:after="52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Součástí dodávky při její první realizaci je písemné prohlášení prodávajícího o shodě ve smyslu ustanovení § 13 odst. 2 zákona č.22/1997 Sb., a výsledky kontrolních zkoušek k dodávanému zboží dle požadavku kupujícího.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8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pokuty</w:t>
      </w:r>
      <w:bookmarkEnd w:id="22"/>
      <w:bookmarkEnd w:id="23"/>
    </w:p>
    <w:p>
      <w:pPr>
        <w:pStyle w:val="Style1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25" w:val="left"/>
        </w:tabs>
        <w:bidi w:val="0"/>
        <w:spacing w:before="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Prodávající je povinen zaplatit kupujícímu smluvní pokutu za prodlení s plněním jednotlivé dodávky zboží ve výši 0,035 % za každý i započatý den prodlení z ceny dodávky, nejvýše však do její celkové ceny.</w:t>
      </w:r>
    </w:p>
    <w:p>
      <w:pPr>
        <w:pStyle w:val="Style1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25" w:val="left"/>
        </w:tabs>
        <w:bidi w:val="0"/>
        <w:spacing w:before="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Kupující je povinen zaplatit zhotoviteli smluvní pokutu ve výši 0,035 % z fakturované částky za každý i započatý den prodlení se zaplacením faktury.</w:t>
      </w:r>
    </w:p>
    <w:p>
      <w:pPr>
        <w:pStyle w:val="Style1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25" w:val="left"/>
        </w:tabs>
        <w:bidi w:val="0"/>
        <w:spacing w:before="0" w:after="52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Strana povinná k uhrazení smluvní pokuty je povinna uhradit vyúčtované sankce nejpozději do 15-ti dnů ode dne obdržení příslušného vyúčtování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9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Inflační doložka</w:t>
      </w:r>
      <w:bookmarkEnd w:id="24"/>
      <w:bookmarkEnd w:id="25"/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Smluvní strany se zavazují upravit výši jednotkové částky uvedené v Kč v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odstavci 3.1.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případě, že míra inflace vyjádřená přírůstkem indexu spotřebitelských cen podle oficiálních údajů Českého statistického úřadu překročí 10%o. Zvýšení ceny je možné pouze do výše inflace vypočtené dle následujícího vzorce: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INF = BI (t) / BI (tp)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kde je: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BI (t) - bazický index spotřebitelských cen v aktuálním měsíci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BI (tp) - bazický index spotřebitelských cen při smluvním sjednání poslední platné částky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01" w:left="1305" w:right="1313" w:bottom="135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INF - inflace (pro sjednání nové ceny musí být rovna či větší než 1,1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tím účelem se smluvní strany zavazují uzavřít dodatek k této smlouvě, a to nejpozději do tří měsíců od předložení návrhu takového dodatku jednou ze smluvních stran druhé smluvní straně.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10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Zánik smlouvy</w:t>
      </w:r>
      <w:bookmarkEnd w:id="26"/>
      <w:bookmarkEnd w:id="27"/>
    </w:p>
    <w:p>
      <w:pPr>
        <w:pStyle w:val="Style1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12" w:val="left"/>
        </w:tabs>
        <w:bidi w:val="0"/>
        <w:spacing w:before="0" w:after="12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Kupující i prodávající jsou oprávněni smlouvu vypovědět bez udání důvodu, nejdříve však po 1. 1. 2011. Výpovědní lhůta jsou 3 měsíce a začíná plynout 1. dnem následujícího kalendářního měsíce po dni, kdy byla druhé smluvní straně doručena písemná výpověď.</w:t>
      </w:r>
    </w:p>
    <w:p>
      <w:pPr>
        <w:pStyle w:val="Style1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12" w:val="left"/>
        </w:tabs>
        <w:bidi w:val="0"/>
        <w:spacing w:before="0" w:after="12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Nesplnění dodací lhůty dle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článku 4,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nebo neuhrazení faktury ve lhůtě splatnosti dle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článku 6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považuje za podstatné porušení této smlouvy s důsledky podle ustanovení § 345 ObchZ v platném znění, tj. účastník smlouvy může od smlouvy okamžitě odstoupit.</w:t>
      </w:r>
    </w:p>
    <w:p>
      <w:pPr>
        <w:pStyle w:val="Style1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12" w:val="left"/>
        </w:tabs>
        <w:bidi w:val="0"/>
        <w:spacing w:before="0" w:after="12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 pochybností se má za to, že výpověď nebo odstoupení bylo doručeno druhé smluvní straně 5. den po podání zásilky k poštovní přepravě na adresu druhého účastníka smlouvy, uvedenou ve smlouvě, popř. oznámil-li druhý účastník smlouvy po dobu platnosti smlouvy změnu sídla, na poslední známou adresu tohoto účastníka.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Vypovězení nebo odstoupení od smlouvy neopravňuje ani jednoho z účastníků smlouvy nevyrovnat vzájemné závazky a pohledávky.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11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Závěrečná ustanovení</w:t>
      </w:r>
      <w:bookmarkEnd w:id="28"/>
      <w:bookmarkEnd w:id="29"/>
    </w:p>
    <w:p>
      <w:pPr>
        <w:pStyle w:val="Style18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2" w:val="left"/>
        </w:tabs>
        <w:bidi w:val="0"/>
        <w:spacing w:before="0" w:after="12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této smlouvy se řídí zákonem č. 513/1991 Sb., obchodního zákoníku ve znění pozdějších předpisů.</w:t>
      </w:r>
    </w:p>
    <w:p>
      <w:pPr>
        <w:pStyle w:val="Style18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2" w:val="left"/>
        </w:tabs>
        <w:bidi w:val="0"/>
        <w:spacing w:before="0" w:after="12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Změny a doplňky této smlouvy lze provádět pouze písemnými oboustranně dohodnutými dodatky, které se stanou nedílnou součástí této smlouvy.</w:t>
      </w:r>
    </w:p>
    <w:p>
      <w:pPr>
        <w:pStyle w:val="Style18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2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Smlouvaje vyhotovena ve čtyřech výtiscích, z nichž kupující obdrží 2 a prodávající 2.</w:t>
      </w:r>
    </w:p>
    <w:p>
      <w:pPr>
        <w:pStyle w:val="Style18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2" w:val="left"/>
        </w:tabs>
        <w:bidi w:val="0"/>
        <w:spacing w:before="0" w:after="12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Smlouva nabývá platnosti a účinnosti dnem podpisu smlouvy oběma smluvními stranami.</w:t>
      </w:r>
    </w:p>
    <w:p>
      <w:pPr>
        <w:pStyle w:val="Style18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2" w:val="left"/>
        </w:tabs>
        <w:bidi w:val="0"/>
        <w:spacing w:before="0" w:after="940" w:line="24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Obě smluvní strany prohlašují, že tato smlouva nebyla sjednána v tísni ani za jinak jednostranně nevýhodných podmínek.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875665" distL="101600" distR="1270000" simplePos="0" relativeHeight="125829378" behindDoc="0" locked="0" layoutInCell="1" allowOverlap="1">
                <wp:simplePos x="0" y="0"/>
                <wp:positionH relativeFrom="page">
                  <wp:posOffset>3791585</wp:posOffset>
                </wp:positionH>
                <wp:positionV relativeFrom="paragraph">
                  <wp:posOffset>12700</wp:posOffset>
                </wp:positionV>
                <wp:extent cx="889000" cy="55753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9000" cy="557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Jihlavě dne</w:t>
                            </w:r>
                          </w:p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Kupující: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98.55000000000001pt;margin-top:1.pt;width:70.pt;height:43.899999999999999pt;z-index:-125829375;mso-wrap-distance-left:8.pt;mso-wrap-distance-right:100.pt;mso-wrap-distance-bottom:68.950000000000003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dne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Kupující: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77470" distB="1113155" distL="1180465" distR="101600" simplePos="0" relativeHeight="125829380" behindDoc="0" locked="0" layoutInCell="1" allowOverlap="1">
                <wp:simplePos x="0" y="0"/>
                <wp:positionH relativeFrom="page">
                  <wp:posOffset>4870450</wp:posOffset>
                </wp:positionH>
                <wp:positionV relativeFrom="paragraph">
                  <wp:posOffset>90170</wp:posOffset>
                </wp:positionV>
                <wp:extent cx="978535" cy="24257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8535" cy="242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 3. 04. 2010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83.5pt;margin-top:7.0999999999999996pt;width:77.049999999999997pt;height:19.100000000000001pt;z-index:-125829373;mso-wrap-distance-left:92.950000000000003pt;mso-wrap-distance-top:6.0999999999999996pt;mso-wrap-distance-right:8.pt;mso-wrap-distance-bottom:87.650000000000006pt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 3. 04. 2010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054100" distB="0" distL="961390" distR="160655" simplePos="0" relativeHeight="125829382" behindDoc="0" locked="0" layoutInCell="1" allowOverlap="1">
                <wp:simplePos x="0" y="0"/>
                <wp:positionH relativeFrom="page">
                  <wp:posOffset>4651375</wp:posOffset>
                </wp:positionH>
                <wp:positionV relativeFrom="paragraph">
                  <wp:posOffset>1066800</wp:posOffset>
                </wp:positionV>
                <wp:extent cx="1138555" cy="37973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8555" cy="379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Ing. Jan Mika</w:t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66.25pt;margin-top:84.pt;width:89.650000000000006pt;height:29.899999999999999pt;z-index:-125829371;mso-wrap-distance-left:75.700000000000003pt;mso-wrap-distance-top:83.pt;mso-wrap-distance-right:12.65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Ing. Jan Mika</w:t>
                        <w:br/>
                        <w:t>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Hradci Králové dne: 3.3.2010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Prodávající:</w:t>
      </w:r>
    </w:p>
    <w:p>
      <w:pPr>
        <w:pStyle w:val="Style18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1001" w:left="1305" w:right="1313" w:bottom="1359" w:header="573" w:footer="931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Zderfěk Babka</w:t>
        <w:br/>
        <w:t>ředitel společnosti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24" w:left="0" w:right="0" w:bottom="7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0" w:line="1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241935</wp:posOffset>
            </wp:positionH>
            <wp:positionV relativeFrom="paragraph">
              <wp:posOffset>12700</wp:posOffset>
            </wp:positionV>
            <wp:extent cx="231775" cy="20701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31775" cy="2070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024" w:left="226" w:right="1489" w:bottom="7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3760470</wp:posOffset>
              </wp:positionH>
              <wp:positionV relativeFrom="page">
                <wp:posOffset>10039985</wp:posOffset>
              </wp:positionV>
              <wp:extent cx="36830" cy="844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" cy="84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6.10000000000002pt;margin-top:790.54999999999995pt;width:2.8999999999999999pt;height:6.6500000000000004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3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3"/>
      <w:numFmt w:val="decimal"/>
      <w:lvlText w:val="3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6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4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7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8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10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11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Verdana" w:eastAsia="Verdana" w:hAnsi="Verdana" w:cs="Verdana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CharStyle6">
    <w:name w:val="Základní text (4)_"/>
    <w:basedOn w:val="DefaultParagraphFont"/>
    <w:link w:val="Style5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CharStyle8">
    <w:name w:val="Nadpis #2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Základní text (2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4">
    <w:name w:val="Nadpis #3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6">
    <w:name w:val="Záhlaví nebo zápatí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Základní text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2">
    <w:name w:val="Základní text (5)_"/>
    <w:basedOn w:val="DefaultParagraphFont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4">
    <w:name w:val="Nadpis #4_"/>
    <w:basedOn w:val="DefaultParagraphFont"/>
    <w:link w:val="Styl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8">
    <w:name w:val="Základní text (3)_"/>
    <w:basedOn w:val="DefaultParagraphFont"/>
    <w:link w:val="Style27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w w:val="80"/>
      <w:sz w:val="24"/>
      <w:szCs w:val="24"/>
      <w:u w:val="none"/>
    </w:rPr>
  </w:style>
  <w:style w:type="character" w:customStyle="1" w:styleId="CharStyle30">
    <w:name w:val="Jiné_"/>
    <w:basedOn w:val="DefaultParagraphFont"/>
    <w:link w:val="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320"/>
      <w:outlineLvl w:val="0"/>
    </w:pPr>
    <w:rPr>
      <w:rFonts w:ascii="Verdana" w:eastAsia="Verdana" w:hAnsi="Verdana" w:cs="Verdana"/>
      <w:b w:val="0"/>
      <w:bCs w:val="0"/>
      <w:i/>
      <w:iCs/>
      <w:smallCaps w:val="0"/>
      <w:strike w:val="0"/>
      <w:sz w:val="30"/>
      <w:szCs w:val="30"/>
      <w:u w:val="none"/>
    </w:rPr>
  </w:style>
  <w:style w:type="paragraph" w:customStyle="1" w:styleId="Style5">
    <w:name w:val="Základní text (4)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paragraph" w:customStyle="1" w:styleId="Style7">
    <w:name w:val="Nadpis #2"/>
    <w:basedOn w:val="Normal"/>
    <w:link w:val="CharStyle8"/>
    <w:pPr>
      <w:widowControl w:val="0"/>
      <w:shd w:val="clear" w:color="auto" w:fill="FFFFFF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FFFFFF"/>
      <w:spacing w:line="30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3">
    <w:name w:val="Nadpis #3"/>
    <w:basedOn w:val="Normal"/>
    <w:link w:val="CharStyle14"/>
    <w:pPr>
      <w:widowControl w:val="0"/>
      <w:shd w:val="clear" w:color="auto" w:fill="FFFFFF"/>
      <w:spacing w:after="110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5">
    <w:name w:val="Záhlaví nebo zápatí (2)"/>
    <w:basedOn w:val="Normal"/>
    <w:link w:val="CharStyle1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Základní text"/>
    <w:basedOn w:val="Normal"/>
    <w:link w:val="CharStyle19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1">
    <w:name w:val="Základní text (5)"/>
    <w:basedOn w:val="Normal"/>
    <w:link w:val="CharStyle22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Style23">
    <w:name w:val="Nadpis #4"/>
    <w:basedOn w:val="Normal"/>
    <w:link w:val="CharStyle24"/>
    <w:pPr>
      <w:widowControl w:val="0"/>
      <w:shd w:val="clear" w:color="auto" w:fill="FFFFFF"/>
      <w:spacing w:after="100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7">
    <w:name w:val="Základní text (3)"/>
    <w:basedOn w:val="Normal"/>
    <w:link w:val="CharStyle28"/>
    <w:pPr>
      <w:widowControl w:val="0"/>
      <w:shd w:val="clear" w:color="auto" w:fill="FFFFFF"/>
    </w:pPr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w w:val="80"/>
      <w:sz w:val="24"/>
      <w:szCs w:val="24"/>
      <w:u w:val="none"/>
    </w:rPr>
  </w:style>
  <w:style w:type="paragraph" w:customStyle="1" w:styleId="Style29">
    <w:name w:val="Jiné"/>
    <w:basedOn w:val="Normal"/>
    <w:link w:val="CharStyle30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/Relationships>
</file>