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257F15" w14:textId="77777777" w:rsidR="00315599" w:rsidRPr="00180666" w:rsidRDefault="00347D5C">
      <w:pPr>
        <w:pStyle w:val="Nadpis1"/>
        <w:numPr>
          <w:ilvl w:val="0"/>
          <w:numId w:val="2"/>
        </w:numPr>
        <w:spacing w:before="0" w:after="0"/>
        <w:jc w:val="center"/>
        <w:rPr>
          <w:rFonts w:ascii="Tahoma" w:hAnsi="Tahoma" w:cs="Tahoma"/>
          <w:sz w:val="18"/>
          <w:szCs w:val="16"/>
        </w:rPr>
      </w:pPr>
      <w:r w:rsidRPr="00180666">
        <w:rPr>
          <w:rFonts w:ascii="Tahoma" w:hAnsi="Tahoma" w:cs="Tahoma"/>
          <w:sz w:val="18"/>
          <w:szCs w:val="16"/>
        </w:rPr>
        <w:t xml:space="preserve">KUPNÍ SMLOUVA </w:t>
      </w:r>
    </w:p>
    <w:p w14:paraId="2C88F2F7" w14:textId="77777777" w:rsidR="00315599" w:rsidRPr="00180666" w:rsidRDefault="00315599">
      <w:pPr>
        <w:rPr>
          <w:rFonts w:ascii="Tahoma" w:hAnsi="Tahoma" w:cs="Tahoma"/>
          <w:b/>
          <w:sz w:val="16"/>
          <w:szCs w:val="16"/>
        </w:rPr>
      </w:pPr>
    </w:p>
    <w:p w14:paraId="1CDDB943" w14:textId="77777777" w:rsidR="00315599" w:rsidRPr="00180666" w:rsidRDefault="00315599">
      <w:pPr>
        <w:rPr>
          <w:rFonts w:ascii="Tahoma" w:hAnsi="Tahoma" w:cs="Tahoma"/>
          <w:sz w:val="16"/>
          <w:szCs w:val="16"/>
        </w:rPr>
      </w:pPr>
    </w:p>
    <w:p w14:paraId="0118F66B" w14:textId="77777777" w:rsidR="00315599" w:rsidRPr="00180666" w:rsidRDefault="00347D5C">
      <w:pPr>
        <w:tabs>
          <w:tab w:val="left" w:pos="3795"/>
        </w:tabs>
        <w:rPr>
          <w:rFonts w:ascii="Tahoma" w:hAnsi="Tahoma" w:cs="Tahoma"/>
          <w:sz w:val="16"/>
          <w:szCs w:val="16"/>
        </w:rPr>
      </w:pPr>
      <w:r w:rsidRPr="00180666">
        <w:rPr>
          <w:rFonts w:ascii="Tahoma" w:hAnsi="Tahoma" w:cs="Tahoma"/>
          <w:b/>
          <w:sz w:val="16"/>
          <w:szCs w:val="16"/>
        </w:rPr>
        <w:t>DARTIN spol. s r.o.</w:t>
      </w:r>
      <w:r w:rsidRPr="00180666">
        <w:rPr>
          <w:rFonts w:ascii="Tahoma" w:hAnsi="Tahoma" w:cs="Tahoma"/>
          <w:b/>
          <w:sz w:val="16"/>
          <w:szCs w:val="16"/>
        </w:rPr>
        <w:tab/>
      </w:r>
    </w:p>
    <w:p w14:paraId="35B20764" w14:textId="77777777" w:rsidR="00315599" w:rsidRPr="00180666" w:rsidRDefault="00347D5C">
      <w:pPr>
        <w:rPr>
          <w:rFonts w:ascii="Tahoma" w:hAnsi="Tahoma" w:cs="Tahoma"/>
          <w:sz w:val="16"/>
          <w:szCs w:val="16"/>
        </w:rPr>
      </w:pPr>
      <w:r w:rsidRPr="00180666">
        <w:rPr>
          <w:rFonts w:ascii="Tahoma" w:hAnsi="Tahoma" w:cs="Tahoma"/>
          <w:sz w:val="16"/>
          <w:szCs w:val="16"/>
        </w:rPr>
        <w:t xml:space="preserve">zapsána v obchodním rejstříku vedeném Městským soudem v Praze, </w:t>
      </w:r>
      <w:proofErr w:type="spellStart"/>
      <w:r w:rsidRPr="00180666">
        <w:rPr>
          <w:rFonts w:ascii="Tahoma" w:hAnsi="Tahoma" w:cs="Tahoma"/>
          <w:sz w:val="16"/>
          <w:szCs w:val="16"/>
        </w:rPr>
        <w:t>sp</w:t>
      </w:r>
      <w:proofErr w:type="spellEnd"/>
      <w:r w:rsidRPr="00180666">
        <w:rPr>
          <w:rFonts w:ascii="Tahoma" w:hAnsi="Tahoma" w:cs="Tahoma"/>
          <w:sz w:val="16"/>
          <w:szCs w:val="16"/>
        </w:rPr>
        <w:t>. zn. C/2666</w:t>
      </w:r>
    </w:p>
    <w:p w14:paraId="09D25ABA" w14:textId="77777777" w:rsidR="00315599" w:rsidRPr="00180666" w:rsidRDefault="00347D5C">
      <w:pPr>
        <w:rPr>
          <w:rFonts w:ascii="Tahoma" w:hAnsi="Tahoma" w:cs="Tahoma"/>
          <w:sz w:val="16"/>
          <w:szCs w:val="16"/>
        </w:rPr>
      </w:pPr>
      <w:r w:rsidRPr="00180666">
        <w:rPr>
          <w:rFonts w:ascii="Tahoma" w:hAnsi="Tahoma" w:cs="Tahoma"/>
          <w:sz w:val="16"/>
          <w:szCs w:val="16"/>
        </w:rPr>
        <w:t>se sídlem:</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t>Suchdolská 688, 252 62 Horoměřice</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p>
    <w:p w14:paraId="65EF56E1" w14:textId="77777777" w:rsidR="00315599" w:rsidRPr="00180666" w:rsidRDefault="00347D5C">
      <w:pPr>
        <w:rPr>
          <w:rFonts w:ascii="Tahoma" w:hAnsi="Tahoma" w:cs="Tahoma"/>
          <w:sz w:val="16"/>
          <w:szCs w:val="16"/>
        </w:rPr>
      </w:pPr>
      <w:r w:rsidRPr="00180666">
        <w:rPr>
          <w:rFonts w:ascii="Tahoma" w:hAnsi="Tahoma" w:cs="Tahoma"/>
          <w:sz w:val="16"/>
          <w:szCs w:val="16"/>
        </w:rPr>
        <w:t xml:space="preserve">IČ: </w:t>
      </w:r>
      <w:r w:rsidRPr="00180666">
        <w:rPr>
          <w:rFonts w:ascii="Tahoma" w:hAnsi="Tahoma" w:cs="Tahoma"/>
          <w:sz w:val="16"/>
          <w:szCs w:val="16"/>
        </w:rPr>
        <w:tab/>
        <w:t>40763781</w:t>
      </w:r>
      <w:r w:rsidRPr="00180666">
        <w:rPr>
          <w:rFonts w:ascii="Tahoma" w:hAnsi="Tahoma" w:cs="Tahoma"/>
          <w:sz w:val="16"/>
          <w:szCs w:val="16"/>
        </w:rPr>
        <w:tab/>
      </w:r>
      <w:r w:rsidRPr="00180666">
        <w:rPr>
          <w:rFonts w:ascii="Tahoma" w:hAnsi="Tahoma" w:cs="Tahoma"/>
          <w:sz w:val="16"/>
          <w:szCs w:val="16"/>
        </w:rPr>
        <w:tab/>
        <w:t>DIČ: CZ40763781</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p>
    <w:p w14:paraId="29E4D041" w14:textId="79232FE7" w:rsidR="00315599" w:rsidRPr="00180666" w:rsidRDefault="00347D5C">
      <w:pPr>
        <w:rPr>
          <w:rFonts w:ascii="Tahoma" w:hAnsi="Tahoma" w:cs="Tahoma"/>
          <w:sz w:val="16"/>
          <w:szCs w:val="16"/>
        </w:rPr>
      </w:pPr>
      <w:r w:rsidRPr="00180666">
        <w:rPr>
          <w:rFonts w:ascii="Tahoma" w:hAnsi="Tahoma" w:cs="Tahoma"/>
          <w:sz w:val="16"/>
          <w:szCs w:val="16"/>
        </w:rPr>
        <w:t>zastoupený:</w:t>
      </w:r>
      <w:r w:rsidRPr="00180666">
        <w:rPr>
          <w:rFonts w:ascii="Tahoma" w:hAnsi="Tahoma" w:cs="Tahoma"/>
          <w:sz w:val="16"/>
          <w:szCs w:val="16"/>
        </w:rPr>
        <w:tab/>
      </w:r>
      <w:r w:rsidRPr="00180666">
        <w:rPr>
          <w:rFonts w:ascii="Tahoma" w:hAnsi="Tahoma" w:cs="Tahoma"/>
          <w:sz w:val="16"/>
          <w:szCs w:val="16"/>
        </w:rPr>
        <w:tab/>
        <w:t xml:space="preserve">Lucie van </w:t>
      </w:r>
      <w:proofErr w:type="spellStart"/>
      <w:r w:rsidRPr="00180666">
        <w:rPr>
          <w:rFonts w:ascii="Tahoma" w:hAnsi="Tahoma" w:cs="Tahoma"/>
          <w:sz w:val="16"/>
          <w:szCs w:val="16"/>
        </w:rPr>
        <w:t>Donselaarová</w:t>
      </w:r>
      <w:proofErr w:type="spellEnd"/>
      <w:r w:rsidR="005034FF">
        <w:rPr>
          <w:rFonts w:ascii="Tahoma" w:hAnsi="Tahoma" w:cs="Tahoma"/>
          <w:sz w:val="16"/>
          <w:szCs w:val="16"/>
        </w:rPr>
        <w:t>, jednatel</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p>
    <w:p w14:paraId="4A161146" w14:textId="77777777" w:rsidR="00315599" w:rsidRPr="00180666" w:rsidRDefault="00347D5C">
      <w:pPr>
        <w:rPr>
          <w:rFonts w:ascii="Tahoma" w:hAnsi="Tahoma" w:cs="Tahoma"/>
          <w:sz w:val="16"/>
          <w:szCs w:val="16"/>
        </w:rPr>
      </w:pPr>
      <w:r w:rsidRPr="00180666">
        <w:rPr>
          <w:rFonts w:ascii="Tahoma" w:hAnsi="Tahoma" w:cs="Tahoma"/>
          <w:sz w:val="16"/>
          <w:szCs w:val="16"/>
        </w:rPr>
        <w:t xml:space="preserve">bankovní spojení: </w:t>
      </w:r>
      <w:r w:rsidRPr="00180666">
        <w:rPr>
          <w:rFonts w:ascii="Tahoma" w:hAnsi="Tahoma" w:cs="Tahoma"/>
          <w:sz w:val="16"/>
          <w:szCs w:val="16"/>
        </w:rPr>
        <w:tab/>
        <w:t>Raiffeisenbank, a.s.</w:t>
      </w:r>
    </w:p>
    <w:p w14:paraId="4BA18518" w14:textId="77777777" w:rsidR="00315599" w:rsidRPr="00180666" w:rsidRDefault="00347D5C">
      <w:pPr>
        <w:rPr>
          <w:rFonts w:ascii="Tahoma" w:hAnsi="Tahoma" w:cs="Tahoma"/>
          <w:sz w:val="16"/>
          <w:szCs w:val="16"/>
        </w:rPr>
      </w:pPr>
      <w:r w:rsidRPr="00180666">
        <w:rPr>
          <w:rFonts w:ascii="Tahoma" w:hAnsi="Tahoma" w:cs="Tahoma"/>
          <w:sz w:val="16"/>
          <w:szCs w:val="16"/>
        </w:rPr>
        <w:t>číslo účtu:</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t>1455852001/5500</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r>
    </w:p>
    <w:p w14:paraId="0E7BBB52" w14:textId="77777777" w:rsidR="00315599" w:rsidRPr="00180666" w:rsidRDefault="00347D5C">
      <w:pPr>
        <w:rPr>
          <w:rFonts w:ascii="Tahoma" w:hAnsi="Tahoma" w:cs="Tahoma"/>
          <w:b/>
          <w:sz w:val="16"/>
          <w:szCs w:val="16"/>
        </w:rPr>
      </w:pPr>
      <w:r w:rsidRPr="00180666">
        <w:rPr>
          <w:rFonts w:ascii="Tahoma" w:hAnsi="Tahoma" w:cs="Tahoma"/>
          <w:sz w:val="16"/>
          <w:szCs w:val="16"/>
        </w:rPr>
        <w:t xml:space="preserve">jako </w:t>
      </w:r>
      <w:r w:rsidRPr="00180666">
        <w:rPr>
          <w:rFonts w:ascii="Tahoma" w:hAnsi="Tahoma" w:cs="Tahoma"/>
          <w:b/>
          <w:sz w:val="16"/>
          <w:szCs w:val="16"/>
        </w:rPr>
        <w:t>prodávající</w:t>
      </w:r>
      <w:r w:rsidRPr="00180666">
        <w:rPr>
          <w:rFonts w:ascii="Tahoma" w:hAnsi="Tahoma" w:cs="Tahoma"/>
          <w:sz w:val="16"/>
          <w:szCs w:val="16"/>
        </w:rPr>
        <w:t xml:space="preserve"> na straně jedné (dále jen „prodávající“)</w:t>
      </w:r>
    </w:p>
    <w:p w14:paraId="3BCDE4D9" w14:textId="77777777" w:rsidR="00315599" w:rsidRPr="00180666" w:rsidRDefault="00315599">
      <w:pPr>
        <w:jc w:val="center"/>
        <w:rPr>
          <w:rFonts w:ascii="Tahoma" w:hAnsi="Tahoma" w:cs="Tahoma"/>
          <w:b/>
          <w:sz w:val="16"/>
          <w:szCs w:val="16"/>
        </w:rPr>
      </w:pPr>
    </w:p>
    <w:p w14:paraId="64D12B2D" w14:textId="77777777" w:rsidR="00315599" w:rsidRPr="00180666" w:rsidRDefault="00347D5C">
      <w:pPr>
        <w:jc w:val="center"/>
        <w:rPr>
          <w:rFonts w:ascii="Tahoma" w:hAnsi="Tahoma" w:cs="Tahoma"/>
          <w:sz w:val="16"/>
          <w:szCs w:val="16"/>
        </w:rPr>
      </w:pPr>
      <w:r w:rsidRPr="00180666">
        <w:rPr>
          <w:rFonts w:ascii="Tahoma" w:hAnsi="Tahoma" w:cs="Tahoma"/>
          <w:b/>
          <w:sz w:val="16"/>
          <w:szCs w:val="16"/>
        </w:rPr>
        <w:t>a</w:t>
      </w:r>
    </w:p>
    <w:p w14:paraId="47724F17" w14:textId="77777777" w:rsidR="00315599" w:rsidRPr="00180666" w:rsidRDefault="00315599">
      <w:pPr>
        <w:rPr>
          <w:rFonts w:ascii="Tahoma" w:hAnsi="Tahoma" w:cs="Tahoma"/>
          <w:sz w:val="16"/>
          <w:szCs w:val="16"/>
        </w:rPr>
      </w:pPr>
    </w:p>
    <w:p w14:paraId="0750F4DC" w14:textId="77777777" w:rsidR="00315599" w:rsidRPr="00180666" w:rsidRDefault="00347D5C">
      <w:pPr>
        <w:rPr>
          <w:rFonts w:ascii="Tahoma" w:hAnsi="Tahoma" w:cs="Tahoma"/>
          <w:sz w:val="16"/>
          <w:szCs w:val="16"/>
        </w:rPr>
      </w:pPr>
      <w:r w:rsidRPr="00180666">
        <w:rPr>
          <w:rFonts w:ascii="Tahoma" w:hAnsi="Tahoma" w:cs="Tahoma"/>
          <w:b/>
          <w:sz w:val="16"/>
          <w:szCs w:val="16"/>
        </w:rPr>
        <w:t>Všeobecná fakultní nemocnice v Praze</w:t>
      </w:r>
    </w:p>
    <w:p w14:paraId="47CE44AF" w14:textId="77777777" w:rsidR="00315599" w:rsidRPr="00180666" w:rsidRDefault="00347D5C">
      <w:pPr>
        <w:rPr>
          <w:rFonts w:ascii="Tahoma" w:hAnsi="Tahoma" w:cs="Tahoma"/>
          <w:sz w:val="16"/>
          <w:szCs w:val="16"/>
        </w:rPr>
      </w:pPr>
      <w:r w:rsidRPr="00180666">
        <w:rPr>
          <w:rFonts w:ascii="Tahoma" w:hAnsi="Tahoma" w:cs="Tahoma"/>
          <w:sz w:val="16"/>
          <w:szCs w:val="16"/>
        </w:rPr>
        <w:t>se sídlem:</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t>U Nemocnice 499/2, 128 08 Praha 2</w:t>
      </w:r>
    </w:p>
    <w:p w14:paraId="4F2DC038" w14:textId="77777777" w:rsidR="00315599" w:rsidRPr="00180666" w:rsidRDefault="00347D5C">
      <w:pPr>
        <w:rPr>
          <w:rFonts w:ascii="Tahoma" w:hAnsi="Tahoma" w:cs="Tahoma"/>
          <w:sz w:val="16"/>
          <w:szCs w:val="16"/>
        </w:rPr>
      </w:pPr>
      <w:r w:rsidRPr="00180666">
        <w:rPr>
          <w:rFonts w:ascii="Tahoma" w:hAnsi="Tahoma" w:cs="Tahoma"/>
          <w:sz w:val="16"/>
          <w:szCs w:val="16"/>
        </w:rPr>
        <w:t>IČ: 000 64 165</w:t>
      </w:r>
      <w:r w:rsidRPr="00180666">
        <w:rPr>
          <w:rFonts w:ascii="Tahoma" w:hAnsi="Tahoma" w:cs="Tahoma"/>
          <w:sz w:val="16"/>
          <w:szCs w:val="16"/>
        </w:rPr>
        <w:tab/>
      </w:r>
      <w:r w:rsidRPr="00180666">
        <w:rPr>
          <w:rFonts w:ascii="Tahoma" w:hAnsi="Tahoma" w:cs="Tahoma"/>
          <w:sz w:val="16"/>
          <w:szCs w:val="16"/>
        </w:rPr>
        <w:tab/>
        <w:t>DIČ: CZ00064165</w:t>
      </w:r>
    </w:p>
    <w:p w14:paraId="29340B99" w14:textId="10E64E11" w:rsidR="00315599" w:rsidRPr="00180666" w:rsidRDefault="00347D5C">
      <w:pPr>
        <w:rPr>
          <w:rFonts w:ascii="Tahoma" w:hAnsi="Tahoma" w:cs="Tahoma"/>
          <w:sz w:val="16"/>
          <w:szCs w:val="16"/>
        </w:rPr>
      </w:pPr>
      <w:r w:rsidRPr="00180666">
        <w:rPr>
          <w:rFonts w:ascii="Tahoma" w:hAnsi="Tahoma" w:cs="Tahoma"/>
          <w:sz w:val="16"/>
          <w:szCs w:val="16"/>
        </w:rPr>
        <w:t xml:space="preserve">zastoupená: </w:t>
      </w:r>
      <w:r w:rsidRPr="00180666">
        <w:rPr>
          <w:rFonts w:ascii="Tahoma" w:hAnsi="Tahoma" w:cs="Tahoma"/>
          <w:sz w:val="16"/>
          <w:szCs w:val="16"/>
        </w:rPr>
        <w:tab/>
      </w:r>
      <w:r w:rsidRPr="00180666">
        <w:rPr>
          <w:rFonts w:ascii="Tahoma" w:hAnsi="Tahoma" w:cs="Tahoma"/>
          <w:sz w:val="16"/>
          <w:szCs w:val="16"/>
        </w:rPr>
        <w:tab/>
        <w:t>prof. MUDr. David Feltl, Ph.D., MBA, ředitel</w:t>
      </w:r>
    </w:p>
    <w:p w14:paraId="4CADAB99" w14:textId="77777777" w:rsidR="00315599" w:rsidRPr="00180666" w:rsidRDefault="00347D5C">
      <w:pPr>
        <w:pStyle w:val="Nadpis4"/>
        <w:numPr>
          <w:ilvl w:val="3"/>
          <w:numId w:val="2"/>
        </w:numPr>
        <w:rPr>
          <w:rFonts w:ascii="Tahoma" w:hAnsi="Tahoma" w:cs="Tahoma"/>
          <w:sz w:val="16"/>
          <w:szCs w:val="16"/>
        </w:rPr>
      </w:pPr>
      <w:r w:rsidRPr="00180666">
        <w:rPr>
          <w:rFonts w:ascii="Tahoma" w:hAnsi="Tahoma" w:cs="Tahoma"/>
          <w:sz w:val="16"/>
          <w:szCs w:val="16"/>
        </w:rPr>
        <w:t>bankovní spojení:</w:t>
      </w:r>
      <w:r w:rsidRPr="00180666">
        <w:rPr>
          <w:rFonts w:ascii="Tahoma" w:hAnsi="Tahoma" w:cs="Tahoma"/>
          <w:sz w:val="16"/>
          <w:szCs w:val="16"/>
        </w:rPr>
        <w:tab/>
        <w:t>ČNB</w:t>
      </w:r>
    </w:p>
    <w:p w14:paraId="3D9CDD35" w14:textId="77777777" w:rsidR="00315599" w:rsidRPr="00180666" w:rsidRDefault="00347D5C">
      <w:pPr>
        <w:pStyle w:val="Nadpis4"/>
        <w:numPr>
          <w:ilvl w:val="3"/>
          <w:numId w:val="2"/>
        </w:numPr>
        <w:rPr>
          <w:rFonts w:ascii="Tahoma" w:hAnsi="Tahoma" w:cs="Tahoma"/>
          <w:sz w:val="16"/>
          <w:szCs w:val="16"/>
        </w:rPr>
      </w:pPr>
      <w:r w:rsidRPr="00180666">
        <w:rPr>
          <w:rFonts w:ascii="Tahoma" w:hAnsi="Tahoma" w:cs="Tahoma"/>
          <w:sz w:val="16"/>
          <w:szCs w:val="16"/>
        </w:rPr>
        <w:t>číslo účtu:</w:t>
      </w:r>
      <w:r w:rsidRPr="00180666">
        <w:rPr>
          <w:rFonts w:ascii="Tahoma" w:hAnsi="Tahoma" w:cs="Tahoma"/>
          <w:sz w:val="16"/>
          <w:szCs w:val="16"/>
        </w:rPr>
        <w:tab/>
      </w:r>
      <w:r w:rsidRPr="00180666">
        <w:rPr>
          <w:rFonts w:ascii="Tahoma" w:hAnsi="Tahoma" w:cs="Tahoma"/>
          <w:sz w:val="16"/>
          <w:szCs w:val="16"/>
        </w:rPr>
        <w:tab/>
      </w:r>
      <w:r w:rsidRPr="00180666">
        <w:rPr>
          <w:rFonts w:ascii="Tahoma" w:hAnsi="Tahoma" w:cs="Tahoma"/>
          <w:sz w:val="16"/>
          <w:szCs w:val="16"/>
        </w:rPr>
        <w:tab/>
        <w:t>24035021/0710</w:t>
      </w:r>
    </w:p>
    <w:p w14:paraId="45DEFED0" w14:textId="77777777" w:rsidR="00315599" w:rsidRPr="00180666" w:rsidRDefault="00347D5C">
      <w:pPr>
        <w:rPr>
          <w:rFonts w:ascii="Tahoma" w:hAnsi="Tahoma" w:cs="Tahoma"/>
          <w:sz w:val="16"/>
          <w:szCs w:val="16"/>
        </w:rPr>
      </w:pPr>
      <w:r w:rsidRPr="00180666">
        <w:rPr>
          <w:rFonts w:ascii="Tahoma" w:hAnsi="Tahoma" w:cs="Tahoma"/>
          <w:sz w:val="16"/>
          <w:szCs w:val="16"/>
        </w:rPr>
        <w:t xml:space="preserve">jako </w:t>
      </w:r>
      <w:r w:rsidRPr="00180666">
        <w:rPr>
          <w:rFonts w:ascii="Tahoma" w:hAnsi="Tahoma" w:cs="Tahoma"/>
          <w:b/>
          <w:sz w:val="16"/>
          <w:szCs w:val="16"/>
        </w:rPr>
        <w:t xml:space="preserve">kupující </w:t>
      </w:r>
      <w:r w:rsidRPr="00180666">
        <w:rPr>
          <w:rFonts w:ascii="Tahoma" w:hAnsi="Tahoma" w:cs="Tahoma"/>
          <w:sz w:val="16"/>
          <w:szCs w:val="16"/>
        </w:rPr>
        <w:t>na straně druhé (dále jen „kupující“)</w:t>
      </w:r>
    </w:p>
    <w:p w14:paraId="16E2531F" w14:textId="77777777" w:rsidR="00315599" w:rsidRPr="00180666" w:rsidRDefault="00315599">
      <w:pPr>
        <w:rPr>
          <w:rFonts w:ascii="Tahoma" w:hAnsi="Tahoma" w:cs="Tahoma"/>
          <w:sz w:val="16"/>
          <w:szCs w:val="16"/>
        </w:rPr>
      </w:pPr>
    </w:p>
    <w:p w14:paraId="039B92C6" w14:textId="77777777" w:rsidR="00315599" w:rsidRPr="00180666" w:rsidRDefault="00315599">
      <w:pPr>
        <w:rPr>
          <w:rFonts w:ascii="Tahoma" w:hAnsi="Tahoma" w:cs="Tahoma"/>
          <w:sz w:val="16"/>
          <w:szCs w:val="16"/>
        </w:rPr>
      </w:pPr>
    </w:p>
    <w:p w14:paraId="025A667D" w14:textId="7963B095" w:rsidR="00315599" w:rsidRPr="00180666" w:rsidRDefault="00347D5C">
      <w:pPr>
        <w:jc w:val="both"/>
        <w:rPr>
          <w:rFonts w:ascii="Tahoma" w:hAnsi="Tahoma" w:cs="Tahoma"/>
          <w:sz w:val="16"/>
          <w:szCs w:val="16"/>
        </w:rPr>
      </w:pPr>
      <w:r w:rsidRPr="0018066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180666">
        <w:rPr>
          <w:rFonts w:ascii="Tahoma" w:hAnsi="Tahoma" w:cs="Tahoma"/>
          <w:b/>
          <w:sz w:val="16"/>
          <w:szCs w:val="16"/>
        </w:rPr>
        <w:t>veřejné zakázky s názvem „Porodní lůžka pro porodní sály GPK – 3 ks“, vyhlášené otevřeným řízením</w:t>
      </w:r>
      <w:r w:rsidRPr="00180666">
        <w:rPr>
          <w:rFonts w:ascii="Tahoma" w:hAnsi="Tahoma" w:cs="Tahoma"/>
          <w:sz w:val="16"/>
          <w:szCs w:val="16"/>
        </w:rPr>
        <w:t xml:space="preserve"> dle zákona č. 134/2016 Sb., o zadávání veřejných zakázek (dále jen „z. č. 134/2016 Sb.“) a zveřejněné ve Věstníku veřejných zakázek. pod ev. č. </w:t>
      </w:r>
      <w:hyperlink r:id="rId12" w:history="1">
        <w:r w:rsidR="00F5781B" w:rsidRPr="00180666">
          <w:rPr>
            <w:rFonts w:ascii="Tahoma" w:hAnsi="Tahoma" w:cs="Tahoma"/>
            <w:sz w:val="16"/>
            <w:szCs w:val="16"/>
          </w:rPr>
          <w:t>Z2019-007391</w:t>
        </w:r>
      </w:hyperlink>
      <w:r w:rsidRPr="00180666">
        <w:rPr>
          <w:rFonts w:ascii="Tahoma" w:hAnsi="Tahoma" w:cs="Tahoma"/>
          <w:sz w:val="16"/>
          <w:szCs w:val="16"/>
        </w:rPr>
        <w:t xml:space="preserve"> ze dne </w:t>
      </w:r>
      <w:r w:rsidR="00357739" w:rsidRPr="00180666">
        <w:rPr>
          <w:rFonts w:ascii="Tahoma" w:hAnsi="Tahoma" w:cs="Tahoma"/>
          <w:sz w:val="16"/>
          <w:szCs w:val="16"/>
        </w:rPr>
        <w:t>7</w:t>
      </w:r>
      <w:r w:rsidRPr="00180666">
        <w:rPr>
          <w:rFonts w:ascii="Tahoma" w:hAnsi="Tahoma" w:cs="Tahoma"/>
          <w:sz w:val="16"/>
          <w:szCs w:val="16"/>
        </w:rPr>
        <w:t xml:space="preserve">.3.2019 </w:t>
      </w:r>
      <w:r w:rsidRPr="00180666">
        <w:rPr>
          <w:rFonts w:ascii="Tahoma" w:hAnsi="Tahoma" w:cs="Tahoma"/>
          <w:b/>
          <w:sz w:val="16"/>
          <w:szCs w:val="16"/>
        </w:rPr>
        <w:t xml:space="preserve">a v Úředním věstníku Evropské unie pod č. oznámení o zahájení zadávacího řízení </w:t>
      </w:r>
      <w:r w:rsidR="00357739" w:rsidRPr="00180666">
        <w:rPr>
          <w:rFonts w:ascii="Tahoma" w:hAnsi="Tahoma" w:cs="Tahoma"/>
          <w:b/>
          <w:sz w:val="16"/>
          <w:szCs w:val="16"/>
        </w:rPr>
        <w:t xml:space="preserve">2019/S 047-107160 </w:t>
      </w:r>
      <w:r w:rsidRPr="00180666">
        <w:rPr>
          <w:rFonts w:ascii="Tahoma" w:hAnsi="Tahoma" w:cs="Tahoma"/>
          <w:b/>
          <w:sz w:val="16"/>
          <w:szCs w:val="16"/>
        </w:rPr>
        <w:t>ze dne 4.3.2019</w:t>
      </w:r>
      <w:r w:rsidRPr="00180666">
        <w:rPr>
          <w:rFonts w:ascii="Tahoma" w:hAnsi="Tahoma" w:cs="Tahoma"/>
          <w:sz w:val="16"/>
          <w:szCs w:val="16"/>
        </w:rPr>
        <w:t xml:space="preserve"> (dále jen „veřejná zakázka“), tuto</w:t>
      </w:r>
    </w:p>
    <w:p w14:paraId="611A717F" w14:textId="77777777" w:rsidR="00315599" w:rsidRPr="00180666" w:rsidRDefault="00347D5C">
      <w:pPr>
        <w:jc w:val="center"/>
        <w:rPr>
          <w:rFonts w:ascii="Tahoma" w:hAnsi="Tahoma" w:cs="Tahoma"/>
          <w:sz w:val="16"/>
          <w:szCs w:val="16"/>
        </w:rPr>
      </w:pPr>
      <w:r w:rsidRPr="00180666">
        <w:rPr>
          <w:rFonts w:ascii="Tahoma" w:hAnsi="Tahoma" w:cs="Tahoma"/>
          <w:sz w:val="16"/>
          <w:szCs w:val="16"/>
        </w:rPr>
        <w:t xml:space="preserve"> </w:t>
      </w:r>
      <w:r w:rsidRPr="00180666">
        <w:rPr>
          <w:rFonts w:ascii="Tahoma" w:hAnsi="Tahoma" w:cs="Tahoma"/>
          <w:b/>
          <w:sz w:val="16"/>
          <w:szCs w:val="16"/>
        </w:rPr>
        <w:t>kupní smlouvu:</w:t>
      </w:r>
    </w:p>
    <w:p w14:paraId="4E80F5CC" w14:textId="77777777" w:rsidR="00315599" w:rsidRPr="00180666" w:rsidRDefault="00315599">
      <w:pPr>
        <w:jc w:val="both"/>
        <w:rPr>
          <w:rFonts w:ascii="Tahoma" w:hAnsi="Tahoma" w:cs="Tahoma"/>
          <w:sz w:val="16"/>
          <w:szCs w:val="16"/>
        </w:rPr>
      </w:pPr>
    </w:p>
    <w:p w14:paraId="446269BA" w14:textId="77777777" w:rsidR="00315599" w:rsidRPr="00180666" w:rsidRDefault="00315599">
      <w:pPr>
        <w:rPr>
          <w:rFonts w:ascii="Tahoma" w:hAnsi="Tahoma" w:cs="Tahoma"/>
          <w:b/>
          <w:sz w:val="16"/>
          <w:szCs w:val="16"/>
        </w:rPr>
      </w:pPr>
    </w:p>
    <w:p w14:paraId="0E7EDD83"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I.</w:t>
      </w:r>
    </w:p>
    <w:p w14:paraId="3404B55F" w14:textId="77777777" w:rsidR="00315599" w:rsidRPr="00180666" w:rsidRDefault="00347D5C">
      <w:pPr>
        <w:jc w:val="center"/>
        <w:rPr>
          <w:rFonts w:ascii="Tahoma" w:hAnsi="Tahoma" w:cs="Tahoma"/>
          <w:sz w:val="16"/>
          <w:szCs w:val="16"/>
        </w:rPr>
      </w:pPr>
      <w:r w:rsidRPr="00180666">
        <w:rPr>
          <w:rFonts w:ascii="Tahoma" w:hAnsi="Tahoma" w:cs="Tahoma"/>
          <w:b/>
          <w:sz w:val="16"/>
          <w:szCs w:val="16"/>
        </w:rPr>
        <w:t>Předmět smlouvy</w:t>
      </w:r>
    </w:p>
    <w:p w14:paraId="33AEBBA1" w14:textId="624F4FF4" w:rsidR="00315599" w:rsidRPr="00180666" w:rsidRDefault="00347D5C">
      <w:pPr>
        <w:numPr>
          <w:ilvl w:val="0"/>
          <w:numId w:val="8"/>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zdravotnické techniky: </w:t>
      </w:r>
      <w:proofErr w:type="spellStart"/>
      <w:r w:rsidRPr="00180666">
        <w:rPr>
          <w:rFonts w:ascii="Tahoma" w:hAnsi="Tahoma" w:cs="Tahoma"/>
          <w:sz w:val="16"/>
          <w:szCs w:val="16"/>
        </w:rPr>
        <w:t>Affinity</w:t>
      </w:r>
      <w:proofErr w:type="spellEnd"/>
      <w:r w:rsidRPr="00180666">
        <w:rPr>
          <w:rFonts w:ascii="Tahoma" w:hAnsi="Tahoma" w:cs="Tahoma"/>
          <w:sz w:val="16"/>
          <w:szCs w:val="16"/>
        </w:rPr>
        <w:t xml:space="preserve"> IV včetně příslušenství (dále jen „zboží“), jehož specifikace je uvedena v Cenové nabídce č. NA190092 ze dne </w:t>
      </w:r>
      <w:r w:rsidR="00342B37" w:rsidRPr="00180666">
        <w:rPr>
          <w:rFonts w:ascii="Tahoma" w:hAnsi="Tahoma" w:cs="Tahoma"/>
          <w:sz w:val="16"/>
          <w:szCs w:val="16"/>
        </w:rPr>
        <w:t>23</w:t>
      </w:r>
      <w:r w:rsidRPr="00180666">
        <w:rPr>
          <w:rFonts w:ascii="Tahoma" w:hAnsi="Tahoma" w:cs="Tahoma"/>
          <w:sz w:val="16"/>
          <w:szCs w:val="16"/>
        </w:rPr>
        <w:t>.4.2019,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60D938" w14:textId="77777777" w:rsidR="00315599" w:rsidRPr="00180666" w:rsidRDefault="00347D5C">
      <w:pPr>
        <w:numPr>
          <w:ilvl w:val="0"/>
          <w:numId w:val="8"/>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Součástí dodávky zboží podle této smlouvy je kompletní příslušenství, clo, balné, doprava a stěhování na místo plnění, instalace, uvedení do provozu, likvidace odpadu včetně předání příslušných protokolů, instruktáž dle </w:t>
      </w:r>
      <w:proofErr w:type="spellStart"/>
      <w:r w:rsidRPr="00180666">
        <w:rPr>
          <w:rFonts w:ascii="Tahoma" w:hAnsi="Tahoma" w:cs="Tahoma"/>
          <w:sz w:val="16"/>
          <w:szCs w:val="16"/>
        </w:rPr>
        <w:t>ust</w:t>
      </w:r>
      <w:proofErr w:type="spellEnd"/>
      <w:r w:rsidRPr="00180666">
        <w:rPr>
          <w:rFonts w:ascii="Tahoma" w:hAnsi="Tahoma" w:cs="Tahoma"/>
          <w:sz w:val="16"/>
          <w:szCs w:val="16"/>
        </w:rPr>
        <w:t xml:space="preserve">. § 61 zákona č. 268/2014 Sb., o zdravotnických prostředcích v platném znění (dále jen z. č. 268/2014 Sb.) provedenou výhradně osobami s odpovídající kvalifikací a proškolenými výrobcem nebo osobou jím pověřenou (dále jen instruktáž) (platí pro zdravotnické prostředky třídy </w:t>
      </w:r>
      <w:proofErr w:type="spellStart"/>
      <w:r w:rsidRPr="00180666">
        <w:rPr>
          <w:rFonts w:ascii="Tahoma" w:hAnsi="Tahoma" w:cs="Tahoma"/>
          <w:sz w:val="16"/>
          <w:szCs w:val="16"/>
        </w:rPr>
        <w:t>IIb</w:t>
      </w:r>
      <w:proofErr w:type="spellEnd"/>
      <w:r w:rsidRPr="00180666">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 </w:t>
      </w:r>
      <w:r w:rsidRPr="00180666">
        <w:rPr>
          <w:rFonts w:ascii="Tahoma" w:hAnsi="Tahoma" w:cs="Tahoma"/>
          <w:iCs/>
          <w:sz w:val="16"/>
          <w:szCs w:val="16"/>
        </w:rPr>
        <w:t>o podmínkách předcházení vzniku a šíření infekčních onemocnění a o hygienických požadavcích na provoz zdravotnických zařízení a ústavů sociální péče</w:t>
      </w:r>
      <w:r w:rsidRPr="00180666">
        <w:rPr>
          <w:rFonts w:ascii="Tahoma" w:hAnsi="Tahoma" w:cs="Tahoma"/>
          <w:sz w:val="16"/>
          <w:szCs w:val="16"/>
        </w:rPr>
        <w:t xml:space="preserve">  a vyplněný formulář kupujícího „Seznam dodané zdravotnické techniky“, který tvoří přílohu č. 2  smlouvy, a poskytnutí záručního servisu. </w:t>
      </w:r>
    </w:p>
    <w:p w14:paraId="0B7A08FF" w14:textId="77777777" w:rsidR="00315599" w:rsidRPr="00180666" w:rsidRDefault="00347D5C">
      <w:pPr>
        <w:numPr>
          <w:ilvl w:val="0"/>
          <w:numId w:val="8"/>
        </w:numPr>
        <w:tabs>
          <w:tab w:val="left" w:pos="426"/>
        </w:tabs>
        <w:ind w:left="425" w:hanging="425"/>
        <w:jc w:val="both"/>
        <w:rPr>
          <w:rFonts w:ascii="Tahoma" w:hAnsi="Tahoma" w:cs="Tahoma"/>
          <w:b/>
          <w:sz w:val="16"/>
          <w:szCs w:val="16"/>
        </w:rPr>
      </w:pPr>
      <w:r w:rsidRPr="00180666">
        <w:rPr>
          <w:rFonts w:ascii="Tahoma" w:hAnsi="Tahoma" w:cs="Tahoma"/>
          <w:sz w:val="16"/>
          <w:szCs w:val="16"/>
        </w:rPr>
        <w:t>Kupující se touto smlouvou zavazuje řádně dodané zboží od prodávajícího převzít a zaplatit kupní cenu v souladu s podmínkami sjednanými touto smlouvou.</w:t>
      </w:r>
    </w:p>
    <w:p w14:paraId="63B7D555" w14:textId="77777777" w:rsidR="00315599" w:rsidRPr="00180666" w:rsidRDefault="00315599">
      <w:pPr>
        <w:ind w:left="360"/>
        <w:jc w:val="both"/>
        <w:rPr>
          <w:rFonts w:ascii="Tahoma" w:hAnsi="Tahoma" w:cs="Tahoma"/>
          <w:b/>
          <w:sz w:val="16"/>
          <w:szCs w:val="16"/>
        </w:rPr>
      </w:pPr>
    </w:p>
    <w:p w14:paraId="1E800EA6"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II.</w:t>
      </w:r>
    </w:p>
    <w:p w14:paraId="31BEB7F1"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Doba plnění</w:t>
      </w:r>
    </w:p>
    <w:p w14:paraId="7CA376E2" w14:textId="7C496F7E" w:rsidR="00315599" w:rsidRPr="00180666" w:rsidRDefault="00347D5C">
      <w:pPr>
        <w:ind w:left="425"/>
        <w:jc w:val="both"/>
        <w:rPr>
          <w:rFonts w:ascii="Tahoma" w:hAnsi="Tahoma" w:cs="Tahoma"/>
          <w:sz w:val="16"/>
          <w:szCs w:val="16"/>
        </w:rPr>
      </w:pPr>
      <w:r w:rsidRPr="00180666">
        <w:rPr>
          <w:rFonts w:ascii="Tahoma" w:hAnsi="Tahoma" w:cs="Tahoma"/>
          <w:sz w:val="16"/>
          <w:szCs w:val="16"/>
        </w:rPr>
        <w:t xml:space="preserve">Prodávající se zavazuje dodat zboží dle podmínek sjednaných v článku IV. této smlouvy do 8 týdnů od uzavření kupní smlouvy, </w:t>
      </w:r>
      <w:r w:rsidR="004A1BBF" w:rsidRPr="00180666">
        <w:rPr>
          <w:rFonts w:ascii="Tahoma" w:hAnsi="Tahoma" w:cs="Tahoma"/>
          <w:sz w:val="16"/>
          <w:szCs w:val="16"/>
        </w:rPr>
        <w:t>nejpozději</w:t>
      </w:r>
      <w:r w:rsidRPr="00180666">
        <w:rPr>
          <w:rFonts w:ascii="Tahoma" w:hAnsi="Tahoma" w:cs="Tahoma"/>
          <w:sz w:val="16"/>
          <w:szCs w:val="16"/>
        </w:rPr>
        <w:t xml:space="preserve"> však do 1</w:t>
      </w:r>
      <w:r w:rsidR="00696F13" w:rsidRPr="00180666">
        <w:rPr>
          <w:rFonts w:ascii="Tahoma" w:hAnsi="Tahoma" w:cs="Tahoma"/>
          <w:sz w:val="16"/>
          <w:szCs w:val="16"/>
        </w:rPr>
        <w:t>1</w:t>
      </w:r>
      <w:r w:rsidRPr="00180666">
        <w:rPr>
          <w:rFonts w:ascii="Tahoma" w:hAnsi="Tahoma" w:cs="Tahoma"/>
          <w:sz w:val="16"/>
          <w:szCs w:val="16"/>
        </w:rPr>
        <w:t>.</w:t>
      </w:r>
      <w:r w:rsidR="00696F13" w:rsidRPr="00180666">
        <w:rPr>
          <w:rFonts w:ascii="Tahoma" w:hAnsi="Tahoma" w:cs="Tahoma"/>
          <w:sz w:val="16"/>
          <w:szCs w:val="16"/>
        </w:rPr>
        <w:t>11</w:t>
      </w:r>
      <w:r w:rsidRPr="00180666">
        <w:rPr>
          <w:rFonts w:ascii="Tahoma" w:hAnsi="Tahoma" w:cs="Tahoma"/>
          <w:sz w:val="16"/>
          <w:szCs w:val="16"/>
        </w:rPr>
        <w:t xml:space="preserve">.2019. </w:t>
      </w:r>
    </w:p>
    <w:p w14:paraId="2614B03E"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 xml:space="preserve">                                                  </w:t>
      </w:r>
    </w:p>
    <w:p w14:paraId="02BA02FC"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III.</w:t>
      </w:r>
    </w:p>
    <w:p w14:paraId="35112376"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Kupní cena a platební podmínky</w:t>
      </w:r>
    </w:p>
    <w:p w14:paraId="6D8A3C42" w14:textId="272E9C53" w:rsidR="00315599" w:rsidRPr="00180666" w:rsidRDefault="00347D5C">
      <w:pPr>
        <w:numPr>
          <w:ilvl w:val="0"/>
          <w:numId w:val="11"/>
        </w:numPr>
        <w:suppressAutoHyphens w:val="0"/>
        <w:jc w:val="both"/>
        <w:rPr>
          <w:rFonts w:ascii="Tahoma" w:hAnsi="Tahoma" w:cs="Tahoma"/>
          <w:sz w:val="16"/>
          <w:szCs w:val="16"/>
        </w:rPr>
      </w:pPr>
      <w:r w:rsidRPr="00180666">
        <w:rPr>
          <w:rFonts w:ascii="Tahoma" w:hAnsi="Tahoma" w:cs="Tahoma"/>
          <w:sz w:val="16"/>
          <w:szCs w:val="16"/>
        </w:rPr>
        <w:t xml:space="preserve">Kupní cena je cenou smluvní a byla sjednána ve výši </w:t>
      </w:r>
      <w:r w:rsidR="009207B5" w:rsidRPr="00180666">
        <w:rPr>
          <w:rFonts w:ascii="Tahoma" w:hAnsi="Tahoma" w:cs="Tahoma"/>
          <w:sz w:val="16"/>
          <w:szCs w:val="16"/>
        </w:rPr>
        <w:t>825.954, -</w:t>
      </w:r>
      <w:r w:rsidRPr="00180666">
        <w:rPr>
          <w:rFonts w:ascii="Tahoma" w:hAnsi="Tahoma" w:cs="Tahoma"/>
          <w:sz w:val="16"/>
          <w:szCs w:val="16"/>
        </w:rPr>
        <w:t xml:space="preserve"> Kč bez DPH</w:t>
      </w:r>
      <w:r w:rsidRPr="00180666">
        <w:rPr>
          <w:rFonts w:ascii="Tahoma" w:hAnsi="Tahoma" w:cs="Tahoma"/>
          <w:b/>
          <w:sz w:val="16"/>
          <w:szCs w:val="16"/>
        </w:rPr>
        <w:t xml:space="preserve">, tj </w:t>
      </w:r>
      <w:r w:rsidR="00F45DAC" w:rsidRPr="00180666">
        <w:rPr>
          <w:rFonts w:ascii="Tahoma" w:hAnsi="Tahoma" w:cs="Tahoma"/>
          <w:b/>
          <w:sz w:val="16"/>
          <w:szCs w:val="16"/>
        </w:rPr>
        <w:t xml:space="preserve">999.404,00 </w:t>
      </w:r>
      <w:r w:rsidRPr="00180666">
        <w:rPr>
          <w:rFonts w:ascii="Tahoma" w:hAnsi="Tahoma" w:cs="Tahoma"/>
          <w:b/>
          <w:sz w:val="16"/>
          <w:szCs w:val="16"/>
        </w:rPr>
        <w:t>Kč vč. 21 % DPH.</w:t>
      </w:r>
    </w:p>
    <w:p w14:paraId="6B36B160" w14:textId="77777777" w:rsidR="00315599" w:rsidRPr="00180666" w:rsidRDefault="00347D5C">
      <w:pPr>
        <w:numPr>
          <w:ilvl w:val="0"/>
          <w:numId w:val="11"/>
        </w:numPr>
        <w:suppressAutoHyphens w:val="0"/>
        <w:jc w:val="both"/>
        <w:rPr>
          <w:rFonts w:ascii="Tahoma" w:hAnsi="Tahoma" w:cs="Tahoma"/>
          <w:sz w:val="16"/>
          <w:szCs w:val="16"/>
        </w:rPr>
      </w:pPr>
      <w:r w:rsidRPr="0018066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80666">
        <w:rPr>
          <w:rFonts w:ascii="Tahoma" w:hAnsi="Tahoma" w:cs="Tahoma"/>
          <w:b/>
          <w:sz w:val="16"/>
          <w:szCs w:val="16"/>
        </w:rPr>
        <w:t>60</w:t>
      </w:r>
      <w:r w:rsidRPr="00180666">
        <w:rPr>
          <w:rFonts w:ascii="Tahoma" w:hAnsi="Tahoma" w:cs="Tahoma"/>
          <w:sz w:val="16"/>
          <w:szCs w:val="16"/>
        </w:rPr>
        <w:t xml:space="preserve"> dnů od jejího doručení kupujícímu. Faktura bude zaslána elektronicky ve formátu ISDOC nebo PDF na adresu: </w:t>
      </w:r>
      <w:hyperlink r:id="rId13">
        <w:r w:rsidRPr="00180666">
          <w:rPr>
            <w:rStyle w:val="ListLabel35"/>
            <w:rFonts w:ascii="Tahoma" w:hAnsi="Tahoma" w:cs="Tahoma"/>
          </w:rPr>
          <w:t>faktury@vfn.cz</w:t>
        </w:r>
      </w:hyperlink>
      <w:r w:rsidRPr="0018066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2C3FA464" w14:textId="77777777" w:rsidR="00315599" w:rsidRPr="00180666" w:rsidRDefault="00347D5C">
      <w:pPr>
        <w:pStyle w:val="Zkladntext"/>
        <w:numPr>
          <w:ilvl w:val="0"/>
          <w:numId w:val="11"/>
        </w:numPr>
        <w:suppressAutoHyphens w:val="0"/>
        <w:rPr>
          <w:rFonts w:ascii="Tahoma" w:hAnsi="Tahoma" w:cs="Tahoma"/>
          <w:sz w:val="16"/>
          <w:szCs w:val="16"/>
        </w:rPr>
      </w:pPr>
      <w:r w:rsidRPr="00180666">
        <w:rPr>
          <w:rFonts w:ascii="Tahoma" w:hAnsi="Tahoma" w:cs="Tahoma"/>
          <w:sz w:val="16"/>
          <w:szCs w:val="16"/>
        </w:rPr>
        <w:t>Kupní cena zboží zahrnuje všechny poplatky a náklady spojené s plněním dle čl. I. odst. 2 smlouvy.</w:t>
      </w:r>
    </w:p>
    <w:p w14:paraId="20925531" w14:textId="77777777" w:rsidR="00315599" w:rsidRPr="00180666" w:rsidRDefault="00347D5C">
      <w:pPr>
        <w:numPr>
          <w:ilvl w:val="0"/>
          <w:numId w:val="11"/>
        </w:numPr>
        <w:suppressAutoHyphens w:val="0"/>
        <w:jc w:val="both"/>
        <w:rPr>
          <w:rFonts w:ascii="Tahoma" w:hAnsi="Tahoma" w:cs="Tahoma"/>
          <w:sz w:val="16"/>
          <w:szCs w:val="16"/>
        </w:rPr>
      </w:pPr>
      <w:r w:rsidRPr="00180666">
        <w:rPr>
          <w:rFonts w:ascii="Tahoma" w:hAnsi="Tahoma" w:cs="Tahoma"/>
          <w:sz w:val="16"/>
          <w:szCs w:val="16"/>
        </w:rPr>
        <w:t>Prodávající se touto smlouvou zavazuje, že jím vystavená faktura bude obsahovat všechny náležitosti daňového dokladu dle platné právní úpravy.</w:t>
      </w:r>
    </w:p>
    <w:p w14:paraId="28DAE982" w14:textId="77777777" w:rsidR="00315599" w:rsidRPr="00180666" w:rsidRDefault="00347D5C">
      <w:pPr>
        <w:numPr>
          <w:ilvl w:val="0"/>
          <w:numId w:val="11"/>
        </w:numPr>
        <w:suppressAutoHyphens w:val="0"/>
        <w:jc w:val="both"/>
        <w:rPr>
          <w:rFonts w:ascii="Tahoma" w:hAnsi="Tahoma" w:cs="Tahoma"/>
          <w:sz w:val="16"/>
          <w:szCs w:val="16"/>
        </w:rPr>
      </w:pPr>
      <w:r w:rsidRPr="0018066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713CD63F" w14:textId="77777777" w:rsidR="00315599" w:rsidRPr="00180666" w:rsidRDefault="00347D5C">
      <w:pPr>
        <w:numPr>
          <w:ilvl w:val="0"/>
          <w:numId w:val="11"/>
        </w:numPr>
        <w:suppressAutoHyphens w:val="0"/>
        <w:jc w:val="both"/>
        <w:rPr>
          <w:rFonts w:ascii="Tahoma" w:hAnsi="Tahoma" w:cs="Tahoma"/>
          <w:sz w:val="16"/>
          <w:szCs w:val="16"/>
        </w:rPr>
      </w:pPr>
      <w:r w:rsidRPr="00180666">
        <w:rPr>
          <w:rFonts w:ascii="Tahoma" w:hAnsi="Tahoma" w:cs="Tahoma"/>
          <w:sz w:val="16"/>
          <w:szCs w:val="16"/>
        </w:rPr>
        <w:t>Fakturace je povolena až po splnění kompletní dodávky, dílčí fakturace se nepovoluje. Kupující neposkytuje a prodávající není oprávněn požadovat zálohy.</w:t>
      </w:r>
    </w:p>
    <w:p w14:paraId="45F42DAA" w14:textId="77777777" w:rsidR="00315599" w:rsidRPr="00180666" w:rsidRDefault="00347D5C">
      <w:pPr>
        <w:ind w:left="357"/>
        <w:jc w:val="both"/>
        <w:rPr>
          <w:rFonts w:ascii="Tahoma" w:hAnsi="Tahoma" w:cs="Tahoma"/>
          <w:b/>
          <w:sz w:val="16"/>
          <w:szCs w:val="16"/>
        </w:rPr>
      </w:pPr>
      <w:r w:rsidRPr="00180666">
        <w:rPr>
          <w:rFonts w:ascii="Tahoma" w:hAnsi="Tahoma" w:cs="Tahoma"/>
          <w:b/>
          <w:sz w:val="16"/>
          <w:szCs w:val="16"/>
        </w:rPr>
        <w:t xml:space="preserve"> </w:t>
      </w:r>
    </w:p>
    <w:p w14:paraId="4388B97C" w14:textId="77777777" w:rsidR="00315599" w:rsidRPr="00180666" w:rsidRDefault="00347D5C">
      <w:pPr>
        <w:jc w:val="center"/>
        <w:rPr>
          <w:rFonts w:ascii="Tahoma" w:hAnsi="Tahoma" w:cs="Tahoma"/>
          <w:sz w:val="16"/>
          <w:szCs w:val="16"/>
        </w:rPr>
      </w:pPr>
      <w:r w:rsidRPr="00180666">
        <w:rPr>
          <w:rFonts w:ascii="Tahoma" w:hAnsi="Tahoma" w:cs="Tahoma"/>
          <w:b/>
          <w:sz w:val="16"/>
          <w:szCs w:val="16"/>
        </w:rPr>
        <w:t>IV.</w:t>
      </w:r>
    </w:p>
    <w:p w14:paraId="6F40A502" w14:textId="77777777" w:rsidR="00315599" w:rsidRPr="00180666" w:rsidRDefault="00347D5C">
      <w:pPr>
        <w:pStyle w:val="Nadpis3"/>
        <w:numPr>
          <w:ilvl w:val="2"/>
          <w:numId w:val="2"/>
        </w:numPr>
        <w:rPr>
          <w:rFonts w:ascii="Tahoma" w:hAnsi="Tahoma" w:cs="Tahoma"/>
          <w:sz w:val="16"/>
          <w:szCs w:val="16"/>
        </w:rPr>
      </w:pPr>
      <w:r w:rsidRPr="00180666">
        <w:rPr>
          <w:rFonts w:ascii="Tahoma" w:hAnsi="Tahoma" w:cs="Tahoma"/>
          <w:sz w:val="16"/>
          <w:szCs w:val="16"/>
        </w:rPr>
        <w:t>Dodací podmínky</w:t>
      </w:r>
    </w:p>
    <w:p w14:paraId="1E072B33"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Zboží bude dodáno na pracoviště kupujícího: Gynekologicko-porodnická klinika VFN </w:t>
      </w:r>
    </w:p>
    <w:p w14:paraId="1411058B" w14:textId="715FDA7E" w:rsidR="00315599" w:rsidRPr="005034FF" w:rsidRDefault="00347D5C">
      <w:pPr>
        <w:pStyle w:val="Odstavecseseznamem"/>
        <w:numPr>
          <w:ilvl w:val="0"/>
          <w:numId w:val="9"/>
        </w:numPr>
        <w:tabs>
          <w:tab w:val="left" w:pos="426"/>
        </w:tabs>
        <w:suppressAutoHyphens w:val="0"/>
        <w:ind w:left="425" w:hanging="425"/>
        <w:jc w:val="both"/>
        <w:rPr>
          <w:rFonts w:ascii="Tahoma" w:hAnsi="Tahoma" w:cs="Tahoma"/>
          <w:sz w:val="16"/>
          <w:szCs w:val="16"/>
        </w:rPr>
      </w:pPr>
      <w:r w:rsidRPr="00180666">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proofErr w:type="spellStart"/>
      <w:r w:rsidR="00EE4675">
        <w:rPr>
          <w:rFonts w:ascii="Tahoma" w:hAnsi="Tahoma" w:cs="Tahoma"/>
          <w:sz w:val="16"/>
          <w:szCs w:val="16"/>
        </w:rPr>
        <w:t>xxxxxx</w:t>
      </w:r>
      <w:proofErr w:type="spellEnd"/>
      <w:r w:rsidRPr="00180666">
        <w:rPr>
          <w:rFonts w:ascii="Tahoma" w:hAnsi="Tahoma" w:cs="Tahoma"/>
          <w:sz w:val="16"/>
          <w:szCs w:val="16"/>
        </w:rPr>
        <w:t xml:space="preserve"> a za Odbor zdravotnické techniky </w:t>
      </w:r>
      <w:r w:rsidR="009207B5" w:rsidRPr="00180666">
        <w:rPr>
          <w:rFonts w:ascii="Tahoma" w:hAnsi="Tahoma" w:cs="Tahoma"/>
          <w:sz w:val="16"/>
          <w:szCs w:val="16"/>
        </w:rPr>
        <w:t xml:space="preserve">Vedoucí </w:t>
      </w:r>
      <w:proofErr w:type="spellStart"/>
      <w:r w:rsidR="009207B5" w:rsidRPr="00180666">
        <w:rPr>
          <w:rFonts w:ascii="Tahoma" w:hAnsi="Tahoma" w:cs="Tahoma"/>
          <w:sz w:val="16"/>
          <w:szCs w:val="16"/>
        </w:rPr>
        <w:lastRenderedPageBreak/>
        <w:t>OZT</w:t>
      </w:r>
      <w:r w:rsidR="00EE4675">
        <w:rPr>
          <w:rFonts w:ascii="Tahoma" w:hAnsi="Tahoma" w:cs="Tahoma"/>
          <w:sz w:val="16"/>
          <w:szCs w:val="16"/>
        </w:rPr>
        <w:t>xxxxxxxxxxxxxxx</w:t>
      </w:r>
      <w:proofErr w:type="spellEnd"/>
      <w:r w:rsidR="009207B5" w:rsidRPr="00180666">
        <w:rPr>
          <w:rFonts w:ascii="Tahoma" w:hAnsi="Tahoma" w:cs="Tahoma"/>
          <w:sz w:val="16"/>
          <w:szCs w:val="16"/>
        </w:rPr>
        <w:t xml:space="preserve">. </w:t>
      </w:r>
      <w:r w:rsidRPr="00180666">
        <w:rPr>
          <w:rFonts w:ascii="Tahoma" w:hAnsi="Tahoma" w:cs="Tahoma"/>
          <w:sz w:val="16"/>
          <w:szCs w:val="16"/>
        </w:rPr>
        <w:t xml:space="preserve">Kontaktní osobou prodávajícího je pro účely této smlouvy určen </w:t>
      </w:r>
      <w:r w:rsidR="00EE4675">
        <w:rPr>
          <w:rFonts w:ascii="Tahoma" w:hAnsi="Tahoma" w:cs="Tahoma"/>
          <w:sz w:val="16"/>
          <w:szCs w:val="16"/>
        </w:rPr>
        <w:t>xxxxxxxxxxx</w:t>
      </w:r>
      <w:bookmarkStart w:id="0" w:name="_GoBack"/>
      <w:bookmarkEnd w:id="0"/>
      <w:r w:rsidRPr="00180666">
        <w:rPr>
          <w:rFonts w:ascii="Tahoma" w:hAnsi="Tahoma" w:cs="Tahoma"/>
          <w:sz w:val="16"/>
          <w:szCs w:val="16"/>
        </w:rPr>
        <w:t xml:space="preserve">. </w:t>
      </w:r>
      <w:r w:rsidRPr="005034FF">
        <w:rPr>
          <w:rFonts w:ascii="Tahoma" w:hAnsi="Tahoma" w:cs="Tahoma"/>
          <w:sz w:val="16"/>
          <w:szCs w:val="16"/>
        </w:rPr>
        <w:t xml:space="preserve">Prodávající oznámí dodávku zboží oběma výše uvedeným kontaktním osobám. </w:t>
      </w:r>
    </w:p>
    <w:p w14:paraId="6C0E59F2"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D9D7872"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80666">
        <w:rPr>
          <w:rFonts w:ascii="Tahoma" w:hAnsi="Tahoma" w:cs="Tahoma"/>
          <w:i/>
          <w:sz w:val="16"/>
          <w:szCs w:val="16"/>
        </w:rPr>
        <w:t xml:space="preserve"> </w:t>
      </w:r>
    </w:p>
    <w:p w14:paraId="1D229E09"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Dodávka zboží se považuje podle této smlouvy za splněnou, pokud:</w:t>
      </w:r>
    </w:p>
    <w:p w14:paraId="5415730B"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zboží bylo řádně doručeno včetně příslušné dokumentace,</w:t>
      </w:r>
    </w:p>
    <w:p w14:paraId="55EB5A8A"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 xml:space="preserve">zboží bylo nainstalováno, uvedeno do provozu a provedena vstupní validace/kalibrace, případně další zkoušky, testy a revize, </w:t>
      </w:r>
    </w:p>
    <w:p w14:paraId="40FD4F67"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 xml:space="preserve">byla provedena instruktáž, popř. zaškolení příslušných zaměstnanců, tj. techniků a obsluhujícího personálu kupujícího, </w:t>
      </w:r>
    </w:p>
    <w:p w14:paraId="50DBF224"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zboží bylo řádně předáno a převzato způsobem sjednaným níže.</w:t>
      </w:r>
    </w:p>
    <w:p w14:paraId="20E5331C"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Po splnění dodávky zboží vystaví prodávající dodací list, který bude obsahovat níže uvedené náležitosti:</w:t>
      </w:r>
    </w:p>
    <w:p w14:paraId="13E67F75"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označení dodacího listu a jeho číslo,</w:t>
      </w:r>
    </w:p>
    <w:p w14:paraId="0CB46D85"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název a sídlo prodávajícího a kupujícího,</w:t>
      </w:r>
    </w:p>
    <w:p w14:paraId="00DA3BC5"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číslo kupní smlouvy,</w:t>
      </w:r>
    </w:p>
    <w:p w14:paraId="4F33ADBC"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označení dodaného zboží a jeho množství a výrobní číslo,</w:t>
      </w:r>
    </w:p>
    <w:p w14:paraId="0C9CF5D8"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datum dodání, instalace, uvedení do provozu a instruktáže, popř. zaškolení příslušných zaměstnanců, tj. techniků a obsluhujícího personálu kupujícího,</w:t>
      </w:r>
    </w:p>
    <w:p w14:paraId="7C9017A9"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stav zboží v okamžiku jeho předání a převzetí,</w:t>
      </w:r>
    </w:p>
    <w:p w14:paraId="3EE8B770" w14:textId="77777777" w:rsidR="00315599" w:rsidRPr="00180666" w:rsidRDefault="00347D5C">
      <w:pPr>
        <w:numPr>
          <w:ilvl w:val="2"/>
          <w:numId w:val="6"/>
        </w:numPr>
        <w:tabs>
          <w:tab w:val="left" w:pos="851"/>
        </w:tabs>
        <w:ind w:left="851" w:hanging="284"/>
        <w:jc w:val="both"/>
        <w:rPr>
          <w:rFonts w:ascii="Tahoma" w:hAnsi="Tahoma" w:cs="Tahoma"/>
          <w:sz w:val="16"/>
          <w:szCs w:val="16"/>
        </w:rPr>
      </w:pPr>
      <w:r w:rsidRPr="00180666">
        <w:rPr>
          <w:rFonts w:ascii="Tahoma" w:hAnsi="Tahoma" w:cs="Tahoma"/>
          <w:sz w:val="16"/>
          <w:szCs w:val="16"/>
        </w:rPr>
        <w:t>jiné náležitosti důležité pro předání a převzetí dodaného zboží.</w:t>
      </w:r>
    </w:p>
    <w:p w14:paraId="00D22613" w14:textId="77777777" w:rsidR="00315599" w:rsidRPr="00180666" w:rsidRDefault="00347D5C">
      <w:pPr>
        <w:numPr>
          <w:ilvl w:val="0"/>
          <w:numId w:val="9"/>
        </w:numPr>
        <w:tabs>
          <w:tab w:val="left" w:pos="426"/>
        </w:tabs>
        <w:ind w:left="425" w:hanging="425"/>
        <w:jc w:val="both"/>
        <w:rPr>
          <w:rFonts w:ascii="Tahoma" w:hAnsi="Tahoma" w:cs="Tahoma"/>
          <w:sz w:val="16"/>
          <w:szCs w:val="16"/>
        </w:rPr>
      </w:pPr>
      <w:r w:rsidRPr="0018066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B46F9" w14:textId="77777777" w:rsidR="00315599" w:rsidRPr="00180666" w:rsidRDefault="00315599">
      <w:pPr>
        <w:jc w:val="center"/>
        <w:rPr>
          <w:rFonts w:ascii="Tahoma" w:hAnsi="Tahoma" w:cs="Tahoma"/>
          <w:b/>
          <w:sz w:val="16"/>
          <w:szCs w:val="16"/>
        </w:rPr>
      </w:pPr>
    </w:p>
    <w:p w14:paraId="60AE8E68"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V.</w:t>
      </w:r>
    </w:p>
    <w:p w14:paraId="239A09DB" w14:textId="77777777" w:rsidR="00315599" w:rsidRPr="00180666" w:rsidRDefault="00347D5C">
      <w:pPr>
        <w:jc w:val="center"/>
        <w:rPr>
          <w:rFonts w:ascii="Tahoma" w:hAnsi="Tahoma" w:cs="Tahoma"/>
          <w:sz w:val="16"/>
          <w:szCs w:val="16"/>
        </w:rPr>
      </w:pPr>
      <w:r w:rsidRPr="00180666">
        <w:rPr>
          <w:rFonts w:ascii="Tahoma" w:hAnsi="Tahoma" w:cs="Tahoma"/>
          <w:b/>
          <w:sz w:val="16"/>
          <w:szCs w:val="16"/>
        </w:rPr>
        <w:t>Odpovědnost za vady, záruka za jakost, servisní podmínky</w:t>
      </w:r>
    </w:p>
    <w:p w14:paraId="6778DF16"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313489A"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Prodávající odpovídá za vady, které má zboží v době přechodu nebezpečí škody na kupujícího, byť se projeví až později, a za vady vzniklé v záruční době.</w:t>
      </w:r>
    </w:p>
    <w:p w14:paraId="35D50E38" w14:textId="4F14D7AD"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Prodávající poskytuje záruku za jakost zboží po dobu </w:t>
      </w:r>
      <w:r w:rsidRPr="00180666">
        <w:rPr>
          <w:rFonts w:ascii="Tahoma" w:hAnsi="Tahoma" w:cs="Tahoma"/>
          <w:b/>
          <w:sz w:val="16"/>
          <w:szCs w:val="16"/>
        </w:rPr>
        <w:t>24 měsíců</w:t>
      </w:r>
      <w:r w:rsidRPr="00180666">
        <w:rPr>
          <w:rFonts w:ascii="Tahoma" w:hAnsi="Tahoma" w:cs="Tahoma"/>
          <w:sz w:val="16"/>
          <w:szCs w:val="16"/>
        </w:rPr>
        <w:t xml:space="preserve"> od řádného předání a převzetí zboží a jeho uvedení do provozu. Po tuto dobu bude zboží způsobilé k užívání a zachová si </w:t>
      </w:r>
      <w:r w:rsidR="008E3C53" w:rsidRPr="00180666">
        <w:rPr>
          <w:rFonts w:ascii="Tahoma" w:hAnsi="Tahoma" w:cs="Tahoma"/>
          <w:sz w:val="16"/>
          <w:szCs w:val="16"/>
        </w:rPr>
        <w:t>smluvené,</w:t>
      </w:r>
      <w:r w:rsidRPr="00180666">
        <w:rPr>
          <w:rFonts w:ascii="Tahoma" w:hAnsi="Tahoma" w:cs="Tahoma"/>
          <w:sz w:val="16"/>
          <w:szCs w:val="16"/>
        </w:rPr>
        <w:t xml:space="preserve"> resp. obvyklé vlastnosti.</w:t>
      </w:r>
    </w:p>
    <w:p w14:paraId="498F3EC1"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Pr="00180666">
        <w:rPr>
          <w:rFonts w:ascii="Tahoma" w:hAnsi="Tahoma" w:cs="Tahoma"/>
          <w:i/>
          <w:sz w:val="16"/>
          <w:szCs w:val="16"/>
        </w:rPr>
        <w:t>1x ročně</w:t>
      </w:r>
      <w:r w:rsidRPr="00180666">
        <w:rPr>
          <w:rFonts w:ascii="Tahoma" w:hAnsi="Tahoma" w:cs="Tahoma"/>
          <w:b/>
          <w:bCs/>
          <w:sz w:val="16"/>
          <w:szCs w:val="16"/>
        </w:rPr>
        <w:t xml:space="preserve"> </w:t>
      </w:r>
      <w:r w:rsidRPr="00180666">
        <w:rPr>
          <w:rFonts w:ascii="Tahoma" w:hAnsi="Tahoma" w:cs="Tahoma"/>
          <w:sz w:val="16"/>
          <w:szCs w:val="16"/>
        </w:rPr>
        <w:t>a následně nejpozději</w:t>
      </w:r>
      <w:r w:rsidRPr="00180666">
        <w:rPr>
          <w:rFonts w:ascii="Tahoma" w:hAnsi="Tahoma" w:cs="Tahoma"/>
          <w:i/>
          <w:sz w:val="16"/>
          <w:szCs w:val="16"/>
        </w:rPr>
        <w:t xml:space="preserve"> 1 rok  </w:t>
      </w:r>
      <w:r w:rsidRPr="00180666">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BTK/kontrole/revizi/prohlídce/kalibraci/validaci zašle prodávající na Odbor zdravotnické techniky nejpozději do 30 dnů od provedení (elektronickou kopii zašle bez prodlení na adresu: </w:t>
      </w:r>
      <w:hyperlink r:id="rId14">
        <w:r w:rsidRPr="00180666">
          <w:rPr>
            <w:rStyle w:val="Internetovodkaz"/>
            <w:rFonts w:ascii="Tahoma" w:hAnsi="Tahoma" w:cs="Tahoma"/>
            <w:sz w:val="16"/>
            <w:szCs w:val="16"/>
          </w:rPr>
          <w:t>Vedeni.OZT@vfn.cz</w:t>
        </w:r>
      </w:hyperlink>
      <w:r w:rsidRPr="00180666">
        <w:rPr>
          <w:rFonts w:ascii="Tahoma" w:hAnsi="Tahoma" w:cs="Tahoma"/>
          <w:sz w:val="16"/>
          <w:szCs w:val="16"/>
        </w:rPr>
        <w:t xml:space="preserve"> ).</w:t>
      </w:r>
    </w:p>
    <w:p w14:paraId="176745BC" w14:textId="77777777" w:rsidR="00315599" w:rsidRPr="00180666" w:rsidRDefault="00347D5C">
      <w:pPr>
        <w:numPr>
          <w:ilvl w:val="0"/>
          <w:numId w:val="7"/>
        </w:numPr>
        <w:tabs>
          <w:tab w:val="left" w:pos="426"/>
        </w:tabs>
        <w:suppressAutoHyphens w:val="0"/>
        <w:ind w:left="425" w:hanging="425"/>
        <w:jc w:val="both"/>
        <w:rPr>
          <w:rFonts w:ascii="Tahoma" w:hAnsi="Tahoma" w:cs="Tahoma"/>
          <w:sz w:val="16"/>
          <w:szCs w:val="16"/>
        </w:rPr>
      </w:pPr>
      <w:r w:rsidRPr="00180666">
        <w:rPr>
          <w:rFonts w:ascii="Tahoma" w:hAnsi="Tahoma" w:cs="Tahoma"/>
          <w:sz w:val="16"/>
          <w:szCs w:val="16"/>
        </w:rPr>
        <w:t>Záruka zahrnuje výměnu potřebných náhradních dílů v případě poruchy (včetně dodání náhradních dílů) zdarma.</w:t>
      </w:r>
    </w:p>
    <w:p w14:paraId="6FEB0C0B" w14:textId="7693B7A6"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Prodávající dále v průběhu záruční doby zajistí na žádost kupujícího </w:t>
      </w:r>
      <w:r w:rsidR="007F1862" w:rsidRPr="00180666">
        <w:rPr>
          <w:rFonts w:ascii="Tahoma" w:hAnsi="Tahoma" w:cs="Tahoma"/>
          <w:sz w:val="16"/>
          <w:szCs w:val="16"/>
        </w:rPr>
        <w:t>a na</w:t>
      </w:r>
      <w:r w:rsidRPr="00180666">
        <w:rPr>
          <w:rFonts w:ascii="Tahoma" w:hAnsi="Tahoma" w:cs="Tahoma"/>
          <w:sz w:val="16"/>
          <w:szCs w:val="16"/>
        </w:rPr>
        <w:t xml:space="preserve"> náklady prodávajícího provedení opakovaných instruktáží</w:t>
      </w:r>
      <w:r w:rsidR="003D261F" w:rsidRPr="00180666">
        <w:rPr>
          <w:rFonts w:ascii="Tahoma" w:hAnsi="Tahoma" w:cs="Tahoma"/>
          <w:sz w:val="16"/>
          <w:szCs w:val="16"/>
        </w:rPr>
        <w:t>/zaškolení</w:t>
      </w:r>
      <w:r w:rsidRPr="00180666">
        <w:rPr>
          <w:rFonts w:ascii="Tahoma" w:hAnsi="Tahoma" w:cs="Tahoma"/>
          <w:sz w:val="16"/>
          <w:szCs w:val="16"/>
        </w:rPr>
        <w:t xml:space="preserve"> příslušných zaměstnanců, tj. techniků a obsluhujícího personálu kupujícího do 30 dnů od objednání na kontakt uvedený v odst. 7 tohoto článku. </w:t>
      </w:r>
    </w:p>
    <w:p w14:paraId="2739FE87"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Kupující je povinen uplatnit zjištěné vady zboží u prodávajícího bez zbytečného odkladu poté, co je zjistil. Kupující uplatní zjištěné vady písemnou formou na elektronickou adresu: servis@dartin.cz. Kupující je oprávněn vybrat si způsob uplatnění vad a dále je oprávněn si zvolit mezi nároky z vad.</w:t>
      </w:r>
    </w:p>
    <w:p w14:paraId="76E656AF"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Kupujícímu náleží právo volby mezi nároky z vad dodaného plnění, přičemž je oprávněn po prodávajícím:</w:t>
      </w:r>
    </w:p>
    <w:p w14:paraId="7D986903" w14:textId="77777777" w:rsidR="00315599" w:rsidRPr="00180666" w:rsidRDefault="00347D5C">
      <w:pPr>
        <w:numPr>
          <w:ilvl w:val="0"/>
          <w:numId w:val="10"/>
        </w:numPr>
        <w:jc w:val="both"/>
        <w:rPr>
          <w:rFonts w:ascii="Tahoma" w:hAnsi="Tahoma" w:cs="Tahoma"/>
          <w:sz w:val="16"/>
          <w:szCs w:val="16"/>
        </w:rPr>
      </w:pPr>
      <w:r w:rsidRPr="00180666">
        <w:rPr>
          <w:rFonts w:ascii="Tahoma" w:hAnsi="Tahoma" w:cs="Tahoma"/>
          <w:sz w:val="16"/>
          <w:szCs w:val="16"/>
        </w:rPr>
        <w:t>nárokovat dodání chybějícího plnění,</w:t>
      </w:r>
    </w:p>
    <w:p w14:paraId="5B019897" w14:textId="77777777" w:rsidR="00315599" w:rsidRPr="00180666" w:rsidRDefault="00347D5C">
      <w:pPr>
        <w:numPr>
          <w:ilvl w:val="0"/>
          <w:numId w:val="10"/>
        </w:numPr>
        <w:jc w:val="both"/>
        <w:rPr>
          <w:rFonts w:ascii="Tahoma" w:hAnsi="Tahoma" w:cs="Tahoma"/>
          <w:sz w:val="16"/>
          <w:szCs w:val="16"/>
        </w:rPr>
      </w:pPr>
      <w:r w:rsidRPr="00180666">
        <w:rPr>
          <w:rFonts w:ascii="Tahoma" w:hAnsi="Tahoma" w:cs="Tahoma"/>
          <w:sz w:val="16"/>
          <w:szCs w:val="16"/>
        </w:rPr>
        <w:t>nárokovat odstranění vad opravou plnění,</w:t>
      </w:r>
    </w:p>
    <w:p w14:paraId="6747C679" w14:textId="77777777" w:rsidR="00315599" w:rsidRPr="00180666" w:rsidRDefault="00347D5C">
      <w:pPr>
        <w:numPr>
          <w:ilvl w:val="0"/>
          <w:numId w:val="10"/>
        </w:numPr>
        <w:jc w:val="both"/>
        <w:rPr>
          <w:rFonts w:ascii="Tahoma" w:hAnsi="Tahoma" w:cs="Tahoma"/>
          <w:sz w:val="16"/>
          <w:szCs w:val="16"/>
        </w:rPr>
      </w:pPr>
      <w:r w:rsidRPr="00180666">
        <w:rPr>
          <w:rFonts w:ascii="Tahoma" w:hAnsi="Tahoma" w:cs="Tahoma"/>
          <w:sz w:val="16"/>
          <w:szCs w:val="16"/>
        </w:rPr>
        <w:t>nárokovat dodání náhradního zboží za vadné plnění,</w:t>
      </w:r>
    </w:p>
    <w:p w14:paraId="47960632" w14:textId="77777777" w:rsidR="00315599" w:rsidRPr="00180666" w:rsidRDefault="00347D5C">
      <w:pPr>
        <w:numPr>
          <w:ilvl w:val="0"/>
          <w:numId w:val="10"/>
        </w:numPr>
        <w:jc w:val="both"/>
        <w:rPr>
          <w:rFonts w:ascii="Tahoma" w:hAnsi="Tahoma" w:cs="Tahoma"/>
          <w:sz w:val="16"/>
          <w:szCs w:val="16"/>
        </w:rPr>
      </w:pPr>
      <w:r w:rsidRPr="00180666">
        <w:rPr>
          <w:rFonts w:ascii="Tahoma" w:hAnsi="Tahoma" w:cs="Tahoma"/>
          <w:sz w:val="16"/>
          <w:szCs w:val="16"/>
        </w:rPr>
        <w:t>nárokovat slevu z kupní ceny,</w:t>
      </w:r>
    </w:p>
    <w:p w14:paraId="617877C4" w14:textId="77777777" w:rsidR="00315599" w:rsidRPr="00180666" w:rsidRDefault="00347D5C">
      <w:pPr>
        <w:numPr>
          <w:ilvl w:val="0"/>
          <w:numId w:val="10"/>
        </w:numPr>
        <w:jc w:val="both"/>
        <w:rPr>
          <w:rFonts w:ascii="Tahoma" w:hAnsi="Tahoma" w:cs="Tahoma"/>
          <w:sz w:val="16"/>
          <w:szCs w:val="16"/>
        </w:rPr>
      </w:pPr>
      <w:r w:rsidRPr="00180666">
        <w:rPr>
          <w:rFonts w:ascii="Tahoma" w:hAnsi="Tahoma" w:cs="Tahoma"/>
          <w:sz w:val="16"/>
          <w:szCs w:val="16"/>
        </w:rPr>
        <w:t>odstoupit od této smlouvy, bude-li se jednat o podstatnou vadu plnění.</w:t>
      </w:r>
    </w:p>
    <w:p w14:paraId="65977E9B"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Prodávající se zavazuje nastoupit k odstranění nahlášené vady do 48 hodin v pracovní dny od nahlášení vady kupujícím a vady odstranit do 5 pracovních dnů od nahlášení vady, v případě potřeby náhradních dílů odstraní prodávající vadu do 10 pracovních dnů od nahlášení vady. V případě, že prodávající nebude schopen provést opravu do 10 pracovních dnů, zavazuje se dodat zdarma náhradní přístroj na dobu nutnou k odstranění vady.</w:t>
      </w:r>
    </w:p>
    <w:p w14:paraId="7FE0E96E" w14:textId="1A4AF701"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r w:rsidR="008E3C53" w:rsidRPr="00180666">
        <w:rPr>
          <w:rFonts w:ascii="Tahoma" w:hAnsi="Tahoma" w:cs="Tahoma"/>
          <w:sz w:val="16"/>
          <w:szCs w:val="16"/>
        </w:rPr>
        <w:t>se zavazuje</w:t>
      </w:r>
      <w:r w:rsidRPr="00180666">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72681B17"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Záruční doba neběží po dobu, po kterou kupující nemůže užívat zboží pro jeho vady, za které odpovídá prodávající.</w:t>
      </w:r>
    </w:p>
    <w:p w14:paraId="1EE4448F"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626D786" w14:textId="77777777"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Prodávající se dále zavazuje, že poskytne kupujícímu </w:t>
      </w:r>
      <w:r w:rsidRPr="00180666">
        <w:rPr>
          <w:rFonts w:ascii="Tahoma" w:hAnsi="Tahoma" w:cs="Tahoma"/>
          <w:sz w:val="16"/>
          <w:szCs w:val="16"/>
          <w:u w:val="single"/>
        </w:rPr>
        <w:t>pozáruční servis</w:t>
      </w:r>
      <w:r w:rsidRPr="00180666">
        <w:rPr>
          <w:rFonts w:ascii="Tahoma" w:hAnsi="Tahoma" w:cs="Tahoma"/>
          <w:sz w:val="16"/>
          <w:szCs w:val="16"/>
        </w:rPr>
        <w:t>,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34 92</w:t>
      </w:r>
      <w:r w:rsidR="00FF2134" w:rsidRPr="00180666">
        <w:rPr>
          <w:rFonts w:ascii="Tahoma" w:hAnsi="Tahoma" w:cs="Tahoma"/>
          <w:sz w:val="16"/>
          <w:szCs w:val="16"/>
        </w:rPr>
        <w:t>9</w:t>
      </w:r>
      <w:r w:rsidRPr="00180666">
        <w:rPr>
          <w:rFonts w:ascii="Tahoma" w:hAnsi="Tahoma" w:cs="Tahoma"/>
          <w:sz w:val="16"/>
          <w:szCs w:val="16"/>
        </w:rPr>
        <w:t>,-Kč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2019 částku 1 321,-</w:t>
      </w:r>
      <w:r w:rsidRPr="00180666">
        <w:rPr>
          <w:rFonts w:ascii="Tahoma" w:hAnsi="Tahoma" w:cs="Tahoma"/>
          <w:i/>
          <w:sz w:val="16"/>
          <w:szCs w:val="16"/>
        </w:rPr>
        <w:t xml:space="preserve"> </w:t>
      </w:r>
      <w:r w:rsidRPr="00180666">
        <w:rPr>
          <w:rFonts w:ascii="Tahoma" w:hAnsi="Tahoma" w:cs="Tahoma"/>
          <w:sz w:val="16"/>
          <w:szCs w:val="16"/>
        </w:rPr>
        <w:t xml:space="preserve">Kč bez DPH. Cena servisního výjezdu (jízdné + čas strávený na cestě) činí 1 848,-, prodávající se zároveň zavazuje dodržet časový limit nástupu na servis a odstranění závady uvedený v odst. 9 tohoto článku. </w:t>
      </w:r>
    </w:p>
    <w:p w14:paraId="0B2704A7" w14:textId="1FEB2F42"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sz w:val="16"/>
          <w:szCs w:val="16"/>
        </w:rPr>
        <w:lastRenderedPageBreak/>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2019 </w:t>
      </w:r>
      <w:r w:rsidR="008E3C53" w:rsidRPr="00180666">
        <w:rPr>
          <w:rFonts w:ascii="Tahoma" w:hAnsi="Tahoma" w:cs="Tahoma"/>
          <w:sz w:val="16"/>
          <w:szCs w:val="16"/>
        </w:rPr>
        <w:t>částku 6</w:t>
      </w:r>
      <w:r w:rsidRPr="00180666">
        <w:rPr>
          <w:rFonts w:ascii="Tahoma" w:hAnsi="Tahoma" w:cs="Tahoma"/>
          <w:sz w:val="16"/>
          <w:szCs w:val="16"/>
        </w:rPr>
        <w:t xml:space="preserve"> 939,- Kč bez DPH. </w:t>
      </w:r>
    </w:p>
    <w:p w14:paraId="72EA2D64" w14:textId="1BF95F8E" w:rsidR="00315599" w:rsidRPr="00180666" w:rsidRDefault="00347D5C">
      <w:pPr>
        <w:numPr>
          <w:ilvl w:val="0"/>
          <w:numId w:val="7"/>
        </w:numPr>
        <w:tabs>
          <w:tab w:val="left" w:pos="426"/>
        </w:tabs>
        <w:ind w:left="425" w:hanging="425"/>
        <w:jc w:val="both"/>
        <w:rPr>
          <w:rFonts w:ascii="Tahoma" w:hAnsi="Tahoma" w:cs="Tahoma"/>
          <w:sz w:val="16"/>
          <w:szCs w:val="16"/>
        </w:rPr>
      </w:pPr>
      <w:r w:rsidRPr="00180666">
        <w:rPr>
          <w:rFonts w:ascii="Tahoma" w:hAnsi="Tahoma" w:cs="Tahoma"/>
          <w:bCs/>
          <w:sz w:val="16"/>
          <w:szCs w:val="16"/>
        </w:rPr>
        <w:t>Cena z</w:t>
      </w:r>
      <w:r w:rsidRPr="00180666">
        <w:rPr>
          <w:rFonts w:ascii="Tahoma" w:hAnsi="Tahoma" w:cs="Tahoma"/>
          <w:sz w:val="16"/>
          <w:szCs w:val="16"/>
        </w:rPr>
        <w:t>a instruktáž</w:t>
      </w:r>
      <w:r w:rsidR="003D261F" w:rsidRPr="00180666">
        <w:rPr>
          <w:rFonts w:ascii="Tahoma" w:hAnsi="Tahoma" w:cs="Tahoma"/>
          <w:sz w:val="16"/>
          <w:szCs w:val="16"/>
        </w:rPr>
        <w:t>/ zaškolení</w:t>
      </w:r>
      <w:r w:rsidRPr="00180666">
        <w:rPr>
          <w:rFonts w:ascii="Tahoma" w:hAnsi="Tahoma" w:cs="Tahoma"/>
          <w:sz w:val="16"/>
          <w:szCs w:val="16"/>
        </w:rPr>
        <w:t xml:space="preserve"> po sko</w:t>
      </w:r>
      <w:r w:rsidRPr="00180666">
        <w:rPr>
          <w:rFonts w:ascii="Tahoma" w:hAnsi="Tahoma" w:cs="Tahoma"/>
          <w:bCs/>
          <w:sz w:val="16"/>
          <w:szCs w:val="16"/>
        </w:rPr>
        <w:t>nčení záruční</w:t>
      </w:r>
      <w:r w:rsidRPr="00180666">
        <w:rPr>
          <w:rFonts w:ascii="Tahoma" w:hAnsi="Tahoma" w:cs="Tahoma"/>
          <w:sz w:val="16"/>
          <w:szCs w:val="16"/>
        </w:rPr>
        <w:t xml:space="preserve"> doby činí 1 321,- Kč bez DPH.</w:t>
      </w:r>
    </w:p>
    <w:p w14:paraId="1CDC5469" w14:textId="77777777" w:rsidR="00315599" w:rsidRPr="00180666" w:rsidRDefault="00347D5C">
      <w:pPr>
        <w:numPr>
          <w:ilvl w:val="0"/>
          <w:numId w:val="7"/>
        </w:numPr>
        <w:tabs>
          <w:tab w:val="left" w:pos="426"/>
        </w:tabs>
        <w:ind w:left="425" w:hanging="425"/>
        <w:jc w:val="both"/>
        <w:rPr>
          <w:rFonts w:ascii="Tahoma" w:hAnsi="Tahoma" w:cs="Tahoma"/>
          <w:iCs/>
          <w:sz w:val="16"/>
          <w:szCs w:val="16"/>
          <w:lang w:eastAsia="en-US"/>
        </w:rPr>
      </w:pPr>
      <w:r w:rsidRPr="00180666">
        <w:rPr>
          <w:rStyle w:val="Odkaznakoment"/>
          <w:rFonts w:ascii="Tahoma" w:eastAsia="Calibri" w:hAnsi="Tahoma" w:cs="Tahoma"/>
          <w:lang w:eastAsia="en-US"/>
        </w:rPr>
        <w:t>J</w:t>
      </w:r>
      <w:r w:rsidRPr="00180666">
        <w:rPr>
          <w:rFonts w:ascii="Tahoma" w:hAnsi="Tahoma" w:cs="Tahoma"/>
          <w:iCs/>
          <w:sz w:val="16"/>
          <w:szCs w:val="16"/>
        </w:rPr>
        <w:t>e-li mezi kupujícím a prodávajícím uzavřena servisní smlouva, jejímž předmětem je servis přístrojů zdravotnické techniky stejného typu jako je zboží, které je předmětem této smlouvy, zavazuje se prodávající na žádost kupujícího dodatkem zboží do servisní smlouvy zahrnout, a to za stejných, popř. výhodnějších cenových podmínek. Není-li uzavřena taková servisní smlouva mezi prodávajícím a kupujícím, zavazuje se prodávající na žádost kupujícího uzavřít po skončení záruční doby zboží, které je předmětem této smlouvy, servisní smlouvu. Výše ceny za servis bude odpovídat cenám sjednaným v této kupní smlouvě.</w:t>
      </w:r>
    </w:p>
    <w:p w14:paraId="4B9EF605" w14:textId="77777777" w:rsidR="00315599" w:rsidRPr="00180666" w:rsidRDefault="00315599">
      <w:pPr>
        <w:ind w:left="360"/>
        <w:jc w:val="both"/>
        <w:rPr>
          <w:rFonts w:ascii="Tahoma" w:hAnsi="Tahoma" w:cs="Tahoma"/>
          <w:sz w:val="16"/>
          <w:szCs w:val="16"/>
        </w:rPr>
      </w:pPr>
    </w:p>
    <w:p w14:paraId="2C50E84C" w14:textId="77777777" w:rsidR="00315599" w:rsidRPr="00180666" w:rsidRDefault="00347D5C">
      <w:pPr>
        <w:jc w:val="center"/>
        <w:rPr>
          <w:rFonts w:ascii="Tahoma" w:hAnsi="Tahoma" w:cs="Tahoma"/>
          <w:b/>
          <w:sz w:val="16"/>
          <w:szCs w:val="16"/>
        </w:rPr>
      </w:pPr>
      <w:r w:rsidRPr="00180666">
        <w:rPr>
          <w:rFonts w:ascii="Tahoma" w:hAnsi="Tahoma" w:cs="Tahoma"/>
          <w:b/>
          <w:sz w:val="16"/>
          <w:szCs w:val="16"/>
        </w:rPr>
        <w:t>VI.</w:t>
      </w:r>
    </w:p>
    <w:p w14:paraId="36EC7437" w14:textId="77777777" w:rsidR="00315599" w:rsidRPr="00180666" w:rsidRDefault="00347D5C">
      <w:pPr>
        <w:ind w:left="284" w:hanging="284"/>
        <w:jc w:val="center"/>
        <w:rPr>
          <w:rFonts w:ascii="Tahoma" w:hAnsi="Tahoma" w:cs="Tahoma"/>
          <w:sz w:val="16"/>
          <w:szCs w:val="16"/>
        </w:rPr>
      </w:pPr>
      <w:r w:rsidRPr="00180666">
        <w:rPr>
          <w:rFonts w:ascii="Tahoma" w:hAnsi="Tahoma" w:cs="Tahoma"/>
          <w:b/>
          <w:sz w:val="16"/>
          <w:szCs w:val="16"/>
        </w:rPr>
        <w:t>Smluvní pokuta a úrok z prodlení</w:t>
      </w:r>
    </w:p>
    <w:p w14:paraId="28333C32" w14:textId="12E8DE50"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V případě prodlení kupuj</w:t>
      </w:r>
      <w:r w:rsidRPr="00180666">
        <w:rPr>
          <w:rFonts w:ascii="Tahoma" w:hAnsi="Tahoma" w:cs="Tahoma"/>
          <w:bCs/>
          <w:sz w:val="16"/>
          <w:szCs w:val="16"/>
        </w:rPr>
        <w:t xml:space="preserve">ícího s úhradou </w:t>
      </w:r>
      <w:r w:rsidRPr="00180666">
        <w:rPr>
          <w:rFonts w:ascii="Tahoma" w:hAnsi="Tahoma" w:cs="Tahoma"/>
          <w:sz w:val="16"/>
          <w:szCs w:val="16"/>
        </w:rPr>
        <w:t>řádně fakturované kupní ceny je prodáva</w:t>
      </w:r>
      <w:r w:rsidRPr="00180666">
        <w:rPr>
          <w:rFonts w:ascii="Tahoma" w:hAnsi="Tahoma" w:cs="Tahoma"/>
          <w:bCs/>
          <w:sz w:val="16"/>
          <w:szCs w:val="16"/>
        </w:rPr>
        <w:t>jící oprávněn</w:t>
      </w:r>
      <w:r w:rsidRPr="00180666">
        <w:rPr>
          <w:rFonts w:ascii="Tahoma" w:hAnsi="Tahoma" w:cs="Tahoma"/>
          <w:sz w:val="16"/>
          <w:szCs w:val="16"/>
        </w:rPr>
        <w:t xml:space="preserve"> požadovat zaplacení smluvního úroku z prodlení ve vý</w:t>
      </w:r>
      <w:r w:rsidRPr="00180666">
        <w:rPr>
          <w:rFonts w:ascii="Tahoma" w:hAnsi="Tahoma" w:cs="Tahoma"/>
          <w:bCs/>
          <w:sz w:val="16"/>
          <w:szCs w:val="16"/>
        </w:rPr>
        <w:t xml:space="preserve">ši </w:t>
      </w:r>
      <w:r w:rsidR="008E3C53" w:rsidRPr="00180666">
        <w:rPr>
          <w:rFonts w:ascii="Tahoma" w:hAnsi="Tahoma" w:cs="Tahoma"/>
          <w:bCs/>
          <w:sz w:val="16"/>
          <w:szCs w:val="16"/>
        </w:rPr>
        <w:t>0,01 %</w:t>
      </w:r>
      <w:r w:rsidRPr="00180666">
        <w:rPr>
          <w:rFonts w:ascii="Tahoma" w:hAnsi="Tahoma" w:cs="Tahoma"/>
          <w:bCs/>
          <w:sz w:val="16"/>
          <w:szCs w:val="16"/>
        </w:rPr>
        <w:t xml:space="preserve"> z dlu</w:t>
      </w:r>
      <w:r w:rsidRPr="00180666">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50991850" w14:textId="3EB825E5"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r w:rsidR="008E3C53" w:rsidRPr="00180666">
        <w:rPr>
          <w:rFonts w:ascii="Tahoma" w:hAnsi="Tahoma" w:cs="Tahoma"/>
          <w:sz w:val="16"/>
          <w:szCs w:val="16"/>
        </w:rPr>
        <w:t>10.000, -</w:t>
      </w:r>
      <w:r w:rsidRPr="00180666">
        <w:rPr>
          <w:rFonts w:ascii="Tahoma" w:hAnsi="Tahoma" w:cs="Tahoma"/>
          <w:sz w:val="16"/>
          <w:szCs w:val="16"/>
        </w:rPr>
        <w:t xml:space="preserve"> Kč.</w:t>
      </w:r>
    </w:p>
    <w:p w14:paraId="1C46A036" w14:textId="77777777"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C7D07B7" w14:textId="762F017B"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Za nedodržení termínu nástupu na opravu, dále za nedodržení termínu odstranění řádně reklamované vady a dále pokud prodávající neprovede BTK nebo </w:t>
      </w:r>
      <w:r w:rsidR="008E3C53" w:rsidRPr="00180666">
        <w:rPr>
          <w:rFonts w:ascii="Tahoma" w:hAnsi="Tahoma" w:cs="Tahoma"/>
          <w:sz w:val="16"/>
          <w:szCs w:val="16"/>
        </w:rPr>
        <w:t>revizi dle</w:t>
      </w:r>
      <w:r w:rsidRPr="00180666">
        <w:rPr>
          <w:rFonts w:ascii="Tahoma" w:hAnsi="Tahoma" w:cs="Tahoma"/>
          <w:sz w:val="16"/>
          <w:szCs w:val="16"/>
        </w:rPr>
        <w:t xml:space="preserve"> z. č. 268/2014 Sb., nebo pravidelnou prohlídku/kalibraci/validaci v předepsaném intervalu nebo při porušení jiné povinnosti dle čl. V. odst. 4 této smlouvy, má kupující právo účtovat smluvní pokutu ve výši </w:t>
      </w:r>
      <w:r w:rsidR="008E3C53" w:rsidRPr="00180666">
        <w:rPr>
          <w:rFonts w:ascii="Tahoma" w:hAnsi="Tahoma" w:cs="Tahoma"/>
          <w:sz w:val="16"/>
          <w:szCs w:val="16"/>
        </w:rPr>
        <w:t>5.000, -</w:t>
      </w:r>
      <w:r w:rsidRPr="00180666">
        <w:rPr>
          <w:rFonts w:ascii="Tahoma" w:hAnsi="Tahoma" w:cs="Tahoma"/>
          <w:sz w:val="16"/>
          <w:szCs w:val="16"/>
        </w:rPr>
        <w:t xml:space="preserve"> Kč za každý započatý den prodlení.</w:t>
      </w:r>
    </w:p>
    <w:p w14:paraId="439DD7FD" w14:textId="1C72C0AF"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Za nedodržení povinnosti provést instruktáž</w:t>
      </w:r>
      <w:r w:rsidR="003D261F" w:rsidRPr="00180666">
        <w:rPr>
          <w:rFonts w:ascii="Tahoma" w:hAnsi="Tahoma" w:cs="Tahoma"/>
          <w:sz w:val="16"/>
          <w:szCs w:val="16"/>
        </w:rPr>
        <w:t>/ zaškolení</w:t>
      </w:r>
      <w:r w:rsidRPr="00180666">
        <w:rPr>
          <w:rFonts w:ascii="Tahoma" w:hAnsi="Tahoma" w:cs="Tahoma"/>
          <w:sz w:val="16"/>
          <w:szCs w:val="16"/>
        </w:rPr>
        <w:t xml:space="preserve"> obsluhujícího personálu kupujícího dle podmínky v čl. V. odst. 6 této smlouvy a dále za nedodržení každé z povinností dle čl. VIII. odst. 7, 8, 9 a 10 této smlouvy má kupující právo účtovat smluvní pokutu ve výši </w:t>
      </w:r>
      <w:r w:rsidR="008E3C53" w:rsidRPr="00180666">
        <w:rPr>
          <w:rFonts w:ascii="Tahoma" w:hAnsi="Tahoma" w:cs="Tahoma"/>
          <w:sz w:val="16"/>
          <w:szCs w:val="16"/>
        </w:rPr>
        <w:t>10.000, -</w:t>
      </w:r>
      <w:r w:rsidRPr="00180666">
        <w:rPr>
          <w:rFonts w:ascii="Tahoma" w:hAnsi="Tahoma" w:cs="Tahoma"/>
          <w:sz w:val="16"/>
          <w:szCs w:val="16"/>
        </w:rPr>
        <w:t xml:space="preserve"> Kč.</w:t>
      </w:r>
    </w:p>
    <w:p w14:paraId="1973DCF4" w14:textId="77777777"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V případě nedodržení povinnosti prodávajícího stanovené v čl. V. odst. 16 smlouvy, má kupující právo požadovat uhrazení smluvní pokuty ve výši roční paušální ceny za servis sjednané v čl. V. odst. 13 smlouvy</w:t>
      </w:r>
    </w:p>
    <w:p w14:paraId="0CF04087" w14:textId="77777777"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7E8443F" w14:textId="77777777"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Smluvní pokuta bude vyúčtovaná samostatným daňovým dokladem a její splatnost činí 30 dní ode dne doručení daňového dokladu. </w:t>
      </w:r>
    </w:p>
    <w:p w14:paraId="248F107C" w14:textId="77777777" w:rsidR="00315599" w:rsidRPr="00180666" w:rsidRDefault="00347D5C">
      <w:pPr>
        <w:numPr>
          <w:ilvl w:val="0"/>
          <w:numId w:val="4"/>
        </w:numPr>
        <w:tabs>
          <w:tab w:val="left" w:pos="426"/>
        </w:tabs>
        <w:ind w:left="425" w:hanging="425"/>
        <w:jc w:val="both"/>
        <w:rPr>
          <w:rFonts w:ascii="Tahoma" w:hAnsi="Tahoma" w:cs="Tahoma"/>
          <w:sz w:val="16"/>
          <w:szCs w:val="16"/>
        </w:rPr>
      </w:pPr>
      <w:r w:rsidRPr="00180666">
        <w:rPr>
          <w:rFonts w:ascii="Tahoma" w:hAnsi="Tahoma" w:cs="Tahoma"/>
          <w:sz w:val="16"/>
          <w:szCs w:val="16"/>
        </w:rPr>
        <w:t>Kupujícímu vzniká právo na náhradu škody způsobené porušením smluvních povinností v plné výši i po úhradách výše sjednaných smluvních pokut.</w:t>
      </w:r>
    </w:p>
    <w:p w14:paraId="1F783898" w14:textId="77777777" w:rsidR="00315599" w:rsidRPr="00180666" w:rsidRDefault="00315599">
      <w:pPr>
        <w:rPr>
          <w:rFonts w:ascii="Tahoma" w:hAnsi="Tahoma" w:cs="Tahoma"/>
          <w:sz w:val="16"/>
          <w:szCs w:val="16"/>
        </w:rPr>
      </w:pPr>
    </w:p>
    <w:p w14:paraId="621FE700" w14:textId="77777777" w:rsidR="00315599" w:rsidRPr="00180666" w:rsidRDefault="00347D5C">
      <w:pPr>
        <w:jc w:val="center"/>
        <w:rPr>
          <w:rFonts w:ascii="Tahoma" w:hAnsi="Tahoma" w:cs="Tahoma"/>
          <w:sz w:val="16"/>
          <w:szCs w:val="16"/>
        </w:rPr>
      </w:pPr>
      <w:r w:rsidRPr="00180666">
        <w:rPr>
          <w:rFonts w:ascii="Tahoma" w:hAnsi="Tahoma" w:cs="Tahoma"/>
          <w:b/>
          <w:sz w:val="16"/>
          <w:szCs w:val="16"/>
        </w:rPr>
        <w:t>VII.</w:t>
      </w:r>
    </w:p>
    <w:p w14:paraId="7CEDC549" w14:textId="77777777" w:rsidR="00315599" w:rsidRPr="00180666" w:rsidRDefault="00347D5C">
      <w:pPr>
        <w:pStyle w:val="Nadpis3"/>
        <w:numPr>
          <w:ilvl w:val="2"/>
          <w:numId w:val="2"/>
        </w:numPr>
        <w:rPr>
          <w:rFonts w:ascii="Tahoma" w:hAnsi="Tahoma" w:cs="Tahoma"/>
          <w:sz w:val="16"/>
          <w:szCs w:val="16"/>
        </w:rPr>
      </w:pPr>
      <w:r w:rsidRPr="00180666">
        <w:rPr>
          <w:rFonts w:ascii="Tahoma" w:hAnsi="Tahoma" w:cs="Tahoma"/>
          <w:sz w:val="16"/>
          <w:szCs w:val="16"/>
        </w:rPr>
        <w:t>Odstoupení od smlouvy</w:t>
      </w:r>
    </w:p>
    <w:p w14:paraId="48B67D00" w14:textId="77777777" w:rsidR="00315599" w:rsidRPr="00180666" w:rsidRDefault="00347D5C">
      <w:pPr>
        <w:pStyle w:val="Textkomente1"/>
        <w:numPr>
          <w:ilvl w:val="3"/>
          <w:numId w:val="6"/>
        </w:numPr>
        <w:tabs>
          <w:tab w:val="left" w:pos="-1701"/>
          <w:tab w:val="left" w:pos="426"/>
        </w:tabs>
        <w:ind w:left="426" w:hanging="426"/>
        <w:jc w:val="both"/>
        <w:rPr>
          <w:rFonts w:ascii="Tahoma" w:hAnsi="Tahoma" w:cs="Tahoma"/>
          <w:sz w:val="16"/>
          <w:szCs w:val="16"/>
        </w:rPr>
      </w:pPr>
      <w:r w:rsidRPr="0018066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BE65007" w14:textId="77777777" w:rsidR="00315599" w:rsidRPr="00180666" w:rsidRDefault="00347D5C">
      <w:pPr>
        <w:numPr>
          <w:ilvl w:val="0"/>
          <w:numId w:val="3"/>
        </w:numPr>
        <w:tabs>
          <w:tab w:val="left" w:pos="851"/>
        </w:tabs>
        <w:ind w:left="851" w:hanging="425"/>
        <w:jc w:val="both"/>
        <w:rPr>
          <w:rFonts w:ascii="Tahoma" w:hAnsi="Tahoma" w:cs="Tahoma"/>
          <w:sz w:val="16"/>
          <w:szCs w:val="16"/>
        </w:rPr>
      </w:pPr>
      <w:r w:rsidRPr="00180666">
        <w:rPr>
          <w:rFonts w:ascii="Tahoma" w:hAnsi="Tahoma" w:cs="Tahoma"/>
          <w:sz w:val="16"/>
          <w:szCs w:val="16"/>
        </w:rPr>
        <w:t xml:space="preserve">na straně kupujícího nezaplacení kupní ceny podle této smlouvy ve lhůtě delší 60 dní po dni splatnosti příslušné faktury, </w:t>
      </w:r>
    </w:p>
    <w:p w14:paraId="6D98ED03" w14:textId="77777777" w:rsidR="00315599" w:rsidRPr="00180666" w:rsidRDefault="00347D5C">
      <w:pPr>
        <w:numPr>
          <w:ilvl w:val="0"/>
          <w:numId w:val="3"/>
        </w:numPr>
        <w:tabs>
          <w:tab w:val="left" w:pos="851"/>
        </w:tabs>
        <w:ind w:left="851" w:hanging="425"/>
        <w:jc w:val="both"/>
        <w:rPr>
          <w:rFonts w:ascii="Tahoma" w:hAnsi="Tahoma" w:cs="Tahoma"/>
          <w:sz w:val="16"/>
          <w:szCs w:val="16"/>
        </w:rPr>
      </w:pPr>
      <w:r w:rsidRPr="00180666">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1EC98F71" w14:textId="77777777" w:rsidR="00315599" w:rsidRPr="00180666" w:rsidRDefault="00347D5C">
      <w:pPr>
        <w:pStyle w:val="Textkomente1"/>
        <w:numPr>
          <w:ilvl w:val="0"/>
          <w:numId w:val="6"/>
        </w:numPr>
        <w:tabs>
          <w:tab w:val="left" w:pos="0"/>
          <w:tab w:val="left" w:pos="426"/>
        </w:tabs>
        <w:ind w:left="425" w:hanging="425"/>
        <w:jc w:val="both"/>
        <w:rPr>
          <w:rFonts w:ascii="Tahoma" w:hAnsi="Tahoma" w:cs="Tahoma"/>
          <w:sz w:val="16"/>
          <w:szCs w:val="16"/>
        </w:rPr>
      </w:pPr>
      <w:r w:rsidRPr="0018066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590A590" w14:textId="77777777" w:rsidR="00315599" w:rsidRPr="00180666" w:rsidRDefault="00315599">
      <w:pPr>
        <w:pStyle w:val="Textkomente1"/>
        <w:ind w:left="360"/>
        <w:jc w:val="both"/>
        <w:rPr>
          <w:rFonts w:ascii="Tahoma" w:hAnsi="Tahoma" w:cs="Tahoma"/>
          <w:sz w:val="16"/>
          <w:szCs w:val="16"/>
        </w:rPr>
      </w:pPr>
    </w:p>
    <w:p w14:paraId="4DF649E9" w14:textId="77777777" w:rsidR="00180666" w:rsidRDefault="00180666">
      <w:pPr>
        <w:jc w:val="center"/>
        <w:rPr>
          <w:rFonts w:ascii="Tahoma" w:hAnsi="Tahoma" w:cs="Tahoma"/>
          <w:b/>
          <w:sz w:val="16"/>
          <w:szCs w:val="16"/>
        </w:rPr>
      </w:pPr>
    </w:p>
    <w:p w14:paraId="092C520B" w14:textId="5000E8F8" w:rsidR="00315599" w:rsidRPr="00180666" w:rsidRDefault="00347D5C">
      <w:pPr>
        <w:jc w:val="center"/>
        <w:rPr>
          <w:rFonts w:ascii="Tahoma" w:hAnsi="Tahoma" w:cs="Tahoma"/>
          <w:sz w:val="16"/>
          <w:szCs w:val="16"/>
        </w:rPr>
      </w:pPr>
      <w:r w:rsidRPr="00180666">
        <w:rPr>
          <w:rFonts w:ascii="Tahoma" w:hAnsi="Tahoma" w:cs="Tahoma"/>
          <w:b/>
          <w:sz w:val="16"/>
          <w:szCs w:val="16"/>
        </w:rPr>
        <w:t>VIII.</w:t>
      </w:r>
    </w:p>
    <w:p w14:paraId="0454237A" w14:textId="77777777" w:rsidR="00315599" w:rsidRPr="00180666" w:rsidRDefault="00347D5C">
      <w:pPr>
        <w:pStyle w:val="Nadpis3"/>
        <w:numPr>
          <w:ilvl w:val="2"/>
          <w:numId w:val="2"/>
        </w:numPr>
        <w:rPr>
          <w:rFonts w:ascii="Tahoma" w:hAnsi="Tahoma" w:cs="Tahoma"/>
          <w:sz w:val="16"/>
          <w:szCs w:val="16"/>
        </w:rPr>
      </w:pPr>
      <w:r w:rsidRPr="00180666">
        <w:rPr>
          <w:rFonts w:ascii="Tahoma" w:hAnsi="Tahoma" w:cs="Tahoma"/>
          <w:sz w:val="16"/>
          <w:szCs w:val="16"/>
        </w:rPr>
        <w:t>Ostatní ujednání</w:t>
      </w:r>
    </w:p>
    <w:p w14:paraId="2AE1AAA1" w14:textId="77777777" w:rsidR="00315599" w:rsidRPr="00180666" w:rsidRDefault="00347D5C">
      <w:pPr>
        <w:numPr>
          <w:ilvl w:val="0"/>
          <w:numId w:val="12"/>
        </w:numPr>
        <w:suppressAutoHyphens w:val="0"/>
        <w:ind w:left="426"/>
        <w:jc w:val="both"/>
        <w:rPr>
          <w:rFonts w:ascii="Tahoma" w:hAnsi="Tahoma" w:cs="Tahoma"/>
          <w:sz w:val="16"/>
          <w:szCs w:val="16"/>
        </w:rPr>
      </w:pPr>
      <w:r w:rsidRPr="0018066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2E5BBBE1"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se touto smlouvou zavazuje, že při dodávkách zboží, které svěří dopravci nebo poště, zajistí pojištění takové dodávky.</w:t>
      </w:r>
    </w:p>
    <w:p w14:paraId="104374F7"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je oprávněn postoupit pohledávku vyplývající z plnění dle této smlouvy na třetí osobu pouze s předchozím písemným souhlasem kupujícího.</w:t>
      </w:r>
    </w:p>
    <w:p w14:paraId="06EAF37D"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E8BA805"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EB9CF10" w14:textId="77777777" w:rsidR="00315599" w:rsidRPr="00180666" w:rsidRDefault="00347D5C">
      <w:pPr>
        <w:numPr>
          <w:ilvl w:val="0"/>
          <w:numId w:val="12"/>
        </w:numPr>
        <w:suppressAutoHyphens w:val="0"/>
        <w:ind w:left="426"/>
        <w:jc w:val="both"/>
        <w:rPr>
          <w:rFonts w:ascii="Tahoma" w:hAnsi="Tahoma" w:cs="Tahoma"/>
          <w:sz w:val="16"/>
          <w:szCs w:val="16"/>
        </w:rPr>
      </w:pPr>
      <w:r w:rsidRPr="0018066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9496D68"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se zavazuje při plnění této smlouvy dodržovat povinnosti uvedené v dokumentu „Povinnosti při připojování zařízení do LAN sítě VFN v Praze“, který je přílohou č. 3 smlouvy.</w:t>
      </w:r>
    </w:p>
    <w:p w14:paraId="20F70B65"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kupní ceny v Kč bez DPH.</w:t>
      </w:r>
    </w:p>
    <w:p w14:paraId="407CE8A6" w14:textId="77777777" w:rsidR="00315599" w:rsidRPr="00180666" w:rsidRDefault="00347D5C">
      <w:pPr>
        <w:numPr>
          <w:ilvl w:val="0"/>
          <w:numId w:val="12"/>
        </w:numPr>
        <w:ind w:left="426"/>
        <w:jc w:val="both"/>
        <w:rPr>
          <w:rFonts w:ascii="Tahoma" w:hAnsi="Tahoma" w:cs="Tahoma"/>
          <w:sz w:val="16"/>
          <w:szCs w:val="16"/>
        </w:rPr>
      </w:pPr>
      <w:r w:rsidRPr="00180666">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2F602AC" w14:textId="07342BE4" w:rsidR="00315599" w:rsidRPr="00180666" w:rsidRDefault="00347D5C">
      <w:pPr>
        <w:numPr>
          <w:ilvl w:val="0"/>
          <w:numId w:val="12"/>
        </w:numPr>
        <w:suppressAutoHyphens w:val="0"/>
        <w:ind w:left="426"/>
        <w:jc w:val="both"/>
        <w:rPr>
          <w:rFonts w:ascii="Tahoma" w:hAnsi="Tahoma" w:cs="Tahoma"/>
          <w:sz w:val="16"/>
          <w:szCs w:val="16"/>
        </w:rPr>
      </w:pPr>
      <w:r w:rsidRPr="00180666">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r w:rsidR="007F1862" w:rsidRPr="00180666">
        <w:rPr>
          <w:rFonts w:ascii="Tahoma" w:hAnsi="Tahoma" w:cs="Tahoma"/>
          <w:sz w:val="16"/>
          <w:szCs w:val="16"/>
        </w:rPr>
        <w:t>uvede,</w:t>
      </w:r>
      <w:r w:rsidRPr="0018066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2D13636" w14:textId="77777777" w:rsidR="00315599" w:rsidRPr="00180666" w:rsidRDefault="00315599">
      <w:pPr>
        <w:ind w:left="360"/>
        <w:jc w:val="both"/>
        <w:rPr>
          <w:rFonts w:ascii="Tahoma" w:hAnsi="Tahoma" w:cs="Tahoma"/>
          <w:sz w:val="16"/>
          <w:szCs w:val="16"/>
        </w:rPr>
      </w:pPr>
    </w:p>
    <w:p w14:paraId="2F197229" w14:textId="77777777" w:rsidR="00315599" w:rsidRPr="00180666" w:rsidRDefault="00347D5C">
      <w:pPr>
        <w:jc w:val="center"/>
        <w:rPr>
          <w:rFonts w:ascii="Tahoma" w:hAnsi="Tahoma" w:cs="Tahoma"/>
          <w:sz w:val="16"/>
          <w:szCs w:val="16"/>
        </w:rPr>
      </w:pPr>
      <w:r w:rsidRPr="00180666">
        <w:rPr>
          <w:rFonts w:ascii="Tahoma" w:hAnsi="Tahoma" w:cs="Tahoma"/>
          <w:b/>
          <w:sz w:val="16"/>
          <w:szCs w:val="16"/>
        </w:rPr>
        <w:t>IX.</w:t>
      </w:r>
    </w:p>
    <w:p w14:paraId="7E3D5FBE" w14:textId="77777777" w:rsidR="00315599" w:rsidRPr="00180666" w:rsidRDefault="00347D5C">
      <w:pPr>
        <w:pStyle w:val="Nadpis3"/>
        <w:numPr>
          <w:ilvl w:val="2"/>
          <w:numId w:val="2"/>
        </w:numPr>
        <w:rPr>
          <w:rFonts w:ascii="Tahoma" w:hAnsi="Tahoma" w:cs="Tahoma"/>
          <w:sz w:val="16"/>
          <w:szCs w:val="16"/>
        </w:rPr>
      </w:pPr>
      <w:r w:rsidRPr="00180666">
        <w:rPr>
          <w:rFonts w:ascii="Tahoma" w:hAnsi="Tahoma" w:cs="Tahoma"/>
          <w:sz w:val="16"/>
          <w:szCs w:val="16"/>
        </w:rPr>
        <w:lastRenderedPageBreak/>
        <w:t>Závěrečná ustanovení</w:t>
      </w:r>
    </w:p>
    <w:p w14:paraId="138EEC7E"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Tuto smlouvu lze měnit nebo doplnit pouze dohodou smluvních stran, a to formou písemného dodatku.</w:t>
      </w:r>
    </w:p>
    <w:p w14:paraId="6D1369F9"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CD56B3F"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Případné spory smluvních stran budou řešeny smírnou cestou a v případě, že nedojde k dohodě, budou spory řešeny příslušnými soudy ČR. </w:t>
      </w:r>
    </w:p>
    <w:p w14:paraId="4280180B"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72734C3"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Tato smlouva nabývá platnosti a účinnosti dnem podpisu smluvními stranami.</w:t>
      </w:r>
    </w:p>
    <w:p w14:paraId="462003B7"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 xml:space="preserve">Tato smlouva byla vyhotovena ve dvou stejnopisech, přičemž každá ze smluvních stran obdrží jeden výtisk. </w:t>
      </w:r>
    </w:p>
    <w:p w14:paraId="553B6C61" w14:textId="77777777" w:rsidR="00315599" w:rsidRPr="00180666" w:rsidRDefault="00347D5C">
      <w:pPr>
        <w:numPr>
          <w:ilvl w:val="0"/>
          <w:numId w:val="5"/>
        </w:numPr>
        <w:tabs>
          <w:tab w:val="left" w:pos="426"/>
        </w:tabs>
        <w:ind w:left="425" w:hanging="425"/>
        <w:jc w:val="both"/>
        <w:rPr>
          <w:rFonts w:ascii="Tahoma" w:hAnsi="Tahoma" w:cs="Tahoma"/>
          <w:sz w:val="16"/>
          <w:szCs w:val="16"/>
        </w:rPr>
      </w:pPr>
      <w:r w:rsidRPr="00180666">
        <w:rPr>
          <w:rFonts w:ascii="Tahoma" w:hAnsi="Tahoma" w:cs="Tahoma"/>
          <w:sz w:val="16"/>
          <w:szCs w:val="16"/>
        </w:rPr>
        <w:t>Nedílnou součástí této smlouvy jsou tyto přílohy:</w:t>
      </w:r>
    </w:p>
    <w:p w14:paraId="63B9AA77" w14:textId="77777777" w:rsidR="00315599" w:rsidRPr="00180666" w:rsidRDefault="00315599">
      <w:pPr>
        <w:rPr>
          <w:rFonts w:ascii="Tahoma" w:hAnsi="Tahoma" w:cs="Tahoma"/>
          <w:sz w:val="16"/>
          <w:szCs w:val="16"/>
        </w:rPr>
      </w:pPr>
    </w:p>
    <w:p w14:paraId="64CD8047" w14:textId="77777777" w:rsidR="00315599" w:rsidRPr="00180666" w:rsidRDefault="00347D5C">
      <w:pPr>
        <w:rPr>
          <w:rFonts w:ascii="Tahoma" w:hAnsi="Tahoma" w:cs="Tahoma"/>
          <w:sz w:val="16"/>
          <w:szCs w:val="16"/>
        </w:rPr>
      </w:pPr>
      <w:r w:rsidRPr="00180666">
        <w:rPr>
          <w:rFonts w:ascii="Tahoma" w:hAnsi="Tahoma" w:cs="Tahoma"/>
          <w:sz w:val="16"/>
          <w:szCs w:val="16"/>
        </w:rPr>
        <w:t xml:space="preserve">Přílohy: </w:t>
      </w:r>
    </w:p>
    <w:p w14:paraId="3ABF16F5" w14:textId="4C9D49EA" w:rsidR="00315599" w:rsidRPr="00180666" w:rsidRDefault="00347D5C">
      <w:pPr>
        <w:rPr>
          <w:rFonts w:ascii="Tahoma" w:hAnsi="Tahoma" w:cs="Tahoma"/>
          <w:sz w:val="16"/>
          <w:szCs w:val="16"/>
        </w:rPr>
      </w:pPr>
      <w:r w:rsidRPr="00180666">
        <w:rPr>
          <w:rFonts w:ascii="Tahoma" w:hAnsi="Tahoma" w:cs="Tahoma"/>
          <w:sz w:val="16"/>
          <w:szCs w:val="16"/>
        </w:rPr>
        <w:t xml:space="preserve">Příloha č. 1 - Cenová nabídka č. NA190092 ze dne </w:t>
      </w:r>
      <w:r w:rsidR="00342B37" w:rsidRPr="00180666">
        <w:rPr>
          <w:rFonts w:ascii="Tahoma" w:hAnsi="Tahoma" w:cs="Tahoma"/>
          <w:sz w:val="16"/>
          <w:szCs w:val="16"/>
        </w:rPr>
        <w:t>23</w:t>
      </w:r>
      <w:r w:rsidRPr="00180666">
        <w:rPr>
          <w:rFonts w:ascii="Tahoma" w:hAnsi="Tahoma" w:cs="Tahoma"/>
          <w:sz w:val="16"/>
          <w:szCs w:val="16"/>
        </w:rPr>
        <w:t>.4.2019</w:t>
      </w:r>
    </w:p>
    <w:p w14:paraId="4FE095D0" w14:textId="77777777" w:rsidR="00315599" w:rsidRPr="00180666" w:rsidRDefault="00347D5C">
      <w:pPr>
        <w:rPr>
          <w:rFonts w:ascii="Tahoma" w:hAnsi="Tahoma" w:cs="Tahoma"/>
          <w:sz w:val="16"/>
          <w:szCs w:val="16"/>
        </w:rPr>
      </w:pPr>
      <w:r w:rsidRPr="00180666">
        <w:rPr>
          <w:rFonts w:ascii="Tahoma" w:hAnsi="Tahoma" w:cs="Tahoma"/>
          <w:sz w:val="16"/>
          <w:szCs w:val="16"/>
        </w:rPr>
        <w:t>Příloha č. 2 - Seznam dodané zdravotnické techniky</w:t>
      </w:r>
    </w:p>
    <w:p w14:paraId="75E01A1C" w14:textId="77777777" w:rsidR="00315599" w:rsidRPr="00180666" w:rsidRDefault="00315599">
      <w:pPr>
        <w:rPr>
          <w:rFonts w:ascii="Tahoma" w:hAnsi="Tahoma" w:cs="Tahoma"/>
          <w:sz w:val="16"/>
          <w:szCs w:val="16"/>
        </w:rPr>
      </w:pPr>
    </w:p>
    <w:p w14:paraId="3156A44D" w14:textId="77777777" w:rsidR="00315599" w:rsidRPr="00180666" w:rsidRDefault="00315599">
      <w:pPr>
        <w:rPr>
          <w:rFonts w:ascii="Tahoma" w:hAnsi="Tahoma" w:cs="Tahoma"/>
          <w:sz w:val="16"/>
          <w:szCs w:val="16"/>
        </w:rPr>
      </w:pPr>
    </w:p>
    <w:p w14:paraId="63E9E8D3" w14:textId="21122422" w:rsidR="00315599" w:rsidRPr="00180666" w:rsidRDefault="00347D5C">
      <w:pPr>
        <w:rPr>
          <w:rFonts w:ascii="Tahoma" w:hAnsi="Tahoma" w:cs="Tahoma"/>
          <w:sz w:val="16"/>
          <w:szCs w:val="16"/>
        </w:rPr>
      </w:pPr>
      <w:r w:rsidRPr="00180666">
        <w:rPr>
          <w:rFonts w:ascii="Tahoma" w:hAnsi="Tahoma" w:cs="Tahoma"/>
          <w:sz w:val="16"/>
          <w:szCs w:val="16"/>
        </w:rPr>
        <w:t xml:space="preserve">V Horoměřicích </w:t>
      </w:r>
      <w:r w:rsidR="00180666">
        <w:rPr>
          <w:rFonts w:ascii="Tahoma" w:hAnsi="Tahoma" w:cs="Tahoma"/>
          <w:sz w:val="16"/>
          <w:szCs w:val="16"/>
        </w:rPr>
        <w:t>dne</w:t>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Pr="00180666">
        <w:rPr>
          <w:rFonts w:ascii="Tahoma" w:hAnsi="Tahoma" w:cs="Tahoma"/>
          <w:sz w:val="16"/>
          <w:szCs w:val="16"/>
        </w:rPr>
        <w:tab/>
      </w:r>
      <w:r w:rsidRPr="00180666">
        <w:rPr>
          <w:rFonts w:ascii="Tahoma" w:hAnsi="Tahoma" w:cs="Tahoma"/>
          <w:position w:val="-4"/>
          <w:sz w:val="16"/>
          <w:szCs w:val="16"/>
        </w:rPr>
        <w:t xml:space="preserve">                 </w:t>
      </w:r>
      <w:r w:rsidRPr="00180666">
        <w:rPr>
          <w:rFonts w:ascii="Tahoma" w:hAnsi="Tahoma" w:cs="Tahoma"/>
          <w:position w:val="-4"/>
          <w:sz w:val="16"/>
          <w:szCs w:val="16"/>
        </w:rPr>
        <w:tab/>
      </w:r>
      <w:r w:rsidRPr="00180666">
        <w:rPr>
          <w:rFonts w:ascii="Tahoma" w:hAnsi="Tahoma" w:cs="Tahoma"/>
          <w:position w:val="-4"/>
          <w:sz w:val="16"/>
          <w:szCs w:val="16"/>
        </w:rPr>
        <w:tab/>
      </w:r>
      <w:r w:rsidRPr="00180666">
        <w:rPr>
          <w:rFonts w:ascii="Tahoma" w:hAnsi="Tahoma" w:cs="Tahoma"/>
          <w:position w:val="-4"/>
          <w:sz w:val="16"/>
          <w:szCs w:val="16"/>
        </w:rPr>
        <w:tab/>
      </w:r>
      <w:r w:rsidRPr="00180666">
        <w:rPr>
          <w:rFonts w:ascii="Tahoma" w:hAnsi="Tahoma" w:cs="Tahoma"/>
          <w:position w:val="-4"/>
          <w:sz w:val="16"/>
          <w:szCs w:val="16"/>
        </w:rPr>
        <w:tab/>
      </w:r>
      <w:r w:rsidRPr="00180666">
        <w:rPr>
          <w:rFonts w:ascii="Tahoma" w:hAnsi="Tahoma" w:cs="Tahoma"/>
          <w:position w:val="-4"/>
          <w:sz w:val="16"/>
          <w:szCs w:val="16"/>
        </w:rPr>
        <w:tab/>
        <w:t xml:space="preserve"> </w:t>
      </w:r>
      <w:r w:rsidRPr="00180666">
        <w:rPr>
          <w:rFonts w:ascii="Tahoma" w:hAnsi="Tahoma" w:cs="Tahoma"/>
          <w:position w:val="-4"/>
          <w:sz w:val="16"/>
          <w:szCs w:val="16"/>
        </w:rPr>
        <w:tab/>
      </w:r>
      <w:r w:rsidRPr="00180666">
        <w:rPr>
          <w:rFonts w:ascii="Tahoma" w:hAnsi="Tahoma" w:cs="Tahoma"/>
          <w:sz w:val="16"/>
          <w:szCs w:val="16"/>
        </w:rPr>
        <w:t>V Praze dne</w:t>
      </w:r>
      <w:r w:rsidRPr="00180666">
        <w:rPr>
          <w:rFonts w:ascii="Tahoma" w:hAnsi="Tahoma" w:cs="Tahoma"/>
          <w:sz w:val="16"/>
          <w:szCs w:val="16"/>
        </w:rPr>
        <w:tab/>
      </w:r>
      <w:r w:rsidRPr="00180666">
        <w:rPr>
          <w:rFonts w:ascii="Tahoma" w:hAnsi="Tahoma" w:cs="Tahoma"/>
          <w:position w:val="-4"/>
          <w:sz w:val="16"/>
          <w:szCs w:val="16"/>
        </w:rPr>
        <w:t xml:space="preserve"> </w:t>
      </w:r>
    </w:p>
    <w:p w14:paraId="1F95D21A" w14:textId="77777777" w:rsidR="00315599" w:rsidRPr="00180666" w:rsidRDefault="00315599">
      <w:pPr>
        <w:rPr>
          <w:rFonts w:ascii="Tahoma" w:hAnsi="Tahoma" w:cs="Tahoma"/>
          <w:sz w:val="16"/>
          <w:szCs w:val="16"/>
        </w:rPr>
      </w:pPr>
    </w:p>
    <w:p w14:paraId="51A9F50E" w14:textId="77777777" w:rsidR="00315599" w:rsidRPr="00180666" w:rsidRDefault="00347D5C">
      <w:pPr>
        <w:rPr>
          <w:rFonts w:ascii="Tahoma" w:hAnsi="Tahoma" w:cs="Tahoma"/>
          <w:sz w:val="16"/>
          <w:szCs w:val="16"/>
        </w:rPr>
      </w:pPr>
      <w:r w:rsidRPr="00180666">
        <w:rPr>
          <w:rFonts w:ascii="Tahoma" w:hAnsi="Tahoma" w:cs="Tahoma"/>
          <w:sz w:val="16"/>
          <w:szCs w:val="16"/>
        </w:rPr>
        <w:tab/>
      </w:r>
    </w:p>
    <w:p w14:paraId="002AEA1D" w14:textId="77777777" w:rsidR="00315599" w:rsidRPr="00180666" w:rsidRDefault="00315599">
      <w:pPr>
        <w:rPr>
          <w:rFonts w:ascii="Tahoma" w:hAnsi="Tahoma" w:cs="Tahoma"/>
          <w:sz w:val="16"/>
          <w:szCs w:val="16"/>
        </w:rPr>
      </w:pPr>
    </w:p>
    <w:p w14:paraId="09640DB7" w14:textId="780795E8" w:rsidR="00315599" w:rsidRPr="00180666" w:rsidRDefault="00347D5C">
      <w:pPr>
        <w:rPr>
          <w:rFonts w:ascii="Tahoma" w:hAnsi="Tahoma" w:cs="Tahoma"/>
          <w:sz w:val="16"/>
          <w:szCs w:val="16"/>
        </w:rPr>
      </w:pPr>
      <w:r w:rsidRPr="00180666">
        <w:rPr>
          <w:rFonts w:ascii="Tahoma" w:hAnsi="Tahoma" w:cs="Tahoma"/>
          <w:sz w:val="16"/>
          <w:szCs w:val="16"/>
        </w:rPr>
        <w:t xml:space="preserve">za </w:t>
      </w:r>
      <w:proofErr w:type="gramStart"/>
      <w:r w:rsidR="00CB2A09" w:rsidRPr="00180666">
        <w:rPr>
          <w:rFonts w:ascii="Tahoma" w:hAnsi="Tahoma" w:cs="Tahoma"/>
          <w:sz w:val="16"/>
          <w:szCs w:val="16"/>
        </w:rPr>
        <w:t xml:space="preserve">prodávajícího:  </w:t>
      </w:r>
      <w:r w:rsidRPr="00180666">
        <w:rPr>
          <w:rFonts w:ascii="Tahoma" w:hAnsi="Tahoma" w:cs="Tahoma"/>
          <w:sz w:val="16"/>
          <w:szCs w:val="16"/>
        </w:rPr>
        <w:t xml:space="preserve"> </w:t>
      </w:r>
      <w:proofErr w:type="gramEnd"/>
      <w:r w:rsidRPr="00180666">
        <w:rPr>
          <w:rFonts w:ascii="Tahoma" w:hAnsi="Tahoma" w:cs="Tahoma"/>
          <w:sz w:val="16"/>
          <w:szCs w:val="16"/>
        </w:rPr>
        <w:t xml:space="preserve">                                                                  </w:t>
      </w:r>
      <w:r w:rsidRPr="00180666">
        <w:rPr>
          <w:rFonts w:ascii="Tahoma" w:hAnsi="Tahoma" w:cs="Tahoma"/>
          <w:sz w:val="16"/>
          <w:szCs w:val="16"/>
        </w:rPr>
        <w:tab/>
      </w:r>
      <w:r w:rsidRPr="00180666">
        <w:rPr>
          <w:rFonts w:ascii="Tahoma" w:hAnsi="Tahoma" w:cs="Tahoma"/>
          <w:sz w:val="16"/>
          <w:szCs w:val="16"/>
        </w:rPr>
        <w:tab/>
        <w:t>za kupujícího:</w:t>
      </w:r>
    </w:p>
    <w:p w14:paraId="5E6EDB47" w14:textId="77777777" w:rsidR="00315599" w:rsidRPr="00180666" w:rsidRDefault="00315599">
      <w:pPr>
        <w:rPr>
          <w:rFonts w:ascii="Tahoma" w:hAnsi="Tahoma" w:cs="Tahoma"/>
          <w:sz w:val="16"/>
          <w:szCs w:val="16"/>
        </w:rPr>
      </w:pPr>
    </w:p>
    <w:p w14:paraId="5DDF2B0B" w14:textId="77777777" w:rsidR="00315599" w:rsidRPr="00180666" w:rsidRDefault="00315599">
      <w:pPr>
        <w:rPr>
          <w:rFonts w:ascii="Tahoma" w:hAnsi="Tahoma" w:cs="Tahoma"/>
          <w:sz w:val="16"/>
          <w:szCs w:val="16"/>
        </w:rPr>
      </w:pPr>
    </w:p>
    <w:p w14:paraId="55832401" w14:textId="77777777" w:rsidR="00315599" w:rsidRPr="00180666" w:rsidRDefault="00315599">
      <w:pPr>
        <w:rPr>
          <w:rFonts w:ascii="Tahoma" w:hAnsi="Tahoma" w:cs="Tahoma"/>
          <w:sz w:val="16"/>
          <w:szCs w:val="16"/>
        </w:rPr>
      </w:pPr>
    </w:p>
    <w:p w14:paraId="2309207E" w14:textId="77777777" w:rsidR="00315599" w:rsidRPr="00180666" w:rsidRDefault="00347D5C">
      <w:pPr>
        <w:rPr>
          <w:rFonts w:ascii="Tahoma" w:hAnsi="Tahoma" w:cs="Tahoma"/>
          <w:sz w:val="16"/>
          <w:szCs w:val="16"/>
        </w:rPr>
      </w:pPr>
      <w:r w:rsidRPr="00180666">
        <w:rPr>
          <w:rFonts w:ascii="Tahoma" w:hAnsi="Tahoma" w:cs="Tahoma"/>
          <w:sz w:val="16"/>
          <w:szCs w:val="16"/>
        </w:rPr>
        <w:t xml:space="preserve">   </w:t>
      </w:r>
    </w:p>
    <w:p w14:paraId="30304B5B" w14:textId="77777777" w:rsidR="00315599" w:rsidRPr="00180666" w:rsidRDefault="00347D5C">
      <w:pPr>
        <w:ind w:left="4260" w:firstLine="284"/>
        <w:rPr>
          <w:rFonts w:ascii="Tahoma" w:hAnsi="Tahoma" w:cs="Tahoma"/>
          <w:sz w:val="16"/>
          <w:szCs w:val="16"/>
        </w:rPr>
      </w:pPr>
      <w:r w:rsidRPr="00180666">
        <w:rPr>
          <w:rFonts w:ascii="Tahoma" w:hAnsi="Tahoma" w:cs="Tahoma"/>
          <w:sz w:val="16"/>
          <w:szCs w:val="16"/>
        </w:rPr>
        <w:tab/>
      </w:r>
      <w:r w:rsidRPr="00180666">
        <w:rPr>
          <w:rFonts w:ascii="Tahoma" w:hAnsi="Tahoma" w:cs="Tahoma"/>
          <w:sz w:val="16"/>
          <w:szCs w:val="16"/>
        </w:rPr>
        <w:tab/>
      </w:r>
    </w:p>
    <w:p w14:paraId="47C7A3C5" w14:textId="7F515745" w:rsidR="00315599" w:rsidRPr="00180666" w:rsidRDefault="00347D5C">
      <w:pPr>
        <w:rPr>
          <w:rFonts w:ascii="Tahoma" w:hAnsi="Tahoma" w:cs="Tahoma"/>
          <w:sz w:val="16"/>
          <w:szCs w:val="16"/>
        </w:rPr>
      </w:pPr>
      <w:r w:rsidRPr="00180666">
        <w:rPr>
          <w:rFonts w:ascii="Tahoma" w:hAnsi="Tahoma" w:cs="Tahoma"/>
          <w:sz w:val="16"/>
          <w:szCs w:val="16"/>
        </w:rPr>
        <w:t xml:space="preserve">…………………………..                                                                       </w:t>
      </w:r>
      <w:r w:rsidRPr="00180666">
        <w:rPr>
          <w:rFonts w:ascii="Tahoma" w:hAnsi="Tahoma" w:cs="Tahoma"/>
          <w:sz w:val="16"/>
          <w:szCs w:val="16"/>
        </w:rPr>
        <w:tab/>
      </w:r>
    </w:p>
    <w:p w14:paraId="7578CF88" w14:textId="74C9C9A3" w:rsidR="00180666" w:rsidRDefault="0048618A">
      <w:pPr>
        <w:rPr>
          <w:rFonts w:ascii="Tahoma" w:hAnsi="Tahoma" w:cs="Tahoma"/>
          <w:sz w:val="16"/>
          <w:szCs w:val="16"/>
        </w:rPr>
      </w:pPr>
      <w:r>
        <w:rPr>
          <w:rFonts w:ascii="Tahoma" w:hAnsi="Tahoma" w:cs="Tahoma"/>
          <w:sz w:val="16"/>
          <w:szCs w:val="16"/>
        </w:rPr>
        <w:t xml:space="preserve">Lucie van </w:t>
      </w:r>
      <w:proofErr w:type="spellStart"/>
      <w:r>
        <w:rPr>
          <w:rFonts w:ascii="Tahoma" w:hAnsi="Tahoma" w:cs="Tahoma"/>
          <w:sz w:val="16"/>
          <w:szCs w:val="16"/>
        </w:rPr>
        <w:t>Donse</w:t>
      </w:r>
      <w:r w:rsidR="00180666">
        <w:rPr>
          <w:rFonts w:ascii="Tahoma" w:hAnsi="Tahoma" w:cs="Tahoma"/>
          <w:sz w:val="16"/>
          <w:szCs w:val="16"/>
        </w:rPr>
        <w:t>laarová</w:t>
      </w:r>
      <w:proofErr w:type="spellEnd"/>
      <w:r w:rsidR="00180666" w:rsidRPr="00180666">
        <w:rPr>
          <w:rFonts w:ascii="Tahoma" w:hAnsi="Tahoma" w:cs="Tahoma"/>
          <w:sz w:val="16"/>
          <w:szCs w:val="16"/>
        </w:rPr>
        <w:t xml:space="preserve"> </w:t>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Pr>
          <w:rFonts w:ascii="Tahoma" w:hAnsi="Tahoma" w:cs="Tahoma"/>
          <w:sz w:val="16"/>
          <w:szCs w:val="16"/>
        </w:rPr>
        <w:tab/>
      </w:r>
      <w:r w:rsidR="00180666" w:rsidRPr="005D2ADB">
        <w:rPr>
          <w:rFonts w:ascii="Tahoma" w:hAnsi="Tahoma" w:cs="Tahoma"/>
          <w:sz w:val="16"/>
          <w:szCs w:val="16"/>
        </w:rPr>
        <w:t xml:space="preserve">prof. MUDr. David Feltl, Ph.D., MBA  </w:t>
      </w:r>
    </w:p>
    <w:p w14:paraId="721C8ECD" w14:textId="7DFB1395" w:rsidR="00315599" w:rsidRPr="00180666" w:rsidRDefault="00180666">
      <w:pPr>
        <w:rPr>
          <w:rFonts w:ascii="Tahoma" w:hAnsi="Tahoma" w:cs="Tahoma"/>
          <w:sz w:val="16"/>
          <w:szCs w:val="16"/>
        </w:rPr>
      </w:pPr>
      <w:r>
        <w:rPr>
          <w:rFonts w:ascii="Tahoma" w:hAnsi="Tahoma" w:cs="Tahoma"/>
          <w:sz w:val="16"/>
          <w:szCs w:val="16"/>
        </w:rPr>
        <w:t>jednatel</w:t>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t xml:space="preserve">           </w:t>
      </w:r>
      <w:r w:rsidR="00347D5C" w:rsidRPr="00180666">
        <w:rPr>
          <w:rFonts w:ascii="Tahoma" w:hAnsi="Tahoma" w:cs="Tahoma"/>
          <w:sz w:val="16"/>
          <w:szCs w:val="16"/>
        </w:rPr>
        <w:tab/>
      </w:r>
      <w:r w:rsidR="00347D5C" w:rsidRPr="00180666">
        <w:rPr>
          <w:rFonts w:ascii="Tahoma" w:hAnsi="Tahoma" w:cs="Tahoma"/>
          <w:sz w:val="16"/>
          <w:szCs w:val="16"/>
        </w:rPr>
        <w:tab/>
      </w:r>
      <w:r w:rsidR="00347D5C" w:rsidRPr="00180666">
        <w:rPr>
          <w:rFonts w:ascii="Tahoma" w:hAnsi="Tahoma" w:cs="Tahoma"/>
          <w:sz w:val="16"/>
          <w:szCs w:val="16"/>
        </w:rPr>
        <w:tab/>
        <w:t xml:space="preserve">ředitel </w:t>
      </w:r>
    </w:p>
    <w:p w14:paraId="3265E6D8" w14:textId="49AB4C52" w:rsidR="00DF5063" w:rsidRPr="00180666" w:rsidRDefault="00DF5063">
      <w:pPr>
        <w:rPr>
          <w:rFonts w:ascii="Tahoma" w:hAnsi="Tahoma" w:cs="Tahoma"/>
          <w:sz w:val="16"/>
          <w:szCs w:val="16"/>
        </w:rPr>
        <w:sectPr w:rsidR="00DF5063" w:rsidRPr="00180666" w:rsidSect="00330431">
          <w:headerReference w:type="default" r:id="rId15"/>
          <w:footerReference w:type="default" r:id="rId16"/>
          <w:pgSz w:w="11906" w:h="16838"/>
          <w:pgMar w:top="720" w:right="720" w:bottom="720" w:left="720" w:header="708" w:footer="594" w:gutter="0"/>
          <w:pgNumType w:start="1"/>
          <w:cols w:space="708"/>
          <w:formProt w:val="0"/>
          <w:docGrid w:linePitch="600" w:charSpace="49152"/>
        </w:sectPr>
      </w:pPr>
    </w:p>
    <w:p w14:paraId="3F1899A8" w14:textId="77777777" w:rsidR="00315599" w:rsidRPr="00180666" w:rsidRDefault="00315599" w:rsidP="00260E57">
      <w:pPr>
        <w:ind w:right="-142"/>
        <w:rPr>
          <w:rFonts w:ascii="Tahoma" w:hAnsi="Tahoma" w:cs="Tahoma"/>
          <w:sz w:val="16"/>
          <w:szCs w:val="16"/>
        </w:rPr>
      </w:pPr>
    </w:p>
    <w:sectPr w:rsidR="00315599" w:rsidRPr="00180666">
      <w:headerReference w:type="default" r:id="rId17"/>
      <w:footerReference w:type="default" r:id="rId18"/>
      <w:pgSz w:w="16838" w:h="11906" w:orient="landscape"/>
      <w:pgMar w:top="1843" w:right="1134" w:bottom="709" w:left="1134" w:header="426" w:footer="355"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BA7E" w14:textId="77777777" w:rsidR="004C2370" w:rsidRDefault="004C2370">
      <w:r>
        <w:separator/>
      </w:r>
    </w:p>
  </w:endnote>
  <w:endnote w:type="continuationSeparator" w:id="0">
    <w:p w14:paraId="060592F3" w14:textId="77777777" w:rsidR="004C2370" w:rsidRDefault="004C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72E5" w14:textId="77777777" w:rsidR="00315599" w:rsidRDefault="00347D5C">
    <w:pPr>
      <w:pStyle w:val="Zpat"/>
      <w:ind w:right="360"/>
      <w:jc w:val="center"/>
    </w:pPr>
    <w:r>
      <w:rPr>
        <w:rStyle w:val="slostrnky"/>
        <w:rFonts w:ascii="Arial" w:hAnsi="Arial" w:cs="Arial"/>
        <w:sz w:val="18"/>
        <w:szCs w:val="18"/>
      </w:rPr>
      <w:fldChar w:fldCharType="begin"/>
    </w:r>
    <w:r>
      <w:rPr>
        <w:rStyle w:val="slostrnky"/>
        <w:rFonts w:ascii="Arial" w:hAnsi="Arial" w:cs="Arial"/>
        <w:noProof/>
        <w:sz w:val="18"/>
        <w:szCs w:val="18"/>
      </w:rPr>
      <mc:AlternateContent>
        <mc:Choice Requires="wps">
          <w:drawing>
            <wp:anchor distT="0" distB="0" distL="0" distR="0" simplePos="0" relativeHeight="251657728" behindDoc="1" locked="0" layoutInCell="1" allowOverlap="1" wp14:anchorId="612B593B" wp14:editId="1FCDF10E">
              <wp:simplePos x="0" y="0"/>
              <wp:positionH relativeFrom="page">
                <wp:posOffset>6645910</wp:posOffset>
              </wp:positionH>
              <wp:positionV relativeFrom="paragraph">
                <wp:posOffset>635</wp:posOffset>
              </wp:positionV>
              <wp:extent cx="15240" cy="147955"/>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4760" cy="147240"/>
                      </a:xfrm>
                      <a:prstGeom prst="rect">
                        <a:avLst/>
                      </a:prstGeom>
                      <a:noFill/>
                      <a:ln>
                        <a:noFill/>
                      </a:ln>
                    </wps:spPr>
                    <wps:style>
                      <a:lnRef idx="0">
                        <a:scrgbClr r="0" g="0" b="0"/>
                      </a:lnRef>
                      <a:fillRef idx="0">
                        <a:scrgbClr r="0" g="0" b="0"/>
                      </a:fillRef>
                      <a:effectRef idx="0">
                        <a:scrgbClr r="0" g="0" b="0"/>
                      </a:effectRef>
                      <a:fontRef idx="minor"/>
                    </wps:style>
                    <wps:txbx>
                      <w:txbxContent>
                        <w:p w14:paraId="46CC3338" w14:textId="77777777" w:rsidR="00315599" w:rsidRDefault="00315599">
                          <w:pPr>
                            <w:pStyle w:val="Zpat"/>
                            <w:jc w:val="center"/>
                            <w:rPr>
                              <w:color w:val="000000"/>
                            </w:rPr>
                          </w:pPr>
                        </w:p>
                      </w:txbxContent>
                    </wps:txbx>
                    <wps:bodyPr lIns="0" tIns="0" rIns="0" bIns="0">
                      <a:noAutofit/>
                    </wps:bodyPr>
                  </wps:wsp>
                </a:graphicData>
              </a:graphic>
            </wp:anchor>
          </w:drawing>
        </mc:Choice>
        <mc:Fallback>
          <w:pict>
            <v:rect w14:anchorId="612B593B" id="Text Box 1" o:spid="_x0000_s1026" style="position:absolute;left:0;text-align:left;margin-left:523.3pt;margin-top:.05pt;width:1.2pt;height:11.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" filled="f" stroked="f">
              <v:textbox inset="0,0,0,0">
                <w:txbxContent>
                  <w:p w14:paraId="46CC3338" w14:textId="77777777" w:rsidR="00315599" w:rsidRDefault="00315599">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E163" w14:textId="77777777" w:rsidR="00315599" w:rsidRDefault="00347D5C">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9" behindDoc="1" locked="0" layoutInCell="1" allowOverlap="1" wp14:anchorId="488DF5A9" wp14:editId="13AE63CD">
              <wp:simplePos x="0" y="0"/>
              <wp:positionH relativeFrom="page">
                <wp:posOffset>6645910</wp:posOffset>
              </wp:positionH>
              <wp:positionV relativeFrom="paragraph">
                <wp:posOffset>635</wp:posOffset>
              </wp:positionV>
              <wp:extent cx="15240" cy="147955"/>
              <wp:effectExtent l="0" t="0" r="0" b="0"/>
              <wp:wrapSquare wrapText="largest"/>
              <wp:docPr id="9" name="Text Box 5"/>
              <wp:cNvGraphicFramePr/>
              <a:graphic xmlns:a="http://schemas.openxmlformats.org/drawingml/2006/main">
                <a:graphicData uri="http://schemas.microsoft.com/office/word/2010/wordprocessingShape">
                  <wps:wsp>
                    <wps:cNvSpPr/>
                    <wps:spPr>
                      <a:xfrm>
                        <a:off x="0" y="0"/>
                        <a:ext cx="14760" cy="147240"/>
                      </a:xfrm>
                      <a:prstGeom prst="rect">
                        <a:avLst/>
                      </a:prstGeom>
                      <a:noFill/>
                      <a:ln>
                        <a:noFill/>
                      </a:ln>
                    </wps:spPr>
                    <wps:style>
                      <a:lnRef idx="0">
                        <a:scrgbClr r="0" g="0" b="0"/>
                      </a:lnRef>
                      <a:fillRef idx="0">
                        <a:scrgbClr r="0" g="0" b="0"/>
                      </a:fillRef>
                      <a:effectRef idx="0">
                        <a:scrgbClr r="0" g="0" b="0"/>
                      </a:effectRef>
                      <a:fontRef idx="minor"/>
                    </wps:style>
                    <wps:txbx>
                      <w:txbxContent>
                        <w:p w14:paraId="39C760F8" w14:textId="77777777" w:rsidR="00315599" w:rsidRDefault="00315599">
                          <w:pPr>
                            <w:pStyle w:val="Zpat"/>
                            <w:jc w:val="center"/>
                            <w:rPr>
                              <w:color w:val="000000"/>
                            </w:rPr>
                          </w:pPr>
                        </w:p>
                      </w:txbxContent>
                    </wps:txbx>
                    <wps:bodyPr lIns="0" tIns="0" rIns="0" bIns="0">
                      <a:noAutofit/>
                    </wps:bodyPr>
                  </wps:wsp>
                </a:graphicData>
              </a:graphic>
            </wp:anchor>
          </w:drawing>
        </mc:Choice>
        <mc:Fallback>
          <w:pict>
            <v:rect w14:anchorId="488DF5A9" id="Text Box 5" o:spid="_x0000_s1029" style="position:absolute;left:0;text-align:left;margin-left:523.3pt;margin-top:.05pt;width:1.2pt;height:11.65pt;z-index:-5033164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" filled="f" stroked="f">
              <v:textbox inset="0,0,0,0">
                <w:txbxContent>
                  <w:p w14:paraId="39C760F8" w14:textId="77777777" w:rsidR="00315599" w:rsidRDefault="00315599">
                    <w:pPr>
                      <w:pStyle w:val="Zpat"/>
                      <w:jc w:val="center"/>
                      <w:rPr>
                        <w:color w:val="000000"/>
                      </w:rPr>
                    </w:pP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6570" w14:textId="77777777" w:rsidR="004C2370" w:rsidRDefault="004C2370">
      <w:r>
        <w:separator/>
      </w:r>
    </w:p>
  </w:footnote>
  <w:footnote w:type="continuationSeparator" w:id="0">
    <w:p w14:paraId="4637DA92" w14:textId="77777777" w:rsidR="004C2370" w:rsidRDefault="004C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5AA8" w14:textId="32C3BDC0" w:rsidR="00315599" w:rsidRDefault="00347D5C">
    <w:pPr>
      <w:pStyle w:val="Zhlav"/>
      <w:jc w:val="right"/>
      <w:rPr>
        <w:rFonts w:ascii="Arial" w:hAnsi="Arial" w:cs="Arial"/>
        <w:b/>
        <w:sz w:val="18"/>
        <w:szCs w:val="18"/>
        <w:lang w:val="cs-CZ"/>
      </w:rPr>
    </w:pPr>
    <w:r>
      <w:rPr>
        <w:rFonts w:ascii="Arial" w:hAnsi="Arial" w:cs="Arial"/>
        <w:b/>
        <w:sz w:val="18"/>
        <w:szCs w:val="18"/>
      </w:rPr>
      <w:t xml:space="preserve">PO </w:t>
    </w:r>
    <w:r w:rsidR="008F655A">
      <w:rPr>
        <w:rFonts w:ascii="Arial" w:hAnsi="Arial" w:cs="Arial"/>
        <w:b/>
        <w:sz w:val="18"/>
        <w:szCs w:val="18"/>
        <w:lang w:val="cs-CZ"/>
      </w:rPr>
      <w:t>885</w:t>
    </w:r>
    <w:r>
      <w:rPr>
        <w:rFonts w:ascii="Arial" w:hAnsi="Arial" w:cs="Arial"/>
        <w:b/>
        <w:sz w:val="18"/>
        <w:szCs w:val="18"/>
      </w:rPr>
      <w:t>/S/1</w:t>
    </w:r>
    <w:r>
      <w:rPr>
        <w:rFonts w:ascii="Arial" w:hAnsi="Arial" w:cs="Arial"/>
        <w:b/>
        <w:sz w:val="18"/>
        <w:szCs w:val="18"/>
        <w:lang w:val="cs-CZ"/>
      </w:rPr>
      <w:t>9</w:t>
    </w:r>
  </w:p>
  <w:p w14:paraId="0AF5A910" w14:textId="77777777" w:rsidR="00315599" w:rsidRDefault="0031559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3297" w14:textId="77777777" w:rsidR="00315599" w:rsidRDefault="00347D5C">
    <w:pPr>
      <w:pStyle w:val="Zhlav"/>
      <w:tabs>
        <w:tab w:val="clear" w:pos="4536"/>
        <w:tab w:val="clear" w:pos="9072"/>
        <w:tab w:val="center" w:pos="4820"/>
        <w:tab w:val="right" w:pos="14601"/>
      </w:tabs>
    </w:pPr>
    <w:r>
      <w:rPr>
        <w:noProof/>
      </w:rPr>
      <w:drawing>
        <wp:inline distT="0" distB="0" distL="0" distR="0" wp14:anchorId="3AA576B6" wp14:editId="78C7E8AC">
          <wp:extent cx="9248775" cy="857250"/>
          <wp:effectExtent l="0" t="0" r="0" b="0"/>
          <wp:docPr id="7"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28"/>
                  <pic:cNvPicPr>
                    <a:picLocks noChangeAspect="1" noChangeArrowheads="1"/>
                  </pic:cNvPicPr>
                </pic:nvPicPr>
                <pic:blipFill>
                  <a:blip r:embed="rId1"/>
                  <a:stretch>
                    <a:fillRect/>
                  </a:stretch>
                </pic:blipFill>
                <pic:spPr bwMode="auto">
                  <a:xfrm>
                    <a:off x="0" y="0"/>
                    <a:ext cx="9248775" cy="857250"/>
                  </a:xfrm>
                  <a:prstGeom prst="rect">
                    <a:avLst/>
                  </a:prstGeom>
                </pic:spPr>
              </pic:pic>
            </a:graphicData>
          </a:graphic>
        </wp:inline>
      </w:drawing>
    </w:r>
    <w:r>
      <w:rPr>
        <w:noProof/>
      </w:rPr>
      <mc:AlternateContent>
        <mc:Choice Requires="wps">
          <w:drawing>
            <wp:anchor distT="0" distB="0" distL="114300" distR="114300" simplePos="0" relativeHeight="7" behindDoc="1" locked="0" layoutInCell="1" allowOverlap="1" wp14:anchorId="62357E1A" wp14:editId="28361668">
              <wp:simplePos x="0" y="0"/>
              <wp:positionH relativeFrom="column">
                <wp:posOffset>1832610</wp:posOffset>
              </wp:positionH>
              <wp:positionV relativeFrom="paragraph">
                <wp:posOffset>5715</wp:posOffset>
              </wp:positionV>
              <wp:extent cx="5316220" cy="767715"/>
              <wp:effectExtent l="0" t="0" r="0" b="0"/>
              <wp:wrapNone/>
              <wp:docPr id="3" name="Textové pole 2"/>
              <wp:cNvGraphicFramePr/>
              <a:graphic xmlns:a="http://schemas.openxmlformats.org/drawingml/2006/main">
                <a:graphicData uri="http://schemas.microsoft.com/office/word/2010/wordprocessingShape">
                  <wps:wsp>
                    <wps:cNvSpPr/>
                    <wps:spPr>
                      <a:xfrm>
                        <a:off x="0" y="0"/>
                        <a:ext cx="5315760" cy="767160"/>
                      </a:xfrm>
                      <a:prstGeom prst="rect">
                        <a:avLst/>
                      </a:prstGeom>
                      <a:noFill/>
                      <a:ln w="6480">
                        <a:noFill/>
                      </a:ln>
                    </wps:spPr>
                    <wps:style>
                      <a:lnRef idx="0">
                        <a:scrgbClr r="0" g="0" b="0"/>
                      </a:lnRef>
                      <a:fillRef idx="0">
                        <a:scrgbClr r="0" g="0" b="0"/>
                      </a:fillRef>
                      <a:effectRef idx="0">
                        <a:scrgbClr r="0" g="0" b="0"/>
                      </a:effectRef>
                      <a:fontRef idx="minor"/>
                    </wps:style>
                    <wps:txbx>
                      <w:txbxContent>
                        <w:p w14:paraId="488B5E36" w14:textId="77777777" w:rsidR="00315599" w:rsidRDefault="00347D5C">
                          <w:pPr>
                            <w:pStyle w:val="Bezmezer"/>
                            <w:jc w:val="center"/>
                            <w:rPr>
                              <w:rFonts w:ascii="Times New Roman" w:hAnsi="Times New Roman"/>
                              <w:b/>
                              <w:sz w:val="24"/>
                              <w:szCs w:val="24"/>
                            </w:rPr>
                          </w:pPr>
                          <w:r>
                            <w:rPr>
                              <w:rFonts w:ascii="Times New Roman" w:hAnsi="Times New Roman"/>
                              <w:b/>
                              <w:sz w:val="24"/>
                              <w:szCs w:val="24"/>
                            </w:rPr>
                            <w:t>Všeobecná fakultní nemocnice v Praze</w:t>
                          </w:r>
                        </w:p>
                        <w:p w14:paraId="25AA2432" w14:textId="77777777" w:rsidR="00315599" w:rsidRDefault="00347D5C">
                          <w:pPr>
                            <w:pStyle w:val="Bezmezer"/>
                            <w:jc w:val="center"/>
                            <w:rPr>
                              <w:rFonts w:ascii="Times New Roman" w:hAnsi="Times New Roman"/>
                              <w:color w:val="808080"/>
                            </w:rPr>
                          </w:pPr>
                          <w:r>
                            <w:rPr>
                              <w:rFonts w:ascii="Times New Roman" w:hAnsi="Times New Roman"/>
                              <w:color w:val="808080"/>
                            </w:rPr>
                            <w:t>U Nemocnice 499/2, 128 08  Praha 2</w:t>
                          </w:r>
                        </w:p>
                        <w:p w14:paraId="0B3B5F32" w14:textId="77777777" w:rsidR="00315599" w:rsidRDefault="00347D5C">
                          <w:pPr>
                            <w:pStyle w:val="Bezmezer"/>
                            <w:jc w:val="center"/>
                            <w:rPr>
                              <w:rFonts w:ascii="Times New Roman" w:hAnsi="Times New Roman"/>
                              <w:color w:val="808080"/>
                              <w:sz w:val="20"/>
                            </w:rPr>
                          </w:pPr>
                          <w:r>
                            <w:rPr>
                              <w:rFonts w:ascii="Times New Roman" w:hAnsi="Times New Roman"/>
                              <w:color w:val="808080"/>
                              <w:sz w:val="20"/>
                            </w:rPr>
                            <w:t>IČ: 00064165, tel. 224 961 111</w:t>
                          </w:r>
                        </w:p>
                        <w:p w14:paraId="7FBFAA25" w14:textId="77777777" w:rsidR="00315599" w:rsidRDefault="00347D5C">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76EF5B5A" w14:textId="77777777" w:rsidR="00315599" w:rsidRDefault="00315599">
                          <w:pPr>
                            <w:pStyle w:val="Bezmezer"/>
                            <w:jc w:val="center"/>
                            <w:rPr>
                              <w:rFonts w:ascii="Times New Roman" w:hAnsi="Times New Roman"/>
                              <w:b/>
                              <w:sz w:val="19"/>
                              <w:szCs w:val="19"/>
                            </w:rPr>
                          </w:pPr>
                        </w:p>
                        <w:p w14:paraId="57908D18" w14:textId="77777777" w:rsidR="00315599" w:rsidRDefault="00315599">
                          <w:pPr>
                            <w:pStyle w:val="Bezmezer"/>
                            <w:jc w:val="center"/>
                            <w:rPr>
                              <w:rFonts w:ascii="Times New Roman" w:hAnsi="Times New Roman"/>
                              <w:b/>
                              <w:sz w:val="24"/>
                              <w:szCs w:val="27"/>
                            </w:rPr>
                          </w:pPr>
                        </w:p>
                        <w:p w14:paraId="5F81C63B" w14:textId="77777777" w:rsidR="00315599" w:rsidRDefault="00315599">
                          <w:pPr>
                            <w:pStyle w:val="Bezmezer"/>
                            <w:jc w:val="center"/>
                            <w:rPr>
                              <w:rFonts w:ascii="Arial" w:hAnsi="Arial" w:cs="Arial"/>
                              <w:b/>
                              <w:sz w:val="27"/>
                              <w:szCs w:val="27"/>
                            </w:rPr>
                          </w:pPr>
                        </w:p>
                      </w:txbxContent>
                    </wps:txbx>
                    <wps:bodyPr anchor="ctr">
                      <a:prstTxWarp prst="textNoShape">
                        <a:avLst/>
                      </a:prstTxWarp>
                      <a:noAutofit/>
                    </wps:bodyPr>
                  </wps:wsp>
                </a:graphicData>
              </a:graphic>
            </wp:anchor>
          </w:drawing>
        </mc:Choice>
        <mc:Fallback>
          <w:pict>
            <v:rect w14:anchorId="62357E1A" id="Textové pole 2" o:spid="_x0000_s1027" style="position:absolute;margin-left:144.3pt;margin-top:.45pt;width:418.6pt;height:60.45pt;z-index:-5033164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" filled="f" stroked="f" strokeweight=".18mm">
              <v:textbox>
                <w:txbxContent>
                  <w:p w14:paraId="488B5E36" w14:textId="77777777" w:rsidR="00315599" w:rsidRDefault="00347D5C">
                    <w:pPr>
                      <w:pStyle w:val="Bezmezer"/>
                      <w:jc w:val="center"/>
                      <w:rPr>
                        <w:rFonts w:ascii="Times New Roman" w:hAnsi="Times New Roman"/>
                        <w:b/>
                        <w:sz w:val="24"/>
                        <w:szCs w:val="24"/>
                      </w:rPr>
                    </w:pPr>
                    <w:r>
                      <w:rPr>
                        <w:rFonts w:ascii="Times New Roman" w:hAnsi="Times New Roman"/>
                        <w:b/>
                        <w:sz w:val="24"/>
                        <w:szCs w:val="24"/>
                      </w:rPr>
                      <w:t>Všeobecná fakultní nemocnice v Praze</w:t>
                    </w:r>
                  </w:p>
                  <w:p w14:paraId="25AA2432" w14:textId="77777777" w:rsidR="00315599" w:rsidRDefault="00347D5C">
                    <w:pPr>
                      <w:pStyle w:val="Bezmezer"/>
                      <w:jc w:val="center"/>
                      <w:rPr>
                        <w:rFonts w:ascii="Times New Roman" w:hAnsi="Times New Roman"/>
                        <w:color w:val="808080"/>
                      </w:rPr>
                    </w:pPr>
                    <w:r>
                      <w:rPr>
                        <w:rFonts w:ascii="Times New Roman" w:hAnsi="Times New Roman"/>
                        <w:color w:val="808080"/>
                      </w:rPr>
                      <w:t>U Nemocnice 499/2, 128 08  Praha 2</w:t>
                    </w:r>
                  </w:p>
                  <w:p w14:paraId="0B3B5F32" w14:textId="77777777" w:rsidR="00315599" w:rsidRDefault="00347D5C">
                    <w:pPr>
                      <w:pStyle w:val="Bezmezer"/>
                      <w:jc w:val="center"/>
                      <w:rPr>
                        <w:rFonts w:ascii="Times New Roman" w:hAnsi="Times New Roman"/>
                        <w:color w:val="808080"/>
                        <w:sz w:val="20"/>
                      </w:rPr>
                    </w:pPr>
                    <w:r>
                      <w:rPr>
                        <w:rFonts w:ascii="Times New Roman" w:hAnsi="Times New Roman"/>
                        <w:color w:val="808080"/>
                        <w:sz w:val="20"/>
                      </w:rPr>
                      <w:t>IČ: 00064165, tel. 224 961 111</w:t>
                    </w:r>
                  </w:p>
                  <w:p w14:paraId="7FBFAA25" w14:textId="77777777" w:rsidR="00315599" w:rsidRDefault="00347D5C">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76EF5B5A" w14:textId="77777777" w:rsidR="00315599" w:rsidRDefault="00315599">
                    <w:pPr>
                      <w:pStyle w:val="Bezmezer"/>
                      <w:jc w:val="center"/>
                      <w:rPr>
                        <w:rFonts w:ascii="Times New Roman" w:hAnsi="Times New Roman"/>
                        <w:b/>
                        <w:sz w:val="19"/>
                        <w:szCs w:val="19"/>
                      </w:rPr>
                    </w:pPr>
                  </w:p>
                  <w:p w14:paraId="57908D18" w14:textId="77777777" w:rsidR="00315599" w:rsidRDefault="00315599">
                    <w:pPr>
                      <w:pStyle w:val="Bezmezer"/>
                      <w:jc w:val="center"/>
                      <w:rPr>
                        <w:rFonts w:ascii="Times New Roman" w:hAnsi="Times New Roman"/>
                        <w:b/>
                        <w:sz w:val="24"/>
                        <w:szCs w:val="27"/>
                      </w:rPr>
                    </w:pPr>
                  </w:p>
                  <w:p w14:paraId="5F81C63B" w14:textId="77777777" w:rsidR="00315599" w:rsidRDefault="00315599">
                    <w:pPr>
                      <w:pStyle w:val="Bezmezer"/>
                      <w:jc w:val="center"/>
                      <w:rPr>
                        <w:rFonts w:ascii="Arial" w:hAnsi="Arial" w:cs="Arial"/>
                        <w:b/>
                        <w:sz w:val="27"/>
                        <w:szCs w:val="27"/>
                      </w:rPr>
                    </w:pPr>
                  </w:p>
                </w:txbxContent>
              </v:textbox>
            </v:rect>
          </w:pict>
        </mc:Fallback>
      </mc:AlternateContent>
    </w:r>
    <w:r>
      <w:rPr>
        <w:noProof/>
      </w:rPr>
      <mc:AlternateContent>
        <mc:Choice Requires="wps">
          <w:drawing>
            <wp:anchor distT="0" distB="0" distL="114300" distR="114300" simplePos="0" relativeHeight="8" behindDoc="1" locked="0" layoutInCell="1" allowOverlap="1" wp14:anchorId="61970814" wp14:editId="3E065A70">
              <wp:simplePos x="0" y="0"/>
              <wp:positionH relativeFrom="column">
                <wp:posOffset>7480935</wp:posOffset>
              </wp:positionH>
              <wp:positionV relativeFrom="paragraph">
                <wp:posOffset>5715</wp:posOffset>
              </wp:positionV>
              <wp:extent cx="1518285" cy="767715"/>
              <wp:effectExtent l="0" t="0" r="0" b="0"/>
              <wp:wrapNone/>
              <wp:docPr id="5" name="Textové pole 3"/>
              <wp:cNvGraphicFramePr/>
              <a:graphic xmlns:a="http://schemas.openxmlformats.org/drawingml/2006/main">
                <a:graphicData uri="http://schemas.microsoft.com/office/word/2010/wordprocessingShape">
                  <wps:wsp>
                    <wps:cNvSpPr/>
                    <wps:spPr>
                      <a:xfrm>
                        <a:off x="0" y="0"/>
                        <a:ext cx="1517760" cy="767160"/>
                      </a:xfrm>
                      <a:prstGeom prst="rect">
                        <a:avLst/>
                      </a:prstGeom>
                      <a:noFill/>
                      <a:ln w="6480">
                        <a:noFill/>
                      </a:ln>
                    </wps:spPr>
                    <wps:style>
                      <a:lnRef idx="0">
                        <a:scrgbClr r="0" g="0" b="0"/>
                      </a:lnRef>
                      <a:fillRef idx="0">
                        <a:scrgbClr r="0" g="0" b="0"/>
                      </a:fillRef>
                      <a:effectRef idx="0">
                        <a:scrgbClr r="0" g="0" b="0"/>
                      </a:effectRef>
                      <a:fontRef idx="minor"/>
                    </wps:style>
                    <wps:txbx>
                      <w:txbxContent>
                        <w:p w14:paraId="32B9D594" w14:textId="77777777" w:rsidR="00315599" w:rsidRDefault="00347D5C">
                          <w:pPr>
                            <w:pStyle w:val="Bezmezer"/>
                            <w:jc w:val="center"/>
                            <w:rPr>
                              <w:rFonts w:ascii="Times New Roman" w:hAnsi="Times New Roman"/>
                              <w:b/>
                              <w:szCs w:val="26"/>
                            </w:rPr>
                          </w:pPr>
                          <w:r>
                            <w:rPr>
                              <w:rFonts w:ascii="Times New Roman" w:hAnsi="Times New Roman"/>
                              <w:b/>
                              <w:szCs w:val="26"/>
                            </w:rPr>
                            <w:t>Formulář</w:t>
                          </w:r>
                        </w:p>
                        <w:p w14:paraId="1E4366CF" w14:textId="77777777" w:rsidR="00315599" w:rsidRDefault="00347D5C">
                          <w:pPr>
                            <w:pStyle w:val="Bezmezer"/>
                            <w:jc w:val="center"/>
                            <w:rPr>
                              <w:rFonts w:ascii="Times New Roman" w:hAnsi="Times New Roman"/>
                              <w:b/>
                              <w:sz w:val="26"/>
                              <w:szCs w:val="26"/>
                            </w:rPr>
                          </w:pPr>
                          <w:r>
                            <w:rPr>
                              <w:rFonts w:ascii="Times New Roman" w:hAnsi="Times New Roman"/>
                              <w:b/>
                              <w:sz w:val="26"/>
                              <w:szCs w:val="26"/>
                            </w:rPr>
                            <w:t>F-VFN-416</w:t>
                          </w:r>
                        </w:p>
                        <w:p w14:paraId="1ACBD716" w14:textId="77777777" w:rsidR="00315599" w:rsidRDefault="00347D5C">
                          <w:pPr>
                            <w:pStyle w:val="Bezmezer"/>
                            <w:jc w:val="center"/>
                          </w:pPr>
                          <w:r>
                            <w:rPr>
                              <w:rFonts w:ascii="Times New Roman" w:hAnsi="Times New Roman"/>
                              <w:color w:val="808080"/>
                            </w:rPr>
                            <w:t xml:space="preserve">Strana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r>
                            <w:rPr>
                              <w:rFonts w:ascii="Times New Roman" w:hAnsi="Times New Roman"/>
                              <w:color w:val="808080"/>
                            </w:rPr>
                            <w:t xml:space="preserve"> z </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14:paraId="19073033" w14:textId="77777777" w:rsidR="00315599" w:rsidRDefault="00347D5C">
                          <w:pPr>
                            <w:pStyle w:val="Bezmezer"/>
                            <w:jc w:val="center"/>
                            <w:rPr>
                              <w:rFonts w:ascii="Times New Roman" w:hAnsi="Times New Roman"/>
                              <w:color w:val="808080"/>
                            </w:rPr>
                          </w:pPr>
                          <w:r>
                            <w:rPr>
                              <w:rFonts w:ascii="Times New Roman" w:hAnsi="Times New Roman"/>
                              <w:color w:val="808080"/>
                            </w:rPr>
                            <w:t>Verze číslo: 2</w:t>
                          </w:r>
                        </w:p>
                      </w:txbxContent>
                    </wps:txbx>
                    <wps:bodyPr anchor="ctr">
                      <a:prstTxWarp prst="textNoShape">
                        <a:avLst/>
                      </a:prstTxWarp>
                      <a:noAutofit/>
                    </wps:bodyPr>
                  </wps:wsp>
                </a:graphicData>
              </a:graphic>
            </wp:anchor>
          </w:drawing>
        </mc:Choice>
        <mc:Fallback>
          <w:pict>
            <v:rect w14:anchorId="61970814" id="Textové pole 3" o:spid="_x0000_s1028" style="position:absolute;margin-left:589.05pt;margin-top:.45pt;width:119.55pt;height:60.45pt;z-index:-503316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" filled="f" stroked="f" strokeweight=".18mm">
              <v:textbox>
                <w:txbxContent>
                  <w:p w14:paraId="32B9D594" w14:textId="77777777" w:rsidR="00315599" w:rsidRDefault="00347D5C">
                    <w:pPr>
                      <w:pStyle w:val="Bezmezer"/>
                      <w:jc w:val="center"/>
                      <w:rPr>
                        <w:rFonts w:ascii="Times New Roman" w:hAnsi="Times New Roman"/>
                        <w:b/>
                        <w:szCs w:val="26"/>
                      </w:rPr>
                    </w:pPr>
                    <w:r>
                      <w:rPr>
                        <w:rFonts w:ascii="Times New Roman" w:hAnsi="Times New Roman"/>
                        <w:b/>
                        <w:szCs w:val="26"/>
                      </w:rPr>
                      <w:t>Formulář</w:t>
                    </w:r>
                  </w:p>
                  <w:p w14:paraId="1E4366CF" w14:textId="77777777" w:rsidR="00315599" w:rsidRDefault="00347D5C">
                    <w:pPr>
                      <w:pStyle w:val="Bezmezer"/>
                      <w:jc w:val="center"/>
                      <w:rPr>
                        <w:rFonts w:ascii="Times New Roman" w:hAnsi="Times New Roman"/>
                        <w:b/>
                        <w:sz w:val="26"/>
                        <w:szCs w:val="26"/>
                      </w:rPr>
                    </w:pPr>
                    <w:r>
                      <w:rPr>
                        <w:rFonts w:ascii="Times New Roman" w:hAnsi="Times New Roman"/>
                        <w:b/>
                        <w:sz w:val="26"/>
                        <w:szCs w:val="26"/>
                      </w:rPr>
                      <w:t>F-VFN-416</w:t>
                    </w:r>
                  </w:p>
                  <w:p w14:paraId="1ACBD716" w14:textId="77777777" w:rsidR="00315599" w:rsidRDefault="00347D5C">
                    <w:pPr>
                      <w:pStyle w:val="Bezmezer"/>
                      <w:jc w:val="center"/>
                    </w:pPr>
                    <w:r>
                      <w:rPr>
                        <w:rFonts w:ascii="Times New Roman" w:hAnsi="Times New Roman"/>
                        <w:color w:val="808080"/>
                      </w:rPr>
                      <w:t xml:space="preserve">Strana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r>
                      <w:rPr>
                        <w:rFonts w:ascii="Times New Roman" w:hAnsi="Times New Roman"/>
                        <w:color w:val="808080"/>
                      </w:rPr>
                      <w:t xml:space="preserve"> z </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14:paraId="19073033" w14:textId="77777777" w:rsidR="00315599" w:rsidRDefault="00347D5C">
                    <w:pPr>
                      <w:pStyle w:val="Bezmezer"/>
                      <w:jc w:val="center"/>
                      <w:rPr>
                        <w:rFonts w:ascii="Times New Roman" w:hAnsi="Times New Roman"/>
                        <w:color w:val="808080"/>
                      </w:rPr>
                    </w:pPr>
                    <w:r>
                      <w:rPr>
                        <w:rFonts w:ascii="Times New Roman" w:hAnsi="Times New Roman"/>
                        <w:color w:val="808080"/>
                      </w:rPr>
                      <w:t>Verze číslo: 2</w:t>
                    </w:r>
                  </w:p>
                </w:txbxContent>
              </v:textbox>
            </v:rect>
          </w:pict>
        </mc:Fallback>
      </mc:AlternateContent>
    </w:r>
    <w:r>
      <w:rPr>
        <w:noProof/>
      </w:rPr>
      <w:drawing>
        <wp:anchor distT="0" distB="0" distL="114300" distR="114300" simplePos="0" relativeHeight="6" behindDoc="1" locked="0" layoutInCell="1" allowOverlap="1" wp14:anchorId="14C85F8B" wp14:editId="66061DB4">
          <wp:simplePos x="0" y="0"/>
          <wp:positionH relativeFrom="margin">
            <wp:posOffset>556260</wp:posOffset>
          </wp:positionH>
          <wp:positionV relativeFrom="paragraph">
            <wp:posOffset>53340</wp:posOffset>
          </wp:positionV>
          <wp:extent cx="742950" cy="718820"/>
          <wp:effectExtent l="0" t="0" r="0" b="0"/>
          <wp:wrapNone/>
          <wp:docPr id="8"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27"/>
                  <pic:cNvPicPr>
                    <a:picLocks noChangeAspect="1" noChangeArrowheads="1"/>
                  </pic:cNvPicPr>
                </pic:nvPicPr>
                <pic:blipFill>
                  <a:blip r:embed="rId2"/>
                  <a:stretch>
                    <a:fillRect/>
                  </a:stretch>
                </pic:blipFill>
                <pic:spPr bwMode="auto">
                  <a:xfrm>
                    <a:off x="0" y="0"/>
                    <a:ext cx="742950"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08E"/>
    <w:multiLevelType w:val="multilevel"/>
    <w:tmpl w:val="417CBE76"/>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ind w:left="568" w:hanging="284"/>
      </w:p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lvl>
    <w:lvl w:ilvl="4">
      <w:start w:val="1"/>
      <w:numFmt w:val="decimal"/>
      <w:lvlText w:val="(%5)"/>
      <w:lvlJc w:val="left"/>
      <w:pPr>
        <w:ind w:left="2268" w:hanging="708"/>
      </w:pPr>
    </w:lvl>
    <w:lvl w:ilvl="5">
      <w:start w:val="1"/>
      <w:numFmt w:val="lowerLetter"/>
      <w:lvlText w:val="(%6)"/>
      <w:lvlJc w:val="left"/>
      <w:pPr>
        <w:ind w:left="2976" w:hanging="708"/>
      </w:pPr>
    </w:lvl>
    <w:lvl w:ilvl="6">
      <w:start w:val="1"/>
      <w:numFmt w:val="lowerRoman"/>
      <w:lvlText w:val="(%7)"/>
      <w:lvlJc w:val="left"/>
      <w:pPr>
        <w:ind w:left="3684" w:hanging="708"/>
      </w:pPr>
    </w:lvl>
    <w:lvl w:ilvl="7">
      <w:start w:val="1"/>
      <w:numFmt w:val="lowerLetter"/>
      <w:lvlText w:val="(%8)"/>
      <w:lvlJc w:val="left"/>
      <w:pPr>
        <w:ind w:left="4392" w:hanging="708"/>
      </w:pPr>
    </w:lvl>
    <w:lvl w:ilvl="8">
      <w:start w:val="1"/>
      <w:numFmt w:val="lowerRoman"/>
      <w:lvlText w:val="(%9)"/>
      <w:lvlJc w:val="left"/>
      <w:pPr>
        <w:ind w:left="5100" w:hanging="708"/>
      </w:pPr>
    </w:lvl>
  </w:abstractNum>
  <w:abstractNum w:abstractNumId="1" w15:restartNumberingAfterBreak="0">
    <w:nsid w:val="0E421992"/>
    <w:multiLevelType w:val="multilevel"/>
    <w:tmpl w:val="3D508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1005E5"/>
    <w:multiLevelType w:val="multilevel"/>
    <w:tmpl w:val="C5C0E016"/>
    <w:lvl w:ilvl="0">
      <w:start w:val="1"/>
      <w:numFmt w:val="decimal"/>
      <w:lvlText w:val="%1."/>
      <w:lvlJc w:val="left"/>
      <w:pPr>
        <w:tabs>
          <w:tab w:val="num" w:pos="360"/>
        </w:tabs>
        <w:ind w:left="360" w:hanging="360"/>
      </w:pPr>
      <w:rPr>
        <w:rFonts w:ascii="Arial" w:hAnsi="Arial"/>
        <w:i w:val="0"/>
        <w:sz w:val="16"/>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A412DD"/>
    <w:multiLevelType w:val="multilevel"/>
    <w:tmpl w:val="BBF08DB0"/>
    <w:lvl w:ilvl="0">
      <w:start w:val="1"/>
      <w:numFmt w:val="decimal"/>
      <w:lvlText w:val="%1."/>
      <w:lvlJc w:val="left"/>
      <w:pPr>
        <w:tabs>
          <w:tab w:val="num" w:pos="502"/>
        </w:tabs>
        <w:ind w:left="502" w:hanging="360"/>
      </w:pPr>
      <w:rPr>
        <w:rFonts w:ascii="Tahoma" w:hAnsi="Tahoma" w:cs="Tahoma" w:hint="default"/>
        <w:b w:val="0"/>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072319F"/>
    <w:multiLevelType w:val="multilevel"/>
    <w:tmpl w:val="D2280542"/>
    <w:lvl w:ilvl="0">
      <w:start w:val="1"/>
      <w:numFmt w:val="none"/>
      <w:pStyle w:val="Nadpis1"/>
      <w:suff w:val="nothing"/>
      <w:lvlText w:val=""/>
      <w:lvlJc w:val="left"/>
      <w:pPr>
        <w:ind w:left="432" w:hanging="432"/>
      </w:pPr>
      <w:rPr>
        <w:rFonts w:cs="Symbol"/>
        <w:i w:val="0"/>
        <w:sz w:val="18"/>
        <w:szCs w:val="16"/>
      </w:r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F4E4C10"/>
    <w:multiLevelType w:val="multilevel"/>
    <w:tmpl w:val="8A44EADA"/>
    <w:lvl w:ilvl="0">
      <w:start w:val="1"/>
      <w:numFmt w:val="decimal"/>
      <w:lvlText w:val="%1."/>
      <w:lvlJc w:val="left"/>
      <w:pPr>
        <w:tabs>
          <w:tab w:val="num" w:pos="360"/>
        </w:tabs>
        <w:ind w:left="360" w:hanging="360"/>
      </w:pPr>
      <w:rPr>
        <w:rFonts w:ascii="Tahoma" w:hAnsi="Tahoma" w:cs="Tahoma"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B066F4"/>
    <w:multiLevelType w:val="multilevel"/>
    <w:tmpl w:val="E7CE7632"/>
    <w:lvl w:ilvl="0">
      <w:start w:val="1"/>
      <w:numFmt w:val="bullet"/>
      <w:lvlText w:val=""/>
      <w:lvlJc w:val="left"/>
      <w:pPr>
        <w:tabs>
          <w:tab w:val="num" w:pos="360"/>
        </w:tabs>
        <w:ind w:left="360" w:hanging="360"/>
      </w:pPr>
      <w:rPr>
        <w:rFonts w:ascii="Symbol" w:hAnsi="Symbol" w:cs="Aria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C6F200F"/>
    <w:multiLevelType w:val="multilevel"/>
    <w:tmpl w:val="9712F610"/>
    <w:lvl w:ilvl="0">
      <w:start w:val="1"/>
      <w:numFmt w:val="decimal"/>
      <w:lvlText w:val="%1."/>
      <w:lvlJc w:val="left"/>
      <w:pPr>
        <w:tabs>
          <w:tab w:val="num" w:pos="360"/>
        </w:tabs>
        <w:ind w:left="360" w:hanging="360"/>
      </w:pPr>
      <w:rPr>
        <w:rFonts w:ascii="Tahoma" w:hAnsi="Tahoma" w:cs="Tahoma"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685892"/>
    <w:multiLevelType w:val="multilevel"/>
    <w:tmpl w:val="ACEAFFAA"/>
    <w:lvl w:ilvl="0">
      <w:start w:val="1"/>
      <w:numFmt w:val="decimal"/>
      <w:lvlText w:val="%1."/>
      <w:lvlJc w:val="left"/>
      <w:pPr>
        <w:tabs>
          <w:tab w:val="num" w:pos="360"/>
        </w:tabs>
        <w:ind w:left="360" w:hanging="360"/>
      </w:pPr>
      <w:rPr>
        <w:rFonts w:ascii="Tahoma" w:hAnsi="Tahoma" w:cs="Tahoma" w:hint="default"/>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7013799"/>
    <w:multiLevelType w:val="multilevel"/>
    <w:tmpl w:val="5972F3AE"/>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A5B4B5D"/>
    <w:multiLevelType w:val="multilevel"/>
    <w:tmpl w:val="DA385224"/>
    <w:lvl w:ilvl="0">
      <w:start w:val="1"/>
      <w:numFmt w:val="none"/>
      <w:suff w:val="nothing"/>
      <w:lvlText w:val=""/>
      <w:lvlJc w:val="left"/>
      <w:pPr>
        <w:ind w:left="432" w:hanging="432"/>
      </w:pPr>
      <w:rPr>
        <w:rFonts w:cs="Symbol"/>
        <w:i w:val="0"/>
        <w:sz w:val="16"/>
        <w:szCs w:val="1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7FE725AE"/>
    <w:multiLevelType w:val="multilevel"/>
    <w:tmpl w:val="97A2C364"/>
    <w:lvl w:ilvl="0">
      <w:start w:val="1"/>
      <w:numFmt w:val="decimal"/>
      <w:lvlText w:val="%1."/>
      <w:lvlJc w:val="left"/>
      <w:pPr>
        <w:tabs>
          <w:tab w:val="num" w:pos="360"/>
        </w:tabs>
        <w:ind w:left="360" w:hanging="360"/>
      </w:pPr>
      <w:rPr>
        <w:rFonts w:ascii="Tahoma" w:hAnsi="Tahoma" w:cs="Tahoma"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0"/>
  </w:num>
  <w:num w:numId="3">
    <w:abstractNumId w:val="6"/>
  </w:num>
  <w:num w:numId="4">
    <w:abstractNumId w:val="7"/>
  </w:num>
  <w:num w:numId="5">
    <w:abstractNumId w:val="5"/>
  </w:num>
  <w:num w:numId="6">
    <w:abstractNumId w:val="2"/>
  </w:num>
  <w:num w:numId="7">
    <w:abstractNumId w:val="3"/>
  </w:num>
  <w:num w:numId="8">
    <w:abstractNumId w:val="0"/>
  </w:num>
  <w:num w:numId="9">
    <w:abstractNumId w:val="11"/>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99"/>
    <w:rsid w:val="00060008"/>
    <w:rsid w:val="001527E4"/>
    <w:rsid w:val="00180666"/>
    <w:rsid w:val="001C5EB0"/>
    <w:rsid w:val="001D3B5D"/>
    <w:rsid w:val="00230B80"/>
    <w:rsid w:val="00260E57"/>
    <w:rsid w:val="00315599"/>
    <w:rsid w:val="00330431"/>
    <w:rsid w:val="00342B37"/>
    <w:rsid w:val="00347D5C"/>
    <w:rsid w:val="00357739"/>
    <w:rsid w:val="003D261F"/>
    <w:rsid w:val="0048618A"/>
    <w:rsid w:val="004A1BBF"/>
    <w:rsid w:val="004C2370"/>
    <w:rsid w:val="004C3084"/>
    <w:rsid w:val="005034FF"/>
    <w:rsid w:val="00521261"/>
    <w:rsid w:val="00567983"/>
    <w:rsid w:val="0062320D"/>
    <w:rsid w:val="00684C96"/>
    <w:rsid w:val="00696F13"/>
    <w:rsid w:val="007C1885"/>
    <w:rsid w:val="007F1862"/>
    <w:rsid w:val="008E3C53"/>
    <w:rsid w:val="008F655A"/>
    <w:rsid w:val="009207B5"/>
    <w:rsid w:val="009D0B4A"/>
    <w:rsid w:val="00AE1045"/>
    <w:rsid w:val="00BE7D8A"/>
    <w:rsid w:val="00C1264D"/>
    <w:rsid w:val="00CB2A09"/>
    <w:rsid w:val="00DF5063"/>
    <w:rsid w:val="00E61DB1"/>
    <w:rsid w:val="00EE4675"/>
    <w:rsid w:val="00F45DAC"/>
    <w:rsid w:val="00F5781B"/>
    <w:rsid w:val="00FF213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9614B"/>
  <w15:docId w15:val="{4A107762-D21B-4345-92B1-B0207107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qFormat/>
    <w:rsid w:val="008B24E0"/>
    <w:rPr>
      <w:lang w:eastAsia="ar-SA"/>
    </w:rPr>
  </w:style>
  <w:style w:type="character" w:styleId="Nevyeenzmnka">
    <w:name w:val="Unresolved Mention"/>
    <w:uiPriority w:val="99"/>
    <w:semiHidden/>
    <w:unhideWhenUsed/>
    <w:qFormat/>
    <w:rsid w:val="0007423C"/>
    <w:rPr>
      <w:color w:val="808080"/>
      <w:shd w:val="clear" w:color="auto" w:fill="E6E6E6"/>
    </w:rPr>
  </w:style>
  <w:style w:type="character" w:customStyle="1" w:styleId="normaltextrun1">
    <w:name w:val="normaltextrun1"/>
    <w:qFormat/>
    <w:rsid w:val="008D0A8F"/>
  </w:style>
  <w:style w:type="character" w:customStyle="1" w:styleId="TextpoznpodarouChar">
    <w:name w:val="Text pozn. pod čarou Char"/>
    <w:basedOn w:val="Standardnpsmoodstavce"/>
    <w:link w:val="Textpoznpodarou"/>
    <w:semiHidden/>
    <w:qFormat/>
    <w:rsid w:val="001851F4"/>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1851F4"/>
    <w:rPr>
      <w:vertAlign w:val="superscript"/>
    </w:rPr>
  </w:style>
  <w:style w:type="character" w:customStyle="1" w:styleId="ListLabel1">
    <w:name w:val="ListLabel 1"/>
    <w:qFormat/>
    <w:rPr>
      <w:rFonts w:cs="Symbol"/>
      <w:i w:val="0"/>
      <w:sz w:val="16"/>
      <w:szCs w:val="16"/>
    </w:rPr>
  </w:style>
  <w:style w:type="character" w:customStyle="1" w:styleId="ListLabel2">
    <w:name w:val="ListLabel 2"/>
    <w:qFormat/>
    <w:rPr>
      <w:rFonts w:ascii="Arial" w:hAnsi="Arial" w:cs="Arial"/>
      <w:i w:val="0"/>
      <w:sz w:val="16"/>
      <w:szCs w:val="16"/>
    </w:rPr>
  </w:style>
  <w:style w:type="character" w:customStyle="1" w:styleId="ListLabel3">
    <w:name w:val="ListLabel 3"/>
    <w:qFormat/>
    <w:rPr>
      <w:rFonts w:ascii="Arial" w:hAnsi="Arial" w:cs="Symbol"/>
      <w:sz w:val="16"/>
      <w:szCs w:val="16"/>
    </w:rPr>
  </w:style>
  <w:style w:type="character" w:customStyle="1" w:styleId="ListLabel4">
    <w:name w:val="ListLabel 4"/>
    <w:qFormat/>
    <w:rPr>
      <w:rFonts w:ascii="Arial" w:hAnsi="Arial" w:cs="Arial"/>
      <w:i w:val="0"/>
      <w:sz w:val="16"/>
      <w:szCs w:val="16"/>
    </w:rPr>
  </w:style>
  <w:style w:type="character" w:customStyle="1" w:styleId="ListLabel5">
    <w:name w:val="ListLabel 5"/>
    <w:qFormat/>
    <w:rPr>
      <w:rFonts w:ascii="Arial" w:hAnsi="Arial"/>
      <w:i w:val="0"/>
      <w:sz w:val="16"/>
    </w:rPr>
  </w:style>
  <w:style w:type="character" w:customStyle="1" w:styleId="ListLabel6">
    <w:name w:val="ListLabel 6"/>
    <w:qFormat/>
    <w:rPr>
      <w:rFonts w:ascii="Arial" w:hAnsi="Arial" w:cs="Symbol"/>
      <w:i w:val="0"/>
      <w:sz w:val="16"/>
      <w:szCs w:val="16"/>
    </w:rPr>
  </w:style>
  <w:style w:type="character" w:customStyle="1" w:styleId="ListLabel7">
    <w:name w:val="ListLabel 7"/>
    <w:qFormat/>
    <w:rPr>
      <w:rFonts w:ascii="Arial" w:hAnsi="Arial" w:cs="Arial"/>
      <w:b/>
      <w:i w:val="0"/>
      <w:sz w:val="16"/>
      <w:szCs w:val="16"/>
    </w:rPr>
  </w:style>
  <w:style w:type="character" w:customStyle="1" w:styleId="ListLabel8">
    <w:name w:val="ListLabel 8"/>
    <w:qFormat/>
    <w:rPr>
      <w:rFonts w:ascii="Arial" w:hAnsi="Arial" w:cs="Arial"/>
      <w:b/>
      <w:i w:val="0"/>
      <w:sz w:val="16"/>
      <w:szCs w:val="16"/>
    </w:rPr>
  </w:style>
  <w:style w:type="character" w:customStyle="1" w:styleId="ListLabel9">
    <w:name w:val="ListLabel 9"/>
    <w:qFormat/>
    <w:rPr>
      <w:rFonts w:cs="Times New Roman"/>
      <w:sz w:val="16"/>
      <w:szCs w:val="16"/>
    </w:rPr>
  </w:style>
  <w:style w:type="character" w:customStyle="1" w:styleId="ListLabel10">
    <w:name w:val="ListLabel 10"/>
    <w:qFormat/>
    <w:rPr>
      <w:rFonts w:cs="Arial"/>
      <w:b w:val="0"/>
      <w:i w:val="0"/>
    </w:rPr>
  </w:style>
  <w:style w:type="character" w:customStyle="1" w:styleId="ListLabel11">
    <w:name w:val="ListLabel 11"/>
    <w:qFormat/>
    <w:rPr>
      <w:rFonts w:cs="Arial"/>
      <w:b w:val="0"/>
      <w:i w:val="0"/>
    </w:rPr>
  </w:style>
  <w:style w:type="character" w:customStyle="1" w:styleId="ListLabel12">
    <w:name w:val="ListLabel 12"/>
    <w:qFormat/>
    <w:rPr>
      <w:rFonts w:cs="Arial"/>
      <w:b w:val="0"/>
      <w:i w:val="0"/>
    </w:rPr>
  </w:style>
  <w:style w:type="character" w:customStyle="1" w:styleId="ListLabel13">
    <w:name w:val="ListLabel 13"/>
    <w:qFormat/>
    <w:rPr>
      <w:rFonts w:cs="Arial"/>
      <w:b w:val="0"/>
      <w:i w:val="0"/>
    </w:rPr>
  </w:style>
  <w:style w:type="character" w:customStyle="1" w:styleId="ListLabel14">
    <w:name w:val="ListLabel 14"/>
    <w:qFormat/>
    <w:rPr>
      <w:rFonts w:cs="Arial"/>
      <w:b w:val="0"/>
      <w:i w:val="0"/>
    </w:rPr>
  </w:style>
  <w:style w:type="character" w:customStyle="1" w:styleId="ListLabel15">
    <w:name w:val="ListLabel 15"/>
    <w:qFormat/>
    <w:rPr>
      <w:rFonts w:cs="Arial"/>
      <w:b w:val="0"/>
      <w:i w:val="0"/>
    </w:rPr>
  </w:style>
  <w:style w:type="character" w:customStyle="1" w:styleId="ListLabel16">
    <w:name w:val="ListLabel 16"/>
    <w:qFormat/>
    <w:rPr>
      <w:rFonts w:cs="Arial"/>
      <w:b w:val="0"/>
      <w:i w:val="0"/>
    </w:rPr>
  </w:style>
  <w:style w:type="character" w:customStyle="1" w:styleId="ListLabel17">
    <w:name w:val="ListLabel 17"/>
    <w:qFormat/>
    <w:rPr>
      <w:rFonts w:cs="Arial"/>
      <w:b w:val="0"/>
      <w:i w:val="0"/>
    </w:rPr>
  </w:style>
  <w:style w:type="character" w:customStyle="1" w:styleId="ListLabel18">
    <w:name w:val="ListLabel 18"/>
    <w:qFormat/>
    <w:rPr>
      <w:rFonts w:cs="Arial"/>
      <w:b w:val="0"/>
      <w:i w:val="0"/>
    </w:rPr>
  </w:style>
  <w:style w:type="character" w:customStyle="1" w:styleId="ListLabel19">
    <w:name w:val="ListLabel 19"/>
    <w:qFormat/>
    <w:rPr>
      <w:b w:val="0"/>
      <w:bCs w:val="0"/>
      <w:sz w:val="16"/>
      <w:szCs w:val="16"/>
    </w:rPr>
  </w:style>
  <w:style w:type="character" w:customStyle="1" w:styleId="ListLabel20">
    <w:name w:val="ListLabel 20"/>
    <w:qFormat/>
    <w:rPr>
      <w:rFonts w:ascii="Arial" w:hAnsi="Arial" w:cs="Tahoma"/>
      <w:sz w:val="16"/>
      <w:szCs w:val="16"/>
    </w:rPr>
  </w:style>
  <w:style w:type="character" w:customStyle="1" w:styleId="ListLabel21">
    <w:name w:val="ListLabel 21"/>
    <w:qFormat/>
    <w:rPr>
      <w:rFonts w:cs="Symbol"/>
      <w:i w:val="0"/>
    </w:rPr>
  </w:style>
  <w:style w:type="character" w:customStyle="1" w:styleId="ListLabel22">
    <w:name w:val="ListLabel 22"/>
    <w:qFormat/>
    <w:rPr>
      <w:rFonts w:cs="Symbol"/>
      <w:i w:val="0"/>
      <w:sz w:val="16"/>
      <w:szCs w:val="16"/>
    </w:rPr>
  </w:style>
  <w:style w:type="character" w:customStyle="1" w:styleId="ListLabel23">
    <w:name w:val="ListLabel 23"/>
    <w:qFormat/>
    <w:rPr>
      <w:rFonts w:cs="Arial"/>
      <w:sz w:val="16"/>
      <w:szCs w:val="16"/>
    </w:rPr>
  </w:style>
  <w:style w:type="character" w:customStyle="1" w:styleId="ListLabel24">
    <w:name w:val="ListLabel 24"/>
    <w:qFormat/>
    <w:rPr>
      <w:rFonts w:cs="Arial"/>
      <w:i w:val="0"/>
      <w:sz w:val="16"/>
      <w:szCs w:val="16"/>
    </w:rPr>
  </w:style>
  <w:style w:type="character" w:customStyle="1" w:styleId="ListLabel25">
    <w:name w:val="ListLabel 25"/>
    <w:qFormat/>
    <w:rPr>
      <w:rFonts w:ascii="Arial" w:hAnsi="Arial" w:cs="Tunga"/>
      <w:b w:val="0"/>
      <w:i w:val="0"/>
      <w:sz w:val="16"/>
      <w:szCs w:val="24"/>
      <w:u w:val="none"/>
    </w:rPr>
  </w:style>
  <w:style w:type="character" w:customStyle="1" w:styleId="ListLabel26">
    <w:name w:val="ListLabel 26"/>
    <w:qFormat/>
    <w:rPr>
      <w:rFonts w:cs="Symbol"/>
      <w:i w:val="0"/>
      <w:sz w:val="16"/>
      <w:szCs w:val="16"/>
    </w:rPr>
  </w:style>
  <w:style w:type="character" w:customStyle="1" w:styleId="ListLabel27">
    <w:name w:val="ListLabel 27"/>
    <w:qFormat/>
    <w:rPr>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b w:val="0"/>
    </w:rPr>
  </w:style>
  <w:style w:type="character" w:customStyle="1" w:styleId="ListLabel31">
    <w:name w:val="ListLabel 31"/>
    <w:qFormat/>
    <w:rPr>
      <w:rFonts w:cs="Arial"/>
      <w:b w:val="0"/>
      <w:i w:val="0"/>
      <w:sz w:val="16"/>
      <w:szCs w:val="16"/>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rFonts w:ascii="Arial" w:hAnsi="Arial"/>
      <w:b w:val="0"/>
      <w:i w:val="0"/>
      <w:sz w:val="16"/>
    </w:rPr>
  </w:style>
  <w:style w:type="character" w:customStyle="1" w:styleId="ListLabel35">
    <w:name w:val="ListLabel 35"/>
    <w:qFormat/>
    <w:rPr>
      <w:rFonts w:ascii="Arial" w:hAnsi="Arial" w:cs="Arial"/>
      <w:sz w:val="16"/>
      <w:szCs w:val="16"/>
    </w:rPr>
  </w:style>
  <w:style w:type="character" w:customStyle="1" w:styleId="ListLabel36">
    <w:name w:val="ListLabel 36"/>
    <w:qFormat/>
    <w:rPr>
      <w:rFonts w:ascii="Arial" w:hAnsi="Arial" w:cs="Arial"/>
      <w:sz w:val="16"/>
      <w:szCs w:val="16"/>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37">
    <w:name w:val="ListLabel 37"/>
    <w:qFormat/>
    <w:rPr>
      <w:rFonts w:cs="Symbol"/>
      <w:i w:val="0"/>
      <w:sz w:val="18"/>
      <w:szCs w:val="16"/>
    </w:rPr>
  </w:style>
  <w:style w:type="character" w:customStyle="1" w:styleId="ListLabel38">
    <w:name w:val="ListLabel 38"/>
    <w:qFormat/>
    <w:rPr>
      <w:rFonts w:cs="Symbol"/>
      <w:i w:val="0"/>
      <w:sz w:val="16"/>
      <w:szCs w:val="16"/>
    </w:rPr>
  </w:style>
  <w:style w:type="character" w:customStyle="1" w:styleId="ListLabel39">
    <w:name w:val="ListLabel 39"/>
    <w:qFormat/>
    <w:rPr>
      <w:rFonts w:ascii="Arial" w:hAnsi="Arial" w:cs="Arial"/>
      <w:i w:val="0"/>
      <w:sz w:val="16"/>
      <w:szCs w:val="16"/>
    </w:rPr>
  </w:style>
  <w:style w:type="character" w:customStyle="1" w:styleId="ListLabel40">
    <w:name w:val="ListLabel 40"/>
    <w:qFormat/>
    <w:rPr>
      <w:rFonts w:ascii="Arial" w:hAnsi="Arial" w:cs="Symbol"/>
      <w:sz w:val="16"/>
      <w:szCs w:val="16"/>
    </w:rPr>
  </w:style>
  <w:style w:type="character" w:customStyle="1" w:styleId="ListLabel41">
    <w:name w:val="ListLabel 41"/>
    <w:qFormat/>
    <w:rPr>
      <w:rFonts w:ascii="Arial" w:hAnsi="Arial" w:cs="Arial"/>
      <w:i w:val="0"/>
      <w:sz w:val="16"/>
      <w:szCs w:val="16"/>
    </w:rPr>
  </w:style>
  <w:style w:type="character" w:customStyle="1" w:styleId="ListLabel42">
    <w:name w:val="ListLabel 42"/>
    <w:qFormat/>
    <w:rPr>
      <w:rFonts w:ascii="Arial" w:hAnsi="Arial"/>
      <w:i w:val="0"/>
      <w:sz w:val="16"/>
    </w:rPr>
  </w:style>
  <w:style w:type="character" w:customStyle="1" w:styleId="ListLabel43">
    <w:name w:val="ListLabel 43"/>
    <w:qFormat/>
    <w:rPr>
      <w:rFonts w:ascii="Arial" w:hAnsi="Arial" w:cs="Symbol"/>
      <w:i w:val="0"/>
      <w:sz w:val="16"/>
      <w:szCs w:val="16"/>
    </w:rPr>
  </w:style>
  <w:style w:type="character" w:customStyle="1" w:styleId="ListLabel44">
    <w:name w:val="ListLabel 44"/>
    <w:qFormat/>
    <w:rPr>
      <w:rFonts w:ascii="Arial" w:hAnsi="Arial" w:cs="Arial"/>
      <w:b/>
      <w:i w:val="0"/>
      <w:sz w:val="16"/>
      <w:szCs w:val="16"/>
    </w:rPr>
  </w:style>
  <w:style w:type="character" w:customStyle="1" w:styleId="ListLabel45">
    <w:name w:val="ListLabel 45"/>
    <w:qFormat/>
    <w:rPr>
      <w:rFonts w:ascii="Arial" w:hAnsi="Arial" w:cs="Arial"/>
      <w:b/>
      <w:i w:val="0"/>
      <w:sz w:val="16"/>
      <w:szCs w:val="16"/>
    </w:rPr>
  </w:style>
  <w:style w:type="character" w:customStyle="1" w:styleId="ListLabel46">
    <w:name w:val="ListLabel 46"/>
    <w:qFormat/>
    <w:rPr>
      <w:rFonts w:cs="Times New Roman"/>
      <w:sz w:val="16"/>
      <w:szCs w:val="16"/>
    </w:rPr>
  </w:style>
  <w:style w:type="character" w:customStyle="1" w:styleId="ListLabel47">
    <w:name w:val="ListLabel 47"/>
    <w:qFormat/>
    <w:rPr>
      <w:rFonts w:ascii="Arial" w:hAnsi="Arial" w:cs="Tahoma"/>
      <w:sz w:val="16"/>
      <w:szCs w:val="16"/>
    </w:rPr>
  </w:style>
  <w:style w:type="character" w:customStyle="1" w:styleId="ListLabel48">
    <w:name w:val="ListLabel 48"/>
    <w:qFormat/>
    <w:rPr>
      <w:rFonts w:ascii="Arial" w:hAnsi="Arial" w:cs="Tunga"/>
      <w:b w:val="0"/>
      <w:i w:val="0"/>
      <w:sz w:val="16"/>
      <w:szCs w:val="24"/>
      <w:u w:val="none"/>
    </w:rPr>
  </w:style>
  <w:style w:type="character" w:customStyle="1" w:styleId="ListLabel49">
    <w:name w:val="ListLabel 49"/>
    <w:qFormat/>
    <w:rPr>
      <w:rFonts w:ascii="Arial" w:hAnsi="Arial"/>
      <w:b w:val="0"/>
      <w:i w:val="0"/>
      <w:sz w:val="16"/>
    </w:rPr>
  </w:style>
  <w:style w:type="character" w:customStyle="1" w:styleId="ListLabel50">
    <w:name w:val="ListLabel 50"/>
    <w:qFormat/>
    <w:rPr>
      <w:rFonts w:ascii="Arial" w:hAnsi="Arial" w:cs="Arial"/>
      <w:sz w:val="16"/>
      <w:szCs w:val="16"/>
    </w:rPr>
  </w:style>
  <w:style w:type="character" w:customStyle="1" w:styleId="ListLabel51">
    <w:name w:val="ListLabel 51"/>
    <w:qFormat/>
    <w:rPr>
      <w:rFonts w:ascii="Arial" w:hAnsi="Arial" w:cs="Arial"/>
      <w:sz w:val="16"/>
      <w:szCs w:val="16"/>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paragraph" w:styleId="Odstavecseseznamem">
    <w:name w:val="List Paragraph"/>
    <w:basedOn w:val="Normln"/>
    <w:uiPriority w:val="34"/>
    <w:qFormat/>
    <w:rsid w:val="008D0A8F"/>
    <w:pPr>
      <w:ind w:left="720"/>
      <w:contextualSpacing/>
    </w:pPr>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styleId="Hypertextovodkaz">
    <w:name w:val="Hyperlink"/>
    <w:basedOn w:val="Standardnpsmoodstavce"/>
    <w:uiPriority w:val="99"/>
    <w:unhideWhenUsed/>
    <w:rsid w:val="00F57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9-00739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Vedeni.OZT@vfn.cz" TargetMode="Externa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PS10837</RequestID>
    <PocetZnRetezec xmlns="acca34e4-9ecd-41c8-99eb-d6aa654aaa55" xsi:nil="true"/>
    <Block_WF xmlns="acca34e4-9ecd-41c8-99eb-d6aa654aaa55">3</Block_WF>
    <ZkracenyRetezec xmlns="acca34e4-9ecd-41c8-99eb-d6aa654aaa55">934-885/885-2019%20RS.docx</ZkracenyRetezec>
    <Smazat xmlns="acca34e4-9ecd-41c8-99eb-d6aa654aaa55">&lt;a href="/sites/evidencesmluv/_layouts/15/IniWrkflIP.aspx?List=%7b06793727-BBB9-4189-9F5D-E18E36F4EA7C%7d&amp;amp;ID=1502&amp;amp;ItemGuid=%7b6E16D166-54F5-4C9D-934F-D6E2E325218F%7d&amp;amp;TemplateID=%7bc9672366-ba83-4c7a-b3ac-82af318e27d3%7d"&gt;&lt;img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VFNAPP-2145443181-7092</_dlc_DocId>
    <_dlc_DocIdUrl xmlns="9e62e060-e4df-48a7-a9f4-f192c9c6f413">
      <Url>https://vfnpraha.sharepoint.com/sites/app/pripominkovani/_layouts/15/DocIdRedir.aspx?ID=VFNAPP-2145443181-7092</Url>
      <Description>VFNAPP-2145443181-7092</Description>
    </_dlc_DocIdUrl>
    <NovySoubor xmlns="99dc3306-b526-48dc-a8a1-0868254c2264">
      <Url xsi:nil="true"/>
      <Description xsi:nil="true"/>
    </NovySoubor>
    <WF xmlns="99dc3306-b526-48dc-a8a1-0868254c2264" xsi:nil="true"/>
    <RequestID xmlns="99dc3306-b526-48dc-a8a1-0868254c2264">PS10837</RequestID>
    <NovySouborPS xmlns="651b246b-f6c8-47be-b1f6-349a69e729eb">
      <Url>https://vfnpraha.sharepoint.com/sites/app/pripominkovani/_layouts/15/wrkstat.aspx?List=651b246b-f6c8-47be-b1f6-349a69e729eb&amp;WorkflowInstanceName=19ab6f85-382b-4576-b776-fb71831686f7</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CFB0C-FDCA-44CB-9DA1-86C4BA3D35FB}"/>
</file>

<file path=customXml/itemProps2.xml><?xml version="1.0" encoding="utf-8"?>
<ds:datastoreItem xmlns:ds="http://schemas.openxmlformats.org/officeDocument/2006/customXml" ds:itemID="{F133589D-141C-4B5C-87B1-D099EE3AE98A}"/>
</file>

<file path=customXml/itemProps3.xml><?xml version="1.0" encoding="utf-8"?>
<ds:datastoreItem xmlns:ds="http://schemas.openxmlformats.org/officeDocument/2006/customXml" ds:itemID="{9203D507-8ED7-4632-BFEB-59A14D483F66}"/>
</file>

<file path=customXml/itemProps4.xml><?xml version="1.0" encoding="utf-8"?>
<ds:datastoreItem xmlns:ds="http://schemas.openxmlformats.org/officeDocument/2006/customXml" ds:itemID="{15FCFB0C-FDCA-44CB-9DA1-86C4BA3D35FB}">
  <ds:schemaRefs>
    <ds:schemaRef ds:uri="http://schemas.microsoft.com/office/2006/metadata/properties"/>
    <ds:schemaRef ds:uri="http://schemas.microsoft.com/office/infopath/2007/PartnerControls"/>
    <ds:schemaRef ds:uri="9e62e060-e4df-48a7-a9f4-f192c9c6f413"/>
    <ds:schemaRef ds:uri="99dc3306-b526-48dc-a8a1-0868254c2264"/>
    <ds:schemaRef ds:uri="651b246b-f6c8-47be-b1f6-349a69e729eb"/>
  </ds:schemaRefs>
</ds:datastoreItem>
</file>

<file path=customXml/itemProps5.xml><?xml version="1.0" encoding="utf-8"?>
<ds:datastoreItem xmlns:ds="http://schemas.openxmlformats.org/officeDocument/2006/customXml" ds:itemID="{C0B6E987-E456-40BE-8B2B-FA0C4CEE7A05}"/>
</file>

<file path=docProps/app.xml><?xml version="1.0" encoding="utf-8"?>
<Properties xmlns="http://schemas.openxmlformats.org/officeDocument/2006/extended-properties" xmlns:vt="http://schemas.openxmlformats.org/officeDocument/2006/docPropsVTypes">
  <Template>Normal</Template>
  <TotalTime>6</TotalTime>
  <Pages>5</Pages>
  <Words>3173</Words>
  <Characters>18726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dc:description/>
  <cp:lastModifiedBy>Kopačková Tereza, Mgr.</cp:lastModifiedBy>
  <cp:revision>4</cp:revision>
  <cp:lastPrinted>2019-06-10T10:51:00Z</cp:lastPrinted>
  <dcterms:created xsi:type="dcterms:W3CDTF">2019-06-10T11:00:00Z</dcterms:created>
  <dcterms:modified xsi:type="dcterms:W3CDTF">2019-06-10T11:06:00Z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512">
    <vt:lpwstr>33</vt:lpwstr>
  </property>
  <property fmtid="{D5CDD505-2E9C-101B-9397-08002B2CF9AE}" pid="4" name="BlockDateWF">
    <vt:lpwstr/>
  </property>
  <property fmtid="{D5CDD505-2E9C-101B-9397-08002B2CF9AE}" pid="5" name="Block_WF">
    <vt:lpwstr>1.00000000000000</vt:lpwstr>
  </property>
  <property fmtid="{D5CDD505-2E9C-101B-9397-08002B2CF9AE}" pid="6" name="Company">
    <vt:lpwstr>Všeobecná fakultní nemocnice v Praze</vt:lpwstr>
  </property>
  <property fmtid="{D5CDD505-2E9C-101B-9397-08002B2CF9AE}" pid="7" name="ContentTypeId">
    <vt:lpwstr>0x010100EFF427952D4E634383E9B8E9D938055A00D1BE4ACD4ABAF74B81E6C4ABF9FBDE5D</vt:lpwstr>
  </property>
  <property fmtid="{D5CDD505-2E9C-101B-9397-08002B2CF9AE}" pid="8" name="Cycle_WF_Code">
    <vt:lpwstr/>
  </property>
  <property fmtid="{D5CDD505-2E9C-101B-9397-08002B2CF9AE}" pid="9" name="DocSecurity">
    <vt:i4>0</vt:i4>
  </property>
  <property fmtid="{D5CDD505-2E9C-101B-9397-08002B2CF9AE}" pid="10" name="HyperlinksChanged">
    <vt:bool>false</vt:bool>
  </property>
  <property fmtid="{D5CDD505-2E9C-101B-9397-08002B2CF9AE}" pid="11" name="IdenitificationN">
    <vt:lpwstr>10192.0000000000</vt:lpwstr>
  </property>
  <property fmtid="{D5CDD505-2E9C-101B-9397-08002B2CF9AE}" pid="12" name="KonecPripominkovani">
    <vt:lpwstr>2016-03-03T07:44:26Z</vt:lpwstr>
  </property>
  <property fmtid="{D5CDD505-2E9C-101B-9397-08002B2CF9AE}" pid="13" name="LinksUpToDate">
    <vt:bool>false</vt:bool>
  </property>
  <property fmtid="{D5CDD505-2E9C-101B-9397-08002B2CF9AE}" pid="14" name="MSIP_Label_2063cd7f-2d21-486a-9f29-9c1683fdd175_AssignedBy">
    <vt:lpwstr>100272@vfn.cz</vt:lpwstr>
  </property>
  <property fmtid="{D5CDD505-2E9C-101B-9397-08002B2CF9AE}" pid="15" name="MSIP_Label_2063cd7f-2d21-486a-9f29-9c1683fdd175_DateCreated">
    <vt:lpwstr>2016-11-30T09:14:05.3301484+01:00</vt:lpwstr>
  </property>
  <property fmtid="{D5CDD505-2E9C-101B-9397-08002B2CF9AE}" pid="16" name="MSIP_Label_2063cd7f-2d21-486a-9f29-9c1683fdd175_Enabled">
    <vt:lpwstr>True</vt:lpwstr>
  </property>
  <property fmtid="{D5CDD505-2E9C-101B-9397-08002B2CF9AE}" pid="17" name="MSIP_Label_2063cd7f-2d21-486a-9f29-9c1683fdd175_Extended_MSFT_Method">
    <vt:lpwstr>Automatic</vt:lpwstr>
  </property>
  <property fmtid="{D5CDD505-2E9C-101B-9397-08002B2CF9AE}" pid="18" name="MSIP_Label_2063cd7f-2d21-486a-9f29-9c1683fdd175_Name">
    <vt:lpwstr>Veřejné</vt:lpwstr>
  </property>
  <property fmtid="{D5CDD505-2E9C-101B-9397-08002B2CF9AE}" pid="19" name="MSIP_Label_2063cd7f-2d21-486a-9f29-9c1683fdd175_Ref">
    <vt:lpwstr>https://api.informationprotection.azure.com/api/0f277086-d4e0-4971-bc1a-bbc5df0eb246</vt:lpwstr>
  </property>
  <property fmtid="{D5CDD505-2E9C-101B-9397-08002B2CF9AE}" pid="20" name="ScaleCrop">
    <vt:bool>false</vt:bool>
  </property>
  <property fmtid="{D5CDD505-2E9C-101B-9397-08002B2CF9AE}" pid="21" name="Sensitivity">
    <vt:lpwstr>Veřejné</vt:lpwstr>
  </property>
  <property fmtid="{D5CDD505-2E9C-101B-9397-08002B2CF9AE}" pid="22" name="ShareDoc">
    <vt:bool>false</vt:bool>
  </property>
  <property fmtid="{D5CDD505-2E9C-101B-9397-08002B2CF9AE}" pid="23"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24" name="_dlc_DocIdItemGuid">
    <vt:lpwstr>d95b3f77-c0c6-49e2-b38f-16b9c1c42eac</vt:lpwstr>
  </property>
</Properties>
</file>