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4D09FA">
      <w:pPr>
        <w:ind w:left="2856" w:firstLine="24"/>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59349A">
        <w:rPr>
          <w:rFonts w:ascii="Arial" w:hAnsi="Arial" w:cs="Arial"/>
          <w:b/>
          <w:sz w:val="22"/>
          <w:szCs w:val="22"/>
        </w:rPr>
        <w:t>201915</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4D09FA" w:rsidRPr="004D09FA">
        <w:rPr>
          <w:rFonts w:ascii="Arial" w:hAnsi="Arial" w:cs="Arial"/>
          <w:b/>
          <w:sz w:val="22"/>
          <w:szCs w:val="22"/>
        </w:rPr>
        <w:t>762</w:t>
      </w:r>
      <w:r w:rsidRPr="004D09FA">
        <w:rPr>
          <w:rFonts w:ascii="Arial" w:hAnsi="Arial" w:cs="Arial"/>
          <w:b/>
          <w:sz w:val="22"/>
          <w:szCs w:val="22"/>
        </w:rPr>
        <w:t>/20</w:t>
      </w:r>
      <w:r w:rsidR="004D09FA" w:rsidRPr="004D09FA">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Pr="00B206E1" w:rsidRDefault="00B206E1" w:rsidP="00B206E1">
      <w:pPr>
        <w:tabs>
          <w:tab w:val="left" w:pos="4080"/>
        </w:tabs>
        <w:jc w:val="center"/>
        <w:rPr>
          <w:rFonts w:ascii="Arial" w:hAnsi="Arial" w:cs="Arial"/>
          <w:b/>
          <w:szCs w:val="24"/>
        </w:rPr>
      </w:pPr>
      <w:proofErr w:type="spellStart"/>
      <w:r w:rsidRPr="00B206E1">
        <w:rPr>
          <w:rFonts w:ascii="Arial" w:hAnsi="Arial" w:cs="Arial"/>
          <w:b/>
          <w:szCs w:val="24"/>
          <w:lang w:val="en-US"/>
        </w:rPr>
        <w:t>Oprava</w:t>
      </w:r>
      <w:proofErr w:type="spellEnd"/>
      <w:r w:rsidRPr="00B206E1">
        <w:rPr>
          <w:rFonts w:ascii="Arial" w:hAnsi="Arial" w:cs="Arial"/>
          <w:b/>
          <w:szCs w:val="24"/>
          <w:lang w:val="en-US"/>
        </w:rPr>
        <w:t xml:space="preserve"> a </w:t>
      </w:r>
      <w:proofErr w:type="spellStart"/>
      <w:r w:rsidRPr="00B206E1">
        <w:rPr>
          <w:rFonts w:ascii="Arial" w:hAnsi="Arial" w:cs="Arial"/>
          <w:b/>
          <w:szCs w:val="24"/>
          <w:lang w:val="en-US"/>
        </w:rPr>
        <w:t>rekonstrukce</w:t>
      </w:r>
      <w:proofErr w:type="spellEnd"/>
      <w:r w:rsidRPr="00B206E1">
        <w:rPr>
          <w:rFonts w:ascii="Arial" w:hAnsi="Arial" w:cs="Arial"/>
          <w:b/>
          <w:szCs w:val="24"/>
          <w:lang w:val="en-US"/>
        </w:rPr>
        <w:t xml:space="preserve"> </w:t>
      </w:r>
      <w:proofErr w:type="spellStart"/>
      <w:r w:rsidRPr="00B206E1">
        <w:rPr>
          <w:rFonts w:ascii="Arial" w:hAnsi="Arial" w:cs="Arial"/>
          <w:b/>
          <w:szCs w:val="24"/>
          <w:lang w:val="en-US"/>
        </w:rPr>
        <w:t>Křinice</w:t>
      </w:r>
      <w:proofErr w:type="spellEnd"/>
      <w:r w:rsidRPr="00B206E1">
        <w:rPr>
          <w:rFonts w:ascii="Arial" w:hAnsi="Arial" w:cs="Arial"/>
          <w:b/>
          <w:szCs w:val="24"/>
          <w:lang w:val="en-US"/>
        </w:rPr>
        <w:t xml:space="preserve"> v </w:t>
      </w:r>
      <w:proofErr w:type="spellStart"/>
      <w:r w:rsidRPr="00B206E1">
        <w:rPr>
          <w:rFonts w:ascii="Arial" w:hAnsi="Arial" w:cs="Arial"/>
          <w:b/>
          <w:szCs w:val="24"/>
          <w:lang w:val="en-US"/>
        </w:rPr>
        <w:t>Krásném</w:t>
      </w:r>
      <w:proofErr w:type="spellEnd"/>
      <w:r w:rsidRPr="00B206E1">
        <w:rPr>
          <w:rFonts w:ascii="Arial" w:hAnsi="Arial" w:cs="Arial"/>
          <w:b/>
          <w:szCs w:val="24"/>
          <w:lang w:val="en-US"/>
        </w:rPr>
        <w:t xml:space="preserve"> </w:t>
      </w:r>
      <w:proofErr w:type="spellStart"/>
      <w:r w:rsidRPr="00B206E1">
        <w:rPr>
          <w:rFonts w:ascii="Arial" w:hAnsi="Arial" w:cs="Arial"/>
          <w:b/>
          <w:szCs w:val="24"/>
          <w:lang w:val="en-US"/>
        </w:rPr>
        <w:t>Buku</w:t>
      </w:r>
      <w:proofErr w:type="spellEnd"/>
      <w:r w:rsidRPr="00B206E1">
        <w:rPr>
          <w:rFonts w:ascii="Arial" w:hAnsi="Arial" w:cs="Arial"/>
          <w:b/>
          <w:szCs w:val="24"/>
          <w:lang w:val="en-US"/>
        </w:rPr>
        <w:t xml:space="preserve"> u </w:t>
      </w:r>
      <w:proofErr w:type="spellStart"/>
      <w:r w:rsidRPr="00B206E1">
        <w:rPr>
          <w:rFonts w:ascii="Arial" w:hAnsi="Arial" w:cs="Arial"/>
          <w:b/>
          <w:szCs w:val="24"/>
          <w:lang w:val="en-US"/>
        </w:rPr>
        <w:t>mostu</w:t>
      </w:r>
      <w:proofErr w:type="spellEnd"/>
      <w:r w:rsidRPr="00B206E1">
        <w:rPr>
          <w:rFonts w:ascii="Arial" w:hAnsi="Arial" w:cs="Arial"/>
          <w:b/>
          <w:szCs w:val="24"/>
          <w:lang w:val="en-US"/>
        </w:rPr>
        <w:t xml:space="preserve"> </w:t>
      </w:r>
      <w:proofErr w:type="spellStart"/>
      <w:proofErr w:type="gramStart"/>
      <w:r w:rsidRPr="00B206E1">
        <w:rPr>
          <w:rFonts w:ascii="Arial" w:hAnsi="Arial" w:cs="Arial"/>
          <w:b/>
          <w:szCs w:val="24"/>
          <w:lang w:val="en-US"/>
        </w:rPr>
        <w:t>na</w:t>
      </w:r>
      <w:proofErr w:type="spellEnd"/>
      <w:proofErr w:type="gramEnd"/>
      <w:r w:rsidRPr="00B206E1">
        <w:rPr>
          <w:rFonts w:ascii="Arial" w:hAnsi="Arial" w:cs="Arial"/>
          <w:b/>
          <w:szCs w:val="24"/>
          <w:lang w:val="en-US"/>
        </w:rPr>
        <w:t xml:space="preserve"> </w:t>
      </w:r>
      <w:proofErr w:type="spellStart"/>
      <w:r w:rsidRPr="00B206E1">
        <w:rPr>
          <w:rFonts w:ascii="Arial" w:hAnsi="Arial" w:cs="Arial"/>
          <w:b/>
          <w:szCs w:val="24"/>
          <w:lang w:val="en-US"/>
        </w:rPr>
        <w:t>Zahrady</w:t>
      </w:r>
      <w:proofErr w:type="spellEnd"/>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59349A"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B206E1" w:rsidRPr="00B206E1" w:rsidRDefault="00D35FAE" w:rsidP="00B206E1">
      <w:pPr>
        <w:pStyle w:val="Zkladntext"/>
        <w:rPr>
          <w:rFonts w:cs="Arial"/>
          <w:b/>
          <w:sz w:val="22"/>
          <w:szCs w:val="22"/>
        </w:rPr>
      </w:pPr>
      <w:r w:rsidRPr="00D74A50">
        <w:rPr>
          <w:rFonts w:cs="Arial"/>
          <w:b/>
          <w:sz w:val="22"/>
          <w:szCs w:val="22"/>
        </w:rPr>
        <w:t>technický dozor investora</w:t>
      </w:r>
      <w:r>
        <w:rPr>
          <w:rFonts w:cs="Arial"/>
          <w:b/>
          <w:sz w:val="22"/>
          <w:szCs w:val="22"/>
        </w:rPr>
        <w:t>:</w:t>
      </w:r>
      <w:r w:rsidRPr="00D74A50">
        <w:rPr>
          <w:rFonts w:cs="Arial"/>
          <w:b/>
          <w:sz w:val="22"/>
          <w:szCs w:val="22"/>
        </w:rPr>
        <w:tab/>
      </w:r>
      <w:r w:rsidR="00B206E1">
        <w:rPr>
          <w:rFonts w:cs="Arial"/>
          <w:b/>
          <w:sz w:val="22"/>
          <w:szCs w:val="22"/>
        </w:rPr>
        <w:tab/>
        <w:t xml:space="preserve">      </w:t>
      </w:r>
    </w:p>
    <w:p w:rsidR="0059349A" w:rsidRDefault="00981D3D" w:rsidP="00981D3D">
      <w:pPr>
        <w:tabs>
          <w:tab w:val="left" w:pos="3960"/>
        </w:tabs>
        <w:jc w:val="both"/>
        <w:rPr>
          <w:rFonts w:ascii="Arial" w:hAnsi="Arial" w:cs="Arial"/>
          <w:sz w:val="22"/>
          <w:szCs w:val="22"/>
        </w:rPr>
      </w:pPr>
      <w:r w:rsidRPr="00B206E1">
        <w:rPr>
          <w:rFonts w:ascii="Arial" w:hAnsi="Arial" w:cs="Arial"/>
          <w:sz w:val="22"/>
          <w:szCs w:val="22"/>
        </w:rPr>
        <w:tab/>
      </w:r>
    </w:p>
    <w:p w:rsidR="0059349A"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59349A" w:rsidRPr="00D74A50" w:rsidRDefault="0059349A"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5E2B7C" w:rsidRPr="00FC75BA" w:rsidRDefault="005E2B7C" w:rsidP="005E2B7C">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FC75BA">
        <w:rPr>
          <w:rFonts w:ascii="Arial" w:hAnsi="Arial" w:cs="Arial"/>
          <w:b/>
          <w:sz w:val="22"/>
          <w:szCs w:val="22"/>
        </w:rPr>
        <w:t>VODOHOSPODÁŘSKÁ STAVEBNÍ SPOL. S R.O.</w:t>
      </w:r>
    </w:p>
    <w:p w:rsidR="0059349A" w:rsidRDefault="005E2B7C" w:rsidP="005E2B7C">
      <w:pPr>
        <w:tabs>
          <w:tab w:val="left" w:pos="3960"/>
        </w:tabs>
        <w:jc w:val="both"/>
        <w:rPr>
          <w:rFonts w:ascii="Arial" w:hAnsi="Arial" w:cs="Arial"/>
          <w:b/>
          <w:sz w:val="22"/>
          <w:szCs w:val="22"/>
        </w:rPr>
      </w:pPr>
      <w:r w:rsidRPr="00FC75BA">
        <w:rPr>
          <w:rFonts w:ascii="Arial" w:hAnsi="Arial" w:cs="Arial"/>
          <w:b/>
          <w:sz w:val="22"/>
          <w:szCs w:val="22"/>
        </w:rPr>
        <w:tab/>
      </w:r>
    </w:p>
    <w:p w:rsidR="00677BA7" w:rsidRDefault="00677BA7" w:rsidP="005E2B7C">
      <w:pPr>
        <w:tabs>
          <w:tab w:val="left" w:pos="3960"/>
        </w:tabs>
        <w:jc w:val="both"/>
        <w:rPr>
          <w:rFonts w:ascii="Arial" w:hAnsi="Arial" w:cs="Arial"/>
          <w:b/>
          <w:sz w:val="22"/>
          <w:szCs w:val="22"/>
        </w:rPr>
      </w:pPr>
      <w:r>
        <w:rPr>
          <w:rFonts w:ascii="Arial" w:hAnsi="Arial" w:cs="Arial"/>
          <w:b/>
          <w:sz w:val="22"/>
          <w:szCs w:val="22"/>
        </w:rPr>
        <w:t>IČ</w:t>
      </w:r>
      <w:r w:rsidR="005E2B7C">
        <w:rPr>
          <w:rFonts w:ascii="Arial" w:hAnsi="Arial" w:cs="Arial"/>
          <w:b/>
          <w:sz w:val="22"/>
          <w:szCs w:val="22"/>
        </w:rPr>
        <w:t>O</w:t>
      </w:r>
      <w:r>
        <w:rPr>
          <w:rFonts w:ascii="Arial" w:hAnsi="Arial" w:cs="Arial"/>
          <w:b/>
          <w:sz w:val="22"/>
          <w:szCs w:val="22"/>
        </w:rPr>
        <w:t>:</w:t>
      </w:r>
      <w:r>
        <w:rPr>
          <w:rFonts w:ascii="Arial" w:hAnsi="Arial" w:cs="Arial"/>
          <w:b/>
          <w:sz w:val="22"/>
          <w:szCs w:val="22"/>
        </w:rPr>
        <w:tab/>
      </w:r>
      <w:r>
        <w:rPr>
          <w:rFonts w:ascii="Arial" w:hAnsi="Arial" w:cs="Arial"/>
          <w:sz w:val="22"/>
          <w:szCs w:val="22"/>
        </w:rPr>
        <w:t>44567022</w:t>
      </w:r>
    </w:p>
    <w:p w:rsidR="00677BA7" w:rsidRDefault="00677BA7" w:rsidP="00677BA7">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p>
    <w:p w:rsidR="0059349A" w:rsidRDefault="00677BA7" w:rsidP="00677BA7">
      <w:pPr>
        <w:tabs>
          <w:tab w:val="left" w:pos="3960"/>
        </w:tabs>
        <w:ind w:left="3960" w:hanging="3960"/>
        <w:jc w:val="both"/>
        <w:rPr>
          <w:rFonts w:ascii="Arial" w:hAnsi="Arial" w:cs="Arial"/>
          <w:b/>
          <w:sz w:val="22"/>
          <w:szCs w:val="22"/>
        </w:rPr>
      </w:pPr>
      <w:r>
        <w:rPr>
          <w:rFonts w:ascii="Arial" w:hAnsi="Arial" w:cs="Arial"/>
          <w:b/>
          <w:sz w:val="22"/>
          <w:szCs w:val="22"/>
        </w:rPr>
        <w:t>zastoupený:</w:t>
      </w:r>
      <w:r>
        <w:rPr>
          <w:rFonts w:ascii="Arial" w:hAnsi="Arial" w:cs="Arial"/>
          <w:b/>
          <w:sz w:val="22"/>
          <w:szCs w:val="22"/>
        </w:rPr>
        <w:tab/>
      </w:r>
    </w:p>
    <w:p w:rsidR="00677BA7" w:rsidRDefault="00677BA7" w:rsidP="00677BA7">
      <w:pPr>
        <w:tabs>
          <w:tab w:val="left" w:pos="3960"/>
        </w:tabs>
        <w:ind w:left="3960" w:hanging="3960"/>
        <w:jc w:val="both"/>
        <w:rPr>
          <w:rFonts w:ascii="Arial" w:hAnsi="Arial" w:cs="Arial"/>
          <w:sz w:val="22"/>
          <w:szCs w:val="22"/>
        </w:rPr>
      </w:pPr>
    </w:p>
    <w:p w:rsidR="00677BA7" w:rsidRDefault="00677BA7" w:rsidP="00677BA7">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p>
    <w:p w:rsidR="00677BA7" w:rsidRDefault="00677BA7" w:rsidP="00677BA7">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59349A" w:rsidRDefault="00677BA7" w:rsidP="00677BA7">
      <w:pPr>
        <w:tabs>
          <w:tab w:val="left" w:pos="3960"/>
        </w:tabs>
        <w:ind w:left="3960" w:hanging="3960"/>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59349A" w:rsidRDefault="0059349A" w:rsidP="00677BA7">
      <w:pPr>
        <w:tabs>
          <w:tab w:val="left" w:pos="3960"/>
        </w:tabs>
        <w:jc w:val="both"/>
        <w:rPr>
          <w:rFonts w:ascii="Arial" w:hAnsi="Arial" w:cs="Arial"/>
          <w:b/>
          <w:sz w:val="22"/>
          <w:szCs w:val="22"/>
        </w:rPr>
      </w:pPr>
    </w:p>
    <w:p w:rsidR="00677BA7" w:rsidRDefault="005E2B7C" w:rsidP="00677BA7">
      <w:pPr>
        <w:tabs>
          <w:tab w:val="left" w:pos="3960"/>
        </w:tabs>
        <w:jc w:val="both"/>
        <w:rPr>
          <w:rFonts w:ascii="Arial" w:hAnsi="Arial" w:cs="Arial"/>
          <w:sz w:val="22"/>
          <w:szCs w:val="22"/>
        </w:rPr>
      </w:pPr>
      <w:r>
        <w:rPr>
          <w:rFonts w:ascii="Arial" w:hAnsi="Arial" w:cs="Arial"/>
          <w:b/>
          <w:sz w:val="22"/>
          <w:szCs w:val="22"/>
        </w:rPr>
        <w:t>manaž</w:t>
      </w:r>
      <w:r w:rsidR="00677BA7">
        <w:rPr>
          <w:rFonts w:ascii="Arial" w:hAnsi="Arial" w:cs="Arial"/>
          <w:b/>
          <w:sz w:val="22"/>
          <w:szCs w:val="22"/>
        </w:rPr>
        <w:t>er stavby:</w:t>
      </w:r>
      <w:r w:rsidR="00677BA7">
        <w:rPr>
          <w:rFonts w:ascii="Arial" w:hAnsi="Arial" w:cs="Arial"/>
          <w:sz w:val="22"/>
          <w:szCs w:val="22"/>
        </w:rPr>
        <w:tab/>
      </w:r>
    </w:p>
    <w:p w:rsidR="00677BA7" w:rsidRDefault="00677BA7" w:rsidP="00677BA7">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59349A" w:rsidRDefault="00677BA7" w:rsidP="00677BA7">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677BA7" w:rsidRDefault="00677BA7" w:rsidP="00677BA7">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677BA7" w:rsidRDefault="00677BA7" w:rsidP="00677BA7">
      <w:pPr>
        <w:pStyle w:val="Zkladntext"/>
        <w:widowControl/>
        <w:spacing w:before="120"/>
        <w:jc w:val="center"/>
        <w:rPr>
          <w:rFonts w:cs="Arial"/>
          <w:sz w:val="22"/>
          <w:szCs w:val="22"/>
        </w:rPr>
      </w:pPr>
    </w:p>
    <w:p w:rsidR="000029DC" w:rsidRDefault="000029DC" w:rsidP="000029DC">
      <w:pPr>
        <w:tabs>
          <w:tab w:val="left" w:pos="3960"/>
        </w:tabs>
        <w:jc w:val="both"/>
        <w:rPr>
          <w:rFonts w:ascii="Arial" w:hAnsi="Arial" w:cs="Arial"/>
          <w:sz w:val="22"/>
          <w:szCs w:val="22"/>
        </w:rPr>
      </w:pPr>
      <w:r w:rsidRPr="0058106F">
        <w:rPr>
          <w:rFonts w:ascii="Arial" w:hAnsi="Arial" w:cs="Arial"/>
          <w:sz w:val="22"/>
          <w:szCs w:val="22"/>
        </w:rPr>
        <w:t>zapsán v Obchodním rejstříku u Krajského soudu v Ústí nad Labem,</w:t>
      </w:r>
      <w:r>
        <w:rPr>
          <w:rFonts w:ascii="Arial" w:hAnsi="Arial" w:cs="Arial"/>
          <w:sz w:val="22"/>
          <w:szCs w:val="22"/>
        </w:rPr>
        <w:t xml:space="preserve"> </w:t>
      </w:r>
      <w:r w:rsidRPr="0058106F">
        <w:rPr>
          <w:rFonts w:ascii="Arial" w:hAnsi="Arial" w:cs="Arial"/>
          <w:sz w:val="22"/>
          <w:szCs w:val="22"/>
        </w:rPr>
        <w:t>v oddílu C,</w:t>
      </w:r>
      <w:r>
        <w:rPr>
          <w:rFonts w:ascii="Arial" w:hAnsi="Arial" w:cs="Arial"/>
          <w:sz w:val="22"/>
          <w:szCs w:val="22"/>
        </w:rPr>
        <w:t xml:space="preserve"> </w:t>
      </w:r>
      <w:r w:rsidRPr="0058106F">
        <w:rPr>
          <w:rFonts w:ascii="Arial" w:hAnsi="Arial" w:cs="Arial"/>
          <w:sz w:val="22"/>
          <w:szCs w:val="22"/>
        </w:rPr>
        <w:t>vložce č.</w:t>
      </w:r>
      <w:r>
        <w:rPr>
          <w:rFonts w:ascii="Arial" w:hAnsi="Arial" w:cs="Arial"/>
          <w:sz w:val="22"/>
          <w:szCs w:val="22"/>
        </w:rPr>
        <w:t xml:space="preserve"> </w:t>
      </w:r>
      <w:r w:rsidRPr="0058106F">
        <w:rPr>
          <w:rFonts w:ascii="Arial" w:hAnsi="Arial" w:cs="Arial"/>
          <w:sz w:val="22"/>
          <w:szCs w:val="22"/>
        </w:rPr>
        <w:t>2065</w:t>
      </w:r>
    </w:p>
    <w:p w:rsidR="000029DC" w:rsidRDefault="000029DC" w:rsidP="000029DC">
      <w:pPr>
        <w:widowControl w:val="0"/>
        <w:spacing w:line="240" w:lineRule="atLeast"/>
        <w:rPr>
          <w:rFonts w:ascii="Arial" w:hAnsi="Arial" w:cs="Arial"/>
          <w:sz w:val="22"/>
          <w:szCs w:val="22"/>
        </w:rPr>
      </w:pPr>
      <w:r>
        <w:rPr>
          <w:rFonts w:ascii="Arial" w:hAnsi="Arial" w:cs="Arial"/>
          <w:sz w:val="22"/>
          <w:szCs w:val="22"/>
        </w:rPr>
        <w:t xml:space="preserve"> </w:t>
      </w:r>
    </w:p>
    <w:p w:rsidR="00677BA7" w:rsidRDefault="00677BA7" w:rsidP="000029D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677BA7" w:rsidRDefault="00677BA7" w:rsidP="00677BA7">
      <w:pPr>
        <w:widowControl w:val="0"/>
        <w:spacing w:line="240" w:lineRule="atLeast"/>
        <w:rPr>
          <w:rFonts w:ascii="Arial" w:hAnsi="Arial" w:cs="Arial"/>
          <w:color w:val="000000"/>
          <w:sz w:val="22"/>
          <w:szCs w:val="22"/>
        </w:rPr>
      </w:pP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B206E1" w:rsidP="001F59EB">
      <w:pPr>
        <w:jc w:val="both"/>
        <w:rPr>
          <w:rFonts w:ascii="Arial" w:hAnsi="Arial" w:cs="Arial"/>
          <w:b/>
          <w:szCs w:val="24"/>
          <w:lang w:val="en-US"/>
        </w:rPr>
      </w:pPr>
      <w:proofErr w:type="spellStart"/>
      <w:r w:rsidRPr="00B206E1">
        <w:rPr>
          <w:rFonts w:ascii="Arial" w:hAnsi="Arial" w:cs="Arial"/>
          <w:b/>
          <w:szCs w:val="24"/>
          <w:lang w:val="en-US"/>
        </w:rPr>
        <w:t>Oprava</w:t>
      </w:r>
      <w:proofErr w:type="spellEnd"/>
      <w:r w:rsidRPr="00B206E1">
        <w:rPr>
          <w:rFonts w:ascii="Arial" w:hAnsi="Arial" w:cs="Arial"/>
          <w:b/>
          <w:szCs w:val="24"/>
          <w:lang w:val="en-US"/>
        </w:rPr>
        <w:t xml:space="preserve"> a </w:t>
      </w:r>
      <w:proofErr w:type="spellStart"/>
      <w:r w:rsidRPr="00B206E1">
        <w:rPr>
          <w:rFonts w:ascii="Arial" w:hAnsi="Arial" w:cs="Arial"/>
          <w:b/>
          <w:szCs w:val="24"/>
          <w:lang w:val="en-US"/>
        </w:rPr>
        <w:t>rekonstrukce</w:t>
      </w:r>
      <w:proofErr w:type="spellEnd"/>
      <w:r w:rsidRPr="00B206E1">
        <w:rPr>
          <w:rFonts w:ascii="Arial" w:hAnsi="Arial" w:cs="Arial"/>
          <w:b/>
          <w:szCs w:val="24"/>
          <w:lang w:val="en-US"/>
        </w:rPr>
        <w:t xml:space="preserve"> </w:t>
      </w:r>
      <w:proofErr w:type="spellStart"/>
      <w:r w:rsidRPr="00B206E1">
        <w:rPr>
          <w:rFonts w:ascii="Arial" w:hAnsi="Arial" w:cs="Arial"/>
          <w:b/>
          <w:szCs w:val="24"/>
          <w:lang w:val="en-US"/>
        </w:rPr>
        <w:t>Křinice</w:t>
      </w:r>
      <w:proofErr w:type="spellEnd"/>
      <w:r w:rsidRPr="00B206E1">
        <w:rPr>
          <w:rFonts w:ascii="Arial" w:hAnsi="Arial" w:cs="Arial"/>
          <w:b/>
          <w:szCs w:val="24"/>
          <w:lang w:val="en-US"/>
        </w:rPr>
        <w:t xml:space="preserve"> v </w:t>
      </w:r>
      <w:proofErr w:type="spellStart"/>
      <w:r w:rsidRPr="00B206E1">
        <w:rPr>
          <w:rFonts w:ascii="Arial" w:hAnsi="Arial" w:cs="Arial"/>
          <w:b/>
          <w:szCs w:val="24"/>
          <w:lang w:val="en-US"/>
        </w:rPr>
        <w:t>Krásném</w:t>
      </w:r>
      <w:proofErr w:type="spellEnd"/>
      <w:r w:rsidRPr="00B206E1">
        <w:rPr>
          <w:rFonts w:ascii="Arial" w:hAnsi="Arial" w:cs="Arial"/>
          <w:b/>
          <w:szCs w:val="24"/>
          <w:lang w:val="en-US"/>
        </w:rPr>
        <w:t xml:space="preserve"> </w:t>
      </w:r>
      <w:proofErr w:type="spellStart"/>
      <w:r w:rsidRPr="00B206E1">
        <w:rPr>
          <w:rFonts w:ascii="Arial" w:hAnsi="Arial" w:cs="Arial"/>
          <w:b/>
          <w:szCs w:val="24"/>
          <w:lang w:val="en-US"/>
        </w:rPr>
        <w:t>Buku</w:t>
      </w:r>
      <w:proofErr w:type="spellEnd"/>
      <w:r w:rsidRPr="00B206E1">
        <w:rPr>
          <w:rFonts w:ascii="Arial" w:hAnsi="Arial" w:cs="Arial"/>
          <w:b/>
          <w:szCs w:val="24"/>
          <w:lang w:val="en-US"/>
        </w:rPr>
        <w:t xml:space="preserve"> u </w:t>
      </w:r>
      <w:proofErr w:type="spellStart"/>
      <w:r w:rsidRPr="00B206E1">
        <w:rPr>
          <w:rFonts w:ascii="Arial" w:hAnsi="Arial" w:cs="Arial"/>
          <w:b/>
          <w:szCs w:val="24"/>
          <w:lang w:val="en-US"/>
        </w:rPr>
        <w:t>mostu</w:t>
      </w:r>
      <w:proofErr w:type="spellEnd"/>
      <w:r w:rsidRPr="00B206E1">
        <w:rPr>
          <w:rFonts w:ascii="Arial" w:hAnsi="Arial" w:cs="Arial"/>
          <w:b/>
          <w:szCs w:val="24"/>
          <w:lang w:val="en-US"/>
        </w:rPr>
        <w:t xml:space="preserve"> </w:t>
      </w:r>
      <w:proofErr w:type="spellStart"/>
      <w:proofErr w:type="gramStart"/>
      <w:r w:rsidRPr="00B206E1">
        <w:rPr>
          <w:rFonts w:ascii="Arial" w:hAnsi="Arial" w:cs="Arial"/>
          <w:b/>
          <w:szCs w:val="24"/>
          <w:lang w:val="en-US"/>
        </w:rPr>
        <w:t>na</w:t>
      </w:r>
      <w:proofErr w:type="spellEnd"/>
      <w:proofErr w:type="gramEnd"/>
      <w:r w:rsidRPr="00B206E1">
        <w:rPr>
          <w:rFonts w:ascii="Arial" w:hAnsi="Arial" w:cs="Arial"/>
          <w:b/>
          <w:szCs w:val="24"/>
          <w:lang w:val="en-US"/>
        </w:rPr>
        <w:t xml:space="preserve"> </w:t>
      </w:r>
      <w:proofErr w:type="spellStart"/>
      <w:r w:rsidRPr="00B206E1">
        <w:rPr>
          <w:rFonts w:ascii="Arial" w:hAnsi="Arial" w:cs="Arial"/>
          <w:b/>
          <w:szCs w:val="24"/>
          <w:lang w:val="en-US"/>
        </w:rPr>
        <w:t>Zahrady</w:t>
      </w:r>
      <w:proofErr w:type="spellEnd"/>
    </w:p>
    <w:p w:rsidR="00B206E1" w:rsidRPr="00B1004E" w:rsidRDefault="00B206E1"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06E1" w:rsidRDefault="00B206E1" w:rsidP="00B206E1">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B206E1" w:rsidRDefault="00B206E1" w:rsidP="00B206E1">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206E1" w:rsidRDefault="00B206E1" w:rsidP="00B206E1">
      <w:pPr>
        <w:overflowPunct/>
        <w:ind w:firstLine="360"/>
        <w:jc w:val="both"/>
        <w:textAlignment w:val="auto"/>
        <w:rPr>
          <w:rFonts w:ascii="Arial" w:hAnsi="Arial" w:cs="Arial"/>
          <w:b/>
          <w:bCs/>
          <w:color w:val="000000"/>
          <w:sz w:val="22"/>
          <w:szCs w:val="22"/>
        </w:rPr>
      </w:pPr>
      <w:r>
        <w:rPr>
          <w:rFonts w:ascii="Arial" w:hAnsi="Arial" w:cs="Arial"/>
          <w:color w:val="000000"/>
          <w:sz w:val="22"/>
          <w:szCs w:val="22"/>
        </w:rPr>
        <w:t>a)</w:t>
      </w:r>
      <w:r>
        <w:rPr>
          <w:rFonts w:ascii="Arial" w:hAnsi="Arial" w:cs="Arial"/>
          <w:color w:val="000000"/>
          <w:sz w:val="22"/>
          <w:szCs w:val="22"/>
        </w:rPr>
        <w:tab/>
      </w:r>
      <w:r>
        <w:rPr>
          <w:rFonts w:ascii="Arial" w:hAnsi="Arial" w:cs="Arial"/>
          <w:b/>
          <w:bCs/>
          <w:color w:val="000000"/>
          <w:sz w:val="22"/>
          <w:szCs w:val="22"/>
        </w:rPr>
        <w:t>zahájení prací:</w:t>
      </w:r>
    </w:p>
    <w:p w:rsidR="00B206E1" w:rsidRDefault="00B206E1" w:rsidP="00B206E1">
      <w:pPr>
        <w:overflowPunct/>
        <w:ind w:firstLine="360"/>
        <w:jc w:val="both"/>
        <w:textAlignment w:val="auto"/>
        <w:rPr>
          <w:rFonts w:ascii="Arial" w:hAnsi="Arial" w:cs="Arial"/>
          <w:color w:val="000000"/>
          <w:sz w:val="22"/>
          <w:szCs w:val="22"/>
        </w:rPr>
      </w:pPr>
      <w:r>
        <w:rPr>
          <w:rFonts w:ascii="Arial" w:hAnsi="Arial" w:cs="Arial"/>
          <w:color w:val="000000"/>
          <w:sz w:val="22"/>
          <w:szCs w:val="22"/>
        </w:rPr>
        <w:t>bez zbytečného odkladu po předání staveniště.</w:t>
      </w:r>
    </w:p>
    <w:p w:rsidR="00B206E1" w:rsidRDefault="00B206E1" w:rsidP="00B206E1">
      <w:pPr>
        <w:overflowPunct/>
        <w:ind w:firstLine="360"/>
        <w:jc w:val="both"/>
        <w:textAlignment w:val="auto"/>
        <w:rPr>
          <w:rFonts w:ascii="Arial" w:hAnsi="Arial" w:cs="Arial"/>
          <w:color w:val="000000"/>
          <w:sz w:val="22"/>
          <w:szCs w:val="22"/>
        </w:rPr>
      </w:pPr>
    </w:p>
    <w:p w:rsidR="00B206E1" w:rsidRDefault="00B206E1" w:rsidP="00B206E1">
      <w:pPr>
        <w:overflowPunct/>
        <w:ind w:firstLine="360"/>
        <w:jc w:val="both"/>
        <w:textAlignment w:val="auto"/>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b/>
          <w:bCs/>
          <w:color w:val="000000"/>
          <w:sz w:val="22"/>
          <w:szCs w:val="22"/>
        </w:rPr>
        <w:t>předání a převzetí dokončeného díla:</w:t>
      </w:r>
      <w:r>
        <w:rPr>
          <w:rFonts w:ascii="Arial" w:hAnsi="Arial" w:cs="Arial"/>
          <w:color w:val="000000"/>
          <w:sz w:val="22"/>
          <w:szCs w:val="22"/>
        </w:rPr>
        <w:t xml:space="preserve"> </w:t>
      </w:r>
    </w:p>
    <w:p w:rsidR="00B206E1" w:rsidRDefault="00B206E1" w:rsidP="00B206E1">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Pr="00B206E1">
        <w:rPr>
          <w:rFonts w:ascii="Arial" w:hAnsi="Arial" w:cs="Arial"/>
          <w:b/>
          <w:color w:val="000000"/>
          <w:sz w:val="22"/>
          <w:szCs w:val="22"/>
        </w:rPr>
        <w:t>286</w:t>
      </w:r>
      <w:r>
        <w:rPr>
          <w:rFonts w:ascii="Arial" w:hAnsi="Arial" w:cs="Arial"/>
          <w:b/>
          <w:bCs/>
          <w:color w:val="000000"/>
          <w:sz w:val="22"/>
          <w:szCs w:val="22"/>
        </w:rPr>
        <w:t xml:space="preserve"> kalendářních</w:t>
      </w:r>
      <w:r>
        <w:rPr>
          <w:rFonts w:ascii="Arial" w:hAnsi="Arial" w:cs="Arial"/>
          <w:color w:val="000000"/>
          <w:sz w:val="22"/>
          <w:szCs w:val="22"/>
        </w:rPr>
        <w:t xml:space="preserve"> </w:t>
      </w:r>
      <w:r>
        <w:rPr>
          <w:rFonts w:ascii="Arial" w:hAnsi="Arial" w:cs="Arial"/>
          <w:b/>
          <w:bCs/>
          <w:color w:val="000000"/>
          <w:sz w:val="22"/>
          <w:szCs w:val="22"/>
        </w:rPr>
        <w:t>dní</w:t>
      </w:r>
      <w:r>
        <w:rPr>
          <w:rFonts w:ascii="Arial" w:hAnsi="Arial" w:cs="Arial"/>
          <w:color w:val="000000"/>
          <w:sz w:val="22"/>
          <w:szCs w:val="22"/>
        </w:rPr>
        <w:t xml:space="preserve"> (počínaje následujícím kalendářním dnem po předání staveniště).</w:t>
      </w:r>
    </w:p>
    <w:p w:rsidR="00B206E1" w:rsidRDefault="00B206E1" w:rsidP="00B206E1">
      <w:pPr>
        <w:overflowPunct/>
        <w:ind w:left="426"/>
        <w:textAlignment w:val="auto"/>
        <w:rPr>
          <w:rFonts w:ascii="Arial" w:hAnsi="Arial" w:cs="Arial"/>
          <w:color w:val="000000"/>
          <w:sz w:val="22"/>
          <w:szCs w:val="22"/>
        </w:rPr>
      </w:pPr>
    </w:p>
    <w:p w:rsidR="00B206E1" w:rsidRDefault="00B206E1" w:rsidP="00B206E1">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B206E1" w:rsidRDefault="00B206E1" w:rsidP="00B206E1">
      <w:pPr>
        <w:tabs>
          <w:tab w:val="left" w:pos="426"/>
        </w:tabs>
        <w:overflowPunct/>
        <w:ind w:left="426"/>
        <w:jc w:val="both"/>
        <w:textAlignment w:val="auto"/>
        <w:rPr>
          <w:rFonts w:ascii="Arial" w:hAnsi="Arial" w:cs="Arial"/>
          <w:color w:val="000000"/>
          <w:sz w:val="22"/>
          <w:szCs w:val="22"/>
        </w:rPr>
      </w:pPr>
    </w:p>
    <w:p w:rsidR="00BF701C" w:rsidRPr="00BF701C" w:rsidRDefault="00BF701C" w:rsidP="00B206E1">
      <w:pPr>
        <w:tabs>
          <w:tab w:val="left" w:pos="426"/>
        </w:tabs>
        <w:overflowPunct/>
        <w:ind w:left="426"/>
        <w:jc w:val="both"/>
        <w:textAlignment w:val="auto"/>
        <w:rPr>
          <w:rFonts w:ascii="Arial" w:hAnsi="Arial" w:cs="Arial"/>
          <w:b/>
          <w:color w:val="000000"/>
          <w:sz w:val="22"/>
          <w:szCs w:val="22"/>
        </w:rPr>
      </w:pPr>
      <w:r w:rsidRPr="00BF701C">
        <w:rPr>
          <w:rFonts w:ascii="Arial" w:hAnsi="Arial" w:cs="Arial"/>
          <w:b/>
          <w:color w:val="000000"/>
          <w:sz w:val="22"/>
          <w:szCs w:val="22"/>
        </w:rPr>
        <w:t xml:space="preserve">Postupový termín: k </w:t>
      </w:r>
      <w:proofErr w:type="gramStart"/>
      <w:r w:rsidRPr="00BF701C">
        <w:rPr>
          <w:rFonts w:ascii="Arial" w:hAnsi="Arial" w:cs="Arial"/>
          <w:b/>
          <w:color w:val="000000"/>
          <w:sz w:val="22"/>
          <w:szCs w:val="22"/>
        </w:rPr>
        <w:t>31.12.2019</w:t>
      </w:r>
      <w:proofErr w:type="gramEnd"/>
      <w:r w:rsidRPr="00BF701C">
        <w:rPr>
          <w:rFonts w:ascii="Arial" w:hAnsi="Arial" w:cs="Arial"/>
          <w:b/>
          <w:color w:val="000000"/>
          <w:sz w:val="22"/>
          <w:szCs w:val="22"/>
        </w:rPr>
        <w:t xml:space="preserve">  - dokončení SO 01.</w:t>
      </w:r>
    </w:p>
    <w:p w:rsidR="00BF701C" w:rsidRDefault="00BF701C" w:rsidP="00B206E1">
      <w:pPr>
        <w:tabs>
          <w:tab w:val="left" w:pos="426"/>
        </w:tabs>
        <w:overflowPunct/>
        <w:ind w:left="426"/>
        <w:jc w:val="both"/>
        <w:textAlignment w:val="auto"/>
        <w:rPr>
          <w:rFonts w:ascii="Arial" w:hAnsi="Arial" w:cs="Arial"/>
          <w:color w:val="000000"/>
          <w:sz w:val="22"/>
          <w:szCs w:val="22"/>
        </w:rPr>
      </w:pPr>
    </w:p>
    <w:p w:rsidR="00B206E1" w:rsidRDefault="00B206E1" w:rsidP="00B206E1">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B206E1" w:rsidRDefault="00B206E1" w:rsidP="00B206E1">
      <w:pPr>
        <w:tabs>
          <w:tab w:val="left" w:pos="426"/>
        </w:tabs>
        <w:overflowPunct/>
        <w:ind w:left="426"/>
        <w:jc w:val="both"/>
        <w:textAlignment w:val="auto"/>
        <w:rPr>
          <w:rFonts w:ascii="Arial" w:hAnsi="Arial" w:cs="Arial"/>
          <w:color w:val="000000"/>
          <w:sz w:val="22"/>
          <w:szCs w:val="22"/>
        </w:rPr>
      </w:pPr>
    </w:p>
    <w:p w:rsidR="00B206E1" w:rsidRDefault="00B206E1" w:rsidP="00B206E1">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B206E1" w:rsidRDefault="00B206E1" w:rsidP="00B206E1">
      <w:pPr>
        <w:tabs>
          <w:tab w:val="left" w:pos="360"/>
        </w:tabs>
        <w:overflowPunct/>
        <w:ind w:left="360" w:hanging="360"/>
        <w:jc w:val="both"/>
        <w:textAlignment w:val="auto"/>
        <w:rPr>
          <w:rFonts w:ascii="Arial" w:hAnsi="Arial" w:cs="Arial"/>
          <w:color w:val="000000"/>
          <w:sz w:val="22"/>
          <w:szCs w:val="22"/>
        </w:rPr>
      </w:pPr>
    </w:p>
    <w:p w:rsidR="003541E9" w:rsidRDefault="00B206E1" w:rsidP="00B206E1">
      <w:pPr>
        <w:overflowPunct/>
        <w:autoSpaceDE/>
        <w:autoSpaceDN/>
        <w:adjustRightInd/>
        <w:ind w:left="426" w:hanging="426"/>
        <w:textAlignment w:val="auto"/>
        <w:rPr>
          <w:rFonts w:ascii="Arial" w:hAnsi="Arial" w:cs="Arial"/>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0029DC" w:rsidRDefault="00C322D1" w:rsidP="00C322D1">
      <w:pPr>
        <w:ind w:firstLine="360"/>
        <w:jc w:val="both"/>
        <w:rPr>
          <w:rFonts w:ascii="Arial" w:hAnsi="Arial" w:cs="Arial"/>
          <w:b/>
          <w:sz w:val="22"/>
          <w:szCs w:val="22"/>
        </w:rPr>
      </w:pPr>
      <w:r>
        <w:rPr>
          <w:rFonts w:ascii="Arial" w:hAnsi="Arial" w:cs="Arial"/>
          <w:b/>
          <w:sz w:val="22"/>
          <w:szCs w:val="22"/>
        </w:rPr>
        <w:t>Celková smluvní cena 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B1AF2">
        <w:rPr>
          <w:rFonts w:ascii="Arial" w:hAnsi="Arial" w:cs="Arial"/>
          <w:b/>
          <w:sz w:val="22"/>
          <w:szCs w:val="22"/>
        </w:rPr>
        <w:t>4.481.301,01</w:t>
      </w:r>
      <w:r>
        <w:rPr>
          <w:rFonts w:ascii="Arial" w:hAnsi="Arial" w:cs="Arial"/>
          <w:sz w:val="22"/>
          <w:szCs w:val="22"/>
        </w:rPr>
        <w:t xml:space="preserve"> </w:t>
      </w:r>
      <w:r w:rsidRPr="000029DC">
        <w:rPr>
          <w:rFonts w:ascii="Arial" w:hAnsi="Arial" w:cs="Arial"/>
          <w:b/>
          <w:sz w:val="22"/>
          <w:szCs w:val="22"/>
        </w:rPr>
        <w:t>Kč</w:t>
      </w:r>
    </w:p>
    <w:p w:rsidR="00B206E1" w:rsidRDefault="00B206E1" w:rsidP="00906C74">
      <w:pPr>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B206E1" w:rsidRDefault="0086177F" w:rsidP="0086177F">
      <w:pPr>
        <w:numPr>
          <w:ilvl w:val="3"/>
          <w:numId w:val="3"/>
        </w:numPr>
        <w:ind w:left="426" w:hanging="426"/>
        <w:jc w:val="both"/>
        <w:rPr>
          <w:rFonts w:ascii="Arial" w:hAnsi="Arial" w:cs="Arial"/>
          <w:sz w:val="22"/>
          <w:szCs w:val="22"/>
        </w:rPr>
      </w:pPr>
      <w:r w:rsidRPr="00B206E1">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B206E1">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AB4A35" w:rsidRPr="00906C74" w:rsidRDefault="00D8383F" w:rsidP="00AB4A35">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lastRenderedPageBreak/>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0029DC"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1" w:history="1">
        <w:r w:rsidRPr="000029DC">
          <w:rPr>
            <w:rStyle w:val="Hypertextovodkaz"/>
            <w:rFonts w:ascii="Arial" w:hAnsi="Arial" w:cs="Arial"/>
            <w:b/>
            <w:bCs/>
            <w:color w:val="auto"/>
            <w:sz w:val="22"/>
            <w:szCs w:val="22"/>
          </w:rPr>
          <w:t>faktury-pr@poh.cz</w:t>
        </w:r>
      </w:hyperlink>
      <w:r w:rsidRPr="000029DC">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1D1432" w:rsidRPr="00906C74" w:rsidRDefault="00D8383F" w:rsidP="001D1432">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Default="00E97587" w:rsidP="00E97587">
      <w:pPr>
        <w:widowControl w:val="0"/>
        <w:jc w:val="both"/>
        <w:rPr>
          <w:rFonts w:ascii="Arial" w:hAnsi="Arial" w:cs="Arial"/>
          <w:b/>
          <w:sz w:val="22"/>
          <w:szCs w:val="22"/>
        </w:rPr>
      </w:pPr>
    </w:p>
    <w:p w:rsidR="00E14461" w:rsidRPr="00386410" w:rsidRDefault="00E14461"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E14461" w:rsidRPr="00906C74" w:rsidRDefault="003C0A01" w:rsidP="00906C7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906C7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lastRenderedPageBreak/>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Default="00CA7704" w:rsidP="00681E3D">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 xml:space="preserve">Zhotovitel prohlašuje, že se seznámil se zásadami, hodnotami a cíli </w:t>
      </w:r>
      <w:proofErr w:type="spellStart"/>
      <w:r w:rsidR="00065F7B" w:rsidRPr="00065F7B">
        <w:rPr>
          <w:rFonts w:cs="Arial"/>
          <w:color w:val="auto"/>
          <w:sz w:val="22"/>
          <w:szCs w:val="22"/>
        </w:rPr>
        <w:t>Compliance</w:t>
      </w:r>
      <w:proofErr w:type="spellEnd"/>
      <w:r w:rsidR="00065F7B" w:rsidRPr="00065F7B">
        <w:rPr>
          <w:rFonts w:cs="Arial"/>
          <w:color w:val="auto"/>
          <w:sz w:val="22"/>
          <w:szCs w:val="22"/>
        </w:rPr>
        <w:t xml:space="preserve"> programu Povodí Ohře, </w:t>
      </w:r>
      <w:proofErr w:type="spellStart"/>
      <w:proofErr w:type="gramStart"/>
      <w:r w:rsidR="00065F7B" w:rsidRPr="00065F7B">
        <w:rPr>
          <w:rFonts w:cs="Arial"/>
          <w:color w:val="auto"/>
          <w:sz w:val="22"/>
          <w:szCs w:val="22"/>
        </w:rPr>
        <w:t>s.p</w:t>
      </w:r>
      <w:proofErr w:type="spellEnd"/>
      <w:r w:rsidR="00065F7B" w:rsidRPr="00065F7B">
        <w:rPr>
          <w:rFonts w:cs="Arial"/>
          <w:color w:val="auto"/>
          <w:sz w:val="22"/>
          <w:szCs w:val="22"/>
        </w:rPr>
        <w:t>.</w:t>
      </w:r>
      <w:proofErr w:type="gramEnd"/>
      <w:r w:rsidR="00065F7B" w:rsidRPr="00065F7B">
        <w:rPr>
          <w:rFonts w:cs="Arial"/>
          <w:color w:val="auto"/>
          <w:sz w:val="22"/>
          <w:szCs w:val="22"/>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65F7B" w:rsidRPr="00681E3D" w:rsidRDefault="00065F7B"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0029DC" w:rsidRDefault="005D1FC7" w:rsidP="005D1FC7">
      <w:pPr>
        <w:pStyle w:val="Zkladntext"/>
        <w:widowControl/>
        <w:tabs>
          <w:tab w:val="left" w:pos="360"/>
        </w:tabs>
        <w:ind w:left="360" w:firstLine="66"/>
        <w:jc w:val="both"/>
        <w:rPr>
          <w:rFonts w:cs="Arial"/>
          <w:i/>
          <w:color w:val="auto"/>
          <w:sz w:val="22"/>
          <w:szCs w:val="22"/>
        </w:rPr>
      </w:pPr>
      <w:r w:rsidRPr="000029DC">
        <w:rPr>
          <w:rFonts w:cs="Arial"/>
          <w:i/>
          <w:color w:val="auto"/>
          <w:sz w:val="22"/>
          <w:szCs w:val="22"/>
        </w:rPr>
        <w:t xml:space="preserve">(pozn. pokud druhá smluvní strana považuje některé informace ve smlouvě za obch. </w:t>
      </w:r>
      <w:proofErr w:type="gramStart"/>
      <w:r w:rsidRPr="000029DC">
        <w:rPr>
          <w:rFonts w:cs="Arial"/>
          <w:i/>
          <w:color w:val="auto"/>
          <w:sz w:val="22"/>
          <w:szCs w:val="22"/>
        </w:rPr>
        <w:t>tajemství</w:t>
      </w:r>
      <w:proofErr w:type="gramEnd"/>
      <w:r w:rsidRPr="000029DC">
        <w:rPr>
          <w:rFonts w:cs="Arial"/>
          <w:i/>
          <w:color w:val="auto"/>
          <w:sz w:val="22"/>
          <w:szCs w:val="22"/>
        </w:rPr>
        <w:t>,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A541B2" w:rsidRDefault="0017039A" w:rsidP="00A541B2">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2016/679 ze dne 27. 4. 2016 o ochraně fyzických osob v souvislosti se zpracováním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0029DC"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na </w:t>
      </w:r>
      <w:hyperlink r:id="rId12" w:history="1">
        <w:r w:rsidRPr="000029DC">
          <w:rPr>
            <w:rStyle w:val="Hypertextovodkaz"/>
            <w:rFonts w:ascii="Arial" w:hAnsi="Arial"/>
            <w:color w:val="auto"/>
            <w:sz w:val="22"/>
            <w:szCs w:val="22"/>
            <w:u w:val="none"/>
          </w:rPr>
          <w:t>http://www.poh.cz/informace-o-zpracovani-</w:t>
        </w:r>
      </w:hyperlink>
    </w:p>
    <w:p w:rsidR="0017039A" w:rsidRPr="000029DC" w:rsidRDefault="00A541B2" w:rsidP="00A541B2">
      <w:pPr>
        <w:jc w:val="both"/>
        <w:rPr>
          <w:sz w:val="22"/>
          <w:szCs w:val="22"/>
        </w:rPr>
      </w:pPr>
      <w:r w:rsidRPr="000029DC">
        <w:rPr>
          <w:rFonts w:ascii="Arial" w:hAnsi="Arial"/>
          <w:sz w:val="22"/>
          <w:szCs w:val="22"/>
        </w:rPr>
        <w:t xml:space="preserve">      </w:t>
      </w:r>
      <w:proofErr w:type="spellStart"/>
      <w:r w:rsidR="00065F7B" w:rsidRPr="000029DC">
        <w:rPr>
          <w:rFonts w:ascii="Arial" w:hAnsi="Arial"/>
          <w:sz w:val="22"/>
          <w:szCs w:val="22"/>
        </w:rPr>
        <w:t>osobnich-udaju</w:t>
      </w:r>
      <w:proofErr w:type="spellEnd"/>
      <w:r w:rsidR="00065F7B" w:rsidRPr="000029DC">
        <w:rPr>
          <w:rFonts w:ascii="Arial" w:hAnsi="Arial"/>
          <w:sz w:val="22"/>
          <w:szCs w:val="22"/>
        </w:rPr>
        <w:t>/d-1369/p1=1459</w:t>
      </w:r>
      <w:r w:rsidR="000029DC">
        <w:rPr>
          <w:rFonts w:ascii="Arial" w:hAnsi="Arial"/>
          <w:sz w:val="22"/>
          <w:szCs w:val="22"/>
        </w:rPr>
        <w:t>.</w:t>
      </w:r>
    </w:p>
    <w:p w:rsidR="0017039A" w:rsidRDefault="0017039A"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677BA7" w:rsidRDefault="00677BA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59349A">
        <w:rPr>
          <w:rFonts w:ascii="Arial" w:hAnsi="Arial" w:cs="Arial"/>
          <w:sz w:val="22"/>
          <w:szCs w:val="22"/>
        </w:rPr>
        <w:t>08.07.2019</w:t>
      </w:r>
      <w:proofErr w:type="gramEnd"/>
      <w:r w:rsidR="0059349A">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77BA7">
        <w:rPr>
          <w:rFonts w:ascii="Arial" w:hAnsi="Arial" w:cs="Arial"/>
          <w:sz w:val="22"/>
          <w:szCs w:val="22"/>
        </w:rPr>
        <w:t xml:space="preserve"> Chomutově </w:t>
      </w:r>
      <w:r w:rsidRPr="00386410">
        <w:rPr>
          <w:rFonts w:ascii="Arial" w:hAnsi="Arial" w:cs="Arial"/>
          <w:sz w:val="22"/>
          <w:szCs w:val="22"/>
        </w:rPr>
        <w:t>dne</w:t>
      </w:r>
      <w:r w:rsidR="0059349A">
        <w:rPr>
          <w:rFonts w:ascii="Arial" w:hAnsi="Arial" w:cs="Arial"/>
          <w:sz w:val="22"/>
          <w:szCs w:val="22"/>
        </w:rPr>
        <w:t xml:space="preserve"> 03.07.2019</w:t>
      </w:r>
      <w:r w:rsidRPr="00386410">
        <w:rPr>
          <w:rFonts w:ascii="Arial" w:hAnsi="Arial" w:cs="Arial"/>
          <w:sz w:val="22"/>
          <w:szCs w:val="22"/>
        </w:rPr>
        <w:t xml:space="preserve"> </w:t>
      </w:r>
    </w:p>
    <w:p w:rsidR="00C431E2" w:rsidRDefault="00C431E2"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E14461" w:rsidRDefault="00E14461" w:rsidP="003C0A01">
      <w:pPr>
        <w:keepNext/>
        <w:jc w:val="both"/>
        <w:rPr>
          <w:rFonts w:ascii="Arial" w:hAnsi="Arial" w:cs="Arial"/>
          <w:sz w:val="22"/>
          <w:szCs w:val="22"/>
        </w:rPr>
      </w:pPr>
    </w:p>
    <w:p w:rsidR="00C431E2" w:rsidRDefault="00C431E2" w:rsidP="003C0A01">
      <w:pPr>
        <w:keepNext/>
        <w:jc w:val="both"/>
        <w:rPr>
          <w:rFonts w:ascii="Arial" w:hAnsi="Arial" w:cs="Arial"/>
          <w:sz w:val="22"/>
          <w:szCs w:val="22"/>
        </w:rPr>
      </w:pPr>
    </w:p>
    <w:p w:rsidR="00C431E2" w:rsidRDefault="00C431E2" w:rsidP="003C0A01">
      <w:pPr>
        <w:keepNext/>
        <w:jc w:val="both"/>
        <w:rPr>
          <w:rFonts w:ascii="Arial" w:hAnsi="Arial" w:cs="Arial"/>
          <w:sz w:val="22"/>
          <w:szCs w:val="22"/>
        </w:rPr>
      </w:pPr>
    </w:p>
    <w:p w:rsidR="00C431E2" w:rsidRDefault="00C431E2" w:rsidP="003C0A01">
      <w:pPr>
        <w:keepNext/>
        <w:jc w:val="both"/>
        <w:rPr>
          <w:rFonts w:ascii="Arial" w:hAnsi="Arial" w:cs="Arial"/>
          <w:sz w:val="22"/>
          <w:szCs w:val="22"/>
        </w:rPr>
      </w:pPr>
    </w:p>
    <w:p w:rsidR="00C431E2" w:rsidRDefault="00C431E2" w:rsidP="003C0A01">
      <w:pPr>
        <w:keepNext/>
        <w:jc w:val="both"/>
        <w:rPr>
          <w:rFonts w:ascii="Arial" w:hAnsi="Arial" w:cs="Arial"/>
          <w:sz w:val="22"/>
          <w:szCs w:val="22"/>
        </w:rPr>
      </w:pPr>
    </w:p>
    <w:p w:rsidR="00E14461" w:rsidRDefault="00E14461" w:rsidP="003C0A01">
      <w:pPr>
        <w:keepNext/>
        <w:jc w:val="both"/>
        <w:rPr>
          <w:rFonts w:ascii="Arial" w:hAnsi="Arial" w:cs="Arial"/>
          <w:sz w:val="22"/>
          <w:szCs w:val="22"/>
        </w:rPr>
      </w:pPr>
    </w:p>
    <w:p w:rsidR="003C0A01" w:rsidRDefault="003C0A01" w:rsidP="003C0A01">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677BA7">
        <w:rPr>
          <w:rFonts w:ascii="Arial" w:hAnsi="Arial" w:cs="Arial"/>
          <w:sz w:val="22"/>
          <w:szCs w:val="22"/>
        </w:rPr>
        <w:t xml:space="preserve">jednatel </w:t>
      </w:r>
    </w:p>
    <w:p w:rsidR="00C431E2" w:rsidRPr="00FC75BA" w:rsidRDefault="00C431E2" w:rsidP="00C431E2">
      <w:pPr>
        <w:tabs>
          <w:tab w:val="left" w:pos="3960"/>
        </w:tabs>
        <w:ind w:left="5040" w:hanging="5040"/>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t xml:space="preserve">VODOHOSPODÁŘSKÁ </w:t>
      </w:r>
      <w:r w:rsidRPr="00FC75BA">
        <w:rPr>
          <w:rFonts w:ascii="Arial" w:hAnsi="Arial" w:cs="Arial"/>
          <w:sz w:val="22"/>
          <w:szCs w:val="22"/>
        </w:rPr>
        <w:t>STAVEBNÍ SPOL. S R.O.</w:t>
      </w:r>
    </w:p>
    <w:p w:rsidR="00C431E2" w:rsidRPr="00D74A50" w:rsidRDefault="00C431E2" w:rsidP="003C0A01">
      <w:pPr>
        <w:jc w:val="both"/>
        <w:rPr>
          <w:rFonts w:ascii="Arial" w:hAnsi="Arial" w:cs="Arial"/>
          <w:sz w:val="22"/>
          <w:szCs w:val="22"/>
        </w:rPr>
      </w:pPr>
    </w:p>
    <w:sectPr w:rsidR="00C431E2" w:rsidRPr="00D74A5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DA" w:rsidRDefault="00DC6FDA">
      <w:r>
        <w:separator/>
      </w:r>
    </w:p>
  </w:endnote>
  <w:endnote w:type="continuationSeparator" w:id="0">
    <w:p w:rsidR="00DC6FDA" w:rsidRDefault="00DC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9349A">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9349A">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9349A">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9349A">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DA" w:rsidRDefault="00DC6FDA">
      <w:r>
        <w:separator/>
      </w:r>
    </w:p>
  </w:footnote>
  <w:footnote w:type="continuationSeparator" w:id="0">
    <w:p w:rsidR="00DC6FDA" w:rsidRDefault="00DC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29DC"/>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5F7B"/>
    <w:rsid w:val="000903EA"/>
    <w:rsid w:val="0009652F"/>
    <w:rsid w:val="00097EBA"/>
    <w:rsid w:val="000A2FBD"/>
    <w:rsid w:val="000D1512"/>
    <w:rsid w:val="000D49D2"/>
    <w:rsid w:val="000E5D9D"/>
    <w:rsid w:val="000F1825"/>
    <w:rsid w:val="0011076F"/>
    <w:rsid w:val="00110849"/>
    <w:rsid w:val="00114CFD"/>
    <w:rsid w:val="00123217"/>
    <w:rsid w:val="00123974"/>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3F40"/>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49B0"/>
    <w:rsid w:val="00374BE5"/>
    <w:rsid w:val="00386410"/>
    <w:rsid w:val="003B0717"/>
    <w:rsid w:val="003C0A01"/>
    <w:rsid w:val="003C374A"/>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2231"/>
    <w:rsid w:val="0049548C"/>
    <w:rsid w:val="004A2919"/>
    <w:rsid w:val="004A2984"/>
    <w:rsid w:val="004C008F"/>
    <w:rsid w:val="004D09FA"/>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349A"/>
    <w:rsid w:val="0059593F"/>
    <w:rsid w:val="00595DCE"/>
    <w:rsid w:val="005D1FC7"/>
    <w:rsid w:val="005D408E"/>
    <w:rsid w:val="005E2B7C"/>
    <w:rsid w:val="005E7B3E"/>
    <w:rsid w:val="005F1702"/>
    <w:rsid w:val="005F34D9"/>
    <w:rsid w:val="00600AFF"/>
    <w:rsid w:val="00602394"/>
    <w:rsid w:val="00614245"/>
    <w:rsid w:val="00632678"/>
    <w:rsid w:val="00640D5E"/>
    <w:rsid w:val="00653562"/>
    <w:rsid w:val="00657C8C"/>
    <w:rsid w:val="00677BA7"/>
    <w:rsid w:val="0068009D"/>
    <w:rsid w:val="00681E3D"/>
    <w:rsid w:val="0069597B"/>
    <w:rsid w:val="006A0888"/>
    <w:rsid w:val="006A302C"/>
    <w:rsid w:val="006A3650"/>
    <w:rsid w:val="006B1AF2"/>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799F"/>
    <w:rsid w:val="00883D67"/>
    <w:rsid w:val="008962AD"/>
    <w:rsid w:val="008A0FF7"/>
    <w:rsid w:val="008A107C"/>
    <w:rsid w:val="008A2650"/>
    <w:rsid w:val="008B343D"/>
    <w:rsid w:val="008C4FAD"/>
    <w:rsid w:val="008C50B7"/>
    <w:rsid w:val="008D0639"/>
    <w:rsid w:val="008D07D7"/>
    <w:rsid w:val="008D36CC"/>
    <w:rsid w:val="008E2BD1"/>
    <w:rsid w:val="008E3619"/>
    <w:rsid w:val="008E3E73"/>
    <w:rsid w:val="0090228D"/>
    <w:rsid w:val="00906C74"/>
    <w:rsid w:val="00916305"/>
    <w:rsid w:val="00917F5B"/>
    <w:rsid w:val="00920427"/>
    <w:rsid w:val="00924F8F"/>
    <w:rsid w:val="0092548D"/>
    <w:rsid w:val="00932681"/>
    <w:rsid w:val="009402A7"/>
    <w:rsid w:val="00940E3B"/>
    <w:rsid w:val="00941383"/>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1B2"/>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6E1"/>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BF701C"/>
    <w:rsid w:val="00C03258"/>
    <w:rsid w:val="00C13CBA"/>
    <w:rsid w:val="00C16DAF"/>
    <w:rsid w:val="00C20661"/>
    <w:rsid w:val="00C20C4F"/>
    <w:rsid w:val="00C322D1"/>
    <w:rsid w:val="00C431E2"/>
    <w:rsid w:val="00C43CE8"/>
    <w:rsid w:val="00C506B6"/>
    <w:rsid w:val="00C66556"/>
    <w:rsid w:val="00C86B0F"/>
    <w:rsid w:val="00C931D1"/>
    <w:rsid w:val="00CA7704"/>
    <w:rsid w:val="00CA7CEE"/>
    <w:rsid w:val="00CB478B"/>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49AD"/>
    <w:rsid w:val="00DC59AA"/>
    <w:rsid w:val="00DC6FDA"/>
    <w:rsid w:val="00DE1CFC"/>
    <w:rsid w:val="00DE7254"/>
    <w:rsid w:val="00DF0489"/>
    <w:rsid w:val="00DF49EE"/>
    <w:rsid w:val="00DF56A2"/>
    <w:rsid w:val="00E07A3A"/>
    <w:rsid w:val="00E14461"/>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86806"/>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75257818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42</TotalTime>
  <Pages>1</Pages>
  <Words>2938</Words>
  <Characters>17339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6</cp:revision>
  <cp:lastPrinted>2019-06-24T06:24:00Z</cp:lastPrinted>
  <dcterms:created xsi:type="dcterms:W3CDTF">2019-06-27T11:35:00Z</dcterms:created>
  <dcterms:modified xsi:type="dcterms:W3CDTF">2019-07-03T10:25:00Z</dcterms:modified>
</cp:coreProperties>
</file>