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9D" w:rsidRDefault="007F2A8B" w:rsidP="005823EE">
      <w:pPr>
        <w:pStyle w:val="Nadpis1"/>
        <w:jc w:val="center"/>
        <w:rPr>
          <w:rFonts w:ascii="Arial" w:hAnsi="Arial"/>
        </w:rPr>
      </w:pPr>
      <w:r>
        <w:rPr>
          <w:rFonts w:ascii="Arial" w:hAnsi="Arial"/>
        </w:rPr>
        <w:t>PŘÍKAZ</w:t>
      </w:r>
      <w:r w:rsidR="00FF513F" w:rsidRPr="00050C86">
        <w:rPr>
          <w:rFonts w:ascii="Arial" w:hAnsi="Arial"/>
        </w:rPr>
        <w:t>ní smlouva</w:t>
      </w:r>
    </w:p>
    <w:p w:rsidR="00C4150C" w:rsidRPr="00C4150C" w:rsidRDefault="00C4150C" w:rsidP="00C4150C">
      <w:pPr>
        <w:jc w:val="center"/>
      </w:pPr>
      <w:r>
        <w:rPr>
          <w:rFonts w:hint="eastAsia"/>
        </w:rPr>
        <w:t>č</w:t>
      </w:r>
      <w:r>
        <w:t>. PŘS/</w:t>
      </w:r>
      <w:r w:rsidR="00B507B4">
        <w:t>00582/2019/OTS</w:t>
      </w:r>
    </w:p>
    <w:p w:rsidR="00A71D9D" w:rsidRPr="00050C86" w:rsidRDefault="00A71D9D" w:rsidP="00A71D9D">
      <w:pPr>
        <w:spacing w:after="0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(dle ustanovení § </w:t>
      </w:r>
      <w:r w:rsidR="00D07993">
        <w:rPr>
          <w:rFonts w:ascii="Arial" w:hAnsi="Arial" w:cs="Arial"/>
        </w:rPr>
        <w:t>2430 a násl.</w:t>
      </w:r>
      <w:r w:rsidRPr="00050C86">
        <w:rPr>
          <w:rFonts w:ascii="Arial" w:hAnsi="Arial" w:cs="Arial"/>
        </w:rPr>
        <w:t xml:space="preserve"> zák. č. </w:t>
      </w:r>
      <w:r w:rsidR="007F2A8B">
        <w:rPr>
          <w:rFonts w:ascii="Arial" w:hAnsi="Arial" w:cs="Arial"/>
        </w:rPr>
        <w:t>89/2012</w:t>
      </w:r>
      <w:r w:rsidRPr="00050C86">
        <w:rPr>
          <w:rFonts w:ascii="Arial" w:hAnsi="Arial" w:cs="Arial"/>
        </w:rPr>
        <w:t xml:space="preserve"> Sb., ob</w:t>
      </w:r>
      <w:r w:rsidR="007F2A8B">
        <w:rPr>
          <w:rFonts w:ascii="Arial" w:hAnsi="Arial" w:cs="Arial"/>
        </w:rPr>
        <w:t>čanského</w:t>
      </w:r>
      <w:r w:rsidRPr="00050C86">
        <w:rPr>
          <w:rFonts w:ascii="Arial" w:hAnsi="Arial" w:cs="Arial"/>
        </w:rPr>
        <w:t xml:space="preserve"> zákoníku, </w:t>
      </w:r>
      <w:r w:rsidR="00D2754B" w:rsidRPr="00050C86">
        <w:rPr>
          <w:rFonts w:ascii="Arial" w:hAnsi="Arial" w:cs="Arial"/>
        </w:rPr>
        <w:t>ve znění pozdějších předpisů</w:t>
      </w:r>
      <w:r w:rsidRPr="00050C86">
        <w:rPr>
          <w:rFonts w:ascii="Arial" w:hAnsi="Arial" w:cs="Arial"/>
        </w:rPr>
        <w:t>)</w:t>
      </w:r>
    </w:p>
    <w:p w:rsidR="00326583" w:rsidRPr="00050C86" w:rsidRDefault="00D42092" w:rsidP="005823EE">
      <w:pPr>
        <w:pStyle w:val="cislovani1"/>
        <w:tabs>
          <w:tab w:val="clear" w:pos="567"/>
          <w:tab w:val="left" w:pos="720"/>
        </w:tabs>
        <w:jc w:val="center"/>
        <w:rPr>
          <w:rFonts w:ascii="Arial" w:hAnsi="Arial" w:cs="Arial"/>
        </w:rPr>
      </w:pPr>
      <w:r w:rsidRPr="00050C86">
        <w:rPr>
          <w:rFonts w:ascii="Arial" w:hAnsi="Arial" w:cs="Arial"/>
        </w:rPr>
        <w:t>smluvní strany</w:t>
      </w:r>
    </w:p>
    <w:p w:rsidR="00D42092" w:rsidRPr="00050C86" w:rsidRDefault="00CB6AC3" w:rsidP="005823EE">
      <w:pPr>
        <w:numPr>
          <w:ilvl w:val="1"/>
          <w:numId w:val="16"/>
        </w:numPr>
        <w:spacing w:after="0"/>
        <w:ind w:left="720" w:hanging="720"/>
        <w:rPr>
          <w:rFonts w:ascii="Arial" w:hAnsi="Arial" w:cs="Arial"/>
        </w:rPr>
      </w:pPr>
      <w:r w:rsidRPr="006A7753">
        <w:rPr>
          <w:rFonts w:ascii="Arial" w:hAnsi="Arial" w:cs="Arial"/>
          <w:b/>
        </w:rPr>
        <w:t xml:space="preserve"> Ing. </w:t>
      </w:r>
      <w:r w:rsidR="003225BA">
        <w:rPr>
          <w:rFonts w:ascii="Arial" w:hAnsi="Arial" w:cs="Arial"/>
          <w:b/>
        </w:rPr>
        <w:t xml:space="preserve">Radomír </w:t>
      </w:r>
      <w:proofErr w:type="spellStart"/>
      <w:r w:rsidR="003225BA">
        <w:rPr>
          <w:rFonts w:ascii="Arial" w:hAnsi="Arial" w:cs="Arial"/>
          <w:b/>
        </w:rPr>
        <w:t>Bocek</w:t>
      </w:r>
      <w:proofErr w:type="spellEnd"/>
    </w:p>
    <w:p w:rsidR="00D42092" w:rsidRPr="00050C86" w:rsidRDefault="00BC2772" w:rsidP="005823E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místo podnikání</w:t>
      </w:r>
      <w:r w:rsidR="00D42092" w:rsidRPr="00050C8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Chýňská 426/13, Praha 6, 161 00</w:t>
      </w:r>
    </w:p>
    <w:p w:rsidR="00D42092" w:rsidRPr="00050C86" w:rsidRDefault="00CA1CE4" w:rsidP="00BC2772">
      <w:pPr>
        <w:spacing w:after="0"/>
        <w:ind w:left="720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IČ: </w:t>
      </w:r>
      <w:r w:rsidR="00BC2772">
        <w:rPr>
          <w:rFonts w:ascii="Arial" w:hAnsi="Arial" w:cs="Arial"/>
        </w:rPr>
        <w:t>67967515</w:t>
      </w:r>
    </w:p>
    <w:p w:rsidR="00BC2772" w:rsidRDefault="00D42092" w:rsidP="005823EE">
      <w:pPr>
        <w:spacing w:after="0"/>
        <w:ind w:left="720"/>
        <w:rPr>
          <w:rFonts w:ascii="Arial" w:hAnsi="Arial" w:cs="Arial"/>
          <w:snapToGrid w:val="0"/>
        </w:rPr>
      </w:pPr>
      <w:r w:rsidRPr="00050C86">
        <w:rPr>
          <w:rFonts w:ascii="Arial" w:hAnsi="Arial" w:cs="Arial"/>
          <w:snapToGrid w:val="0"/>
        </w:rPr>
        <w:t>e</w:t>
      </w:r>
      <w:r w:rsidR="00CA1CE4" w:rsidRPr="00050C86">
        <w:rPr>
          <w:rFonts w:ascii="Arial" w:hAnsi="Arial" w:cs="Arial"/>
          <w:snapToGrid w:val="0"/>
        </w:rPr>
        <w:t>-</w:t>
      </w:r>
      <w:r w:rsidRPr="00050C86">
        <w:rPr>
          <w:rFonts w:ascii="Arial" w:hAnsi="Arial" w:cs="Arial"/>
          <w:snapToGrid w:val="0"/>
        </w:rPr>
        <w:t>mail:</w:t>
      </w:r>
    </w:p>
    <w:p w:rsidR="00D42092" w:rsidRPr="00050C86" w:rsidRDefault="00D42092" w:rsidP="005823EE">
      <w:pPr>
        <w:spacing w:after="0"/>
        <w:ind w:left="720"/>
        <w:rPr>
          <w:rFonts w:ascii="Arial" w:hAnsi="Arial" w:cs="Arial"/>
        </w:rPr>
      </w:pPr>
      <w:r w:rsidRPr="00050C86">
        <w:rPr>
          <w:rFonts w:ascii="Arial" w:hAnsi="Arial" w:cs="Arial"/>
          <w:snapToGrid w:val="0"/>
        </w:rPr>
        <w:t>tel./fax:  </w:t>
      </w:r>
    </w:p>
    <w:p w:rsidR="00E04C08" w:rsidRDefault="00E04C08" w:rsidP="005823EE">
      <w:pPr>
        <w:spacing w:after="0"/>
        <w:ind w:left="720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bankovní spojení: </w:t>
      </w:r>
    </w:p>
    <w:p w:rsidR="00D764A8" w:rsidRPr="00050C86" w:rsidRDefault="00D764A8" w:rsidP="005823EE">
      <w:pPr>
        <w:spacing w:after="0"/>
        <w:ind w:left="72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datová schránka ID:72htwka</w:t>
      </w:r>
    </w:p>
    <w:p w:rsidR="00D42092" w:rsidRPr="00050C86" w:rsidRDefault="00CA1CE4" w:rsidP="005823EE">
      <w:pPr>
        <w:spacing w:after="0"/>
        <w:ind w:left="720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(dále jen </w:t>
      </w:r>
      <w:r w:rsidR="006A7753" w:rsidRPr="006A7753">
        <w:rPr>
          <w:rFonts w:ascii="Arial" w:hAnsi="Arial" w:cs="Arial"/>
          <w:b/>
        </w:rPr>
        <w:t>příkazník</w:t>
      </w:r>
      <w:r w:rsidR="00D42092" w:rsidRPr="00050C86">
        <w:rPr>
          <w:rFonts w:ascii="Arial" w:hAnsi="Arial" w:cs="Arial"/>
        </w:rPr>
        <w:t>)</w:t>
      </w:r>
    </w:p>
    <w:p w:rsidR="00A71D9D" w:rsidRPr="00050C86" w:rsidRDefault="00A71D9D" w:rsidP="00D42092">
      <w:pPr>
        <w:spacing w:after="0"/>
        <w:rPr>
          <w:rFonts w:ascii="Arial" w:hAnsi="Arial" w:cs="Arial"/>
        </w:rPr>
      </w:pPr>
    </w:p>
    <w:p w:rsidR="00D42092" w:rsidRPr="00050C86" w:rsidRDefault="00A71D9D" w:rsidP="00D42092">
      <w:pPr>
        <w:spacing w:after="0"/>
        <w:rPr>
          <w:rFonts w:ascii="Arial" w:hAnsi="Arial" w:cs="Arial"/>
        </w:rPr>
      </w:pPr>
      <w:r w:rsidRPr="00050C86">
        <w:rPr>
          <w:rFonts w:ascii="Arial" w:hAnsi="Arial" w:cs="Arial"/>
        </w:rPr>
        <w:t>a</w:t>
      </w:r>
    </w:p>
    <w:p w:rsidR="00A71D9D" w:rsidRPr="00050C86" w:rsidRDefault="00A71D9D" w:rsidP="00D42092">
      <w:pPr>
        <w:spacing w:after="0"/>
        <w:rPr>
          <w:rFonts w:ascii="Arial" w:hAnsi="Arial" w:cs="Arial"/>
        </w:rPr>
      </w:pPr>
    </w:p>
    <w:p w:rsidR="00D42092" w:rsidRPr="00050C86" w:rsidRDefault="008471C6" w:rsidP="00D42092">
      <w:pPr>
        <w:numPr>
          <w:ilvl w:val="1"/>
          <w:numId w:val="16"/>
        </w:numPr>
        <w:spacing w:after="0"/>
        <w:rPr>
          <w:rFonts w:ascii="Arial" w:hAnsi="Arial" w:cs="Arial"/>
          <w:b/>
        </w:rPr>
      </w:pPr>
      <w:r w:rsidRPr="00050C86">
        <w:rPr>
          <w:rFonts w:ascii="Arial" w:hAnsi="Arial" w:cs="Arial"/>
          <w:b/>
        </w:rPr>
        <w:t>Měst</w:t>
      </w:r>
      <w:r w:rsidR="00555783">
        <w:rPr>
          <w:rFonts w:ascii="Arial" w:hAnsi="Arial" w:cs="Arial"/>
          <w:b/>
        </w:rPr>
        <w:t>o</w:t>
      </w:r>
      <w:r w:rsidRPr="00050C86">
        <w:rPr>
          <w:rFonts w:ascii="Arial" w:hAnsi="Arial" w:cs="Arial"/>
          <w:b/>
        </w:rPr>
        <w:t xml:space="preserve"> Říčany</w:t>
      </w:r>
    </w:p>
    <w:p w:rsidR="00D42092" w:rsidRPr="00050C86" w:rsidRDefault="00D42092" w:rsidP="005823EE">
      <w:pPr>
        <w:spacing w:after="0"/>
        <w:ind w:firstLine="720"/>
        <w:rPr>
          <w:rFonts w:ascii="Arial" w:hAnsi="Arial" w:cs="Arial"/>
        </w:rPr>
      </w:pPr>
      <w:r w:rsidRPr="00050C86">
        <w:rPr>
          <w:rFonts w:ascii="Arial" w:hAnsi="Arial" w:cs="Arial"/>
        </w:rPr>
        <w:t>se sídlem:</w:t>
      </w:r>
      <w:r w:rsidR="004E31A6">
        <w:rPr>
          <w:rFonts w:ascii="Arial" w:hAnsi="Arial" w:cs="Arial"/>
        </w:rPr>
        <w:t xml:space="preserve"> Masarykovo náměstí 53/40, 25101, Říčany</w:t>
      </w:r>
    </w:p>
    <w:p w:rsidR="008471C6" w:rsidRPr="00050C86" w:rsidRDefault="00D211D1" w:rsidP="005823EE">
      <w:pPr>
        <w:spacing w:after="0"/>
        <w:ind w:firstLine="720"/>
        <w:rPr>
          <w:rFonts w:ascii="Arial" w:hAnsi="Arial" w:cs="Arial"/>
        </w:rPr>
      </w:pPr>
      <w:r w:rsidRPr="00050C86">
        <w:rPr>
          <w:rFonts w:ascii="Arial" w:hAnsi="Arial" w:cs="Arial"/>
        </w:rPr>
        <w:t>zastoupen</w:t>
      </w:r>
      <w:r w:rsidR="004E31A6">
        <w:rPr>
          <w:rFonts w:ascii="Arial" w:hAnsi="Arial" w:cs="Arial"/>
        </w:rPr>
        <w:t>é</w:t>
      </w:r>
      <w:r w:rsidR="00D42092" w:rsidRPr="00050C86">
        <w:rPr>
          <w:rFonts w:ascii="Arial" w:hAnsi="Arial" w:cs="Arial"/>
        </w:rPr>
        <w:t xml:space="preserve">: </w:t>
      </w:r>
      <w:r w:rsidR="004E31A6">
        <w:rPr>
          <w:rFonts w:ascii="Arial" w:hAnsi="Arial" w:cs="Arial"/>
        </w:rPr>
        <w:t>starostou Mgr. Vladimírem Kořenem</w:t>
      </w:r>
    </w:p>
    <w:p w:rsidR="00D42092" w:rsidRPr="00050C86" w:rsidRDefault="00CA1CE4" w:rsidP="005823EE">
      <w:pPr>
        <w:spacing w:after="0"/>
        <w:ind w:firstLine="720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IČ: </w:t>
      </w:r>
      <w:r w:rsidR="004E31A6">
        <w:rPr>
          <w:rFonts w:ascii="Arial" w:hAnsi="Arial" w:cs="Arial"/>
        </w:rPr>
        <w:t>00240702</w:t>
      </w:r>
    </w:p>
    <w:p w:rsidR="00D42092" w:rsidRPr="00725E53" w:rsidRDefault="00D211D1" w:rsidP="005823EE">
      <w:pPr>
        <w:spacing w:after="0"/>
        <w:ind w:firstLine="720"/>
        <w:rPr>
          <w:rFonts w:ascii="Arial" w:hAnsi="Arial" w:cs="Arial"/>
        </w:rPr>
      </w:pPr>
      <w:r w:rsidRPr="00050C86">
        <w:rPr>
          <w:rFonts w:ascii="Arial" w:hAnsi="Arial" w:cs="Arial"/>
        </w:rPr>
        <w:t>kontaktní osoba</w:t>
      </w:r>
      <w:r w:rsidR="00D42092" w:rsidRPr="00050C86">
        <w:rPr>
          <w:rFonts w:ascii="Arial" w:hAnsi="Arial" w:cs="Arial"/>
        </w:rPr>
        <w:t xml:space="preserve">: </w:t>
      </w:r>
      <w:r w:rsidR="00DD1A77" w:rsidRPr="00725E53">
        <w:rPr>
          <w:rFonts w:ascii="Arial" w:hAnsi="Arial" w:cs="Arial"/>
        </w:rPr>
        <w:t>Ing. David Michalička</w:t>
      </w:r>
    </w:p>
    <w:p w:rsidR="00E04C08" w:rsidRPr="00080B3B" w:rsidRDefault="00D42092" w:rsidP="00E04C08">
      <w:pPr>
        <w:spacing w:after="0"/>
        <w:ind w:firstLine="720"/>
        <w:rPr>
          <w:rFonts w:ascii="Arial" w:hAnsi="Arial" w:cs="Arial"/>
        </w:rPr>
      </w:pPr>
      <w:proofErr w:type="gramStart"/>
      <w:r w:rsidRPr="00725E53">
        <w:rPr>
          <w:rFonts w:ascii="Arial" w:hAnsi="Arial" w:cs="Arial"/>
        </w:rPr>
        <w:t>e</w:t>
      </w:r>
      <w:r w:rsidR="00CA1CE4" w:rsidRPr="00725E53">
        <w:rPr>
          <w:rFonts w:ascii="Arial" w:hAnsi="Arial" w:cs="Arial"/>
        </w:rPr>
        <w:t>-</w:t>
      </w:r>
      <w:r w:rsidRPr="00725E53">
        <w:rPr>
          <w:rFonts w:ascii="Arial" w:hAnsi="Arial" w:cs="Arial"/>
        </w:rPr>
        <w:t>mail:, tel.</w:t>
      </w:r>
      <w:proofErr w:type="gramEnd"/>
      <w:r w:rsidRPr="00725E53">
        <w:rPr>
          <w:rFonts w:ascii="Arial" w:hAnsi="Arial" w:cs="Arial"/>
        </w:rPr>
        <w:t>/</w:t>
      </w:r>
      <w:r w:rsidR="004D61C3" w:rsidRPr="00725E53">
        <w:rPr>
          <w:rFonts w:ascii="Arial" w:hAnsi="Arial" w:cs="Arial"/>
        </w:rPr>
        <w:t xml:space="preserve">fax: </w:t>
      </w:r>
      <w:bookmarkStart w:id="0" w:name="_GoBack"/>
      <w:bookmarkEnd w:id="0"/>
    </w:p>
    <w:p w:rsidR="00D42092" w:rsidRPr="00050C86" w:rsidRDefault="00CA1CE4" w:rsidP="005823EE">
      <w:pPr>
        <w:spacing w:after="0"/>
        <w:ind w:firstLine="720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(dále jen </w:t>
      </w:r>
      <w:r w:rsidR="006A7753" w:rsidRPr="006A7753">
        <w:rPr>
          <w:rFonts w:ascii="Arial" w:hAnsi="Arial" w:cs="Arial"/>
          <w:b/>
        </w:rPr>
        <w:t>příkazce</w:t>
      </w:r>
      <w:r w:rsidR="00D42092" w:rsidRPr="00050C86">
        <w:rPr>
          <w:rFonts w:ascii="Arial" w:hAnsi="Arial" w:cs="Arial"/>
        </w:rPr>
        <w:t xml:space="preserve">) </w:t>
      </w:r>
    </w:p>
    <w:p w:rsidR="00D42092" w:rsidRPr="00050C86" w:rsidRDefault="00D42092" w:rsidP="00D42092">
      <w:pPr>
        <w:spacing w:after="0"/>
        <w:rPr>
          <w:rFonts w:ascii="Arial" w:hAnsi="Arial" w:cs="Arial"/>
        </w:rPr>
      </w:pPr>
    </w:p>
    <w:p w:rsidR="00D42092" w:rsidRPr="00050C86" w:rsidRDefault="00D42092" w:rsidP="00D42092">
      <w:pPr>
        <w:spacing w:after="0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uzavřeli níže uvedeného dne, měsíce a </w:t>
      </w:r>
      <w:r w:rsidR="004D61C3" w:rsidRPr="00050C86">
        <w:rPr>
          <w:rFonts w:ascii="Arial" w:hAnsi="Arial" w:cs="Arial"/>
        </w:rPr>
        <w:t xml:space="preserve">roku v souladu s ustanovením § </w:t>
      </w:r>
      <w:r w:rsidR="004E31A6">
        <w:rPr>
          <w:rFonts w:ascii="Arial" w:hAnsi="Arial" w:cs="Arial"/>
        </w:rPr>
        <w:t>2430</w:t>
      </w:r>
      <w:r w:rsidR="00ED3667" w:rsidRPr="00050C86">
        <w:rPr>
          <w:rFonts w:ascii="Arial" w:hAnsi="Arial" w:cs="Arial"/>
        </w:rPr>
        <w:t xml:space="preserve"> a</w:t>
      </w:r>
      <w:r w:rsidR="00D764A8">
        <w:rPr>
          <w:rFonts w:ascii="Arial" w:hAnsi="Arial" w:cs="Arial"/>
        </w:rPr>
        <w:t xml:space="preserve"> </w:t>
      </w:r>
      <w:r w:rsidR="00ED3667" w:rsidRPr="00050C86">
        <w:rPr>
          <w:rFonts w:ascii="Arial" w:hAnsi="Arial" w:cs="Arial"/>
        </w:rPr>
        <w:t>n</w:t>
      </w:r>
      <w:r w:rsidR="004E31A6">
        <w:rPr>
          <w:rFonts w:ascii="Arial" w:hAnsi="Arial" w:cs="Arial"/>
        </w:rPr>
        <w:t>ásl</w:t>
      </w:r>
      <w:r w:rsidR="00ED3667" w:rsidRPr="00050C86">
        <w:rPr>
          <w:rFonts w:ascii="Arial" w:hAnsi="Arial" w:cs="Arial"/>
        </w:rPr>
        <w:t>.</w:t>
      </w:r>
      <w:r w:rsidRPr="00050C86">
        <w:rPr>
          <w:rFonts w:ascii="Arial" w:hAnsi="Arial" w:cs="Arial"/>
        </w:rPr>
        <w:t xml:space="preserve"> zák. č. </w:t>
      </w:r>
      <w:r w:rsidR="004E31A6">
        <w:rPr>
          <w:rFonts w:ascii="Arial" w:hAnsi="Arial" w:cs="Arial"/>
        </w:rPr>
        <w:t>89/2012</w:t>
      </w:r>
      <w:r w:rsidRPr="00050C86">
        <w:rPr>
          <w:rFonts w:ascii="Arial" w:hAnsi="Arial" w:cs="Arial"/>
        </w:rPr>
        <w:t xml:space="preserve"> Sb., ob</w:t>
      </w:r>
      <w:r w:rsidR="004E31A6">
        <w:rPr>
          <w:rFonts w:ascii="Arial" w:hAnsi="Arial" w:cs="Arial"/>
        </w:rPr>
        <w:t>čanského</w:t>
      </w:r>
      <w:r w:rsidRPr="00050C86">
        <w:rPr>
          <w:rFonts w:ascii="Arial" w:hAnsi="Arial" w:cs="Arial"/>
        </w:rPr>
        <w:t xml:space="preserve"> zákoníku</w:t>
      </w:r>
      <w:r w:rsidR="00D2754B" w:rsidRPr="00050C86">
        <w:rPr>
          <w:rFonts w:ascii="Arial" w:hAnsi="Arial" w:cs="Arial"/>
        </w:rPr>
        <w:t>,</w:t>
      </w:r>
      <w:r w:rsidR="00D764A8">
        <w:rPr>
          <w:rFonts w:ascii="Arial" w:hAnsi="Arial" w:cs="Arial"/>
        </w:rPr>
        <w:t xml:space="preserve"> </w:t>
      </w:r>
      <w:r w:rsidR="00D2754B" w:rsidRPr="00050C86">
        <w:rPr>
          <w:rFonts w:ascii="Arial" w:hAnsi="Arial" w:cs="Arial"/>
        </w:rPr>
        <w:t>ve znění pozdějších předpisů</w:t>
      </w:r>
      <w:r w:rsidRPr="00050C86">
        <w:rPr>
          <w:rFonts w:ascii="Arial" w:hAnsi="Arial" w:cs="Arial"/>
        </w:rPr>
        <w:t xml:space="preserve">, tuto </w:t>
      </w:r>
      <w:r w:rsidR="004E31A6">
        <w:rPr>
          <w:rFonts w:ascii="Arial" w:hAnsi="Arial" w:cs="Arial"/>
        </w:rPr>
        <w:t>příkazní</w:t>
      </w:r>
      <w:r w:rsidR="00ED3667" w:rsidRPr="00050C86">
        <w:rPr>
          <w:rFonts w:ascii="Arial" w:hAnsi="Arial" w:cs="Arial"/>
        </w:rPr>
        <w:t xml:space="preserve"> smlouvu</w:t>
      </w:r>
      <w:r w:rsidR="004D61C3" w:rsidRPr="00050C86">
        <w:rPr>
          <w:rFonts w:ascii="Arial" w:hAnsi="Arial" w:cs="Arial"/>
        </w:rPr>
        <w:t xml:space="preserve"> (dále jen </w:t>
      </w:r>
      <w:r w:rsidR="004D61C3" w:rsidRPr="00050C86">
        <w:rPr>
          <w:rFonts w:ascii="Arial" w:hAnsi="Arial" w:cs="Arial"/>
          <w:b/>
        </w:rPr>
        <w:t>smlouva</w:t>
      </w:r>
      <w:r w:rsidRPr="00050C86">
        <w:rPr>
          <w:rFonts w:ascii="Arial" w:hAnsi="Arial" w:cs="Arial"/>
        </w:rPr>
        <w:t>):</w:t>
      </w:r>
    </w:p>
    <w:p w:rsidR="00D42092" w:rsidRPr="00050C86" w:rsidRDefault="002037EE" w:rsidP="005823EE">
      <w:pPr>
        <w:pStyle w:val="cislovani1"/>
        <w:jc w:val="center"/>
        <w:rPr>
          <w:rFonts w:ascii="Arial" w:hAnsi="Arial" w:cs="Arial"/>
        </w:rPr>
      </w:pPr>
      <w:r w:rsidRPr="00050C86">
        <w:rPr>
          <w:rFonts w:ascii="Arial" w:hAnsi="Arial" w:cs="Arial"/>
        </w:rPr>
        <w:t>Předmět smlouvy</w:t>
      </w:r>
    </w:p>
    <w:p w:rsidR="005823EE" w:rsidRPr="00050C86" w:rsidRDefault="004E31A6" w:rsidP="005823EE">
      <w:pPr>
        <w:numPr>
          <w:ilvl w:val="1"/>
          <w:numId w:val="17"/>
        </w:numPr>
        <w:spacing w:before="120" w:after="0"/>
        <w:ind w:left="703" w:hanging="703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="00AF2C00" w:rsidRPr="00050C86">
        <w:rPr>
          <w:rFonts w:ascii="Arial" w:hAnsi="Arial" w:cs="Arial"/>
        </w:rPr>
        <w:t xml:space="preserve"> se zavazuje </w:t>
      </w:r>
      <w:r>
        <w:rPr>
          <w:rFonts w:ascii="Arial" w:hAnsi="Arial" w:cs="Arial"/>
        </w:rPr>
        <w:t>příkazci</w:t>
      </w:r>
      <w:r w:rsidR="00AF2C00" w:rsidRPr="00050C86">
        <w:rPr>
          <w:rFonts w:ascii="Arial" w:hAnsi="Arial" w:cs="Arial"/>
        </w:rPr>
        <w:t xml:space="preserve"> poskytovat služby</w:t>
      </w:r>
      <w:r w:rsidR="0001336E">
        <w:rPr>
          <w:rFonts w:ascii="Arial" w:hAnsi="Arial" w:cs="Arial"/>
        </w:rPr>
        <w:t xml:space="preserve"> projektového manažera </w:t>
      </w:r>
      <w:r w:rsidR="003225BA" w:rsidRPr="00050C86">
        <w:rPr>
          <w:rFonts w:ascii="Arial" w:hAnsi="Arial" w:cs="Arial"/>
        </w:rPr>
        <w:t xml:space="preserve">při vedení projektů zaměřených na </w:t>
      </w:r>
      <w:r w:rsidR="003225BA">
        <w:rPr>
          <w:rFonts w:ascii="Arial" w:hAnsi="Arial" w:cs="Arial"/>
        </w:rPr>
        <w:t xml:space="preserve">instalaci </w:t>
      </w:r>
      <w:r w:rsidR="00DD1A77" w:rsidRPr="00B60E2A">
        <w:rPr>
          <w:rFonts w:ascii="Arial" w:hAnsi="Arial" w:cs="Arial"/>
        </w:rPr>
        <w:t>vertikální zeleně</w:t>
      </w:r>
      <w:r w:rsidR="007043A8">
        <w:rPr>
          <w:rFonts w:ascii="Arial" w:hAnsi="Arial" w:cs="Arial"/>
        </w:rPr>
        <w:t xml:space="preserve"> </w:t>
      </w:r>
      <w:r w:rsidR="00AF2C00" w:rsidRPr="00050C86">
        <w:rPr>
          <w:rFonts w:ascii="Arial" w:hAnsi="Arial" w:cs="Arial"/>
        </w:rPr>
        <w:t xml:space="preserve">dle pokynů </w:t>
      </w:r>
      <w:r>
        <w:rPr>
          <w:rFonts w:ascii="Arial" w:hAnsi="Arial" w:cs="Arial"/>
        </w:rPr>
        <w:t>příkazce</w:t>
      </w:r>
      <w:r w:rsidR="007043A8">
        <w:rPr>
          <w:rFonts w:ascii="Arial" w:hAnsi="Arial" w:cs="Arial"/>
        </w:rPr>
        <w:t xml:space="preserve"> </w:t>
      </w:r>
      <w:r w:rsidR="003225BA">
        <w:rPr>
          <w:rFonts w:ascii="Arial" w:hAnsi="Arial" w:cs="Arial"/>
        </w:rPr>
        <w:t>v</w:t>
      </w:r>
      <w:r w:rsidR="008471C6" w:rsidRPr="00050C86">
        <w:rPr>
          <w:rFonts w:ascii="Arial" w:hAnsi="Arial" w:cs="Arial"/>
        </w:rPr>
        <w:t xml:space="preserve"> kata</w:t>
      </w:r>
      <w:r w:rsidR="000E5813" w:rsidRPr="00050C86">
        <w:rPr>
          <w:rFonts w:ascii="Arial" w:hAnsi="Arial" w:cs="Arial"/>
        </w:rPr>
        <w:t xml:space="preserve">stru města Říčany, </w:t>
      </w:r>
      <w:r w:rsidR="005D5798" w:rsidRPr="00050C86">
        <w:rPr>
          <w:rFonts w:ascii="Arial" w:hAnsi="Arial" w:cs="Arial"/>
        </w:rPr>
        <w:t xml:space="preserve">přípravě, realizaci a zajištění projektů </w:t>
      </w:r>
      <w:r w:rsidR="003225BA">
        <w:rPr>
          <w:rFonts w:ascii="Arial" w:hAnsi="Arial" w:cs="Arial"/>
        </w:rPr>
        <w:t xml:space="preserve">a jejich </w:t>
      </w:r>
      <w:r w:rsidR="005D5798" w:rsidRPr="00050C86">
        <w:rPr>
          <w:rFonts w:ascii="Arial" w:hAnsi="Arial" w:cs="Arial"/>
        </w:rPr>
        <w:t>spolufinancovaných z</w:t>
      </w:r>
      <w:r w:rsidR="003225BA">
        <w:rPr>
          <w:rFonts w:ascii="Arial" w:hAnsi="Arial" w:cs="Arial"/>
        </w:rPr>
        <w:t> </w:t>
      </w:r>
      <w:r w:rsidR="005D5798" w:rsidRPr="00050C86">
        <w:rPr>
          <w:rFonts w:ascii="Arial" w:hAnsi="Arial" w:cs="Arial"/>
        </w:rPr>
        <w:t>fondů EU</w:t>
      </w:r>
      <w:r w:rsidR="00CB6AC3" w:rsidRPr="00050C86">
        <w:rPr>
          <w:rFonts w:ascii="Arial" w:hAnsi="Arial" w:cs="Arial"/>
        </w:rPr>
        <w:t>, národních a jiných dotačních titulů</w:t>
      </w:r>
      <w:r w:rsidR="005D5798" w:rsidRPr="00050C86">
        <w:rPr>
          <w:rFonts w:ascii="Arial" w:hAnsi="Arial" w:cs="Arial"/>
        </w:rPr>
        <w:t>.</w:t>
      </w:r>
    </w:p>
    <w:p w:rsidR="00722F51" w:rsidRPr="00050C86" w:rsidRDefault="00722F51" w:rsidP="005823EE">
      <w:pPr>
        <w:numPr>
          <w:ilvl w:val="1"/>
          <w:numId w:val="17"/>
        </w:numPr>
        <w:spacing w:before="120" w:after="0"/>
        <w:ind w:left="703" w:hanging="703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Součástí poskytnutí poradenských služeb je mimo jiné vytvoření, správa a aktualizace elektronického přehledu, který bude sloužit ke sledování jednotlivých </w:t>
      </w:r>
      <w:r w:rsidR="00810F31" w:rsidRPr="00050C86">
        <w:rPr>
          <w:rFonts w:ascii="Arial" w:hAnsi="Arial" w:cs="Arial"/>
        </w:rPr>
        <w:t>p</w:t>
      </w:r>
      <w:r w:rsidRPr="00050C86">
        <w:rPr>
          <w:rFonts w:ascii="Arial" w:hAnsi="Arial" w:cs="Arial"/>
        </w:rPr>
        <w:t xml:space="preserve">rojektů pro </w:t>
      </w:r>
      <w:r w:rsidR="004E31A6">
        <w:rPr>
          <w:rFonts w:ascii="Arial" w:hAnsi="Arial" w:cs="Arial"/>
        </w:rPr>
        <w:t>příkazce</w:t>
      </w:r>
      <w:r w:rsidRPr="00050C86">
        <w:rPr>
          <w:rFonts w:ascii="Arial" w:hAnsi="Arial" w:cs="Arial"/>
        </w:rPr>
        <w:t xml:space="preserve"> a současně bude ukazovat dopady realizace projektů na rozpočet </w:t>
      </w:r>
      <w:r w:rsidR="004E31A6">
        <w:rPr>
          <w:rFonts w:ascii="Arial" w:hAnsi="Arial" w:cs="Arial"/>
        </w:rPr>
        <w:t>příkazce</w:t>
      </w:r>
      <w:r w:rsidRPr="00050C86">
        <w:rPr>
          <w:rFonts w:ascii="Arial" w:hAnsi="Arial" w:cs="Arial"/>
        </w:rPr>
        <w:t xml:space="preserve"> ve všech fázích projektového cyklu – při přípravě, realizaci, provozu projektu a v rámci jeho udržitelnosti</w:t>
      </w:r>
      <w:r w:rsidR="00D33758" w:rsidRPr="00050C86">
        <w:rPr>
          <w:rFonts w:ascii="Arial" w:hAnsi="Arial" w:cs="Arial"/>
        </w:rPr>
        <w:t>, pokud bude požadováno</w:t>
      </w:r>
      <w:r w:rsidRPr="00050C86">
        <w:rPr>
          <w:rFonts w:ascii="Arial" w:hAnsi="Arial" w:cs="Arial"/>
        </w:rPr>
        <w:t>. Rozsah a druh dodávek a služeb požadovaných k řádnému splnění smlouvy je vymezen následovně:</w:t>
      </w:r>
    </w:p>
    <w:p w:rsidR="00810F31" w:rsidRPr="00050C86" w:rsidRDefault="00810F31" w:rsidP="00810F31">
      <w:pPr>
        <w:spacing w:before="120" w:after="0"/>
        <w:ind w:left="703"/>
        <w:rPr>
          <w:rFonts w:ascii="Arial" w:hAnsi="Arial" w:cs="Arial"/>
        </w:rPr>
      </w:pPr>
    </w:p>
    <w:p w:rsidR="00D33758" w:rsidRPr="00050C86" w:rsidRDefault="00D33758" w:rsidP="00810F31">
      <w:pPr>
        <w:spacing w:before="120" w:after="0"/>
        <w:ind w:left="703"/>
        <w:rPr>
          <w:rFonts w:ascii="Arial" w:hAnsi="Arial" w:cs="Arial"/>
        </w:rPr>
      </w:pPr>
    </w:p>
    <w:p w:rsidR="00D33758" w:rsidRPr="00050C86" w:rsidRDefault="00D33758" w:rsidP="00810F31">
      <w:pPr>
        <w:spacing w:before="120" w:after="0"/>
        <w:ind w:left="703"/>
        <w:rPr>
          <w:rFonts w:ascii="Arial" w:hAnsi="Arial" w:cs="Arial"/>
        </w:rPr>
      </w:pPr>
    </w:p>
    <w:p w:rsidR="00D33758" w:rsidRDefault="00D33758" w:rsidP="00810F31">
      <w:pPr>
        <w:spacing w:before="120" w:after="0"/>
        <w:ind w:left="703"/>
        <w:rPr>
          <w:rFonts w:ascii="Arial" w:hAnsi="Arial" w:cs="Arial"/>
        </w:rPr>
      </w:pPr>
    </w:p>
    <w:p w:rsidR="00050C86" w:rsidRDefault="00050C86" w:rsidP="00810F31">
      <w:pPr>
        <w:spacing w:before="120" w:after="0"/>
        <w:ind w:left="703"/>
        <w:rPr>
          <w:rFonts w:ascii="Arial" w:hAnsi="Arial" w:cs="Arial"/>
        </w:rPr>
      </w:pPr>
    </w:p>
    <w:p w:rsidR="00050C86" w:rsidRPr="00050C86" w:rsidRDefault="00050C86" w:rsidP="00810F31">
      <w:pPr>
        <w:spacing w:before="120" w:after="0"/>
        <w:ind w:left="703"/>
        <w:rPr>
          <w:rFonts w:ascii="Arial" w:hAnsi="Arial" w:cs="Arial"/>
        </w:rPr>
      </w:pPr>
    </w:p>
    <w:p w:rsidR="00D33758" w:rsidRPr="00050C86" w:rsidRDefault="00D33758" w:rsidP="00810F31">
      <w:pPr>
        <w:spacing w:before="120" w:after="0"/>
        <w:ind w:left="703"/>
        <w:rPr>
          <w:rFonts w:ascii="Arial" w:hAnsi="Arial" w:cs="Arial"/>
        </w:rPr>
      </w:pPr>
    </w:p>
    <w:tbl>
      <w:tblPr>
        <w:tblStyle w:val="Mkatabulky"/>
        <w:tblW w:w="0" w:type="auto"/>
        <w:tblInd w:w="405" w:type="dxa"/>
        <w:tblLook w:val="04A0" w:firstRow="1" w:lastRow="0" w:firstColumn="1" w:lastColumn="0" w:noHBand="0" w:noVBand="1"/>
      </w:tblPr>
      <w:tblGrid>
        <w:gridCol w:w="795"/>
        <w:gridCol w:w="4166"/>
        <w:gridCol w:w="1675"/>
        <w:gridCol w:w="2009"/>
      </w:tblGrid>
      <w:tr w:rsidR="00815251" w:rsidRPr="00050C86" w:rsidTr="00497A74">
        <w:tc>
          <w:tcPr>
            <w:tcW w:w="795" w:type="dxa"/>
          </w:tcPr>
          <w:p w:rsidR="00815251" w:rsidRPr="00815251" w:rsidRDefault="00815251" w:rsidP="00815251">
            <w:pPr>
              <w:pStyle w:val="Odstavecseseznamem"/>
              <w:autoSpaceDE/>
              <w:autoSpaceDN/>
              <w:adjustRightInd/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5251">
              <w:rPr>
                <w:rFonts w:ascii="Arial" w:hAnsi="Arial" w:cs="Arial"/>
                <w:b/>
                <w:sz w:val="18"/>
                <w:szCs w:val="18"/>
              </w:rPr>
              <w:t>Položka č.</w:t>
            </w:r>
          </w:p>
        </w:tc>
        <w:tc>
          <w:tcPr>
            <w:tcW w:w="4166" w:type="dxa"/>
          </w:tcPr>
          <w:p w:rsidR="00815251" w:rsidRPr="00815251" w:rsidRDefault="00815251" w:rsidP="0027102E">
            <w:pPr>
              <w:pStyle w:val="Odstavecseseznamem"/>
              <w:autoSpaceDE/>
              <w:autoSpaceDN/>
              <w:adjustRightInd/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5251">
              <w:rPr>
                <w:rFonts w:ascii="Arial" w:hAnsi="Arial" w:cs="Arial"/>
                <w:b/>
                <w:sz w:val="18"/>
                <w:szCs w:val="18"/>
              </w:rPr>
              <w:t>Aktivita</w:t>
            </w:r>
          </w:p>
        </w:tc>
        <w:tc>
          <w:tcPr>
            <w:tcW w:w="1675" w:type="dxa"/>
          </w:tcPr>
          <w:p w:rsidR="00815251" w:rsidRPr="00815251" w:rsidRDefault="00815251" w:rsidP="0027102E">
            <w:pPr>
              <w:pStyle w:val="Odstavecseseznamem"/>
              <w:autoSpaceDE/>
              <w:autoSpaceDN/>
              <w:adjustRightInd/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5251">
              <w:rPr>
                <w:rFonts w:ascii="Arial" w:hAnsi="Arial" w:cs="Arial"/>
                <w:b/>
                <w:sz w:val="18"/>
                <w:szCs w:val="18"/>
              </w:rPr>
              <w:t>Výstup</w:t>
            </w:r>
          </w:p>
        </w:tc>
        <w:tc>
          <w:tcPr>
            <w:tcW w:w="2009" w:type="dxa"/>
          </w:tcPr>
          <w:p w:rsidR="00815251" w:rsidRPr="00815251" w:rsidRDefault="00815251" w:rsidP="0027102E">
            <w:pPr>
              <w:pStyle w:val="Odstavecseseznamem"/>
              <w:autoSpaceDE/>
              <w:autoSpaceDN/>
              <w:adjustRightInd/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5251">
              <w:rPr>
                <w:rFonts w:ascii="Arial" w:hAnsi="Arial" w:cs="Arial"/>
                <w:b/>
                <w:sz w:val="18"/>
                <w:szCs w:val="18"/>
              </w:rPr>
              <w:t>Termín</w:t>
            </w:r>
          </w:p>
        </w:tc>
      </w:tr>
      <w:tr w:rsidR="00815251" w:rsidRPr="00B60E2A" w:rsidTr="00497A74">
        <w:tc>
          <w:tcPr>
            <w:tcW w:w="795" w:type="dxa"/>
          </w:tcPr>
          <w:p w:rsidR="00815251" w:rsidRPr="00B60E2A" w:rsidRDefault="00815251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6" w:type="dxa"/>
          </w:tcPr>
          <w:p w:rsidR="00815251" w:rsidRPr="00B60E2A" w:rsidRDefault="00815251" w:rsidP="00AB541C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 xml:space="preserve">Tvorba </w:t>
            </w:r>
            <w:r w:rsidR="003225BA" w:rsidRPr="00B60E2A">
              <w:rPr>
                <w:rFonts w:ascii="Arial" w:hAnsi="Arial" w:cs="Arial"/>
                <w:sz w:val="16"/>
                <w:szCs w:val="16"/>
              </w:rPr>
              <w:t>programu</w:t>
            </w:r>
            <w:r w:rsidRPr="00B60E2A">
              <w:rPr>
                <w:rFonts w:ascii="Arial" w:hAnsi="Arial" w:cs="Arial"/>
                <w:sz w:val="16"/>
                <w:szCs w:val="16"/>
              </w:rPr>
              <w:t xml:space="preserve"> pro oblast </w:t>
            </w:r>
            <w:r w:rsidR="00AB541C" w:rsidRPr="00B60E2A">
              <w:rPr>
                <w:rFonts w:ascii="Arial" w:hAnsi="Arial" w:cs="Arial"/>
                <w:sz w:val="16"/>
                <w:szCs w:val="16"/>
              </w:rPr>
              <w:t xml:space="preserve">vertikální </w:t>
            </w:r>
            <w:proofErr w:type="gramStart"/>
            <w:r w:rsidR="00AB541C" w:rsidRPr="00B60E2A">
              <w:rPr>
                <w:rFonts w:ascii="Arial" w:hAnsi="Arial" w:cs="Arial"/>
                <w:sz w:val="16"/>
                <w:szCs w:val="16"/>
              </w:rPr>
              <w:t>zeleně</w:t>
            </w:r>
            <w:proofErr w:type="gramEnd"/>
            <w:r w:rsidRPr="00B60E2A">
              <w:rPr>
                <w:rFonts w:ascii="Arial" w:hAnsi="Arial" w:cs="Arial"/>
                <w:sz w:val="16"/>
                <w:szCs w:val="16"/>
              </w:rPr>
              <w:t xml:space="preserve">– </w:t>
            </w:r>
            <w:proofErr w:type="gramStart"/>
            <w:r w:rsidRPr="00B60E2A">
              <w:rPr>
                <w:rFonts w:ascii="Arial" w:hAnsi="Arial" w:cs="Arial"/>
                <w:sz w:val="16"/>
                <w:szCs w:val="16"/>
              </w:rPr>
              <w:t>rámcového</w:t>
            </w:r>
            <w:proofErr w:type="gramEnd"/>
            <w:r w:rsidRPr="00B60E2A">
              <w:rPr>
                <w:rFonts w:ascii="Arial" w:hAnsi="Arial" w:cs="Arial"/>
                <w:sz w:val="16"/>
                <w:szCs w:val="16"/>
              </w:rPr>
              <w:t xml:space="preserve"> plánu měs</w:t>
            </w:r>
            <w:r w:rsidR="00427509" w:rsidRPr="00B60E2A">
              <w:rPr>
                <w:rFonts w:ascii="Arial" w:hAnsi="Arial" w:cs="Arial"/>
                <w:sz w:val="16"/>
                <w:szCs w:val="16"/>
              </w:rPr>
              <w:t xml:space="preserve">ta Říčany </w:t>
            </w:r>
            <w:r w:rsidR="003225BA" w:rsidRPr="00B60E2A">
              <w:rPr>
                <w:rFonts w:ascii="Arial" w:hAnsi="Arial" w:cs="Arial"/>
                <w:sz w:val="16"/>
                <w:szCs w:val="16"/>
              </w:rPr>
              <w:t>se seznamem projektů a časovým harmonogramem přípravy a realizace</w:t>
            </w:r>
            <w:r w:rsidR="00D764A8" w:rsidRPr="00B60E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509" w:rsidRPr="00B60E2A">
              <w:rPr>
                <w:rFonts w:ascii="Arial" w:hAnsi="Arial" w:cs="Arial"/>
                <w:sz w:val="16"/>
                <w:szCs w:val="16"/>
              </w:rPr>
              <w:t>na období 201</w:t>
            </w:r>
            <w:r w:rsidR="003225BA" w:rsidRPr="00B60E2A">
              <w:rPr>
                <w:rFonts w:ascii="Arial" w:hAnsi="Arial" w:cs="Arial"/>
                <w:sz w:val="16"/>
                <w:szCs w:val="16"/>
              </w:rPr>
              <w:t>9</w:t>
            </w:r>
            <w:r w:rsidR="00427509" w:rsidRPr="00B60E2A">
              <w:rPr>
                <w:rFonts w:ascii="Arial" w:hAnsi="Arial" w:cs="Arial"/>
                <w:sz w:val="16"/>
                <w:szCs w:val="16"/>
              </w:rPr>
              <w:t xml:space="preserve"> – 202</w:t>
            </w:r>
            <w:r w:rsidR="00891A61" w:rsidRPr="00B60E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75" w:type="dxa"/>
          </w:tcPr>
          <w:p w:rsidR="00815251" w:rsidRPr="00B60E2A" w:rsidRDefault="00815251" w:rsidP="00D24465">
            <w:pPr>
              <w:pStyle w:val="Odstavecseseznamem"/>
              <w:autoSpaceDE/>
              <w:autoSpaceDN/>
              <w:adjustRightInd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dlouhodobý plán</w:t>
            </w:r>
          </w:p>
        </w:tc>
        <w:tc>
          <w:tcPr>
            <w:tcW w:w="2009" w:type="dxa"/>
          </w:tcPr>
          <w:p w:rsidR="00815251" w:rsidRPr="00B60E2A" w:rsidRDefault="00DB3340" w:rsidP="00DB3340">
            <w:pPr>
              <w:pStyle w:val="Odstavecseseznamem"/>
              <w:autoSpaceDE/>
              <w:autoSpaceDN/>
              <w:adjustRightInd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0E2A">
              <w:rPr>
                <w:rFonts w:ascii="Arial" w:hAnsi="Arial" w:cs="Arial"/>
                <w:sz w:val="16"/>
                <w:szCs w:val="16"/>
              </w:rPr>
              <w:t>1.6.</w:t>
            </w:r>
            <w:r w:rsidR="00105BAA" w:rsidRPr="00B60E2A">
              <w:rPr>
                <w:rFonts w:ascii="Arial" w:hAnsi="Arial" w:cs="Arial"/>
                <w:sz w:val="16"/>
                <w:szCs w:val="16"/>
              </w:rPr>
              <w:t>201</w:t>
            </w:r>
            <w:r w:rsidR="003225BA" w:rsidRPr="00B60E2A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</w:p>
        </w:tc>
      </w:tr>
      <w:tr w:rsidR="00815251" w:rsidRPr="00B60E2A" w:rsidTr="00497A74">
        <w:tc>
          <w:tcPr>
            <w:tcW w:w="795" w:type="dxa"/>
          </w:tcPr>
          <w:p w:rsidR="00815251" w:rsidRPr="00B60E2A" w:rsidRDefault="00815251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6" w:type="dxa"/>
          </w:tcPr>
          <w:p w:rsidR="00497A74" w:rsidRPr="00B60E2A" w:rsidRDefault="00815251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Tvorba krátko</w:t>
            </w:r>
            <w:r w:rsidR="00080B3B" w:rsidRPr="00B60E2A">
              <w:rPr>
                <w:rFonts w:ascii="Arial" w:hAnsi="Arial" w:cs="Arial"/>
                <w:sz w:val="16"/>
                <w:szCs w:val="16"/>
              </w:rPr>
              <w:t>dobého - ročního</w:t>
            </w:r>
            <w:r w:rsidRPr="00B60E2A">
              <w:rPr>
                <w:rFonts w:ascii="Arial" w:hAnsi="Arial" w:cs="Arial"/>
                <w:sz w:val="16"/>
                <w:szCs w:val="16"/>
              </w:rPr>
              <w:t xml:space="preserve"> plánu realizace </w:t>
            </w:r>
            <w:r w:rsidR="00074C5C" w:rsidRPr="00B60E2A">
              <w:rPr>
                <w:rFonts w:ascii="Arial" w:hAnsi="Arial" w:cs="Arial"/>
                <w:sz w:val="16"/>
                <w:szCs w:val="16"/>
              </w:rPr>
              <w:t>jednotlivých projektů</w:t>
            </w:r>
            <w:r w:rsidRPr="00B60E2A">
              <w:rPr>
                <w:rFonts w:ascii="Arial" w:hAnsi="Arial" w:cs="Arial"/>
                <w:sz w:val="16"/>
                <w:szCs w:val="16"/>
              </w:rPr>
              <w:t xml:space="preserve"> (stanovení opat</w:t>
            </w:r>
            <w:r w:rsidR="00D764A8" w:rsidRPr="00B60E2A">
              <w:rPr>
                <w:rFonts w:ascii="Arial" w:hAnsi="Arial" w:cs="Arial"/>
                <w:sz w:val="16"/>
                <w:szCs w:val="16"/>
              </w:rPr>
              <w:t xml:space="preserve">ření, ukazatelů – </w:t>
            </w:r>
            <w:proofErr w:type="gramStart"/>
            <w:r w:rsidR="00D764A8" w:rsidRPr="00B60E2A">
              <w:rPr>
                <w:rFonts w:ascii="Arial" w:hAnsi="Arial" w:cs="Arial"/>
                <w:sz w:val="16"/>
                <w:szCs w:val="16"/>
              </w:rPr>
              <w:t xml:space="preserve">indikátorů  o </w:t>
            </w:r>
            <w:r w:rsidRPr="00B60E2A">
              <w:rPr>
                <w:rFonts w:ascii="Arial" w:hAnsi="Arial" w:cs="Arial"/>
                <w:sz w:val="16"/>
                <w:szCs w:val="16"/>
              </w:rPr>
              <w:t>dosažení</w:t>
            </w:r>
            <w:proofErr w:type="gramEnd"/>
            <w:r w:rsidRPr="00B60E2A">
              <w:rPr>
                <w:rFonts w:ascii="Arial" w:hAnsi="Arial" w:cs="Arial"/>
                <w:sz w:val="16"/>
                <w:szCs w:val="16"/>
              </w:rPr>
              <w:t xml:space="preserve"> plánovaných cílů, specifikace rámcových požadavků na zdroje, termínů) – formuluje </w:t>
            </w:r>
            <w:r w:rsidR="008F7756" w:rsidRPr="00B60E2A">
              <w:rPr>
                <w:rFonts w:ascii="Arial" w:hAnsi="Arial" w:cs="Arial"/>
                <w:sz w:val="16"/>
                <w:szCs w:val="16"/>
              </w:rPr>
              <w:t>krátkodobý záměr a cíle</w:t>
            </w:r>
          </w:p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15251" w:rsidRPr="00B60E2A" w:rsidRDefault="00815251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i/>
                <w:sz w:val="16"/>
                <w:szCs w:val="16"/>
              </w:rPr>
              <w:t xml:space="preserve">Pozn. Očekává se </w:t>
            </w:r>
            <w:proofErr w:type="gramStart"/>
            <w:r w:rsidRPr="00B60E2A">
              <w:rPr>
                <w:rFonts w:ascii="Arial" w:hAnsi="Arial" w:cs="Arial"/>
                <w:i/>
                <w:sz w:val="16"/>
                <w:szCs w:val="16"/>
              </w:rPr>
              <w:t>řešení 3. – 5.projektů</w:t>
            </w:r>
            <w:proofErr w:type="gramEnd"/>
            <w:r w:rsidRPr="00B60E2A">
              <w:rPr>
                <w:rFonts w:ascii="Arial" w:hAnsi="Arial" w:cs="Arial"/>
                <w:i/>
                <w:sz w:val="16"/>
                <w:szCs w:val="16"/>
              </w:rPr>
              <w:t xml:space="preserve"> ročně</w:t>
            </w:r>
          </w:p>
        </w:tc>
        <w:tc>
          <w:tcPr>
            <w:tcW w:w="1675" w:type="dxa"/>
          </w:tcPr>
          <w:p w:rsidR="00815251" w:rsidRPr="00B60E2A" w:rsidRDefault="00815251" w:rsidP="00D24465">
            <w:pPr>
              <w:pStyle w:val="Odstavecseseznamem"/>
              <w:autoSpaceDE/>
              <w:autoSpaceDN/>
              <w:adjustRightInd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krátkodobý plán</w:t>
            </w:r>
          </w:p>
        </w:tc>
        <w:tc>
          <w:tcPr>
            <w:tcW w:w="2009" w:type="dxa"/>
          </w:tcPr>
          <w:p w:rsidR="00815251" w:rsidRPr="00B60E2A" w:rsidRDefault="00080B3B" w:rsidP="00D24465">
            <w:pPr>
              <w:pStyle w:val="Odstavecseseznamem"/>
              <w:autoSpaceDE/>
              <w:autoSpaceDN/>
              <w:adjustRightInd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0E2A">
              <w:rPr>
                <w:rFonts w:ascii="Arial" w:hAnsi="Arial" w:cs="Arial"/>
                <w:sz w:val="16"/>
                <w:szCs w:val="16"/>
              </w:rPr>
              <w:t>1.6.</w:t>
            </w:r>
            <w:r w:rsidR="00105BAA" w:rsidRPr="00B60E2A">
              <w:rPr>
                <w:rFonts w:ascii="Arial" w:hAnsi="Arial" w:cs="Arial"/>
                <w:sz w:val="16"/>
                <w:szCs w:val="16"/>
              </w:rPr>
              <w:t>201</w:t>
            </w:r>
            <w:r w:rsidR="003225BA" w:rsidRPr="00B60E2A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</w:p>
        </w:tc>
      </w:tr>
      <w:tr w:rsidR="00815251" w:rsidRPr="00B60E2A" w:rsidTr="00497A74">
        <w:tc>
          <w:tcPr>
            <w:tcW w:w="795" w:type="dxa"/>
          </w:tcPr>
          <w:p w:rsidR="00815251" w:rsidRPr="00B60E2A" w:rsidRDefault="00815251" w:rsidP="00D2446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6" w:type="dxa"/>
          </w:tcPr>
          <w:p w:rsidR="00815251" w:rsidRPr="00B60E2A" w:rsidRDefault="00074C5C" w:rsidP="00D24465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Koordinace sestavení</w:t>
            </w:r>
            <w:r w:rsidR="00815251" w:rsidRPr="00B60E2A">
              <w:rPr>
                <w:rFonts w:ascii="Arial" w:hAnsi="Arial" w:cs="Arial"/>
                <w:sz w:val="16"/>
                <w:szCs w:val="16"/>
              </w:rPr>
              <w:t xml:space="preserve"> rozpočtu</w:t>
            </w:r>
            <w:r w:rsidR="00080B3B" w:rsidRPr="00B60E2A">
              <w:rPr>
                <w:rFonts w:ascii="Arial" w:hAnsi="Arial" w:cs="Arial"/>
                <w:sz w:val="16"/>
                <w:szCs w:val="16"/>
              </w:rPr>
              <w:t>, jeho průběžné zpřesňování</w:t>
            </w:r>
            <w:r w:rsidR="00815251" w:rsidRPr="00B60E2A">
              <w:rPr>
                <w:rFonts w:ascii="Arial" w:hAnsi="Arial" w:cs="Arial"/>
                <w:sz w:val="16"/>
                <w:szCs w:val="16"/>
              </w:rPr>
              <w:t xml:space="preserve"> a souvisejícího finančního plánu včetně jeho projednání pro jednotlivé </w:t>
            </w:r>
            <w:r w:rsidRPr="00B60E2A">
              <w:rPr>
                <w:rFonts w:ascii="Arial" w:hAnsi="Arial" w:cs="Arial"/>
                <w:sz w:val="16"/>
                <w:szCs w:val="16"/>
              </w:rPr>
              <w:t xml:space="preserve">projekty </w:t>
            </w:r>
            <w:r w:rsidR="00815251" w:rsidRPr="00B60E2A">
              <w:rPr>
                <w:rFonts w:ascii="Arial" w:hAnsi="Arial" w:cs="Arial"/>
                <w:sz w:val="16"/>
                <w:szCs w:val="16"/>
              </w:rPr>
              <w:t>z ročního plánu -  následně pracuje s rozpočtem projektu, sleduje čerpání rozpočtu, poskytuje dle poža</w:t>
            </w:r>
            <w:r w:rsidR="00080B3B" w:rsidRPr="00B60E2A">
              <w:rPr>
                <w:rFonts w:ascii="Arial" w:hAnsi="Arial" w:cs="Arial"/>
                <w:sz w:val="16"/>
                <w:szCs w:val="16"/>
              </w:rPr>
              <w:t>davků finanční vý</w:t>
            </w:r>
            <w:r w:rsidR="00815251" w:rsidRPr="00B60E2A">
              <w:rPr>
                <w:rFonts w:ascii="Arial" w:hAnsi="Arial" w:cs="Arial"/>
                <w:sz w:val="16"/>
                <w:szCs w:val="16"/>
              </w:rPr>
              <w:t>kazy pověřené osobě města.</w:t>
            </w:r>
          </w:p>
        </w:tc>
        <w:tc>
          <w:tcPr>
            <w:tcW w:w="1675" w:type="dxa"/>
          </w:tcPr>
          <w:p w:rsidR="00815251" w:rsidRPr="00B60E2A" w:rsidRDefault="00815251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 xml:space="preserve">Rozpočet projektu – tvoří projektant k jednotlivým vybraným projektům, </w:t>
            </w:r>
          </w:p>
        </w:tc>
        <w:tc>
          <w:tcPr>
            <w:tcW w:w="2009" w:type="dxa"/>
          </w:tcPr>
          <w:p w:rsidR="00815251" w:rsidRPr="00B60E2A" w:rsidRDefault="00074C5C" w:rsidP="00D24465">
            <w:pPr>
              <w:pStyle w:val="Odstavecseseznamem"/>
              <w:autoSpaceDE/>
              <w:autoSpaceDN/>
              <w:adjustRightInd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Dle schváleného harmonogramu.</w:t>
            </w:r>
          </w:p>
        </w:tc>
      </w:tr>
      <w:tr w:rsidR="00815251" w:rsidRPr="00B60E2A" w:rsidTr="00497A74">
        <w:tc>
          <w:tcPr>
            <w:tcW w:w="795" w:type="dxa"/>
          </w:tcPr>
          <w:p w:rsidR="00815251" w:rsidRPr="00B60E2A" w:rsidRDefault="00815251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6" w:type="dxa"/>
          </w:tcPr>
          <w:p w:rsidR="00815251" w:rsidRPr="00B60E2A" w:rsidRDefault="00815251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 xml:space="preserve">Spolupráce při zajištění souvisejících posudků, vyjádření, souhlasů dotčených zainteresovaných stran a orgánů státní správy a samosprávy k jednotlivým projektovým dokumentům </w:t>
            </w:r>
          </w:p>
        </w:tc>
        <w:tc>
          <w:tcPr>
            <w:tcW w:w="1675" w:type="dxa"/>
          </w:tcPr>
          <w:p w:rsidR="00815251" w:rsidRPr="00B60E2A" w:rsidRDefault="00815251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 xml:space="preserve">záznamy – bude vytvořen pro každý projekt Seznam záznamů – ve </w:t>
            </w:r>
            <w:proofErr w:type="spellStart"/>
            <w:r w:rsidRPr="00B60E2A">
              <w:rPr>
                <w:rFonts w:ascii="Arial" w:hAnsi="Arial" w:cs="Arial"/>
                <w:sz w:val="16"/>
                <w:szCs w:val="16"/>
              </w:rPr>
              <w:t>StD</w:t>
            </w:r>
            <w:proofErr w:type="spellEnd"/>
          </w:p>
        </w:tc>
        <w:tc>
          <w:tcPr>
            <w:tcW w:w="2009" w:type="dxa"/>
          </w:tcPr>
          <w:p w:rsidR="00815251" w:rsidRPr="00B60E2A" w:rsidRDefault="00815251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Dle lhůt dotčených úřadů s ohledem na očekávané výzvy dotačních programů a termínů realizace</w:t>
            </w:r>
          </w:p>
        </w:tc>
      </w:tr>
      <w:tr w:rsidR="00815251" w:rsidRPr="00B60E2A" w:rsidTr="00497A74">
        <w:tc>
          <w:tcPr>
            <w:tcW w:w="795" w:type="dxa"/>
          </w:tcPr>
          <w:p w:rsidR="00815251" w:rsidRPr="00B60E2A" w:rsidRDefault="00815251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6" w:type="dxa"/>
          </w:tcPr>
          <w:p w:rsidR="00815251" w:rsidRPr="00B60E2A" w:rsidRDefault="00815251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Spolupráce při tvorbě žádostí o dotace</w:t>
            </w:r>
            <w:r w:rsidR="00D24465" w:rsidRPr="00B60E2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60E2A">
              <w:rPr>
                <w:rFonts w:ascii="Arial" w:hAnsi="Arial" w:cs="Arial"/>
                <w:sz w:val="16"/>
                <w:szCs w:val="16"/>
              </w:rPr>
              <w:t>identifik</w:t>
            </w:r>
            <w:r w:rsidR="00D24465" w:rsidRPr="00B60E2A">
              <w:rPr>
                <w:rFonts w:ascii="Arial" w:hAnsi="Arial" w:cs="Arial"/>
                <w:sz w:val="16"/>
                <w:szCs w:val="16"/>
              </w:rPr>
              <w:t>ace</w:t>
            </w:r>
            <w:r w:rsidRPr="00B60E2A">
              <w:rPr>
                <w:rFonts w:ascii="Arial" w:hAnsi="Arial" w:cs="Arial"/>
                <w:sz w:val="16"/>
                <w:szCs w:val="16"/>
              </w:rPr>
              <w:t xml:space="preserve"> zdroj</w:t>
            </w:r>
            <w:r w:rsidR="00D24465" w:rsidRPr="00B60E2A">
              <w:rPr>
                <w:rFonts w:ascii="Arial" w:hAnsi="Arial" w:cs="Arial"/>
                <w:sz w:val="16"/>
                <w:szCs w:val="16"/>
              </w:rPr>
              <w:t>ů</w:t>
            </w:r>
            <w:r w:rsidR="007043A8" w:rsidRPr="00B60E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4465" w:rsidRPr="00B60E2A">
              <w:rPr>
                <w:rFonts w:ascii="Arial" w:hAnsi="Arial" w:cs="Arial"/>
                <w:sz w:val="16"/>
                <w:szCs w:val="16"/>
              </w:rPr>
              <w:t>tvorba dotačních projektů.</w:t>
            </w:r>
          </w:p>
          <w:p w:rsidR="00815251" w:rsidRPr="00B60E2A" w:rsidRDefault="00815251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</w:tcPr>
          <w:p w:rsidR="00815251" w:rsidRPr="00B60E2A" w:rsidRDefault="00815251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Dokumenty – záznamy – Tabulka s identifikací použitelných dotačních programů a termínů výzev</w:t>
            </w:r>
          </w:p>
        </w:tc>
        <w:tc>
          <w:tcPr>
            <w:tcW w:w="2009" w:type="dxa"/>
          </w:tcPr>
          <w:p w:rsidR="0001336E" w:rsidRPr="00B60E2A" w:rsidRDefault="00D24465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Průběžně</w:t>
            </w:r>
            <w:r w:rsidR="0001336E" w:rsidRPr="00B60E2A">
              <w:rPr>
                <w:rFonts w:ascii="Arial" w:hAnsi="Arial" w:cs="Arial"/>
                <w:sz w:val="16"/>
                <w:szCs w:val="16"/>
              </w:rPr>
              <w:t xml:space="preserve"> (tabulka </w:t>
            </w:r>
            <w:proofErr w:type="spellStart"/>
            <w:proofErr w:type="gramStart"/>
            <w:r w:rsidR="0001336E" w:rsidRPr="00B60E2A">
              <w:rPr>
                <w:rFonts w:ascii="Arial" w:hAnsi="Arial" w:cs="Arial"/>
                <w:sz w:val="16"/>
                <w:szCs w:val="16"/>
              </w:rPr>
              <w:t>dot</w:t>
            </w:r>
            <w:proofErr w:type="spellEnd"/>
            <w:r w:rsidR="00D764A8" w:rsidRPr="00B60E2A">
              <w:rPr>
                <w:rFonts w:ascii="Arial" w:hAnsi="Arial" w:cs="Arial"/>
                <w:sz w:val="16"/>
                <w:szCs w:val="16"/>
              </w:rPr>
              <w:t>.</w:t>
            </w:r>
            <w:r w:rsidR="0001336E" w:rsidRPr="00B60E2A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01336E" w:rsidRPr="00B60E2A">
              <w:rPr>
                <w:rFonts w:ascii="Arial" w:hAnsi="Arial" w:cs="Arial"/>
                <w:sz w:val="16"/>
                <w:szCs w:val="16"/>
              </w:rPr>
              <w:t xml:space="preserve"> Programů s termíny výzev)</w:t>
            </w:r>
          </w:p>
          <w:p w:rsidR="00815251" w:rsidRPr="00B60E2A" w:rsidRDefault="00815251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Dle lhůt dotčených úřadů s ohledem na očekávané výzvy dotačních programů a termínů realizace</w:t>
            </w:r>
          </w:p>
        </w:tc>
      </w:tr>
      <w:tr w:rsidR="0001336E" w:rsidRPr="00B60E2A" w:rsidTr="00497A74">
        <w:tc>
          <w:tcPr>
            <w:tcW w:w="795" w:type="dxa"/>
          </w:tcPr>
          <w:p w:rsidR="0001336E" w:rsidRPr="00B60E2A" w:rsidRDefault="0001336E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6" w:type="dxa"/>
          </w:tcPr>
          <w:p w:rsidR="0001336E" w:rsidRPr="00B60E2A" w:rsidRDefault="00080B3B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Spolupráce při tvorbě</w:t>
            </w:r>
            <w:r w:rsidR="0001336E" w:rsidRPr="00B60E2A">
              <w:rPr>
                <w:rFonts w:ascii="Arial" w:hAnsi="Arial" w:cs="Arial"/>
                <w:sz w:val="16"/>
                <w:szCs w:val="16"/>
              </w:rPr>
              <w:t xml:space="preserve"> projektové - řídící dokumentace včetně odpovídajících záznamů dle interních pokynů </w:t>
            </w:r>
            <w:r w:rsidR="004E31A6" w:rsidRPr="00B60E2A">
              <w:rPr>
                <w:rFonts w:ascii="Arial" w:hAnsi="Arial" w:cs="Arial"/>
                <w:sz w:val="16"/>
                <w:szCs w:val="16"/>
              </w:rPr>
              <w:t>příkazce</w:t>
            </w:r>
          </w:p>
          <w:p w:rsidR="0001336E" w:rsidRPr="00B60E2A" w:rsidRDefault="0001336E" w:rsidP="00D24465">
            <w:pPr>
              <w:pStyle w:val="Odstavecseseznamem"/>
              <w:autoSpaceDE/>
              <w:autoSpaceDN/>
              <w:adjustRightInd/>
              <w:ind w:left="405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</w:tcPr>
          <w:p w:rsidR="0001336E" w:rsidRPr="00B60E2A" w:rsidRDefault="0001336E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 xml:space="preserve">Dokumenty-  Rozdělovník řídící dokumentace, záznamy -  změnová řízení, evidence záznamů – v </w:t>
            </w:r>
            <w:proofErr w:type="spellStart"/>
            <w:r w:rsidRPr="00B60E2A">
              <w:rPr>
                <w:rFonts w:ascii="Arial" w:hAnsi="Arial" w:cs="Arial"/>
                <w:sz w:val="16"/>
                <w:szCs w:val="16"/>
              </w:rPr>
              <w:t>StD</w:t>
            </w:r>
            <w:proofErr w:type="spellEnd"/>
          </w:p>
        </w:tc>
        <w:tc>
          <w:tcPr>
            <w:tcW w:w="2009" w:type="dxa"/>
          </w:tcPr>
          <w:p w:rsidR="0001336E" w:rsidRPr="00B60E2A" w:rsidRDefault="004E422D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 xml:space="preserve">Vždy po </w:t>
            </w:r>
            <w:r w:rsidR="0001336E" w:rsidRPr="00B60E2A">
              <w:rPr>
                <w:rFonts w:ascii="Arial" w:hAnsi="Arial" w:cs="Arial"/>
                <w:sz w:val="16"/>
                <w:szCs w:val="16"/>
              </w:rPr>
              <w:t>převzetí projektové dokumentace</w:t>
            </w:r>
          </w:p>
        </w:tc>
      </w:tr>
    </w:tbl>
    <w:p w:rsidR="00497A74" w:rsidRPr="00B60E2A" w:rsidRDefault="00497A74" w:rsidP="00D24465">
      <w:pPr>
        <w:spacing w:after="0" w:line="240" w:lineRule="auto"/>
      </w:pPr>
    </w:p>
    <w:p w:rsidR="00570DDE" w:rsidRPr="00B60E2A" w:rsidRDefault="00570DDE" w:rsidP="00D24465">
      <w:pPr>
        <w:spacing w:after="0" w:line="240" w:lineRule="auto"/>
      </w:pPr>
    </w:p>
    <w:p w:rsidR="00497A74" w:rsidRPr="00B60E2A" w:rsidRDefault="00497A74" w:rsidP="00D24465">
      <w:pPr>
        <w:spacing w:after="0" w:line="240" w:lineRule="auto"/>
      </w:pPr>
    </w:p>
    <w:p w:rsidR="00497A74" w:rsidRPr="00B60E2A" w:rsidRDefault="00497A74" w:rsidP="00D24465">
      <w:pPr>
        <w:spacing w:after="0" w:line="240" w:lineRule="auto"/>
      </w:pPr>
    </w:p>
    <w:tbl>
      <w:tblPr>
        <w:tblStyle w:val="Mkatabulky"/>
        <w:tblW w:w="0" w:type="auto"/>
        <w:tblInd w:w="405" w:type="dxa"/>
        <w:tblLook w:val="04A0" w:firstRow="1" w:lastRow="0" w:firstColumn="1" w:lastColumn="0" w:noHBand="0" w:noVBand="1"/>
      </w:tblPr>
      <w:tblGrid>
        <w:gridCol w:w="795"/>
        <w:gridCol w:w="4166"/>
        <w:gridCol w:w="1675"/>
        <w:gridCol w:w="2009"/>
      </w:tblGrid>
      <w:tr w:rsidR="00497A74" w:rsidRPr="00B60E2A" w:rsidTr="00497A74">
        <w:tc>
          <w:tcPr>
            <w:tcW w:w="795" w:type="dxa"/>
          </w:tcPr>
          <w:p w:rsidR="00497A74" w:rsidRPr="00B60E2A" w:rsidRDefault="00497A74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0E2A">
              <w:rPr>
                <w:rFonts w:ascii="Arial" w:hAnsi="Arial" w:cs="Arial"/>
                <w:b/>
                <w:sz w:val="18"/>
                <w:szCs w:val="18"/>
              </w:rPr>
              <w:t>Pol. č.</w:t>
            </w:r>
          </w:p>
        </w:tc>
        <w:tc>
          <w:tcPr>
            <w:tcW w:w="4166" w:type="dxa"/>
          </w:tcPr>
          <w:p w:rsidR="00497A74" w:rsidRPr="00B60E2A" w:rsidRDefault="00497A74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0E2A">
              <w:rPr>
                <w:rFonts w:ascii="Arial" w:hAnsi="Arial" w:cs="Arial"/>
                <w:b/>
                <w:sz w:val="18"/>
                <w:szCs w:val="18"/>
              </w:rPr>
              <w:t>Aktivita</w:t>
            </w:r>
          </w:p>
        </w:tc>
        <w:tc>
          <w:tcPr>
            <w:tcW w:w="1675" w:type="dxa"/>
          </w:tcPr>
          <w:p w:rsidR="00497A74" w:rsidRPr="00B60E2A" w:rsidRDefault="00497A74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0E2A">
              <w:rPr>
                <w:rFonts w:ascii="Arial" w:hAnsi="Arial" w:cs="Arial"/>
                <w:b/>
                <w:sz w:val="18"/>
                <w:szCs w:val="18"/>
              </w:rPr>
              <w:t>Výstup</w:t>
            </w:r>
          </w:p>
        </w:tc>
        <w:tc>
          <w:tcPr>
            <w:tcW w:w="2009" w:type="dxa"/>
          </w:tcPr>
          <w:p w:rsidR="00497A74" w:rsidRPr="00B60E2A" w:rsidRDefault="00497A74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0E2A">
              <w:rPr>
                <w:rFonts w:ascii="Arial" w:hAnsi="Arial" w:cs="Arial"/>
                <w:b/>
                <w:sz w:val="18"/>
                <w:szCs w:val="18"/>
              </w:rPr>
              <w:t>Termín</w:t>
            </w:r>
          </w:p>
        </w:tc>
      </w:tr>
      <w:tr w:rsidR="00497A74" w:rsidRPr="00B60E2A" w:rsidTr="00497A74">
        <w:tc>
          <w:tcPr>
            <w:tcW w:w="795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6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Organizace a koordinace při realizaci projektových činností</w:t>
            </w:r>
          </w:p>
        </w:tc>
        <w:tc>
          <w:tcPr>
            <w:tcW w:w="1675" w:type="dxa"/>
          </w:tcPr>
          <w:p w:rsidR="00497A74" w:rsidRPr="00B60E2A" w:rsidRDefault="007F568B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Záznam z jednání výrobních výborů</w:t>
            </w:r>
          </w:p>
        </w:tc>
        <w:tc>
          <w:tcPr>
            <w:tcW w:w="2009" w:type="dxa"/>
          </w:tcPr>
          <w:p w:rsidR="00497A74" w:rsidRPr="00B60E2A" w:rsidRDefault="00080B3B" w:rsidP="00D24465">
            <w:pPr>
              <w:spacing w:after="0" w:line="240" w:lineRule="auto"/>
              <w:ind w:left="4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Průběžně</w:t>
            </w:r>
          </w:p>
        </w:tc>
      </w:tr>
      <w:tr w:rsidR="00497A74" w:rsidRPr="00B60E2A" w:rsidTr="00497A74">
        <w:tc>
          <w:tcPr>
            <w:tcW w:w="795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6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Řešení změn projektu, reklamace, stížnosti a připomínky související s  projekty,</w:t>
            </w:r>
          </w:p>
        </w:tc>
        <w:tc>
          <w:tcPr>
            <w:tcW w:w="1675" w:type="dxa"/>
          </w:tcPr>
          <w:p w:rsidR="00497A74" w:rsidRPr="00B60E2A" w:rsidRDefault="007F568B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Záznam z jednání výrobních výborů</w:t>
            </w:r>
          </w:p>
        </w:tc>
        <w:tc>
          <w:tcPr>
            <w:tcW w:w="2009" w:type="dxa"/>
          </w:tcPr>
          <w:p w:rsidR="00497A74" w:rsidRPr="00B60E2A" w:rsidRDefault="00080B3B" w:rsidP="00D24465">
            <w:pPr>
              <w:spacing w:after="0" w:line="240" w:lineRule="auto"/>
              <w:ind w:left="4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Průběžně</w:t>
            </w:r>
          </w:p>
        </w:tc>
      </w:tr>
      <w:tr w:rsidR="00497A74" w:rsidRPr="00B60E2A" w:rsidTr="00497A74">
        <w:tc>
          <w:tcPr>
            <w:tcW w:w="795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6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Řídí</w:t>
            </w:r>
            <w:r w:rsidR="007F568B" w:rsidRPr="00B60E2A">
              <w:rPr>
                <w:rFonts w:ascii="Arial" w:hAnsi="Arial" w:cs="Arial"/>
                <w:sz w:val="16"/>
                <w:szCs w:val="16"/>
              </w:rPr>
              <w:t xml:space="preserve">cí kontrola včetně participace </w:t>
            </w:r>
            <w:r w:rsidRPr="00B60E2A">
              <w:rPr>
                <w:rFonts w:ascii="Arial" w:hAnsi="Arial" w:cs="Arial"/>
                <w:sz w:val="16"/>
                <w:szCs w:val="16"/>
              </w:rPr>
              <w:t>na externích auditech a kontrolách</w:t>
            </w:r>
          </w:p>
        </w:tc>
        <w:tc>
          <w:tcPr>
            <w:tcW w:w="1675" w:type="dxa"/>
          </w:tcPr>
          <w:p w:rsidR="00497A74" w:rsidRPr="00B60E2A" w:rsidRDefault="007F568B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Z</w:t>
            </w:r>
            <w:r w:rsidR="00497A74" w:rsidRPr="00B60E2A">
              <w:rPr>
                <w:rFonts w:ascii="Arial" w:hAnsi="Arial" w:cs="Arial"/>
                <w:sz w:val="16"/>
                <w:szCs w:val="16"/>
              </w:rPr>
              <w:t>právy z kontrolní činnosti a auditů</w:t>
            </w:r>
          </w:p>
        </w:tc>
        <w:tc>
          <w:tcPr>
            <w:tcW w:w="2009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 xml:space="preserve">Dle potřeby </w:t>
            </w:r>
            <w:r w:rsidR="00EF3EA6" w:rsidRPr="00B60E2A">
              <w:rPr>
                <w:rFonts w:ascii="Arial" w:hAnsi="Arial" w:cs="Arial"/>
                <w:sz w:val="16"/>
                <w:szCs w:val="16"/>
              </w:rPr>
              <w:t>příkazce</w:t>
            </w:r>
            <w:r w:rsidR="00D764A8" w:rsidRPr="00B60E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568B" w:rsidRPr="00B60E2A">
              <w:rPr>
                <w:rFonts w:ascii="Arial" w:hAnsi="Arial" w:cs="Arial"/>
                <w:sz w:val="16"/>
                <w:szCs w:val="16"/>
              </w:rPr>
              <w:t>a PMO</w:t>
            </w:r>
          </w:p>
        </w:tc>
      </w:tr>
      <w:tr w:rsidR="00497A74" w:rsidRPr="00B60E2A" w:rsidTr="00497A74">
        <w:tc>
          <w:tcPr>
            <w:tcW w:w="795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6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Komunikace s </w:t>
            </w:r>
            <w:r w:rsidR="00EF3EA6" w:rsidRPr="00B60E2A">
              <w:rPr>
                <w:rFonts w:ascii="Arial" w:hAnsi="Arial" w:cs="Arial"/>
                <w:sz w:val="16"/>
                <w:szCs w:val="16"/>
              </w:rPr>
              <w:t>příkazcem</w:t>
            </w:r>
            <w:r w:rsidRPr="00B60E2A">
              <w:rPr>
                <w:rFonts w:ascii="Arial" w:hAnsi="Arial" w:cs="Arial"/>
                <w:sz w:val="16"/>
                <w:szCs w:val="16"/>
              </w:rPr>
              <w:t xml:space="preserve"> ve věci realizovaných aktivit</w:t>
            </w:r>
          </w:p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</w:tcPr>
          <w:p w:rsidR="00497A74" w:rsidRPr="00B60E2A" w:rsidRDefault="00497A74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Měsíční zpráva o činnosti PMO</w:t>
            </w:r>
          </w:p>
        </w:tc>
        <w:tc>
          <w:tcPr>
            <w:tcW w:w="2009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 xml:space="preserve">Do 10. dne </w:t>
            </w:r>
            <w:r w:rsidR="007F568B" w:rsidRPr="00B60E2A">
              <w:rPr>
                <w:rFonts w:ascii="Arial" w:hAnsi="Arial" w:cs="Arial"/>
                <w:sz w:val="16"/>
                <w:szCs w:val="16"/>
              </w:rPr>
              <w:t>následujícího</w:t>
            </w:r>
            <w:r w:rsidRPr="00B60E2A">
              <w:rPr>
                <w:rFonts w:ascii="Arial" w:hAnsi="Arial" w:cs="Arial"/>
                <w:sz w:val="16"/>
                <w:szCs w:val="16"/>
              </w:rPr>
              <w:t xml:space="preserve"> měsíce jako podklad k fakturaci</w:t>
            </w:r>
          </w:p>
        </w:tc>
      </w:tr>
      <w:tr w:rsidR="00497A74" w:rsidRPr="00B60E2A" w:rsidTr="00497A74">
        <w:tc>
          <w:tcPr>
            <w:tcW w:w="795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6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 xml:space="preserve">Stanovení následné péče a údržby (v případě absence v projektové dokumentaci) </w:t>
            </w:r>
          </w:p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5" w:type="dxa"/>
          </w:tcPr>
          <w:p w:rsidR="00497A74" w:rsidRPr="00B60E2A" w:rsidRDefault="00497A74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Dokument – Následná péče a údržba</w:t>
            </w:r>
          </w:p>
        </w:tc>
        <w:tc>
          <w:tcPr>
            <w:tcW w:w="2009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Po provedení závěrečného vyhodnocení akce (po provedení dotované následné péče)</w:t>
            </w:r>
          </w:p>
        </w:tc>
      </w:tr>
      <w:tr w:rsidR="00497A74" w:rsidRPr="00B60E2A" w:rsidTr="00497A74">
        <w:tc>
          <w:tcPr>
            <w:tcW w:w="795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6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 xml:space="preserve">Předávání </w:t>
            </w:r>
            <w:r w:rsidR="00D24465" w:rsidRPr="00B60E2A">
              <w:rPr>
                <w:rFonts w:ascii="Arial" w:hAnsi="Arial" w:cs="Arial"/>
                <w:sz w:val="16"/>
                <w:szCs w:val="16"/>
              </w:rPr>
              <w:t>staveniště</w:t>
            </w:r>
            <w:r w:rsidRPr="00B60E2A">
              <w:rPr>
                <w:rFonts w:ascii="Arial" w:hAnsi="Arial" w:cs="Arial"/>
                <w:sz w:val="16"/>
                <w:szCs w:val="16"/>
              </w:rPr>
              <w:t xml:space="preserve"> k realizaci, předávání </w:t>
            </w:r>
            <w:r w:rsidR="00D24465" w:rsidRPr="00B60E2A">
              <w:rPr>
                <w:rFonts w:ascii="Arial" w:hAnsi="Arial" w:cs="Arial"/>
                <w:sz w:val="16"/>
                <w:szCs w:val="16"/>
              </w:rPr>
              <w:t xml:space="preserve">dokončeného </w:t>
            </w:r>
            <w:r w:rsidRPr="00B60E2A">
              <w:rPr>
                <w:rFonts w:ascii="Arial" w:hAnsi="Arial" w:cs="Arial"/>
                <w:sz w:val="16"/>
                <w:szCs w:val="16"/>
              </w:rPr>
              <w:t>díla</w:t>
            </w:r>
          </w:p>
        </w:tc>
        <w:tc>
          <w:tcPr>
            <w:tcW w:w="1675" w:type="dxa"/>
          </w:tcPr>
          <w:p w:rsidR="00497A74" w:rsidRPr="00B60E2A" w:rsidRDefault="00497A74" w:rsidP="00D24465">
            <w:pPr>
              <w:pStyle w:val="Odstavecseseznamem"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Předávací protokoly, záznamy v </w:t>
            </w:r>
            <w:proofErr w:type="spellStart"/>
            <w:r w:rsidRPr="00B60E2A">
              <w:rPr>
                <w:rFonts w:ascii="Arial" w:hAnsi="Arial" w:cs="Arial"/>
                <w:sz w:val="16"/>
                <w:szCs w:val="16"/>
              </w:rPr>
              <w:t>StD</w:t>
            </w:r>
            <w:proofErr w:type="spellEnd"/>
          </w:p>
        </w:tc>
        <w:tc>
          <w:tcPr>
            <w:tcW w:w="2009" w:type="dxa"/>
          </w:tcPr>
          <w:p w:rsidR="00497A74" w:rsidRPr="00B60E2A" w:rsidRDefault="00497A74" w:rsidP="00D2446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0E2A">
              <w:rPr>
                <w:rFonts w:ascii="Arial" w:hAnsi="Arial" w:cs="Arial"/>
                <w:sz w:val="16"/>
                <w:szCs w:val="16"/>
              </w:rPr>
              <w:t>Dle termínů v harmonogramu projektu</w:t>
            </w:r>
          </w:p>
        </w:tc>
      </w:tr>
    </w:tbl>
    <w:p w:rsidR="00497A74" w:rsidRPr="00B60E2A" w:rsidRDefault="00497A74" w:rsidP="00497A74">
      <w:pPr>
        <w:pStyle w:val="Odstavecseseznamem"/>
        <w:autoSpaceDE/>
        <w:autoSpaceDN/>
        <w:adjustRightInd/>
        <w:spacing w:after="160" w:line="259" w:lineRule="auto"/>
        <w:ind w:left="405"/>
        <w:contextualSpacing/>
        <w:jc w:val="both"/>
        <w:rPr>
          <w:rFonts w:ascii="Arial" w:hAnsi="Arial" w:cs="Arial"/>
          <w:sz w:val="20"/>
          <w:szCs w:val="20"/>
        </w:rPr>
      </w:pPr>
    </w:p>
    <w:p w:rsidR="0027102E" w:rsidRDefault="00497A74" w:rsidP="00497A74">
      <w:pPr>
        <w:pStyle w:val="Odstavecseseznamem"/>
        <w:autoSpaceDE/>
        <w:autoSpaceDN/>
        <w:adjustRightInd/>
        <w:spacing w:after="160" w:line="259" w:lineRule="auto"/>
        <w:ind w:left="40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B60E2A">
        <w:rPr>
          <w:rFonts w:ascii="Arial" w:hAnsi="Arial" w:cs="Arial"/>
          <w:sz w:val="20"/>
          <w:szCs w:val="20"/>
        </w:rPr>
        <w:t>Pozn</w:t>
      </w:r>
      <w:proofErr w:type="spellEnd"/>
      <w:r w:rsidRPr="00B60E2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F41608" w:rsidRPr="00B60E2A">
        <w:rPr>
          <w:rFonts w:ascii="Arial" w:hAnsi="Arial" w:cs="Arial"/>
          <w:sz w:val="20"/>
          <w:szCs w:val="20"/>
        </w:rPr>
        <w:t>StD</w:t>
      </w:r>
      <w:proofErr w:type="spellEnd"/>
      <w:r w:rsidR="00F41608" w:rsidRPr="00B60E2A">
        <w:rPr>
          <w:rFonts w:ascii="Arial" w:hAnsi="Arial" w:cs="Arial"/>
          <w:sz w:val="20"/>
          <w:szCs w:val="20"/>
        </w:rPr>
        <w:t xml:space="preserve"> – stavební deník</w:t>
      </w:r>
    </w:p>
    <w:p w:rsidR="00497A74" w:rsidRDefault="00497A74" w:rsidP="00D33758">
      <w:pPr>
        <w:rPr>
          <w:rFonts w:ascii="Arial" w:hAnsi="Arial" w:cs="Arial"/>
          <w:szCs w:val="20"/>
        </w:rPr>
      </w:pPr>
    </w:p>
    <w:p w:rsidR="00080B3B" w:rsidRDefault="00080B3B" w:rsidP="00D33758">
      <w:pPr>
        <w:rPr>
          <w:rFonts w:ascii="Arial" w:hAnsi="Arial" w:cs="Arial"/>
          <w:szCs w:val="20"/>
        </w:rPr>
      </w:pPr>
    </w:p>
    <w:p w:rsidR="00080B3B" w:rsidRDefault="00080B3B" w:rsidP="00D33758">
      <w:pPr>
        <w:rPr>
          <w:rFonts w:ascii="Arial" w:hAnsi="Arial" w:cs="Arial"/>
          <w:szCs w:val="20"/>
        </w:rPr>
      </w:pPr>
    </w:p>
    <w:p w:rsidR="00080B3B" w:rsidRDefault="00080B3B" w:rsidP="00D33758">
      <w:pPr>
        <w:rPr>
          <w:rFonts w:ascii="Arial" w:hAnsi="Arial" w:cs="Arial"/>
          <w:szCs w:val="20"/>
        </w:rPr>
      </w:pPr>
    </w:p>
    <w:p w:rsidR="00D33758" w:rsidRPr="0001336E" w:rsidRDefault="00D33758" w:rsidP="00D33758">
      <w:pPr>
        <w:rPr>
          <w:rFonts w:ascii="Arial" w:hAnsi="Arial" w:cs="Arial"/>
          <w:szCs w:val="20"/>
        </w:rPr>
      </w:pPr>
      <w:r w:rsidRPr="0001336E">
        <w:rPr>
          <w:rFonts w:ascii="Arial" w:hAnsi="Arial" w:cs="Arial"/>
          <w:szCs w:val="20"/>
        </w:rPr>
        <w:t>Projektový manažer:</w:t>
      </w:r>
    </w:p>
    <w:p w:rsidR="00D33758" w:rsidRPr="0001336E" w:rsidRDefault="007043A8" w:rsidP="00D33758">
      <w:pPr>
        <w:pStyle w:val="Odstavecseseznamem"/>
        <w:numPr>
          <w:ilvl w:val="0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1336E">
        <w:rPr>
          <w:rFonts w:ascii="Arial" w:hAnsi="Arial" w:cs="Arial"/>
          <w:sz w:val="20"/>
          <w:szCs w:val="20"/>
        </w:rPr>
        <w:lastRenderedPageBreak/>
        <w:t>J</w:t>
      </w:r>
      <w:r w:rsidR="0001336E" w:rsidRPr="0001336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D33758" w:rsidRPr="00604B3F">
        <w:rPr>
          <w:rFonts w:ascii="Arial" w:hAnsi="Arial" w:cs="Arial"/>
          <w:sz w:val="20"/>
          <w:szCs w:val="20"/>
        </w:rPr>
        <w:t>odpovědný za dosažení cílů</w:t>
      </w:r>
      <w:r>
        <w:rPr>
          <w:rFonts w:ascii="Arial" w:hAnsi="Arial" w:cs="Arial"/>
          <w:sz w:val="20"/>
          <w:szCs w:val="20"/>
        </w:rPr>
        <w:t xml:space="preserve"> </w:t>
      </w:r>
      <w:r w:rsidR="00713E6F" w:rsidRPr="00604B3F">
        <w:rPr>
          <w:rFonts w:ascii="Arial" w:hAnsi="Arial" w:cs="Arial"/>
          <w:sz w:val="20"/>
          <w:szCs w:val="20"/>
        </w:rPr>
        <w:t xml:space="preserve">stanovených </w:t>
      </w:r>
      <w:r w:rsidR="00713E6F">
        <w:rPr>
          <w:rFonts w:ascii="Arial" w:hAnsi="Arial" w:cs="Arial"/>
          <w:sz w:val="20"/>
          <w:szCs w:val="20"/>
        </w:rPr>
        <w:t xml:space="preserve">v dlouhodobých a krátkodobých </w:t>
      </w:r>
      <w:r w:rsidR="00D33758" w:rsidRPr="0001336E">
        <w:rPr>
          <w:rFonts w:ascii="Arial" w:hAnsi="Arial" w:cs="Arial"/>
          <w:sz w:val="20"/>
          <w:szCs w:val="20"/>
        </w:rPr>
        <w:t>plán</w:t>
      </w:r>
      <w:r w:rsidR="00713E6F">
        <w:rPr>
          <w:rFonts w:ascii="Arial" w:hAnsi="Arial" w:cs="Arial"/>
          <w:sz w:val="20"/>
          <w:szCs w:val="20"/>
        </w:rPr>
        <w:t>ech</w:t>
      </w:r>
    </w:p>
    <w:p w:rsidR="00D33758" w:rsidRPr="0001336E" w:rsidRDefault="00D764A8" w:rsidP="00D33758">
      <w:pPr>
        <w:pStyle w:val="Odstavecseseznamem"/>
        <w:numPr>
          <w:ilvl w:val="0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11489">
        <w:rPr>
          <w:rFonts w:ascii="Arial" w:hAnsi="Arial" w:cs="Arial"/>
          <w:sz w:val="20"/>
          <w:szCs w:val="20"/>
        </w:rPr>
        <w:t>ro zajištění výše uvedených výstupů bude zpracovávat podklady a ve spolupráci s příslušnými organizačními útvary</w:t>
      </w:r>
      <w:r w:rsidR="00604B3F">
        <w:rPr>
          <w:rFonts w:ascii="Arial" w:hAnsi="Arial" w:cs="Arial"/>
          <w:sz w:val="20"/>
          <w:szCs w:val="20"/>
        </w:rPr>
        <w:t xml:space="preserve"> (resp. určenými členy týmu z těchto útvarů)</w:t>
      </w:r>
      <w:r w:rsidR="00F11489">
        <w:rPr>
          <w:rFonts w:ascii="Arial" w:hAnsi="Arial" w:cs="Arial"/>
          <w:sz w:val="20"/>
          <w:szCs w:val="20"/>
        </w:rPr>
        <w:t xml:space="preserve"> městského úřadu zajišťovat j</w:t>
      </w:r>
      <w:r w:rsidR="007043A8">
        <w:rPr>
          <w:rFonts w:ascii="Arial" w:hAnsi="Arial" w:cs="Arial"/>
          <w:sz w:val="20"/>
          <w:szCs w:val="20"/>
        </w:rPr>
        <w:t>e</w:t>
      </w:r>
      <w:r w:rsidR="00F11489">
        <w:rPr>
          <w:rFonts w:ascii="Arial" w:hAnsi="Arial" w:cs="Arial"/>
          <w:sz w:val="20"/>
          <w:szCs w:val="20"/>
        </w:rPr>
        <w:t>jich projednání v orgánech města.</w:t>
      </w:r>
    </w:p>
    <w:p w:rsidR="00713E6F" w:rsidRDefault="007043A8" w:rsidP="00D33758">
      <w:pPr>
        <w:pStyle w:val="Odstavecseseznamem"/>
        <w:numPr>
          <w:ilvl w:val="0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60E2A">
        <w:rPr>
          <w:rFonts w:ascii="Arial" w:hAnsi="Arial" w:cs="Arial"/>
          <w:sz w:val="20"/>
          <w:szCs w:val="20"/>
        </w:rPr>
        <w:t>B</w:t>
      </w:r>
      <w:r w:rsidR="00B20ACE" w:rsidRPr="00B60E2A">
        <w:rPr>
          <w:rFonts w:ascii="Arial" w:hAnsi="Arial" w:cs="Arial"/>
          <w:sz w:val="20"/>
          <w:szCs w:val="20"/>
        </w:rPr>
        <w:t>ude</w:t>
      </w:r>
      <w:r w:rsidRPr="00B60E2A">
        <w:rPr>
          <w:rFonts w:ascii="Arial" w:hAnsi="Arial" w:cs="Arial"/>
          <w:sz w:val="20"/>
          <w:szCs w:val="20"/>
        </w:rPr>
        <w:t xml:space="preserve"> </w:t>
      </w:r>
      <w:r w:rsidR="009007D1" w:rsidRPr="00B60E2A">
        <w:rPr>
          <w:rFonts w:ascii="Arial" w:hAnsi="Arial" w:cs="Arial"/>
          <w:sz w:val="20"/>
          <w:szCs w:val="20"/>
        </w:rPr>
        <w:t>koordinovat zajištění podkladů</w:t>
      </w:r>
      <w:r w:rsidR="00604B3F" w:rsidRPr="00604B3F">
        <w:rPr>
          <w:rFonts w:ascii="Arial" w:hAnsi="Arial" w:cs="Arial"/>
          <w:sz w:val="20"/>
          <w:szCs w:val="20"/>
        </w:rPr>
        <w:t xml:space="preserve"> pro</w:t>
      </w:r>
      <w:r w:rsidR="00713E6F">
        <w:rPr>
          <w:rFonts w:ascii="Arial" w:hAnsi="Arial" w:cs="Arial"/>
          <w:sz w:val="20"/>
          <w:szCs w:val="20"/>
        </w:rPr>
        <w:t xml:space="preserve"> zajištění:</w:t>
      </w:r>
    </w:p>
    <w:p w:rsidR="00713E6F" w:rsidRDefault="00713E6F" w:rsidP="00713E6F">
      <w:pPr>
        <w:pStyle w:val="Odstavecseseznamem"/>
        <w:numPr>
          <w:ilvl w:val="1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přípravné a </w:t>
      </w:r>
      <w:r w:rsidR="00080B3B">
        <w:rPr>
          <w:rFonts w:ascii="Arial" w:hAnsi="Arial" w:cs="Arial"/>
          <w:sz w:val="20"/>
          <w:szCs w:val="20"/>
        </w:rPr>
        <w:t>realizační fáze projektů</w:t>
      </w:r>
    </w:p>
    <w:p w:rsidR="00D33758" w:rsidRPr="00604B3F" w:rsidRDefault="00713E6F" w:rsidP="00713E6F">
      <w:pPr>
        <w:pStyle w:val="Odstavecseseznamem"/>
        <w:numPr>
          <w:ilvl w:val="1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4B3F">
        <w:rPr>
          <w:rFonts w:ascii="Arial" w:hAnsi="Arial" w:cs="Arial"/>
          <w:sz w:val="20"/>
          <w:szCs w:val="20"/>
        </w:rPr>
        <w:t>nepřenositelných automatizovaných procesů (</w:t>
      </w:r>
      <w:r>
        <w:rPr>
          <w:rFonts w:ascii="Arial" w:hAnsi="Arial" w:cs="Arial"/>
          <w:sz w:val="20"/>
          <w:szCs w:val="20"/>
        </w:rPr>
        <w:t xml:space="preserve">disposice s majetkem, </w:t>
      </w:r>
      <w:r w:rsidRPr="00604B3F">
        <w:rPr>
          <w:rFonts w:ascii="Arial" w:hAnsi="Arial" w:cs="Arial"/>
          <w:sz w:val="20"/>
          <w:szCs w:val="20"/>
        </w:rPr>
        <w:t>výběrová řízení</w:t>
      </w:r>
      <w:r>
        <w:rPr>
          <w:rFonts w:ascii="Arial" w:hAnsi="Arial" w:cs="Arial"/>
          <w:sz w:val="20"/>
          <w:szCs w:val="20"/>
        </w:rPr>
        <w:t xml:space="preserve"> na zhotovitele</w:t>
      </w:r>
      <w:r w:rsidRPr="00604B3F">
        <w:rPr>
          <w:rFonts w:ascii="Arial" w:hAnsi="Arial" w:cs="Arial"/>
          <w:sz w:val="20"/>
          <w:szCs w:val="20"/>
        </w:rPr>
        <w:t>, fyzická a účetní likvidace faktur</w:t>
      </w:r>
      <w:r>
        <w:rPr>
          <w:rFonts w:ascii="Arial" w:hAnsi="Arial" w:cs="Arial"/>
          <w:sz w:val="20"/>
          <w:szCs w:val="20"/>
        </w:rPr>
        <w:t xml:space="preserve">, atd.) a </w:t>
      </w:r>
      <w:r w:rsidR="00604B3F" w:rsidRPr="00604B3F">
        <w:rPr>
          <w:rFonts w:ascii="Arial" w:hAnsi="Arial" w:cs="Arial"/>
          <w:sz w:val="20"/>
          <w:szCs w:val="20"/>
        </w:rPr>
        <w:t xml:space="preserve">koordinovat </w:t>
      </w:r>
      <w:r>
        <w:rPr>
          <w:rFonts w:ascii="Arial" w:hAnsi="Arial" w:cs="Arial"/>
          <w:sz w:val="20"/>
          <w:szCs w:val="20"/>
        </w:rPr>
        <w:t xml:space="preserve">tyto činnosti </w:t>
      </w:r>
    </w:p>
    <w:p w:rsidR="00D33758" w:rsidRPr="0001336E" w:rsidRDefault="00D764A8" w:rsidP="00D33758">
      <w:pPr>
        <w:pStyle w:val="Odstavecseseznamem"/>
        <w:numPr>
          <w:ilvl w:val="0"/>
          <w:numId w:val="38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D33758" w:rsidRPr="0001336E">
        <w:rPr>
          <w:rFonts w:ascii="Arial" w:hAnsi="Arial" w:cs="Arial"/>
          <w:sz w:val="20"/>
          <w:szCs w:val="20"/>
        </w:rPr>
        <w:t xml:space="preserve">ude </w:t>
      </w:r>
      <w:r w:rsidR="00713E6F" w:rsidRPr="0001336E">
        <w:rPr>
          <w:rFonts w:ascii="Arial" w:hAnsi="Arial" w:cs="Arial"/>
          <w:sz w:val="20"/>
          <w:szCs w:val="20"/>
        </w:rPr>
        <w:t xml:space="preserve">řešit </w:t>
      </w:r>
      <w:r w:rsidR="00713E6F">
        <w:rPr>
          <w:rFonts w:ascii="Arial" w:hAnsi="Arial" w:cs="Arial"/>
          <w:sz w:val="20"/>
          <w:szCs w:val="20"/>
        </w:rPr>
        <w:t>p</w:t>
      </w:r>
      <w:r w:rsidR="00713E6F" w:rsidRPr="0001336E">
        <w:rPr>
          <w:rFonts w:ascii="Arial" w:hAnsi="Arial" w:cs="Arial"/>
          <w:sz w:val="20"/>
          <w:szCs w:val="20"/>
        </w:rPr>
        <w:t xml:space="preserve">ráci </w:t>
      </w:r>
      <w:r w:rsidR="00D33758" w:rsidRPr="0001336E">
        <w:rPr>
          <w:rFonts w:ascii="Arial" w:hAnsi="Arial" w:cs="Arial"/>
          <w:sz w:val="20"/>
          <w:szCs w:val="20"/>
        </w:rPr>
        <w:t xml:space="preserve">dle svého uvážení s využitím </w:t>
      </w:r>
      <w:r w:rsidR="0036110A">
        <w:rPr>
          <w:rFonts w:ascii="Arial" w:hAnsi="Arial" w:cs="Arial"/>
          <w:sz w:val="20"/>
          <w:szCs w:val="20"/>
        </w:rPr>
        <w:t>vlastní</w:t>
      </w:r>
      <w:r w:rsidR="00D33758" w:rsidRPr="0001336E">
        <w:rPr>
          <w:rFonts w:ascii="Arial" w:hAnsi="Arial" w:cs="Arial"/>
          <w:sz w:val="20"/>
          <w:szCs w:val="20"/>
        </w:rPr>
        <w:t xml:space="preserve"> výpočetní techniky a mobilní komunikace</w:t>
      </w:r>
    </w:p>
    <w:p w:rsidR="00D33758" w:rsidRPr="00050C86" w:rsidRDefault="00D33758" w:rsidP="00810F31">
      <w:pPr>
        <w:spacing w:before="120" w:after="0"/>
        <w:ind w:left="703"/>
        <w:rPr>
          <w:rFonts w:ascii="Arial" w:hAnsi="Arial" w:cs="Arial"/>
        </w:rPr>
      </w:pPr>
    </w:p>
    <w:p w:rsidR="00D42092" w:rsidRPr="00050C86" w:rsidRDefault="00EF3EA6" w:rsidP="005823EE">
      <w:pPr>
        <w:numPr>
          <w:ilvl w:val="1"/>
          <w:numId w:val="17"/>
        </w:numPr>
        <w:spacing w:before="120" w:after="0"/>
        <w:ind w:left="703" w:hanging="703"/>
        <w:rPr>
          <w:rFonts w:ascii="Arial" w:hAnsi="Arial" w:cs="Arial"/>
        </w:rPr>
      </w:pPr>
      <w:r>
        <w:rPr>
          <w:rFonts w:ascii="Arial" w:hAnsi="Arial" w:cs="Arial"/>
        </w:rPr>
        <w:t>Příkazce</w:t>
      </w:r>
      <w:r w:rsidR="00722F51" w:rsidRPr="00050C86">
        <w:rPr>
          <w:rFonts w:ascii="Arial" w:hAnsi="Arial" w:cs="Arial"/>
        </w:rPr>
        <w:t xml:space="preserve"> se z</w:t>
      </w:r>
      <w:r>
        <w:rPr>
          <w:rFonts w:ascii="Arial" w:hAnsi="Arial" w:cs="Arial"/>
        </w:rPr>
        <w:t>avazuje za tyto služby příkazníkovi</w:t>
      </w:r>
      <w:r w:rsidR="00722F51" w:rsidRPr="00050C86">
        <w:rPr>
          <w:rFonts w:ascii="Arial" w:hAnsi="Arial" w:cs="Arial"/>
        </w:rPr>
        <w:t xml:space="preserve"> zaplatit </w:t>
      </w:r>
      <w:r w:rsidR="009851BB" w:rsidRPr="00050C86">
        <w:rPr>
          <w:rFonts w:ascii="Arial" w:hAnsi="Arial" w:cs="Arial"/>
        </w:rPr>
        <w:t>odměnu</w:t>
      </w:r>
      <w:r w:rsidR="00722F51" w:rsidRPr="00050C86">
        <w:rPr>
          <w:rFonts w:ascii="Arial" w:hAnsi="Arial" w:cs="Arial"/>
        </w:rPr>
        <w:t xml:space="preserve"> za podmínek uvedených v této smlouvě.</w:t>
      </w:r>
    </w:p>
    <w:p w:rsidR="005823EE" w:rsidRPr="00050C86" w:rsidRDefault="005823EE" w:rsidP="005823EE">
      <w:pPr>
        <w:numPr>
          <w:ilvl w:val="1"/>
          <w:numId w:val="17"/>
        </w:numPr>
        <w:spacing w:before="120" w:after="0"/>
        <w:ind w:left="703" w:hanging="703"/>
        <w:rPr>
          <w:rFonts w:ascii="Arial" w:hAnsi="Arial" w:cs="Arial"/>
        </w:rPr>
      </w:pPr>
      <w:r w:rsidRPr="00050C86">
        <w:rPr>
          <w:rFonts w:ascii="Arial" w:hAnsi="Arial" w:cs="Arial"/>
        </w:rPr>
        <w:t>Podrobné vymezení předmětu smlouvy</w:t>
      </w:r>
      <w:r w:rsidR="0001336E">
        <w:rPr>
          <w:rFonts w:ascii="Arial" w:hAnsi="Arial" w:cs="Arial"/>
        </w:rPr>
        <w:t xml:space="preserve"> uvedených v odstavci </w:t>
      </w:r>
      <w:proofErr w:type="gramStart"/>
      <w:r w:rsidR="0001336E">
        <w:rPr>
          <w:rFonts w:ascii="Arial" w:hAnsi="Arial" w:cs="Arial"/>
        </w:rPr>
        <w:t>2.2</w:t>
      </w:r>
      <w:proofErr w:type="gramEnd"/>
      <w:r w:rsidR="0001336E">
        <w:rPr>
          <w:rFonts w:ascii="Arial" w:hAnsi="Arial" w:cs="Arial"/>
        </w:rPr>
        <w:t>.</w:t>
      </w:r>
      <w:proofErr w:type="gramStart"/>
      <w:r w:rsidRPr="00050C86">
        <w:rPr>
          <w:rFonts w:ascii="Arial" w:hAnsi="Arial" w:cs="Arial"/>
        </w:rPr>
        <w:t>je</w:t>
      </w:r>
      <w:proofErr w:type="gramEnd"/>
      <w:r w:rsidR="0001336E">
        <w:rPr>
          <w:rFonts w:ascii="Arial" w:hAnsi="Arial" w:cs="Arial"/>
        </w:rPr>
        <w:t xml:space="preserve"> možné na základě požadavku </w:t>
      </w:r>
      <w:r w:rsidR="00EF3EA6">
        <w:rPr>
          <w:rFonts w:ascii="Arial" w:hAnsi="Arial" w:cs="Arial"/>
        </w:rPr>
        <w:t>příkazce</w:t>
      </w:r>
      <w:r w:rsidR="00222F56">
        <w:rPr>
          <w:rFonts w:ascii="Arial" w:hAnsi="Arial" w:cs="Arial"/>
        </w:rPr>
        <w:t>.</w:t>
      </w:r>
    </w:p>
    <w:p w:rsidR="00407583" w:rsidRPr="00050C86" w:rsidRDefault="00407583" w:rsidP="005823EE">
      <w:pPr>
        <w:pStyle w:val="cislovani1"/>
        <w:jc w:val="center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Doba trvání smlouvy a místo </w:t>
      </w:r>
      <w:r w:rsidR="005823EE" w:rsidRPr="00050C86">
        <w:rPr>
          <w:rFonts w:ascii="Arial" w:hAnsi="Arial" w:cs="Arial"/>
        </w:rPr>
        <w:t>plnění</w:t>
      </w:r>
    </w:p>
    <w:p w:rsidR="00E04C08" w:rsidRPr="00050C86" w:rsidRDefault="00407583" w:rsidP="005823EE">
      <w:pPr>
        <w:numPr>
          <w:ilvl w:val="1"/>
          <w:numId w:val="18"/>
        </w:numPr>
        <w:spacing w:before="120" w:after="0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Smlouva se uzavírá na dobu </w:t>
      </w:r>
      <w:r w:rsidR="00431032">
        <w:rPr>
          <w:rFonts w:ascii="Arial" w:hAnsi="Arial" w:cs="Arial"/>
        </w:rPr>
        <w:t>2 let</w:t>
      </w:r>
      <w:r w:rsidRPr="00050C86">
        <w:rPr>
          <w:rFonts w:ascii="Arial" w:hAnsi="Arial" w:cs="Arial"/>
        </w:rPr>
        <w:t>. Její plnění bude zahájeno ihned po podpisu této smlouvy a bude probíhat v souladu s</w:t>
      </w:r>
      <w:r w:rsidR="00222F56">
        <w:rPr>
          <w:rFonts w:ascii="Arial" w:hAnsi="Arial" w:cs="Arial"/>
        </w:rPr>
        <w:t xml:space="preserve"> termíny uvedenými v odst. </w:t>
      </w:r>
      <w:proofErr w:type="gramStart"/>
      <w:r w:rsidR="00222F56">
        <w:rPr>
          <w:rFonts w:ascii="Arial" w:hAnsi="Arial" w:cs="Arial"/>
        </w:rPr>
        <w:t>2.2. této</w:t>
      </w:r>
      <w:proofErr w:type="gramEnd"/>
      <w:r w:rsidR="00222F56">
        <w:rPr>
          <w:rFonts w:ascii="Arial" w:hAnsi="Arial" w:cs="Arial"/>
        </w:rPr>
        <w:t xml:space="preserve"> smlouvy</w:t>
      </w:r>
      <w:r w:rsidRPr="00050C86">
        <w:rPr>
          <w:rFonts w:ascii="Arial" w:hAnsi="Arial" w:cs="Arial"/>
        </w:rPr>
        <w:t xml:space="preserve">. </w:t>
      </w:r>
    </w:p>
    <w:p w:rsidR="00D211D1" w:rsidRPr="00604B3F" w:rsidRDefault="00D50C17" w:rsidP="005823EE">
      <w:pPr>
        <w:numPr>
          <w:ilvl w:val="1"/>
          <w:numId w:val="18"/>
        </w:numPr>
        <w:spacing w:before="120" w:after="0"/>
        <w:ind w:left="703" w:hanging="703"/>
        <w:rPr>
          <w:rFonts w:ascii="Arial" w:hAnsi="Arial" w:cs="Arial"/>
        </w:rPr>
      </w:pPr>
      <w:r w:rsidRPr="00604B3F">
        <w:rPr>
          <w:rFonts w:ascii="Arial" w:hAnsi="Arial" w:cs="Arial"/>
        </w:rPr>
        <w:t xml:space="preserve">Výstup plnění (resp. dílčí výstupy plnění) z této smlouvy budou </w:t>
      </w:r>
      <w:r w:rsidR="00EF3EA6">
        <w:rPr>
          <w:rFonts w:ascii="Arial" w:hAnsi="Arial" w:cs="Arial"/>
        </w:rPr>
        <w:t>příkazci</w:t>
      </w:r>
      <w:r w:rsidRPr="00604B3F">
        <w:rPr>
          <w:rFonts w:ascii="Arial" w:hAnsi="Arial" w:cs="Arial"/>
        </w:rPr>
        <w:t xml:space="preserve"> předány na adrese: </w:t>
      </w:r>
      <w:r w:rsidR="00222F56" w:rsidRPr="00604B3F">
        <w:rPr>
          <w:rFonts w:ascii="Arial" w:hAnsi="Arial" w:cs="Arial"/>
        </w:rPr>
        <w:t>Městsk</w:t>
      </w:r>
      <w:r w:rsidR="00497A74" w:rsidRPr="00604B3F">
        <w:rPr>
          <w:rFonts w:ascii="Arial" w:hAnsi="Arial" w:cs="Arial"/>
        </w:rPr>
        <w:t>ý</w:t>
      </w:r>
      <w:r w:rsidR="00222F56" w:rsidRPr="00604B3F">
        <w:rPr>
          <w:rFonts w:ascii="Arial" w:hAnsi="Arial" w:cs="Arial"/>
        </w:rPr>
        <w:t xml:space="preserve"> úřad Říčany</w:t>
      </w:r>
      <w:r w:rsidR="00604B3F" w:rsidRPr="00604B3F">
        <w:rPr>
          <w:rFonts w:ascii="Arial" w:hAnsi="Arial" w:cs="Arial"/>
        </w:rPr>
        <w:t>, Odbor správy majetku-oddělení technické správy.</w:t>
      </w:r>
    </w:p>
    <w:p w:rsidR="00CF178B" w:rsidRPr="00050C86" w:rsidRDefault="00EB650B" w:rsidP="005823EE">
      <w:pPr>
        <w:pStyle w:val="cislovani1"/>
        <w:jc w:val="center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platební </w:t>
      </w:r>
      <w:r w:rsidR="007C36A4" w:rsidRPr="00050C86">
        <w:rPr>
          <w:rFonts w:ascii="Arial" w:hAnsi="Arial" w:cs="Arial"/>
        </w:rPr>
        <w:t xml:space="preserve">a sankční </w:t>
      </w:r>
      <w:r w:rsidRPr="00050C86">
        <w:rPr>
          <w:rFonts w:ascii="Arial" w:hAnsi="Arial" w:cs="Arial"/>
        </w:rPr>
        <w:t>podmínky</w:t>
      </w:r>
    </w:p>
    <w:p w:rsidR="006B7168" w:rsidRPr="00050C86" w:rsidRDefault="00992611" w:rsidP="005823EE">
      <w:pPr>
        <w:numPr>
          <w:ilvl w:val="1"/>
          <w:numId w:val="19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Příkazníkovi</w:t>
      </w:r>
      <w:r w:rsidR="006B7168" w:rsidRPr="00050C86">
        <w:rPr>
          <w:rFonts w:ascii="Arial" w:hAnsi="Arial" w:cs="Arial"/>
        </w:rPr>
        <w:t xml:space="preserve"> náleží za</w:t>
      </w:r>
      <w:r w:rsidR="00222F56">
        <w:rPr>
          <w:rFonts w:ascii="Arial" w:hAnsi="Arial" w:cs="Arial"/>
        </w:rPr>
        <w:t xml:space="preserve"> specifikované </w:t>
      </w:r>
      <w:r w:rsidR="006B7168" w:rsidRPr="00050C86">
        <w:rPr>
          <w:rFonts w:ascii="Arial" w:hAnsi="Arial" w:cs="Arial"/>
        </w:rPr>
        <w:t>plnění poradenské činnosti níže uvedená</w:t>
      </w:r>
      <w:r w:rsidR="00BC4DC6">
        <w:rPr>
          <w:rFonts w:ascii="Arial" w:hAnsi="Arial" w:cs="Arial"/>
        </w:rPr>
        <w:t xml:space="preserve"> měsíční </w:t>
      </w:r>
      <w:r w:rsidR="006B7168" w:rsidRPr="00050C86">
        <w:rPr>
          <w:rFonts w:ascii="Arial" w:hAnsi="Arial" w:cs="Arial"/>
        </w:rPr>
        <w:t>odměna, která vyjadřuje nejvýše přístupnou a nepřekročitelnou částku:</w:t>
      </w: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252"/>
        <w:gridCol w:w="1235"/>
        <w:gridCol w:w="1440"/>
        <w:gridCol w:w="1440"/>
      </w:tblGrid>
      <w:tr w:rsidR="00E60575" w:rsidRPr="00050C86" w:rsidTr="00D201D2">
        <w:trPr>
          <w:trHeight w:val="43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059A" w:rsidRPr="00050C86" w:rsidRDefault="009B059A" w:rsidP="005823EE">
            <w:pPr>
              <w:spacing w:after="0" w:line="240" w:lineRule="auto"/>
              <w:ind w:firstLine="305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059A" w:rsidRPr="00050C86" w:rsidRDefault="009B059A" w:rsidP="005823E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050C86">
              <w:rPr>
                <w:rFonts w:ascii="Arial" w:hAnsi="Arial" w:cs="Arial"/>
                <w:szCs w:val="20"/>
              </w:rPr>
              <w:t>Činnost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059A" w:rsidRPr="00050C86" w:rsidRDefault="009B059A" w:rsidP="005823E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050C86">
              <w:rPr>
                <w:rFonts w:ascii="Arial" w:hAnsi="Arial" w:cs="Arial"/>
                <w:szCs w:val="20"/>
              </w:rPr>
              <w:t>Odměna bez DPH</w:t>
            </w:r>
            <w:r w:rsidR="00BC4DC6">
              <w:rPr>
                <w:rFonts w:ascii="Arial" w:hAnsi="Arial" w:cs="Arial"/>
                <w:szCs w:val="20"/>
              </w:rPr>
              <w:t xml:space="preserve"> za měsíc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59A" w:rsidRPr="00050C86" w:rsidRDefault="009B059A" w:rsidP="005823E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050C86">
              <w:rPr>
                <w:rFonts w:ascii="Arial" w:hAnsi="Arial" w:cs="Arial"/>
                <w:szCs w:val="20"/>
              </w:rPr>
              <w:t>DPH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59A" w:rsidRPr="00050C86" w:rsidRDefault="009B059A" w:rsidP="005823E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050C86">
              <w:rPr>
                <w:rFonts w:ascii="Arial" w:hAnsi="Arial" w:cs="Arial"/>
                <w:szCs w:val="20"/>
              </w:rPr>
              <w:t>Odměna včetně DPH</w:t>
            </w:r>
            <w:r w:rsidR="00BC4DC6">
              <w:rPr>
                <w:rFonts w:ascii="Arial" w:hAnsi="Arial" w:cs="Arial"/>
                <w:szCs w:val="20"/>
              </w:rPr>
              <w:t xml:space="preserve"> za měsíc</w:t>
            </w:r>
          </w:p>
        </w:tc>
      </w:tr>
      <w:tr w:rsidR="00E60575" w:rsidRPr="00050C86" w:rsidTr="00D201D2">
        <w:trPr>
          <w:trHeight w:val="44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059A" w:rsidRPr="00050C86" w:rsidRDefault="009B059A" w:rsidP="00222F56">
            <w:pPr>
              <w:spacing w:after="0" w:line="24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59A" w:rsidRPr="00050C86" w:rsidRDefault="00222F56" w:rsidP="00810F31">
            <w:pPr>
              <w:spacing w:after="0" w:line="24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Projektový management při ozeleňování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059A" w:rsidRPr="00050C86" w:rsidRDefault="009007D1" w:rsidP="00E6057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35 000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59A" w:rsidRPr="00050C86" w:rsidRDefault="009007D1" w:rsidP="00E8445D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0</w:t>
            </w:r>
            <w:r w:rsidR="009B059A" w:rsidRPr="00050C86">
              <w:rPr>
                <w:rFonts w:ascii="Arial" w:hAnsi="Arial" w:cs="Arial"/>
                <w:szCs w:val="20"/>
                <w:lang w:val="en-US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59A" w:rsidRPr="00050C86" w:rsidRDefault="009007D1" w:rsidP="009007D1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 xml:space="preserve">35 000 </w:t>
            </w:r>
            <w:proofErr w:type="spellStart"/>
            <w:r w:rsidR="009B059A" w:rsidRPr="00050C86">
              <w:rPr>
                <w:rFonts w:ascii="Arial" w:hAnsi="Arial" w:cs="Arial"/>
                <w:szCs w:val="20"/>
                <w:lang w:val="en-US"/>
              </w:rPr>
              <w:t>Kč</w:t>
            </w:r>
            <w:proofErr w:type="spellEnd"/>
          </w:p>
        </w:tc>
      </w:tr>
    </w:tbl>
    <w:p w:rsidR="005823EE" w:rsidRPr="00050C86" w:rsidRDefault="005823EE" w:rsidP="005823EE">
      <w:pPr>
        <w:spacing w:before="120" w:after="0"/>
        <w:rPr>
          <w:rFonts w:ascii="Arial" w:hAnsi="Arial" w:cs="Arial"/>
        </w:rPr>
      </w:pPr>
    </w:p>
    <w:p w:rsidR="00F82D73" w:rsidRPr="00050C86" w:rsidRDefault="00992611" w:rsidP="005823EE">
      <w:pPr>
        <w:numPr>
          <w:ilvl w:val="1"/>
          <w:numId w:val="19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Příkazce</w:t>
      </w:r>
      <w:r w:rsidR="007043A8">
        <w:rPr>
          <w:rFonts w:ascii="Arial" w:hAnsi="Arial" w:cs="Arial"/>
        </w:rPr>
        <w:t xml:space="preserve"> </w:t>
      </w:r>
      <w:r w:rsidR="00E04C08" w:rsidRPr="00050C86">
        <w:rPr>
          <w:rFonts w:ascii="Arial" w:hAnsi="Arial" w:cs="Arial"/>
        </w:rPr>
        <w:t>nebude</w:t>
      </w:r>
      <w:r>
        <w:rPr>
          <w:rFonts w:ascii="Arial" w:hAnsi="Arial" w:cs="Arial"/>
        </w:rPr>
        <w:t xml:space="preserve"> poskytovat příkazníkovi</w:t>
      </w:r>
      <w:r w:rsidR="006B7168" w:rsidRPr="00050C86">
        <w:rPr>
          <w:rFonts w:ascii="Arial" w:hAnsi="Arial" w:cs="Arial"/>
        </w:rPr>
        <w:t xml:space="preserve"> na poradenskou činnost zálohy.</w:t>
      </w:r>
    </w:p>
    <w:p w:rsidR="00BC4DC6" w:rsidRDefault="00AE5E6E" w:rsidP="00BC4DC6">
      <w:pPr>
        <w:numPr>
          <w:ilvl w:val="1"/>
          <w:numId w:val="19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3/5 (slovy tři pětiny) o</w:t>
      </w:r>
      <w:r w:rsidR="00CF178B" w:rsidRPr="00050C86">
        <w:rPr>
          <w:rFonts w:ascii="Arial" w:hAnsi="Arial" w:cs="Arial"/>
        </w:rPr>
        <w:t>dměn</w:t>
      </w:r>
      <w:r>
        <w:rPr>
          <w:rFonts w:ascii="Arial" w:hAnsi="Arial" w:cs="Arial"/>
        </w:rPr>
        <w:t>y</w:t>
      </w:r>
      <w:r w:rsidR="00D764A8">
        <w:rPr>
          <w:rFonts w:ascii="Arial" w:hAnsi="Arial" w:cs="Arial"/>
        </w:rPr>
        <w:t xml:space="preserve"> </w:t>
      </w:r>
      <w:r w:rsidR="00AF315C">
        <w:rPr>
          <w:rFonts w:ascii="Arial" w:hAnsi="Arial" w:cs="Arial"/>
        </w:rPr>
        <w:t>příkazníka</w:t>
      </w:r>
      <w:r w:rsidR="008F3EEF" w:rsidRPr="00050C86">
        <w:rPr>
          <w:rFonts w:ascii="Arial" w:hAnsi="Arial" w:cs="Arial"/>
        </w:rPr>
        <w:t xml:space="preserve"> za </w:t>
      </w:r>
      <w:r w:rsidR="00096292" w:rsidRPr="00050C86">
        <w:rPr>
          <w:rFonts w:ascii="Arial" w:hAnsi="Arial" w:cs="Arial"/>
        </w:rPr>
        <w:t>služby</w:t>
      </w:r>
      <w:r w:rsidR="00F83406" w:rsidRPr="00050C86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sou</w:t>
      </w:r>
      <w:r w:rsidR="00F83406" w:rsidRPr="00050C86">
        <w:rPr>
          <w:rFonts w:ascii="Arial" w:hAnsi="Arial" w:cs="Arial"/>
        </w:rPr>
        <w:t xml:space="preserve"> splatn</w:t>
      </w:r>
      <w:r>
        <w:rPr>
          <w:rFonts w:ascii="Arial" w:hAnsi="Arial" w:cs="Arial"/>
        </w:rPr>
        <w:t>é</w:t>
      </w:r>
      <w:r w:rsidR="00F83406" w:rsidRPr="00050C86">
        <w:rPr>
          <w:rFonts w:ascii="Arial" w:hAnsi="Arial" w:cs="Arial"/>
        </w:rPr>
        <w:t xml:space="preserve"> nejdříve po</w:t>
      </w:r>
      <w:r w:rsidR="00222F56">
        <w:rPr>
          <w:rFonts w:ascii="Arial" w:hAnsi="Arial" w:cs="Arial"/>
        </w:rPr>
        <w:t xml:space="preserve"> předání </w:t>
      </w:r>
      <w:r w:rsidR="007E659B">
        <w:rPr>
          <w:rFonts w:ascii="Arial" w:hAnsi="Arial" w:cs="Arial"/>
        </w:rPr>
        <w:t>m</w:t>
      </w:r>
      <w:r w:rsidR="00222F56" w:rsidRPr="00CB3581">
        <w:rPr>
          <w:rFonts w:ascii="Arial" w:hAnsi="Arial" w:cs="Arial"/>
        </w:rPr>
        <w:t>ěsíční zprávy o činnosti PMO</w:t>
      </w:r>
      <w:r w:rsidR="00D764A8">
        <w:rPr>
          <w:rFonts w:ascii="Arial" w:hAnsi="Arial" w:cs="Arial"/>
        </w:rPr>
        <w:t xml:space="preserve"> </w:t>
      </w:r>
      <w:r w:rsidR="00222F56">
        <w:rPr>
          <w:rFonts w:ascii="Arial" w:hAnsi="Arial" w:cs="Arial"/>
        </w:rPr>
        <w:t xml:space="preserve">a </w:t>
      </w:r>
      <w:r w:rsidR="00F83406" w:rsidRPr="00050C86">
        <w:rPr>
          <w:rFonts w:ascii="Arial" w:hAnsi="Arial" w:cs="Arial"/>
        </w:rPr>
        <w:t>jej</w:t>
      </w:r>
      <w:r w:rsidR="00222F56">
        <w:rPr>
          <w:rFonts w:ascii="Arial" w:hAnsi="Arial" w:cs="Arial"/>
        </w:rPr>
        <w:t>í</w:t>
      </w:r>
      <w:r w:rsidR="008F3EEF" w:rsidRPr="00050C86">
        <w:rPr>
          <w:rFonts w:ascii="Arial" w:hAnsi="Arial" w:cs="Arial"/>
        </w:rPr>
        <w:t xml:space="preserve"> a</w:t>
      </w:r>
      <w:r w:rsidR="00222F56">
        <w:rPr>
          <w:rFonts w:ascii="Arial" w:hAnsi="Arial" w:cs="Arial"/>
        </w:rPr>
        <w:t>kceptací</w:t>
      </w:r>
      <w:r w:rsidR="00AF315C">
        <w:rPr>
          <w:rFonts w:ascii="Arial" w:hAnsi="Arial" w:cs="Arial"/>
        </w:rPr>
        <w:t xml:space="preserve"> příkazcem</w:t>
      </w:r>
      <w:r w:rsidR="00222F56">
        <w:rPr>
          <w:rFonts w:ascii="Arial" w:hAnsi="Arial" w:cs="Arial"/>
        </w:rPr>
        <w:t xml:space="preserve"> vždy do 20. dne následujícího měsíce</w:t>
      </w:r>
      <w:r>
        <w:rPr>
          <w:rFonts w:ascii="Arial" w:hAnsi="Arial" w:cs="Arial"/>
        </w:rPr>
        <w:t>. 2/5 (slovy dvě pětiny – dále jen „mot</w:t>
      </w:r>
      <w:r w:rsidR="00AF315C">
        <w:rPr>
          <w:rFonts w:ascii="Arial" w:hAnsi="Arial" w:cs="Arial"/>
        </w:rPr>
        <w:t>ivační složka“) odměny příkazníka</w:t>
      </w:r>
      <w:r>
        <w:rPr>
          <w:rFonts w:ascii="Arial" w:hAnsi="Arial" w:cs="Arial"/>
        </w:rPr>
        <w:t xml:space="preserve"> za služby jsou </w:t>
      </w:r>
      <w:r w:rsidR="007E659B">
        <w:rPr>
          <w:rFonts w:ascii="Arial" w:hAnsi="Arial" w:cs="Arial"/>
        </w:rPr>
        <w:t>splatné vždy</w:t>
      </w:r>
      <w:r>
        <w:rPr>
          <w:rFonts w:ascii="Arial" w:hAnsi="Arial" w:cs="Arial"/>
        </w:rPr>
        <w:t xml:space="preserve"> jednou ročně. Podmínkou pro </w:t>
      </w:r>
      <w:r w:rsidR="007E659B">
        <w:rPr>
          <w:rFonts w:ascii="Arial" w:hAnsi="Arial" w:cs="Arial"/>
        </w:rPr>
        <w:t>fakturaci</w:t>
      </w:r>
      <w:r>
        <w:rPr>
          <w:rFonts w:ascii="Arial" w:hAnsi="Arial" w:cs="Arial"/>
        </w:rPr>
        <w:t xml:space="preserve"> motivační složky je akceptace roční zprávy o plnění krátkodobého plánu dle čl. 2.2 pol. 2 této smlouvy.</w:t>
      </w:r>
      <w:r w:rsidR="007E659B">
        <w:rPr>
          <w:rFonts w:ascii="Arial" w:hAnsi="Arial" w:cs="Arial"/>
        </w:rPr>
        <w:t xml:space="preserve"> Roční zprávu předkládá PMO vždy nejpozději do 10. 1. následujícího roku. Ro</w:t>
      </w:r>
      <w:r w:rsidR="00AF315C">
        <w:rPr>
          <w:rFonts w:ascii="Arial" w:hAnsi="Arial" w:cs="Arial"/>
        </w:rPr>
        <w:t>zhodnutí o akceptaci vydá příkazce</w:t>
      </w:r>
      <w:r w:rsidR="007E659B">
        <w:rPr>
          <w:rFonts w:ascii="Arial" w:hAnsi="Arial" w:cs="Arial"/>
        </w:rPr>
        <w:t xml:space="preserve"> nejpozději do 31. 1. následujícího roku.</w:t>
      </w:r>
    </w:p>
    <w:p w:rsidR="008F3EEF" w:rsidRPr="00050C86" w:rsidRDefault="00A05BB6" w:rsidP="00BC4DC6">
      <w:pPr>
        <w:numPr>
          <w:ilvl w:val="1"/>
          <w:numId w:val="19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Příkazce</w:t>
      </w:r>
      <w:r w:rsidR="00A733F7" w:rsidRPr="00050C86">
        <w:rPr>
          <w:rFonts w:ascii="Arial" w:hAnsi="Arial" w:cs="Arial"/>
        </w:rPr>
        <w:t xml:space="preserve"> bude hradit</w:t>
      </w:r>
      <w:r w:rsidR="00096292" w:rsidRPr="00050C86">
        <w:rPr>
          <w:rFonts w:ascii="Arial" w:hAnsi="Arial" w:cs="Arial"/>
        </w:rPr>
        <w:t xml:space="preserve"> odměnu za realizované služby na základě </w:t>
      </w:r>
      <w:r w:rsidR="008F3EEF" w:rsidRPr="00050C86">
        <w:rPr>
          <w:rFonts w:ascii="Arial" w:hAnsi="Arial" w:cs="Arial"/>
        </w:rPr>
        <w:t>daňového dokladu</w:t>
      </w:r>
      <w:r w:rsidR="00096292" w:rsidRPr="00050C86">
        <w:rPr>
          <w:rFonts w:ascii="Arial" w:hAnsi="Arial" w:cs="Arial"/>
        </w:rPr>
        <w:t xml:space="preserve"> - faktury</w:t>
      </w:r>
      <w:r w:rsidR="008F3EEF" w:rsidRPr="00050C86">
        <w:rPr>
          <w:rFonts w:ascii="Arial" w:hAnsi="Arial" w:cs="Arial"/>
        </w:rPr>
        <w:t xml:space="preserve">. V záhlaví faktury bude výrazně uveden název </w:t>
      </w:r>
      <w:r>
        <w:rPr>
          <w:rFonts w:ascii="Arial" w:hAnsi="Arial" w:cs="Arial"/>
        </w:rPr>
        <w:t>příkazce</w:t>
      </w:r>
      <w:r w:rsidR="008F3EEF" w:rsidRPr="00050C86">
        <w:rPr>
          <w:rFonts w:ascii="Arial" w:hAnsi="Arial" w:cs="Arial"/>
        </w:rPr>
        <w:t xml:space="preserve"> včetně osoby, </w:t>
      </w:r>
      <w:r w:rsidR="007F1011">
        <w:rPr>
          <w:rFonts w:ascii="Arial" w:hAnsi="Arial" w:cs="Arial"/>
        </w:rPr>
        <w:t>která ho zastupuje, její funkce</w:t>
      </w:r>
      <w:r w:rsidR="008F3EEF" w:rsidRPr="00050C86">
        <w:rPr>
          <w:rFonts w:ascii="Arial" w:hAnsi="Arial" w:cs="Arial"/>
        </w:rPr>
        <w:t xml:space="preserve">, číslo smlouvy. Faktura je splatná do </w:t>
      </w:r>
      <w:r w:rsidR="006B7CCA" w:rsidRPr="00050C86">
        <w:rPr>
          <w:rFonts w:ascii="Arial" w:hAnsi="Arial" w:cs="Arial"/>
        </w:rPr>
        <w:t>1</w:t>
      </w:r>
      <w:r w:rsidR="00BC4DC6">
        <w:rPr>
          <w:rFonts w:ascii="Arial" w:hAnsi="Arial" w:cs="Arial"/>
        </w:rPr>
        <w:t>0</w:t>
      </w:r>
      <w:r w:rsidR="008F3EEF" w:rsidRPr="00050C86">
        <w:rPr>
          <w:rFonts w:ascii="Arial" w:hAnsi="Arial" w:cs="Arial"/>
        </w:rPr>
        <w:t xml:space="preserve"> dnů od jejího doručení </w:t>
      </w:r>
      <w:r w:rsidR="00CB3581">
        <w:rPr>
          <w:rFonts w:ascii="Arial" w:hAnsi="Arial" w:cs="Arial"/>
        </w:rPr>
        <w:t>příkazci</w:t>
      </w:r>
      <w:r w:rsidR="008F3EEF" w:rsidRPr="00050C86">
        <w:rPr>
          <w:rFonts w:ascii="Arial" w:hAnsi="Arial" w:cs="Arial"/>
        </w:rPr>
        <w:t xml:space="preserve">. V případě neoznačení faktury výše uvedenými údaji a z toho vyplývajícího prodlení s likvidací a následnou splatností faktury, nemůže </w:t>
      </w:r>
      <w:r>
        <w:rPr>
          <w:rFonts w:ascii="Arial" w:hAnsi="Arial" w:cs="Arial"/>
        </w:rPr>
        <w:t>příkazník</w:t>
      </w:r>
      <w:r w:rsidR="008F3EEF" w:rsidRPr="00050C86">
        <w:rPr>
          <w:rFonts w:ascii="Arial" w:hAnsi="Arial" w:cs="Arial"/>
        </w:rPr>
        <w:t xml:space="preserve"> uplatnit sankce za případné nedodržení termínu splatnosti. Poslední faktura v kalendářním roce musí být předána </w:t>
      </w:r>
      <w:r w:rsidR="00E8754B">
        <w:rPr>
          <w:rFonts w:ascii="Arial" w:hAnsi="Arial" w:cs="Arial"/>
        </w:rPr>
        <w:t>příkazci</w:t>
      </w:r>
      <w:r w:rsidR="008F3EEF" w:rsidRPr="00050C86">
        <w:rPr>
          <w:rFonts w:ascii="Arial" w:hAnsi="Arial" w:cs="Arial"/>
        </w:rPr>
        <w:t xml:space="preserve"> nejpozději do 15. prosince příslušného kalendářního roku.</w:t>
      </w:r>
    </w:p>
    <w:p w:rsidR="008F3EEF" w:rsidRPr="00050C86" w:rsidRDefault="008F3EEF" w:rsidP="005823EE">
      <w:pPr>
        <w:numPr>
          <w:ilvl w:val="1"/>
          <w:numId w:val="19"/>
        </w:numPr>
        <w:spacing w:before="120" w:after="0"/>
        <w:rPr>
          <w:rFonts w:ascii="Arial" w:hAnsi="Arial" w:cs="Arial"/>
        </w:rPr>
      </w:pPr>
      <w:r w:rsidRPr="00050C86">
        <w:rPr>
          <w:rFonts w:ascii="Arial" w:hAnsi="Arial" w:cs="Arial"/>
        </w:rPr>
        <w:lastRenderedPageBreak/>
        <w:t xml:space="preserve">V případě, že v průběhu plnění na základě </w:t>
      </w:r>
      <w:r w:rsidR="00DA615F" w:rsidRPr="00050C86">
        <w:rPr>
          <w:rFonts w:ascii="Arial" w:hAnsi="Arial" w:cs="Arial"/>
        </w:rPr>
        <w:t>této smlouvy</w:t>
      </w:r>
      <w:r w:rsidRPr="00050C86">
        <w:rPr>
          <w:rFonts w:ascii="Arial" w:hAnsi="Arial" w:cs="Arial"/>
        </w:rPr>
        <w:t xml:space="preserve"> dojde ke změně sazby DPH, bude </w:t>
      </w:r>
      <w:r w:rsidR="00D860A6">
        <w:rPr>
          <w:rFonts w:ascii="Arial" w:hAnsi="Arial" w:cs="Arial"/>
        </w:rPr>
        <w:t>příkazník</w:t>
      </w:r>
      <w:r w:rsidRPr="00050C86">
        <w:rPr>
          <w:rFonts w:ascii="Arial" w:hAnsi="Arial" w:cs="Arial"/>
        </w:rPr>
        <w:t xml:space="preserve"> účtovat k </w:t>
      </w:r>
      <w:r w:rsidR="00DA615F" w:rsidRPr="00050C86">
        <w:rPr>
          <w:rFonts w:ascii="Arial" w:hAnsi="Arial" w:cs="Arial"/>
        </w:rPr>
        <w:t>odměně</w:t>
      </w:r>
      <w:r w:rsidRPr="00050C86">
        <w:rPr>
          <w:rFonts w:ascii="Arial" w:hAnsi="Arial" w:cs="Arial"/>
        </w:rPr>
        <w:t xml:space="preserve"> daň podle aktuálního znění zákona.</w:t>
      </w:r>
    </w:p>
    <w:p w:rsidR="00F82D73" w:rsidRPr="00050C86" w:rsidRDefault="008F3EEF" w:rsidP="005823EE">
      <w:pPr>
        <w:numPr>
          <w:ilvl w:val="1"/>
          <w:numId w:val="19"/>
        </w:numPr>
        <w:spacing w:before="120" w:after="0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Pokud faktura nebude splňovat zákonem stanovené, nebo výše uvedené náležitosti, je </w:t>
      </w:r>
      <w:r w:rsidR="00052811">
        <w:rPr>
          <w:rFonts w:ascii="Arial" w:hAnsi="Arial" w:cs="Arial"/>
        </w:rPr>
        <w:t>příkazce</w:t>
      </w:r>
      <w:r w:rsidR="007043A8">
        <w:rPr>
          <w:rFonts w:ascii="Arial" w:hAnsi="Arial" w:cs="Arial"/>
        </w:rPr>
        <w:t xml:space="preserve"> </w:t>
      </w:r>
      <w:r w:rsidRPr="00050C86">
        <w:rPr>
          <w:rFonts w:ascii="Arial" w:hAnsi="Arial" w:cs="Arial"/>
        </w:rPr>
        <w:t xml:space="preserve">oprávněn ji do data splatnosti vrátit s tím, že </w:t>
      </w:r>
      <w:r w:rsidR="00052811">
        <w:rPr>
          <w:rFonts w:ascii="Arial" w:hAnsi="Arial" w:cs="Arial"/>
        </w:rPr>
        <w:t>příkazník</w:t>
      </w:r>
      <w:r w:rsidRPr="00050C86">
        <w:rPr>
          <w:rFonts w:ascii="Arial" w:hAnsi="Arial" w:cs="Arial"/>
        </w:rPr>
        <w:t xml:space="preserve"> je poté povinen vystavit novou fakturu s novým termínem splatnosti. V takovém případě není </w:t>
      </w:r>
      <w:r w:rsidR="00052811">
        <w:rPr>
          <w:rFonts w:ascii="Arial" w:hAnsi="Arial" w:cs="Arial"/>
        </w:rPr>
        <w:t>příkazce</w:t>
      </w:r>
      <w:r w:rsidRPr="00050C86">
        <w:rPr>
          <w:rFonts w:ascii="Arial" w:hAnsi="Arial" w:cs="Arial"/>
        </w:rPr>
        <w:t xml:space="preserve"> v prodlení s úhradou faktu</w:t>
      </w:r>
      <w:r w:rsidR="00CB3581">
        <w:rPr>
          <w:rFonts w:ascii="Arial" w:hAnsi="Arial" w:cs="Arial"/>
        </w:rPr>
        <w:t>r</w:t>
      </w:r>
      <w:r w:rsidRPr="00050C86">
        <w:rPr>
          <w:rFonts w:ascii="Arial" w:hAnsi="Arial" w:cs="Arial"/>
        </w:rPr>
        <w:t>.</w:t>
      </w:r>
    </w:p>
    <w:p w:rsidR="00CF178B" w:rsidRPr="00050C86" w:rsidRDefault="00CF178B" w:rsidP="005823EE">
      <w:pPr>
        <w:numPr>
          <w:ilvl w:val="1"/>
          <w:numId w:val="19"/>
        </w:numPr>
        <w:spacing w:before="120" w:after="0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V případě prodlení </w:t>
      </w:r>
      <w:r w:rsidR="00052811">
        <w:rPr>
          <w:rFonts w:ascii="Arial" w:hAnsi="Arial" w:cs="Arial"/>
        </w:rPr>
        <w:t>příkazce</w:t>
      </w:r>
      <w:r w:rsidR="00391356">
        <w:rPr>
          <w:rFonts w:ascii="Arial" w:hAnsi="Arial" w:cs="Arial"/>
        </w:rPr>
        <w:t xml:space="preserve"> </w:t>
      </w:r>
      <w:r w:rsidR="007C36A4" w:rsidRPr="00050C86">
        <w:rPr>
          <w:rFonts w:ascii="Arial" w:hAnsi="Arial" w:cs="Arial"/>
        </w:rPr>
        <w:t>se zaplacením odměny</w:t>
      </w:r>
      <w:r w:rsidRPr="00050C86">
        <w:rPr>
          <w:rFonts w:ascii="Arial" w:hAnsi="Arial" w:cs="Arial"/>
        </w:rPr>
        <w:t xml:space="preserve"> dle této smlouvy je </w:t>
      </w:r>
      <w:r w:rsidR="00052811">
        <w:rPr>
          <w:rFonts w:ascii="Arial" w:hAnsi="Arial" w:cs="Arial"/>
        </w:rPr>
        <w:t>příkazce</w:t>
      </w:r>
      <w:r w:rsidRPr="00050C86">
        <w:rPr>
          <w:rFonts w:ascii="Arial" w:hAnsi="Arial" w:cs="Arial"/>
        </w:rPr>
        <w:t xml:space="preserve"> povinen zaplatit </w:t>
      </w:r>
      <w:r w:rsidR="00052811">
        <w:rPr>
          <w:rFonts w:ascii="Arial" w:hAnsi="Arial" w:cs="Arial"/>
        </w:rPr>
        <w:t>příkazníkovi</w:t>
      </w:r>
      <w:r w:rsidR="007043A8">
        <w:rPr>
          <w:rFonts w:ascii="Arial" w:hAnsi="Arial" w:cs="Arial"/>
        </w:rPr>
        <w:t xml:space="preserve"> </w:t>
      </w:r>
      <w:r w:rsidR="00391356">
        <w:rPr>
          <w:rFonts w:ascii="Arial" w:hAnsi="Arial" w:cs="Arial"/>
        </w:rPr>
        <w:t>úrok z prodlení dle vládního nařízení.</w:t>
      </w:r>
      <w:r w:rsidRPr="00050C86">
        <w:rPr>
          <w:rFonts w:ascii="Arial" w:hAnsi="Arial" w:cs="Arial"/>
        </w:rPr>
        <w:t xml:space="preserve"> </w:t>
      </w:r>
    </w:p>
    <w:p w:rsidR="007C36A4" w:rsidRPr="00050C86" w:rsidRDefault="005A7D20" w:rsidP="005823EE">
      <w:pPr>
        <w:numPr>
          <w:ilvl w:val="1"/>
          <w:numId w:val="19"/>
        </w:numPr>
        <w:spacing w:before="120" w:after="0"/>
        <w:rPr>
          <w:rFonts w:ascii="Arial" w:hAnsi="Arial" w:cs="Arial"/>
        </w:rPr>
      </w:pPr>
      <w:r w:rsidRPr="00050C86">
        <w:rPr>
          <w:rFonts w:ascii="Arial" w:hAnsi="Arial" w:cs="Arial"/>
        </w:rPr>
        <w:tab/>
      </w:r>
      <w:r w:rsidR="007C36A4" w:rsidRPr="00050C86">
        <w:rPr>
          <w:rFonts w:ascii="Arial" w:hAnsi="Arial" w:cs="Arial"/>
        </w:rPr>
        <w:t>Smluvní pokuty lze uložit opakovaně za každý jednotlivý případ porušení. Zaplacením smluvní pokuty není dotčeno právo na náhradu škody. Výše smluvních pokut se do výše náhrady škody nezapočítává.</w:t>
      </w:r>
    </w:p>
    <w:p w:rsidR="00695A0B" w:rsidRPr="00050C86" w:rsidRDefault="00CF178B" w:rsidP="005823EE">
      <w:pPr>
        <w:pStyle w:val="cislovani1"/>
        <w:jc w:val="center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Práva a povinnosti </w:t>
      </w:r>
      <w:r w:rsidR="00551E40">
        <w:rPr>
          <w:rFonts w:ascii="Arial" w:hAnsi="Arial" w:cs="Arial"/>
        </w:rPr>
        <w:t>PŘÍKAZNÍKA</w:t>
      </w:r>
    </w:p>
    <w:p w:rsidR="002F57B7" w:rsidRPr="00050C86" w:rsidRDefault="00551E40" w:rsidP="005823EE">
      <w:pPr>
        <w:numPr>
          <w:ilvl w:val="1"/>
          <w:numId w:val="20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="00695A0B" w:rsidRPr="00050C86">
        <w:rPr>
          <w:rFonts w:ascii="Arial" w:hAnsi="Arial" w:cs="Arial"/>
        </w:rPr>
        <w:t xml:space="preserve"> bude poskytovat </w:t>
      </w:r>
      <w:r w:rsidR="00C51173" w:rsidRPr="00050C86">
        <w:rPr>
          <w:rFonts w:ascii="Arial" w:hAnsi="Arial" w:cs="Arial"/>
        </w:rPr>
        <w:t>porade</w:t>
      </w:r>
      <w:r w:rsidR="00897E3A" w:rsidRPr="00050C86">
        <w:rPr>
          <w:rFonts w:ascii="Arial" w:hAnsi="Arial" w:cs="Arial"/>
        </w:rPr>
        <w:t>nské služby podle čl. I.</w:t>
      </w:r>
      <w:r w:rsidR="00C51173" w:rsidRPr="00050C86">
        <w:rPr>
          <w:rFonts w:ascii="Arial" w:hAnsi="Arial" w:cs="Arial"/>
        </w:rPr>
        <w:t xml:space="preserve"> smlouvy</w:t>
      </w:r>
      <w:r w:rsidR="00695A0B" w:rsidRPr="00050C86">
        <w:rPr>
          <w:rFonts w:ascii="Arial" w:hAnsi="Arial" w:cs="Arial"/>
        </w:rPr>
        <w:t xml:space="preserve"> dle </w:t>
      </w:r>
      <w:r w:rsidR="007E659B">
        <w:rPr>
          <w:rFonts w:ascii="Arial" w:hAnsi="Arial" w:cs="Arial"/>
        </w:rPr>
        <w:t xml:space="preserve">schváleného dlouhodobého a krátkodobého plánu a </w:t>
      </w:r>
      <w:r w:rsidR="00695A0B" w:rsidRPr="00050C86">
        <w:rPr>
          <w:rFonts w:ascii="Arial" w:hAnsi="Arial" w:cs="Arial"/>
        </w:rPr>
        <w:t xml:space="preserve">konkrétních pokynů </w:t>
      </w:r>
      <w:r>
        <w:rPr>
          <w:rFonts w:ascii="Arial" w:hAnsi="Arial" w:cs="Arial"/>
        </w:rPr>
        <w:t>příkazce</w:t>
      </w:r>
      <w:r w:rsidR="00695A0B" w:rsidRPr="00050C86">
        <w:rPr>
          <w:rFonts w:ascii="Arial" w:hAnsi="Arial" w:cs="Arial"/>
        </w:rPr>
        <w:t xml:space="preserve">. </w:t>
      </w:r>
    </w:p>
    <w:p w:rsidR="00BC4DC6" w:rsidRDefault="00551E40" w:rsidP="00283200">
      <w:pPr>
        <w:numPr>
          <w:ilvl w:val="1"/>
          <w:numId w:val="20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="002F57B7" w:rsidRPr="00BC4DC6">
        <w:rPr>
          <w:rFonts w:ascii="Arial" w:hAnsi="Arial" w:cs="Arial"/>
        </w:rPr>
        <w:t xml:space="preserve"> má právo požadovat od </w:t>
      </w:r>
      <w:r>
        <w:rPr>
          <w:rFonts w:ascii="Arial" w:hAnsi="Arial" w:cs="Arial"/>
        </w:rPr>
        <w:t>příkazce</w:t>
      </w:r>
      <w:r w:rsidR="002F57B7" w:rsidRPr="00BC4DC6">
        <w:rPr>
          <w:rFonts w:ascii="Arial" w:hAnsi="Arial" w:cs="Arial"/>
        </w:rPr>
        <w:t xml:space="preserve"> veškeré relevantní informace, které jsou potřebné k řádnému poskytování poradenské činnosti </w:t>
      </w:r>
    </w:p>
    <w:p w:rsidR="00695A0B" w:rsidRPr="00BC4DC6" w:rsidRDefault="00551E40" w:rsidP="00283200">
      <w:pPr>
        <w:numPr>
          <w:ilvl w:val="1"/>
          <w:numId w:val="20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="002F57B7" w:rsidRPr="00BC4DC6">
        <w:rPr>
          <w:rFonts w:ascii="Arial" w:hAnsi="Arial" w:cs="Arial"/>
        </w:rPr>
        <w:t xml:space="preserve"> je povinen poskytovat veškerou potřebnou poradenskou činnost v souladu s termíny, které jsou rámcově uvedeny v</w:t>
      </w:r>
      <w:r w:rsidR="00CB3581">
        <w:rPr>
          <w:rFonts w:ascii="Arial" w:hAnsi="Arial" w:cs="Arial"/>
        </w:rPr>
        <w:t> odst. č</w:t>
      </w:r>
      <w:r w:rsidR="00BC4DC6">
        <w:rPr>
          <w:rFonts w:ascii="Arial" w:hAnsi="Arial" w:cs="Arial"/>
        </w:rPr>
        <w:t xml:space="preserve">. </w:t>
      </w:r>
      <w:proofErr w:type="gramStart"/>
      <w:r w:rsidR="00BC4DC6">
        <w:rPr>
          <w:rFonts w:ascii="Arial" w:hAnsi="Arial" w:cs="Arial"/>
        </w:rPr>
        <w:t>2.2. u</w:t>
      </w:r>
      <w:r w:rsidR="002F57B7" w:rsidRPr="00BC4DC6">
        <w:rPr>
          <w:rFonts w:ascii="Arial" w:hAnsi="Arial" w:cs="Arial"/>
        </w:rPr>
        <w:t xml:space="preserve"> realizace</w:t>
      </w:r>
      <w:proofErr w:type="gramEnd"/>
      <w:r w:rsidR="002F57B7" w:rsidRPr="00BC4DC6">
        <w:rPr>
          <w:rFonts w:ascii="Arial" w:hAnsi="Arial" w:cs="Arial"/>
        </w:rPr>
        <w:t xml:space="preserve"> jednotlivých činností</w:t>
      </w:r>
      <w:r w:rsidR="00BC4DC6">
        <w:rPr>
          <w:rFonts w:ascii="Arial" w:hAnsi="Arial" w:cs="Arial"/>
        </w:rPr>
        <w:t>.</w:t>
      </w:r>
    </w:p>
    <w:p w:rsidR="00695A0B" w:rsidRPr="00050C86" w:rsidRDefault="00551E40" w:rsidP="005823EE">
      <w:pPr>
        <w:numPr>
          <w:ilvl w:val="1"/>
          <w:numId w:val="20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Příkazník </w:t>
      </w:r>
      <w:r w:rsidR="00695A0B" w:rsidRPr="00050C86">
        <w:rPr>
          <w:rFonts w:ascii="Arial" w:hAnsi="Arial" w:cs="Arial"/>
        </w:rPr>
        <w:t xml:space="preserve">je povinen poskytovat </w:t>
      </w:r>
      <w:r w:rsidR="004B6754" w:rsidRPr="00050C86">
        <w:rPr>
          <w:rFonts w:ascii="Arial" w:hAnsi="Arial" w:cs="Arial"/>
        </w:rPr>
        <w:t>poradenské</w:t>
      </w:r>
      <w:r w:rsidR="00695A0B" w:rsidRPr="00050C86">
        <w:rPr>
          <w:rFonts w:ascii="Arial" w:hAnsi="Arial" w:cs="Arial"/>
        </w:rPr>
        <w:t xml:space="preserve"> služby s odbornou péčí, chránit a prosazovat práva a oprávněné zájmy </w:t>
      </w:r>
      <w:r>
        <w:rPr>
          <w:rFonts w:ascii="Arial" w:hAnsi="Arial" w:cs="Arial"/>
        </w:rPr>
        <w:t>příkazce</w:t>
      </w:r>
      <w:r w:rsidR="00695A0B" w:rsidRPr="00050C86">
        <w:rPr>
          <w:rFonts w:ascii="Arial" w:hAnsi="Arial" w:cs="Arial"/>
        </w:rPr>
        <w:t xml:space="preserve"> a řídit se jeho pokyny. Pokyny </w:t>
      </w:r>
      <w:r>
        <w:rPr>
          <w:rFonts w:ascii="Arial" w:hAnsi="Arial" w:cs="Arial"/>
        </w:rPr>
        <w:t>příkazce</w:t>
      </w:r>
      <w:r w:rsidR="00695A0B" w:rsidRPr="00050C86">
        <w:rPr>
          <w:rFonts w:ascii="Arial" w:hAnsi="Arial" w:cs="Arial"/>
        </w:rPr>
        <w:t xml:space="preserve"> však není vázán, jsou-li v rozporu se zákonem; o takovém rozporu je </w:t>
      </w:r>
      <w:r>
        <w:rPr>
          <w:rFonts w:ascii="Arial" w:hAnsi="Arial" w:cs="Arial"/>
        </w:rPr>
        <w:t>příkazník</w:t>
      </w:r>
      <w:r w:rsidR="00695A0B" w:rsidRPr="00050C86">
        <w:rPr>
          <w:rFonts w:ascii="Arial" w:hAnsi="Arial" w:cs="Arial"/>
        </w:rPr>
        <w:t xml:space="preserve"> povinen </w:t>
      </w:r>
      <w:r>
        <w:rPr>
          <w:rFonts w:ascii="Arial" w:hAnsi="Arial" w:cs="Arial"/>
        </w:rPr>
        <w:t>příkazce</w:t>
      </w:r>
      <w:r w:rsidR="00695A0B" w:rsidRPr="00050C86">
        <w:rPr>
          <w:rFonts w:ascii="Arial" w:hAnsi="Arial" w:cs="Arial"/>
        </w:rPr>
        <w:t xml:space="preserve"> poučit. </w:t>
      </w:r>
    </w:p>
    <w:p w:rsidR="00695A0B" w:rsidRPr="00050C86" w:rsidRDefault="00551E40" w:rsidP="005823EE">
      <w:pPr>
        <w:numPr>
          <w:ilvl w:val="1"/>
          <w:numId w:val="20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="00695A0B" w:rsidRPr="00050C86">
        <w:rPr>
          <w:rFonts w:ascii="Arial" w:hAnsi="Arial" w:cs="Arial"/>
        </w:rPr>
        <w:t xml:space="preserve"> je povinen zachovávat mlčenlivost o všech </w:t>
      </w:r>
      <w:r w:rsidR="00E04C08" w:rsidRPr="00050C86">
        <w:rPr>
          <w:rFonts w:ascii="Arial" w:hAnsi="Arial" w:cs="Arial"/>
        </w:rPr>
        <w:t xml:space="preserve">neveřejných </w:t>
      </w:r>
      <w:r w:rsidR="00695A0B" w:rsidRPr="00050C86">
        <w:rPr>
          <w:rFonts w:ascii="Arial" w:hAnsi="Arial" w:cs="Arial"/>
        </w:rPr>
        <w:t xml:space="preserve">skutečnostech, o nichž se dozvěděl v souvislosti s poskytováním </w:t>
      </w:r>
      <w:r w:rsidR="00AB584E" w:rsidRPr="00050C86">
        <w:rPr>
          <w:rFonts w:ascii="Arial" w:hAnsi="Arial" w:cs="Arial"/>
        </w:rPr>
        <w:t>poradenských služeb dle této smlouvy.</w:t>
      </w:r>
    </w:p>
    <w:p w:rsidR="00695A0B" w:rsidRPr="00050C86" w:rsidRDefault="00551E40" w:rsidP="005823EE">
      <w:pPr>
        <w:numPr>
          <w:ilvl w:val="1"/>
          <w:numId w:val="20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="002F57B7" w:rsidRPr="00050C86">
        <w:rPr>
          <w:rFonts w:ascii="Arial" w:hAnsi="Arial" w:cs="Arial"/>
        </w:rPr>
        <w:t xml:space="preserve"> je povinen řádně a včas informovat </w:t>
      </w:r>
      <w:r>
        <w:rPr>
          <w:rFonts w:ascii="Arial" w:hAnsi="Arial" w:cs="Arial"/>
        </w:rPr>
        <w:t>příkazce</w:t>
      </w:r>
      <w:r w:rsidR="002F57B7" w:rsidRPr="00050C86">
        <w:rPr>
          <w:rFonts w:ascii="Arial" w:hAnsi="Arial" w:cs="Arial"/>
        </w:rPr>
        <w:t xml:space="preserve"> o všech podstatných náležitostech týkajících se poradenské činnosti.</w:t>
      </w:r>
    </w:p>
    <w:p w:rsidR="00FB1579" w:rsidRPr="00050C86" w:rsidRDefault="00CF178B" w:rsidP="005823EE">
      <w:pPr>
        <w:pStyle w:val="cislovani1"/>
        <w:jc w:val="center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Práva a povinnosti </w:t>
      </w:r>
      <w:r w:rsidR="00551E40">
        <w:rPr>
          <w:rFonts w:ascii="Arial" w:hAnsi="Arial" w:cs="Arial"/>
        </w:rPr>
        <w:t>PŘÍKAZCE</w:t>
      </w:r>
    </w:p>
    <w:p w:rsidR="00FB1579" w:rsidRPr="00C25D14" w:rsidRDefault="00551E40" w:rsidP="005823EE">
      <w:pPr>
        <w:numPr>
          <w:ilvl w:val="1"/>
          <w:numId w:val="21"/>
        </w:numPr>
        <w:spacing w:before="120" w:after="0"/>
        <w:rPr>
          <w:rFonts w:ascii="Arial" w:hAnsi="Arial" w:cs="Arial"/>
        </w:rPr>
      </w:pPr>
      <w:r w:rsidRPr="00C25D14">
        <w:rPr>
          <w:rFonts w:ascii="Arial" w:hAnsi="Arial" w:cs="Arial"/>
        </w:rPr>
        <w:t>P</w:t>
      </w:r>
      <w:r>
        <w:rPr>
          <w:rFonts w:ascii="Arial" w:hAnsi="Arial" w:cs="Arial"/>
        </w:rPr>
        <w:t>říkazce</w:t>
      </w:r>
      <w:r w:rsidR="00AB584E" w:rsidRPr="00050C86">
        <w:rPr>
          <w:rFonts w:ascii="Arial" w:hAnsi="Arial" w:cs="Arial"/>
        </w:rPr>
        <w:t xml:space="preserve"> je povinen předat včas </w:t>
      </w:r>
      <w:r>
        <w:rPr>
          <w:rFonts w:ascii="Arial" w:hAnsi="Arial" w:cs="Arial"/>
        </w:rPr>
        <w:t>příkazníkovi</w:t>
      </w:r>
      <w:r w:rsidR="00AB584E" w:rsidRPr="00050C86">
        <w:rPr>
          <w:rFonts w:ascii="Arial" w:hAnsi="Arial" w:cs="Arial"/>
        </w:rPr>
        <w:t xml:space="preserve"> úplné, pravdivé a přehledné informace, jež jsou nezbytně nutné k věcnému plnění smlouvy, pokud z jejich povahy nevyplývá, že je má zajistit </w:t>
      </w:r>
      <w:r>
        <w:rPr>
          <w:rFonts w:ascii="Arial" w:hAnsi="Arial" w:cs="Arial"/>
        </w:rPr>
        <w:t>příkazník</w:t>
      </w:r>
      <w:r w:rsidR="00AB584E" w:rsidRPr="00050C86">
        <w:rPr>
          <w:rFonts w:ascii="Arial" w:hAnsi="Arial" w:cs="Arial"/>
        </w:rPr>
        <w:t xml:space="preserve"> v </w:t>
      </w:r>
      <w:r w:rsidR="00AB584E" w:rsidRPr="00C25D14">
        <w:rPr>
          <w:rFonts w:ascii="Arial" w:hAnsi="Arial" w:cs="Arial"/>
        </w:rPr>
        <w:t>rámci své činnosti.</w:t>
      </w:r>
      <w:r w:rsidR="00FB1579" w:rsidRPr="00C25D14">
        <w:rPr>
          <w:rFonts w:ascii="Arial" w:hAnsi="Arial" w:cs="Arial"/>
        </w:rPr>
        <w:t xml:space="preserve"> Pokud bude </w:t>
      </w:r>
      <w:r w:rsidRPr="00C25D14">
        <w:rPr>
          <w:rFonts w:ascii="Arial" w:hAnsi="Arial" w:cs="Arial"/>
        </w:rPr>
        <w:t>příkazníkem</w:t>
      </w:r>
      <w:r w:rsidR="00FB1579" w:rsidRPr="00C25D14">
        <w:rPr>
          <w:rFonts w:ascii="Arial" w:hAnsi="Arial" w:cs="Arial"/>
        </w:rPr>
        <w:t xml:space="preserve"> zjištěno, že </w:t>
      </w:r>
      <w:r w:rsidR="007E659B" w:rsidRPr="00C25D14">
        <w:rPr>
          <w:rFonts w:ascii="Arial" w:hAnsi="Arial" w:cs="Arial"/>
        </w:rPr>
        <w:t>součinnost</w:t>
      </w:r>
      <w:r w:rsidR="00D764A8">
        <w:rPr>
          <w:rFonts w:ascii="Arial" w:hAnsi="Arial" w:cs="Arial"/>
        </w:rPr>
        <w:t xml:space="preserve"> </w:t>
      </w:r>
      <w:r w:rsidR="007F568B" w:rsidRPr="00C25D14">
        <w:rPr>
          <w:rFonts w:ascii="Arial" w:hAnsi="Arial" w:cs="Arial"/>
        </w:rPr>
        <w:t xml:space="preserve">členů týmu </w:t>
      </w:r>
      <w:r w:rsidR="00FB1579" w:rsidRPr="00C25D14">
        <w:rPr>
          <w:rFonts w:ascii="Arial" w:hAnsi="Arial" w:cs="Arial"/>
        </w:rPr>
        <w:t>ne</w:t>
      </w:r>
      <w:r w:rsidR="007F568B" w:rsidRPr="00C25D14">
        <w:rPr>
          <w:rFonts w:ascii="Arial" w:hAnsi="Arial" w:cs="Arial"/>
        </w:rPr>
        <w:t>ní</w:t>
      </w:r>
      <w:r w:rsidR="00FB1579" w:rsidRPr="00C25D14">
        <w:rPr>
          <w:rFonts w:ascii="Arial" w:hAnsi="Arial" w:cs="Arial"/>
        </w:rPr>
        <w:t xml:space="preserve"> pro řádný výkon poradenské činnosti dostatečn</w:t>
      </w:r>
      <w:r w:rsidR="007F568B" w:rsidRPr="00C25D14">
        <w:rPr>
          <w:rFonts w:ascii="Arial" w:hAnsi="Arial" w:cs="Arial"/>
        </w:rPr>
        <w:t>á</w:t>
      </w:r>
      <w:r w:rsidR="00FB1579" w:rsidRPr="00C25D14">
        <w:rPr>
          <w:rFonts w:ascii="Arial" w:hAnsi="Arial" w:cs="Arial"/>
        </w:rPr>
        <w:t xml:space="preserve">, je </w:t>
      </w:r>
      <w:r w:rsidRPr="00C25D14">
        <w:rPr>
          <w:rFonts w:ascii="Arial" w:hAnsi="Arial" w:cs="Arial"/>
        </w:rPr>
        <w:t>příkazník</w:t>
      </w:r>
      <w:r w:rsidR="00FB1579" w:rsidRPr="00C25D14">
        <w:rPr>
          <w:rFonts w:ascii="Arial" w:hAnsi="Arial" w:cs="Arial"/>
        </w:rPr>
        <w:t xml:space="preserve"> povinen tuto skutečnost neprodleně oznámit </w:t>
      </w:r>
      <w:r w:rsidRPr="00C25D14">
        <w:rPr>
          <w:rFonts w:ascii="Arial" w:hAnsi="Arial" w:cs="Arial"/>
        </w:rPr>
        <w:t>příkazci</w:t>
      </w:r>
      <w:r w:rsidR="00FB1579" w:rsidRPr="00C25D14">
        <w:rPr>
          <w:rFonts w:ascii="Arial" w:hAnsi="Arial" w:cs="Arial"/>
        </w:rPr>
        <w:t>, přičemž uvede důvod</w:t>
      </w:r>
      <w:r w:rsidR="00C5375D">
        <w:rPr>
          <w:rFonts w:ascii="Arial" w:hAnsi="Arial" w:cs="Arial"/>
        </w:rPr>
        <w:t xml:space="preserve"> </w:t>
      </w:r>
      <w:r w:rsidR="00FB1579" w:rsidRPr="00C25D14">
        <w:rPr>
          <w:rFonts w:ascii="Arial" w:hAnsi="Arial" w:cs="Arial"/>
        </w:rPr>
        <w:t>(y) nemožnosti řádného poskytování poradenské činnosti</w:t>
      </w:r>
      <w:r w:rsidR="007F568B" w:rsidRPr="00C25D14">
        <w:rPr>
          <w:rFonts w:ascii="Arial" w:hAnsi="Arial" w:cs="Arial"/>
        </w:rPr>
        <w:t>.</w:t>
      </w:r>
    </w:p>
    <w:p w:rsidR="00FB1579" w:rsidRPr="00C25D14" w:rsidRDefault="00551E40" w:rsidP="005823EE">
      <w:pPr>
        <w:numPr>
          <w:ilvl w:val="1"/>
          <w:numId w:val="21"/>
        </w:numPr>
        <w:spacing w:before="120" w:after="0"/>
        <w:rPr>
          <w:rFonts w:ascii="Arial" w:hAnsi="Arial" w:cs="Arial"/>
        </w:rPr>
      </w:pPr>
      <w:r w:rsidRPr="00C25D14">
        <w:rPr>
          <w:rFonts w:ascii="Arial" w:hAnsi="Arial" w:cs="Arial"/>
        </w:rPr>
        <w:t>Příkazce</w:t>
      </w:r>
      <w:r w:rsidR="00FB1579" w:rsidRPr="00C25D14">
        <w:rPr>
          <w:rFonts w:ascii="Arial" w:hAnsi="Arial" w:cs="Arial"/>
        </w:rPr>
        <w:t xml:space="preserve"> je oprávněn být průběžně a na požádání informován o všech podstatných náležitostech týkajících se poradenské činnosti.</w:t>
      </w:r>
    </w:p>
    <w:p w:rsidR="00695A0B" w:rsidRPr="00C25D14" w:rsidRDefault="00551E40" w:rsidP="005823EE">
      <w:pPr>
        <w:numPr>
          <w:ilvl w:val="1"/>
          <w:numId w:val="21"/>
        </w:numPr>
        <w:spacing w:before="120" w:after="0"/>
        <w:rPr>
          <w:rFonts w:ascii="Arial" w:hAnsi="Arial" w:cs="Arial"/>
        </w:rPr>
      </w:pPr>
      <w:r w:rsidRPr="00C25D14">
        <w:rPr>
          <w:rFonts w:ascii="Arial" w:hAnsi="Arial" w:cs="Arial"/>
        </w:rPr>
        <w:t>Příkazce</w:t>
      </w:r>
      <w:r w:rsidR="00AB584E" w:rsidRPr="00C25D14">
        <w:rPr>
          <w:rFonts w:ascii="Arial" w:hAnsi="Arial" w:cs="Arial"/>
        </w:rPr>
        <w:t xml:space="preserve"> je povinen vytvořit řádné podmínky pro činnost </w:t>
      </w:r>
      <w:r w:rsidRPr="00C25D14">
        <w:rPr>
          <w:rFonts w:ascii="Arial" w:hAnsi="Arial" w:cs="Arial"/>
        </w:rPr>
        <w:t>příkazníka</w:t>
      </w:r>
      <w:r w:rsidR="006B7CCA" w:rsidRPr="00C25D14">
        <w:rPr>
          <w:rFonts w:ascii="Arial" w:hAnsi="Arial" w:cs="Arial"/>
        </w:rPr>
        <w:t xml:space="preserve"> (zejména pracovní prostory - kancelář pro poskytování poradenství na </w:t>
      </w:r>
      <w:r w:rsidR="007F568B" w:rsidRPr="00C25D14">
        <w:rPr>
          <w:rFonts w:ascii="Arial" w:hAnsi="Arial" w:cs="Arial"/>
        </w:rPr>
        <w:t>určeném pracovišti Městského</w:t>
      </w:r>
      <w:r w:rsidR="00BC4DC6" w:rsidRPr="00C25D14">
        <w:rPr>
          <w:rFonts w:ascii="Arial" w:hAnsi="Arial" w:cs="Arial"/>
        </w:rPr>
        <w:t xml:space="preserve"> úřadu Říčany</w:t>
      </w:r>
      <w:r w:rsidR="00AB584E" w:rsidRPr="00C25D14">
        <w:rPr>
          <w:rFonts w:ascii="Arial" w:hAnsi="Arial" w:cs="Arial"/>
        </w:rPr>
        <w:t xml:space="preserve"> a poskytovat mu během plnění předmětu smlouvy </w:t>
      </w:r>
      <w:r w:rsidR="007F568B" w:rsidRPr="00C25D14">
        <w:rPr>
          <w:rFonts w:ascii="Arial" w:hAnsi="Arial" w:cs="Arial"/>
        </w:rPr>
        <w:t>výše specifikovanou</w:t>
      </w:r>
      <w:r w:rsidR="00AB584E" w:rsidRPr="00C25D14">
        <w:rPr>
          <w:rFonts w:ascii="Arial" w:hAnsi="Arial" w:cs="Arial"/>
        </w:rPr>
        <w:t xml:space="preserve"> součinnost.</w:t>
      </w:r>
    </w:p>
    <w:p w:rsidR="00CB3310" w:rsidRPr="00050C86" w:rsidRDefault="00551E40" w:rsidP="005823EE">
      <w:pPr>
        <w:numPr>
          <w:ilvl w:val="1"/>
          <w:numId w:val="21"/>
        </w:numPr>
        <w:spacing w:before="120" w:after="0"/>
        <w:rPr>
          <w:rFonts w:ascii="Arial" w:hAnsi="Arial" w:cs="Arial"/>
        </w:rPr>
      </w:pPr>
      <w:r w:rsidRPr="00C25D14">
        <w:rPr>
          <w:rFonts w:ascii="Arial" w:hAnsi="Arial" w:cs="Arial"/>
        </w:rPr>
        <w:t>Příkazce</w:t>
      </w:r>
      <w:r w:rsidR="00AB584E" w:rsidRPr="00C25D14">
        <w:rPr>
          <w:rFonts w:ascii="Arial" w:hAnsi="Arial" w:cs="Arial"/>
        </w:rPr>
        <w:t xml:space="preserve"> je povinen </w:t>
      </w:r>
      <w:r w:rsidRPr="00C25D14">
        <w:rPr>
          <w:rFonts w:ascii="Arial" w:hAnsi="Arial" w:cs="Arial"/>
        </w:rPr>
        <w:t>příkazníkovi</w:t>
      </w:r>
      <w:r w:rsidR="00AB584E" w:rsidRPr="00C25D14">
        <w:rPr>
          <w:rFonts w:ascii="Arial" w:hAnsi="Arial" w:cs="Arial"/>
        </w:rPr>
        <w:t xml:space="preserve"> za </w:t>
      </w:r>
      <w:r w:rsidR="00022FE5" w:rsidRPr="00C25D14">
        <w:rPr>
          <w:rFonts w:ascii="Arial" w:hAnsi="Arial" w:cs="Arial"/>
        </w:rPr>
        <w:t>poskytnuté služby</w:t>
      </w:r>
      <w:r w:rsidR="00AB584E" w:rsidRPr="00C25D14">
        <w:rPr>
          <w:rFonts w:ascii="Arial" w:hAnsi="Arial" w:cs="Arial"/>
        </w:rPr>
        <w:t xml:space="preserve"> v souladu s</w:t>
      </w:r>
      <w:r w:rsidR="00022FE5" w:rsidRPr="00C25D14">
        <w:rPr>
          <w:rFonts w:ascii="Arial" w:hAnsi="Arial" w:cs="Arial"/>
        </w:rPr>
        <w:t> touto smlouvou vyplatit</w:t>
      </w:r>
      <w:r w:rsidR="00022FE5" w:rsidRPr="00050C86">
        <w:rPr>
          <w:rFonts w:ascii="Arial" w:hAnsi="Arial" w:cs="Arial"/>
        </w:rPr>
        <w:t xml:space="preserve"> odměn</w:t>
      </w:r>
      <w:r w:rsidR="00BC4DC6">
        <w:rPr>
          <w:rFonts w:ascii="Arial" w:hAnsi="Arial" w:cs="Arial"/>
        </w:rPr>
        <w:t>y</w:t>
      </w:r>
      <w:r w:rsidR="00022FE5" w:rsidRPr="00050C86">
        <w:rPr>
          <w:rFonts w:ascii="Arial" w:hAnsi="Arial" w:cs="Arial"/>
        </w:rPr>
        <w:t xml:space="preserve"> v souladu s čl. IV smlouvy.</w:t>
      </w:r>
    </w:p>
    <w:p w:rsidR="00CF178B" w:rsidRPr="00050C86" w:rsidRDefault="00E04C08" w:rsidP="005823EE">
      <w:pPr>
        <w:pStyle w:val="cislovani1"/>
        <w:jc w:val="center"/>
        <w:rPr>
          <w:rFonts w:ascii="Arial" w:hAnsi="Arial" w:cs="Arial"/>
        </w:rPr>
      </w:pPr>
      <w:r w:rsidRPr="00050C86">
        <w:rPr>
          <w:rFonts w:ascii="Arial" w:hAnsi="Arial" w:cs="Arial"/>
        </w:rPr>
        <w:lastRenderedPageBreak/>
        <w:t>ukončení smlouvy</w:t>
      </w:r>
    </w:p>
    <w:p w:rsidR="001F71E7" w:rsidRPr="00050C86" w:rsidRDefault="001F71E7" w:rsidP="00E85802">
      <w:pPr>
        <w:numPr>
          <w:ilvl w:val="1"/>
          <w:numId w:val="34"/>
        </w:numPr>
        <w:spacing w:before="120" w:after="0"/>
        <w:rPr>
          <w:rFonts w:ascii="Arial" w:hAnsi="Arial" w:cs="Arial"/>
        </w:rPr>
      </w:pPr>
      <w:r w:rsidRPr="00050C86">
        <w:rPr>
          <w:rFonts w:ascii="Arial" w:hAnsi="Arial" w:cs="Arial"/>
        </w:rPr>
        <w:t>Tato smlouva může být ukončena splněním, výpovědí, odstoupením od smlouvy.</w:t>
      </w:r>
    </w:p>
    <w:p w:rsidR="001F71E7" w:rsidRPr="00050C86" w:rsidRDefault="00F3350D" w:rsidP="00E04C08">
      <w:pPr>
        <w:numPr>
          <w:ilvl w:val="1"/>
          <w:numId w:val="34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Příkazce</w:t>
      </w:r>
      <w:r w:rsidR="001F71E7" w:rsidRPr="00050C86">
        <w:rPr>
          <w:rFonts w:ascii="Arial" w:hAnsi="Arial" w:cs="Arial"/>
        </w:rPr>
        <w:t xml:space="preserve"> můž</w:t>
      </w:r>
      <w:r>
        <w:rPr>
          <w:rFonts w:ascii="Arial" w:hAnsi="Arial" w:cs="Arial"/>
        </w:rPr>
        <w:t>e</w:t>
      </w:r>
      <w:r w:rsidR="001F71E7" w:rsidRPr="00050C86">
        <w:rPr>
          <w:rFonts w:ascii="Arial" w:hAnsi="Arial" w:cs="Arial"/>
        </w:rPr>
        <w:t xml:space="preserve"> smlouvu kdykoliv částečně nebo v celém rozsahu vypovědět. Výpověď v takovém případě nabývá účinnosti dnem, kdy se o ní </w:t>
      </w:r>
      <w:r>
        <w:rPr>
          <w:rFonts w:ascii="Arial" w:hAnsi="Arial" w:cs="Arial"/>
        </w:rPr>
        <w:t>příkazník</w:t>
      </w:r>
      <w:r w:rsidR="001F71E7" w:rsidRPr="00050C86">
        <w:rPr>
          <w:rFonts w:ascii="Arial" w:hAnsi="Arial" w:cs="Arial"/>
        </w:rPr>
        <w:t xml:space="preserve"> dověděl. O</w:t>
      </w:r>
      <w:r>
        <w:rPr>
          <w:rFonts w:ascii="Arial" w:hAnsi="Arial" w:cs="Arial"/>
        </w:rPr>
        <w:t>d účinnosti výpovědi je příkazník</w:t>
      </w:r>
      <w:r w:rsidR="001F71E7" w:rsidRPr="00050C86">
        <w:rPr>
          <w:rFonts w:ascii="Arial" w:hAnsi="Arial" w:cs="Arial"/>
        </w:rPr>
        <w:t xml:space="preserve"> povinen nepokračovat v činnosti, na kterou se výpověď vztahuje. </w:t>
      </w:r>
    </w:p>
    <w:p w:rsidR="00E04C08" w:rsidRPr="00050C86" w:rsidRDefault="00F3350D" w:rsidP="00E04C08">
      <w:pPr>
        <w:numPr>
          <w:ilvl w:val="1"/>
          <w:numId w:val="34"/>
        </w:num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ab/>
        <w:t>Příkazník</w:t>
      </w:r>
      <w:r w:rsidR="001F71E7" w:rsidRPr="00050C86">
        <w:rPr>
          <w:rFonts w:ascii="Arial" w:hAnsi="Arial" w:cs="Arial"/>
        </w:rPr>
        <w:t xml:space="preserve"> může smlouvu vypovědět s účinností ke konci kalendářního měsíce následujícího po měsíci, v němž byla výpověď doručena </w:t>
      </w:r>
      <w:r>
        <w:rPr>
          <w:rFonts w:ascii="Arial" w:hAnsi="Arial" w:cs="Arial"/>
        </w:rPr>
        <w:t>příkazci</w:t>
      </w:r>
      <w:r w:rsidR="00A23172">
        <w:rPr>
          <w:rFonts w:ascii="Arial" w:hAnsi="Arial" w:cs="Arial"/>
        </w:rPr>
        <w:t xml:space="preserve">. </w:t>
      </w:r>
      <w:r w:rsidR="001F71E7" w:rsidRPr="00050C86">
        <w:rPr>
          <w:rFonts w:ascii="Arial" w:hAnsi="Arial" w:cs="Arial"/>
        </w:rPr>
        <w:t xml:space="preserve">Ke dni účinnosti výpovědi zaniká závazek </w:t>
      </w:r>
      <w:r>
        <w:rPr>
          <w:rFonts w:ascii="Arial" w:hAnsi="Arial" w:cs="Arial"/>
        </w:rPr>
        <w:t>příkazníka</w:t>
      </w:r>
      <w:r w:rsidR="001F71E7" w:rsidRPr="00050C86">
        <w:rPr>
          <w:rFonts w:ascii="Arial" w:hAnsi="Arial" w:cs="Arial"/>
        </w:rPr>
        <w:t xml:space="preserve"> uskutečňovat činnost, ke které se zavázal. Jestliže tímto přerušením činnosti by vznikla </w:t>
      </w:r>
      <w:r>
        <w:rPr>
          <w:rFonts w:ascii="Arial" w:hAnsi="Arial" w:cs="Arial"/>
        </w:rPr>
        <w:t>příkazci</w:t>
      </w:r>
      <w:r w:rsidR="001F71E7" w:rsidRPr="00050C86">
        <w:rPr>
          <w:rFonts w:ascii="Arial" w:hAnsi="Arial" w:cs="Arial"/>
        </w:rPr>
        <w:t xml:space="preserve"> škoda, je </w:t>
      </w:r>
      <w:r>
        <w:rPr>
          <w:rFonts w:ascii="Arial" w:hAnsi="Arial" w:cs="Arial"/>
        </w:rPr>
        <w:t>příkazník</w:t>
      </w:r>
      <w:r w:rsidR="001F71E7" w:rsidRPr="00050C86">
        <w:rPr>
          <w:rFonts w:ascii="Arial" w:hAnsi="Arial" w:cs="Arial"/>
        </w:rPr>
        <w:t xml:space="preserve"> povinen jej upozornit, jaká opatření je třeba učinit k jejímu odvrácení. Jestliže tato opatření </w:t>
      </w:r>
      <w:r w:rsidR="00454970">
        <w:rPr>
          <w:rFonts w:ascii="Arial" w:hAnsi="Arial" w:cs="Arial"/>
        </w:rPr>
        <w:t>příkazce</w:t>
      </w:r>
      <w:r w:rsidR="001F71E7" w:rsidRPr="00050C86">
        <w:rPr>
          <w:rFonts w:ascii="Arial" w:hAnsi="Arial" w:cs="Arial"/>
        </w:rPr>
        <w:t xml:space="preserve"> nemůže učinit ani pomocí jiných osob a požádá </w:t>
      </w:r>
      <w:r w:rsidR="00454970">
        <w:rPr>
          <w:rFonts w:ascii="Arial" w:hAnsi="Arial" w:cs="Arial"/>
        </w:rPr>
        <w:t>příkazníka</w:t>
      </w:r>
      <w:r w:rsidR="001F71E7" w:rsidRPr="00050C86">
        <w:rPr>
          <w:rFonts w:ascii="Arial" w:hAnsi="Arial" w:cs="Arial"/>
        </w:rPr>
        <w:t xml:space="preserve">, aby je učinil sám, je </w:t>
      </w:r>
      <w:r w:rsidR="00454970">
        <w:rPr>
          <w:rFonts w:ascii="Arial" w:hAnsi="Arial" w:cs="Arial"/>
        </w:rPr>
        <w:t>příkazník</w:t>
      </w:r>
      <w:r w:rsidR="001F71E7" w:rsidRPr="00050C86">
        <w:rPr>
          <w:rFonts w:ascii="Arial" w:hAnsi="Arial" w:cs="Arial"/>
        </w:rPr>
        <w:t xml:space="preserve"> k tomu povinen.</w:t>
      </w:r>
    </w:p>
    <w:p w:rsidR="00ED64E9" w:rsidRPr="00050C86" w:rsidRDefault="001F67A0" w:rsidP="00E04C08">
      <w:pPr>
        <w:numPr>
          <w:ilvl w:val="1"/>
          <w:numId w:val="34"/>
        </w:numPr>
        <w:spacing w:before="120" w:after="0"/>
        <w:rPr>
          <w:rFonts w:ascii="Arial" w:hAnsi="Arial" w:cs="Arial"/>
        </w:rPr>
      </w:pPr>
      <w:r w:rsidRPr="00050C86">
        <w:rPr>
          <w:rFonts w:ascii="Arial" w:hAnsi="Arial" w:cs="Arial"/>
        </w:rPr>
        <w:t>Smluvní strany</w:t>
      </w:r>
      <w:r w:rsidR="007043A8">
        <w:rPr>
          <w:rFonts w:ascii="Arial" w:hAnsi="Arial" w:cs="Arial"/>
        </w:rPr>
        <w:t xml:space="preserve"> </w:t>
      </w:r>
      <w:r w:rsidR="00906F41" w:rsidRPr="00050C86">
        <w:rPr>
          <w:rFonts w:ascii="Arial" w:hAnsi="Arial" w:cs="Arial"/>
        </w:rPr>
        <w:t xml:space="preserve">mohou </w:t>
      </w:r>
      <w:r w:rsidR="006B3E61" w:rsidRPr="00050C86">
        <w:rPr>
          <w:rFonts w:ascii="Arial" w:hAnsi="Arial" w:cs="Arial"/>
        </w:rPr>
        <w:t xml:space="preserve">od smlouvy s okamžitou platností </w:t>
      </w:r>
      <w:r w:rsidR="001529FE" w:rsidRPr="00050C86">
        <w:rPr>
          <w:rFonts w:ascii="Arial" w:hAnsi="Arial" w:cs="Arial"/>
        </w:rPr>
        <w:t>odstoupit</w:t>
      </w:r>
      <w:r w:rsidRPr="00050C86">
        <w:rPr>
          <w:rFonts w:ascii="Arial" w:hAnsi="Arial" w:cs="Arial"/>
        </w:rPr>
        <w:t xml:space="preserve"> při závažné</w:t>
      </w:r>
      <w:r w:rsidR="00D43B1E" w:rsidRPr="00050C86">
        <w:rPr>
          <w:rFonts w:ascii="Arial" w:hAnsi="Arial" w:cs="Arial"/>
        </w:rPr>
        <w:t>m porušení smluvních povinností druh</w:t>
      </w:r>
      <w:r w:rsidR="00513B53" w:rsidRPr="00050C86">
        <w:rPr>
          <w:rFonts w:ascii="Arial" w:hAnsi="Arial" w:cs="Arial"/>
        </w:rPr>
        <w:t>ou</w:t>
      </w:r>
      <w:r w:rsidR="00D43B1E" w:rsidRPr="00050C86">
        <w:rPr>
          <w:rFonts w:ascii="Arial" w:hAnsi="Arial" w:cs="Arial"/>
        </w:rPr>
        <w:t xml:space="preserve"> smluvní stran</w:t>
      </w:r>
      <w:r w:rsidR="00513B53" w:rsidRPr="00050C86">
        <w:rPr>
          <w:rFonts w:ascii="Arial" w:hAnsi="Arial" w:cs="Arial"/>
        </w:rPr>
        <w:t>ou</w:t>
      </w:r>
      <w:r w:rsidR="00D43B1E" w:rsidRPr="00050C86">
        <w:rPr>
          <w:rFonts w:ascii="Arial" w:hAnsi="Arial" w:cs="Arial"/>
        </w:rPr>
        <w:t>.</w:t>
      </w:r>
    </w:p>
    <w:p w:rsidR="00E04C08" w:rsidRPr="00050C86" w:rsidRDefault="00E04C08" w:rsidP="00E04C08">
      <w:pPr>
        <w:pStyle w:val="cislovani1"/>
        <w:jc w:val="center"/>
        <w:rPr>
          <w:rFonts w:ascii="Arial" w:hAnsi="Arial" w:cs="Arial"/>
        </w:rPr>
      </w:pPr>
      <w:r w:rsidRPr="00050C86">
        <w:rPr>
          <w:rFonts w:ascii="Arial" w:hAnsi="Arial" w:cs="Arial"/>
        </w:rPr>
        <w:t>Závěrečná ustanovení</w:t>
      </w:r>
    </w:p>
    <w:p w:rsidR="00CF178B" w:rsidRPr="00050C86" w:rsidRDefault="00CF178B" w:rsidP="00E85802">
      <w:pPr>
        <w:numPr>
          <w:ilvl w:val="1"/>
          <w:numId w:val="25"/>
        </w:numPr>
        <w:spacing w:before="120" w:after="0"/>
        <w:rPr>
          <w:rFonts w:ascii="Arial" w:hAnsi="Arial" w:cs="Arial"/>
        </w:rPr>
      </w:pPr>
      <w:r w:rsidRPr="00050C86">
        <w:rPr>
          <w:rFonts w:ascii="Arial" w:hAnsi="Arial" w:cs="Arial"/>
        </w:rPr>
        <w:t>Smluvní strany se dohodly, že tato smlouva spadá pod režim ob</w:t>
      </w:r>
      <w:r w:rsidR="00470EAF">
        <w:rPr>
          <w:rFonts w:ascii="Arial" w:hAnsi="Arial" w:cs="Arial"/>
        </w:rPr>
        <w:t>čanského</w:t>
      </w:r>
      <w:r w:rsidRPr="00050C86">
        <w:rPr>
          <w:rFonts w:ascii="Arial" w:hAnsi="Arial" w:cs="Arial"/>
        </w:rPr>
        <w:t xml:space="preserve"> zákoníku č. </w:t>
      </w:r>
      <w:r w:rsidR="00470EAF">
        <w:rPr>
          <w:rFonts w:ascii="Arial" w:hAnsi="Arial" w:cs="Arial"/>
        </w:rPr>
        <w:t>89/2012</w:t>
      </w:r>
      <w:r w:rsidRPr="00050C86">
        <w:rPr>
          <w:rFonts w:ascii="Arial" w:hAnsi="Arial" w:cs="Arial"/>
        </w:rPr>
        <w:t xml:space="preserve"> Sb. </w:t>
      </w:r>
      <w:r w:rsidR="0056350A" w:rsidRPr="00050C86">
        <w:rPr>
          <w:rFonts w:ascii="Arial" w:hAnsi="Arial" w:cs="Arial"/>
        </w:rPr>
        <w:t>ve znění pozdějších předpisů</w:t>
      </w:r>
      <w:r w:rsidRPr="00050C86">
        <w:rPr>
          <w:rFonts w:ascii="Arial" w:hAnsi="Arial" w:cs="Arial"/>
        </w:rPr>
        <w:t>. Právní vztahy touto smlouvou neupravené se tudíž řídí příslušnými ustanoveními ob</w:t>
      </w:r>
      <w:r w:rsidR="00470EAF">
        <w:rPr>
          <w:rFonts w:ascii="Arial" w:hAnsi="Arial" w:cs="Arial"/>
        </w:rPr>
        <w:t>čanského</w:t>
      </w:r>
      <w:r w:rsidRPr="00050C86">
        <w:rPr>
          <w:rFonts w:ascii="Arial" w:hAnsi="Arial" w:cs="Arial"/>
        </w:rPr>
        <w:t xml:space="preserve"> zákoníku.</w:t>
      </w:r>
    </w:p>
    <w:p w:rsidR="00CF178B" w:rsidRPr="00050C86" w:rsidRDefault="00CF178B" w:rsidP="005823EE">
      <w:pPr>
        <w:numPr>
          <w:ilvl w:val="1"/>
          <w:numId w:val="25"/>
        </w:numPr>
        <w:spacing w:before="120" w:after="0"/>
        <w:rPr>
          <w:rFonts w:ascii="Arial" w:hAnsi="Arial" w:cs="Arial"/>
        </w:rPr>
      </w:pPr>
      <w:r w:rsidRPr="00050C86">
        <w:rPr>
          <w:rFonts w:ascii="Arial" w:hAnsi="Arial" w:cs="Arial"/>
        </w:rPr>
        <w:t>Smlouva je vyh</w:t>
      </w:r>
      <w:r w:rsidR="00E62DBB">
        <w:rPr>
          <w:rFonts w:ascii="Arial" w:hAnsi="Arial" w:cs="Arial"/>
        </w:rPr>
        <w:t>otovena ve dvou</w:t>
      </w:r>
      <w:r w:rsidRPr="00050C86">
        <w:rPr>
          <w:rFonts w:ascii="Arial" w:hAnsi="Arial" w:cs="Arial"/>
        </w:rPr>
        <w:t xml:space="preserve"> stejnopisech, z nichž každá ze smluvních stran obdrží po jednom vyhotovení.</w:t>
      </w:r>
    </w:p>
    <w:p w:rsidR="00CF178B" w:rsidRPr="00050C86" w:rsidRDefault="00CF178B" w:rsidP="005823EE">
      <w:pPr>
        <w:numPr>
          <w:ilvl w:val="1"/>
          <w:numId w:val="25"/>
        </w:numPr>
        <w:spacing w:before="120" w:after="0"/>
        <w:rPr>
          <w:rFonts w:ascii="Arial" w:hAnsi="Arial" w:cs="Arial"/>
        </w:rPr>
      </w:pPr>
      <w:r w:rsidRPr="00050C86">
        <w:rPr>
          <w:rFonts w:ascii="Arial" w:hAnsi="Arial" w:cs="Arial"/>
        </w:rPr>
        <w:t>Jakékoliv změny nebo doplňky této smlouvy a jejích příloh je možno činit pouze formou p</w:t>
      </w:r>
      <w:r w:rsidR="007043A8">
        <w:rPr>
          <w:rFonts w:ascii="Arial" w:hAnsi="Arial" w:cs="Arial"/>
        </w:rPr>
        <w:t>í</w:t>
      </w:r>
      <w:r w:rsidRPr="00050C86">
        <w:rPr>
          <w:rFonts w:ascii="Arial" w:hAnsi="Arial" w:cs="Arial"/>
        </w:rPr>
        <w:t>semných</w:t>
      </w:r>
      <w:r w:rsidR="00A23172">
        <w:rPr>
          <w:rFonts w:ascii="Arial" w:hAnsi="Arial" w:cs="Arial"/>
        </w:rPr>
        <w:t>,</w:t>
      </w:r>
      <w:r w:rsidR="00725E53">
        <w:rPr>
          <w:rFonts w:ascii="Arial" w:hAnsi="Arial" w:cs="Arial"/>
        </w:rPr>
        <w:t xml:space="preserve"> </w:t>
      </w:r>
      <w:r w:rsidR="00A23172" w:rsidRPr="00B60E2A">
        <w:rPr>
          <w:rFonts w:ascii="Arial" w:hAnsi="Arial" w:cs="Arial"/>
        </w:rPr>
        <w:t>oboustranně odsouhlasených,</w:t>
      </w:r>
      <w:r w:rsidR="00D764A8">
        <w:rPr>
          <w:rFonts w:ascii="Arial" w:hAnsi="Arial" w:cs="Arial"/>
        </w:rPr>
        <w:t xml:space="preserve"> </w:t>
      </w:r>
      <w:r w:rsidR="0056350A" w:rsidRPr="00050C86">
        <w:rPr>
          <w:rFonts w:ascii="Arial" w:hAnsi="Arial" w:cs="Arial"/>
        </w:rPr>
        <w:t xml:space="preserve">vzestupně </w:t>
      </w:r>
      <w:r w:rsidRPr="00050C86">
        <w:rPr>
          <w:rFonts w:ascii="Arial" w:hAnsi="Arial" w:cs="Arial"/>
        </w:rPr>
        <w:t>číslovaných dodatků</w:t>
      </w:r>
      <w:r w:rsidR="00814A05">
        <w:rPr>
          <w:rFonts w:ascii="Arial" w:hAnsi="Arial" w:cs="Arial"/>
        </w:rPr>
        <w:t>.</w:t>
      </w:r>
    </w:p>
    <w:p w:rsidR="00CF178B" w:rsidRPr="00050C86" w:rsidRDefault="00CF178B" w:rsidP="005823EE">
      <w:pPr>
        <w:numPr>
          <w:ilvl w:val="1"/>
          <w:numId w:val="25"/>
        </w:numPr>
        <w:spacing w:before="120" w:after="0"/>
        <w:rPr>
          <w:rFonts w:ascii="Arial" w:hAnsi="Arial" w:cs="Arial"/>
        </w:rPr>
      </w:pPr>
      <w:r w:rsidRPr="00050C86">
        <w:rPr>
          <w:rFonts w:ascii="Arial" w:hAnsi="Arial" w:cs="Arial"/>
        </w:rPr>
        <w:t>Obě smluvní strany prohlašují, že s obsahem smlouvy souhlasí a že smlouva byla sepsána na základě pravdivých údajů, nikoliv v tísni ani za nápadně nevýhodných podmínek pro kteroukoliv ze smluvních stran.</w:t>
      </w:r>
    </w:p>
    <w:p w:rsidR="00D4209C" w:rsidRPr="00050C86" w:rsidRDefault="00D4209C" w:rsidP="005823EE">
      <w:pPr>
        <w:numPr>
          <w:ilvl w:val="1"/>
          <w:numId w:val="25"/>
        </w:numPr>
        <w:spacing w:before="120" w:after="0"/>
        <w:rPr>
          <w:rFonts w:ascii="Arial" w:hAnsi="Arial" w:cs="Arial"/>
        </w:rPr>
      </w:pPr>
      <w:r w:rsidRPr="00050C86">
        <w:rPr>
          <w:rFonts w:ascii="Arial" w:hAnsi="Arial" w:cs="Arial"/>
        </w:rPr>
        <w:t xml:space="preserve">Veškeré </w:t>
      </w:r>
      <w:r w:rsidR="00783CF5" w:rsidRPr="00050C86">
        <w:rPr>
          <w:rFonts w:ascii="Arial" w:hAnsi="Arial" w:cs="Arial"/>
        </w:rPr>
        <w:t xml:space="preserve">případně </w:t>
      </w:r>
      <w:r w:rsidRPr="00050C86">
        <w:rPr>
          <w:rFonts w:ascii="Arial" w:hAnsi="Arial" w:cs="Arial"/>
        </w:rPr>
        <w:t xml:space="preserve">vzniklé </w:t>
      </w:r>
      <w:r w:rsidR="00783CF5" w:rsidRPr="00050C86">
        <w:rPr>
          <w:rFonts w:ascii="Arial" w:hAnsi="Arial" w:cs="Arial"/>
        </w:rPr>
        <w:t xml:space="preserve">spory </w:t>
      </w:r>
      <w:r w:rsidRPr="00050C86">
        <w:rPr>
          <w:rFonts w:ascii="Arial" w:hAnsi="Arial" w:cs="Arial"/>
        </w:rPr>
        <w:t xml:space="preserve">mezi smluvními stranami budou řešeny </w:t>
      </w:r>
      <w:r w:rsidR="00783CF5" w:rsidRPr="00050C86">
        <w:rPr>
          <w:rFonts w:ascii="Arial" w:hAnsi="Arial" w:cs="Arial"/>
        </w:rPr>
        <w:t>primárně jednáním smluvních stran</w:t>
      </w:r>
      <w:r w:rsidRPr="00050C86">
        <w:rPr>
          <w:rFonts w:ascii="Arial" w:hAnsi="Arial" w:cs="Arial"/>
        </w:rPr>
        <w:t xml:space="preserve"> a v případě přetrvávající neshody před soudy České republiky.</w:t>
      </w:r>
    </w:p>
    <w:p w:rsidR="00470EAF" w:rsidRDefault="00FF513F" w:rsidP="009038E6">
      <w:pPr>
        <w:numPr>
          <w:ilvl w:val="1"/>
          <w:numId w:val="25"/>
        </w:numPr>
        <w:spacing w:before="120" w:after="0"/>
        <w:rPr>
          <w:rFonts w:ascii="Arial" w:hAnsi="Arial" w:cs="Arial"/>
        </w:rPr>
      </w:pPr>
      <w:r w:rsidRPr="00470EAF">
        <w:rPr>
          <w:rFonts w:ascii="Arial" w:hAnsi="Arial" w:cs="Arial"/>
        </w:rPr>
        <w:t>Veškeré informace, zpr</w:t>
      </w:r>
      <w:r w:rsidR="00D764A8">
        <w:rPr>
          <w:rFonts w:ascii="Arial" w:hAnsi="Arial" w:cs="Arial"/>
        </w:rPr>
        <w:t xml:space="preserve">ávy a dokumenty bude, nebude-li </w:t>
      </w:r>
      <w:r w:rsidRPr="00470EAF">
        <w:rPr>
          <w:rFonts w:ascii="Arial" w:hAnsi="Arial" w:cs="Arial"/>
        </w:rPr>
        <w:t>vyrozuměna o změně, jedna smluvní strana adresovat druhé smluvní straně na adresy uvedené v záhlaví. Jakákoli komunikace učiněná prostřednictvím elektronické pošty se považuje za písemnou komunikaci, pakliže její doručení druhé smluvní straně bylo potvrzeno technickými prostředky komunikace anebo druhou smluvní stranou.</w:t>
      </w:r>
    </w:p>
    <w:p w:rsidR="00A71D9D" w:rsidRPr="002E3D32" w:rsidRDefault="00470EAF" w:rsidP="00E549BF">
      <w:pPr>
        <w:numPr>
          <w:ilvl w:val="1"/>
          <w:numId w:val="25"/>
        </w:numPr>
        <w:spacing w:before="120" w:after="0"/>
        <w:rPr>
          <w:rFonts w:ascii="Arial" w:hAnsi="Arial" w:cs="Arial"/>
        </w:rPr>
      </w:pPr>
      <w:r w:rsidRPr="00470EAF">
        <w:rPr>
          <w:rFonts w:ascii="Arial" w:hAnsi="Arial" w:cs="Arial"/>
          <w:szCs w:val="20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 registru smluv zajistí město Říčany</w:t>
      </w:r>
      <w:r w:rsidR="005412BB">
        <w:rPr>
          <w:rFonts w:ascii="Arial" w:hAnsi="Arial" w:cs="Arial"/>
          <w:szCs w:val="20"/>
        </w:rPr>
        <w:t>.</w:t>
      </w:r>
    </w:p>
    <w:p w:rsidR="002E3D32" w:rsidRPr="002E3D32" w:rsidRDefault="002E3D32" w:rsidP="00E549BF">
      <w:pPr>
        <w:numPr>
          <w:ilvl w:val="1"/>
          <w:numId w:val="25"/>
        </w:numPr>
        <w:spacing w:before="120" w:after="0"/>
        <w:rPr>
          <w:rFonts w:ascii="Arial" w:hAnsi="Arial" w:cs="Arial"/>
          <w:szCs w:val="20"/>
        </w:rPr>
      </w:pPr>
      <w:r w:rsidRPr="002E3D32">
        <w:rPr>
          <w:rFonts w:ascii="Arial" w:hAnsi="Arial" w:cs="Arial"/>
          <w:szCs w:val="20"/>
        </w:rPr>
        <w:t xml:space="preserve">Rada města Říčany schválila uzavření této smlouvy dne </w:t>
      </w:r>
      <w:proofErr w:type="gramStart"/>
      <w:r w:rsidR="00B73D15">
        <w:rPr>
          <w:rFonts w:ascii="Arial" w:hAnsi="Arial" w:cs="Arial"/>
          <w:szCs w:val="20"/>
        </w:rPr>
        <w:t>13.6.2019</w:t>
      </w:r>
      <w:proofErr w:type="gramEnd"/>
      <w:r w:rsidR="00B73D15">
        <w:rPr>
          <w:rFonts w:ascii="Arial" w:hAnsi="Arial" w:cs="Arial"/>
          <w:szCs w:val="20"/>
        </w:rPr>
        <w:t xml:space="preserve"> </w:t>
      </w:r>
      <w:r w:rsidRPr="002E3D32">
        <w:rPr>
          <w:rFonts w:ascii="Arial" w:hAnsi="Arial" w:cs="Arial"/>
          <w:szCs w:val="20"/>
        </w:rPr>
        <w:t>usnesením č</w:t>
      </w:r>
      <w:r w:rsidR="00B73D15">
        <w:rPr>
          <w:rFonts w:ascii="Arial" w:hAnsi="Arial" w:cs="Arial"/>
          <w:szCs w:val="20"/>
        </w:rPr>
        <w:t xml:space="preserve"> 19-28-007</w:t>
      </w:r>
      <w:r w:rsidR="00885A1F">
        <w:rPr>
          <w:rFonts w:ascii="Arial" w:hAnsi="Arial" w:cs="Arial"/>
          <w:szCs w:val="20"/>
        </w:rPr>
        <w:t>.</w:t>
      </w:r>
    </w:p>
    <w:p w:rsidR="00A23172" w:rsidRDefault="00A23172" w:rsidP="005524A3">
      <w:pPr>
        <w:tabs>
          <w:tab w:val="left" w:leader="dot" w:pos="3969"/>
          <w:tab w:val="left" w:pos="5103"/>
          <w:tab w:val="right" w:leader="dot" w:pos="9072"/>
        </w:tabs>
        <w:rPr>
          <w:rFonts w:ascii="Arial" w:hAnsi="Arial" w:cs="Arial"/>
        </w:rPr>
      </w:pPr>
    </w:p>
    <w:p w:rsidR="005524A3" w:rsidRPr="00BC4DC6" w:rsidRDefault="005524A3" w:rsidP="005524A3">
      <w:pPr>
        <w:tabs>
          <w:tab w:val="left" w:leader="dot" w:pos="3969"/>
          <w:tab w:val="left" w:pos="5103"/>
          <w:tab w:val="right" w:leader="dot" w:pos="9072"/>
        </w:tabs>
        <w:rPr>
          <w:rFonts w:ascii="Arial" w:hAnsi="Arial" w:cs="Arial"/>
        </w:rPr>
      </w:pPr>
      <w:r w:rsidRPr="00BC4DC6">
        <w:rPr>
          <w:rFonts w:ascii="Arial" w:hAnsi="Arial" w:cs="Arial"/>
        </w:rPr>
        <w:t>V</w:t>
      </w:r>
      <w:r w:rsidR="00965FBF" w:rsidRPr="00BC4DC6">
        <w:rPr>
          <w:rFonts w:ascii="Arial" w:hAnsi="Arial" w:cs="Arial"/>
        </w:rPr>
        <w:t> </w:t>
      </w:r>
      <w:r w:rsidR="00A23172">
        <w:rPr>
          <w:rFonts w:ascii="Arial" w:hAnsi="Arial" w:cs="Arial"/>
        </w:rPr>
        <w:t>Praze</w:t>
      </w:r>
      <w:r w:rsidRPr="00BC4DC6">
        <w:rPr>
          <w:rFonts w:ascii="Arial" w:hAnsi="Arial" w:cs="Arial"/>
        </w:rPr>
        <w:t xml:space="preserve"> dne</w:t>
      </w:r>
      <w:r w:rsidR="00D56004" w:rsidRPr="00BC4DC6">
        <w:rPr>
          <w:rFonts w:ascii="Arial" w:hAnsi="Arial" w:cs="Arial"/>
        </w:rPr>
        <w:tab/>
      </w:r>
      <w:r w:rsidR="00D56004" w:rsidRPr="00BC4DC6">
        <w:rPr>
          <w:rFonts w:ascii="Arial" w:hAnsi="Arial" w:cs="Arial"/>
        </w:rPr>
        <w:tab/>
      </w:r>
      <w:r w:rsidRPr="00BC4DC6">
        <w:rPr>
          <w:rFonts w:ascii="Arial" w:hAnsi="Arial" w:cs="Arial"/>
        </w:rPr>
        <w:t>V </w:t>
      </w:r>
      <w:r w:rsidR="00CB3310" w:rsidRPr="00BC4DC6">
        <w:rPr>
          <w:rFonts w:ascii="Arial" w:hAnsi="Arial" w:cs="Arial"/>
        </w:rPr>
        <w:t>Praze</w:t>
      </w:r>
      <w:r w:rsidRPr="00BC4DC6">
        <w:rPr>
          <w:rFonts w:ascii="Arial" w:hAnsi="Arial" w:cs="Arial"/>
        </w:rPr>
        <w:t xml:space="preserve"> dne</w:t>
      </w:r>
      <w:r w:rsidRPr="00BC4DC6">
        <w:rPr>
          <w:rFonts w:ascii="Arial" w:hAnsi="Arial" w:cs="Arial"/>
        </w:rPr>
        <w:tab/>
      </w:r>
    </w:p>
    <w:p w:rsidR="00A23172" w:rsidRPr="00BC4DC6" w:rsidRDefault="00A23172" w:rsidP="005524A3">
      <w:pPr>
        <w:spacing w:after="0"/>
        <w:rPr>
          <w:rFonts w:ascii="Arial" w:hAnsi="Arial" w:cs="Arial"/>
        </w:rPr>
      </w:pPr>
    </w:p>
    <w:p w:rsidR="005524A3" w:rsidRPr="00BC4DC6" w:rsidRDefault="005524A3" w:rsidP="005524A3">
      <w:pPr>
        <w:tabs>
          <w:tab w:val="left" w:leader="dot" w:pos="3969"/>
          <w:tab w:val="left" w:pos="5103"/>
          <w:tab w:val="right" w:leader="dot" w:pos="9072"/>
        </w:tabs>
        <w:rPr>
          <w:rFonts w:ascii="Arial" w:hAnsi="Arial" w:cs="Arial"/>
        </w:rPr>
      </w:pPr>
      <w:r w:rsidRPr="00BC4DC6">
        <w:rPr>
          <w:rFonts w:ascii="Arial" w:hAnsi="Arial" w:cs="Arial"/>
        </w:rPr>
        <w:tab/>
      </w:r>
      <w:r w:rsidRPr="00BC4DC6">
        <w:rPr>
          <w:rFonts w:ascii="Arial" w:hAnsi="Arial" w:cs="Arial"/>
        </w:rPr>
        <w:tab/>
      </w:r>
      <w:r w:rsidRPr="00BC4DC6">
        <w:rPr>
          <w:rFonts w:ascii="Arial" w:hAnsi="Arial" w:cs="Arial"/>
        </w:rPr>
        <w:tab/>
      </w:r>
    </w:p>
    <w:p w:rsidR="00CA1CE4" w:rsidRPr="00BC4DC6" w:rsidRDefault="00470EAF" w:rsidP="00A23172">
      <w:pPr>
        <w:pStyle w:val="Podpis-tabulator9"/>
        <w:tabs>
          <w:tab w:val="clear" w:pos="5103"/>
          <w:tab w:val="left" w:pos="5670"/>
        </w:tabs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Příkazník</w:t>
      </w:r>
      <w:r w:rsidR="00A23172">
        <w:rPr>
          <w:rFonts w:ascii="Arial" w:hAnsi="Arial" w:cs="Arial"/>
          <w:szCs w:val="20"/>
        </w:rPr>
        <w:tab/>
      </w:r>
      <w:r>
        <w:rPr>
          <w:rFonts w:ascii="Arial" w:hAnsi="Arial" w:cs="Arial"/>
        </w:rPr>
        <w:t>Příkazce</w:t>
      </w:r>
      <w:r w:rsidR="00CA1CE4" w:rsidRPr="00BC4DC6">
        <w:rPr>
          <w:rFonts w:ascii="Arial" w:hAnsi="Arial" w:cs="Arial"/>
        </w:rPr>
        <w:tab/>
      </w:r>
      <w:r w:rsidR="00BC4DC6" w:rsidRPr="00BC4DC6">
        <w:rPr>
          <w:rFonts w:ascii="Arial" w:hAnsi="Arial" w:cs="Arial"/>
        </w:rPr>
        <w:t>Město Říčany</w:t>
      </w:r>
      <w:r w:rsidR="005524A3" w:rsidRPr="00BC4DC6">
        <w:rPr>
          <w:rFonts w:ascii="Arial" w:hAnsi="Arial" w:cs="Arial"/>
          <w:szCs w:val="20"/>
        </w:rPr>
        <w:br/>
      </w:r>
      <w:r w:rsidR="00CA1CE4" w:rsidRPr="00BC4DC6">
        <w:rPr>
          <w:rFonts w:ascii="Arial" w:hAnsi="Arial" w:cs="Arial"/>
          <w:szCs w:val="20"/>
        </w:rPr>
        <w:tab/>
      </w:r>
      <w:r w:rsidR="00BC4DC6" w:rsidRPr="00BC4DC6">
        <w:rPr>
          <w:rFonts w:ascii="Arial" w:hAnsi="Arial" w:cs="Arial"/>
          <w:szCs w:val="20"/>
        </w:rPr>
        <w:t>Mgr. Vladimír Kořen</w:t>
      </w:r>
    </w:p>
    <w:sectPr w:rsidR="00CA1CE4" w:rsidRPr="00BC4DC6" w:rsidSect="00887DC8">
      <w:footerReference w:type="default" r:id="rId8"/>
      <w:footerReference w:type="firs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1E" w:rsidRDefault="00230D1E">
      <w:pPr>
        <w:spacing w:after="0"/>
      </w:pPr>
      <w:r>
        <w:separator/>
      </w:r>
    </w:p>
  </w:endnote>
  <w:endnote w:type="continuationSeparator" w:id="0">
    <w:p w:rsidR="00230D1E" w:rsidRDefault="00230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JohnSans Text Pro CE"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41" w:rsidRDefault="0029662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5941060</wp:posOffset>
              </wp:positionH>
              <wp:positionV relativeFrom="page">
                <wp:posOffset>10045065</wp:posOffset>
              </wp:positionV>
              <wp:extent cx="492760" cy="175260"/>
              <wp:effectExtent l="0" t="0" r="254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F41" w:rsidRDefault="000D5337">
                          <w:pPr>
                            <w:spacing w:after="0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906F41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47AE0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 w:rsidR="00906F41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906F41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47AE0">
                            <w:rPr>
                              <w:rStyle w:val="slostrnky"/>
                              <w:noProof/>
                              <w:sz w:val="16"/>
                            </w:rPr>
                            <w:t>5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7.8pt;margin-top:790.95pt;width:38.8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hrqA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" filled="f" stroked="f">
              <v:textbox style="mso-fit-shape-to-text:t" inset="0,0,0,0">
                <w:txbxContent>
                  <w:p w:rsidR="00906F41" w:rsidRDefault="000D5337">
                    <w:pPr>
                      <w:spacing w:after="0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906F41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47AE0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 w:rsidR="00906F41"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906F41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47AE0">
                      <w:rPr>
                        <w:rStyle w:val="slostrnky"/>
                        <w:noProof/>
                        <w:sz w:val="16"/>
                      </w:rPr>
                      <w:t>5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41" w:rsidRPr="004E08E0" w:rsidRDefault="00296626" w:rsidP="004E08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5941060</wp:posOffset>
              </wp:positionH>
              <wp:positionV relativeFrom="page">
                <wp:posOffset>10045065</wp:posOffset>
              </wp:positionV>
              <wp:extent cx="492760" cy="175260"/>
              <wp:effectExtent l="0" t="0" r="2540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F41" w:rsidRDefault="000D5337" w:rsidP="004E08E0">
                          <w:pPr>
                            <w:spacing w:after="0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906F41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47AE0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 w:rsidR="00906F41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906F41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47AE0">
                            <w:rPr>
                              <w:rStyle w:val="slostrnky"/>
                              <w:noProof/>
                              <w:sz w:val="16"/>
                            </w:rPr>
                            <w:t>5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67.8pt;margin-top:790.95pt;width:38.8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7PqgIAAK8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" filled="f" stroked="f">
              <v:textbox style="mso-fit-shape-to-text:t" inset="0,0,0,0">
                <w:txbxContent>
                  <w:p w:rsidR="00906F41" w:rsidRDefault="000D5337" w:rsidP="004E08E0">
                    <w:pPr>
                      <w:spacing w:after="0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906F41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47AE0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 w:rsidR="00906F41"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906F41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47AE0">
                      <w:rPr>
                        <w:rStyle w:val="slostrnky"/>
                        <w:noProof/>
                        <w:sz w:val="16"/>
                      </w:rPr>
                      <w:t>5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1E" w:rsidRDefault="00230D1E">
      <w:pPr>
        <w:spacing w:after="0"/>
      </w:pPr>
      <w:r>
        <w:separator/>
      </w:r>
    </w:p>
  </w:footnote>
  <w:footnote w:type="continuationSeparator" w:id="0">
    <w:p w:rsidR="00230D1E" w:rsidRDefault="00230D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0ED"/>
    <w:multiLevelType w:val="hybridMultilevel"/>
    <w:tmpl w:val="ABDA63B4"/>
    <w:lvl w:ilvl="0" w:tplc="8B388F02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F19C9056"/>
    <w:lvl w:ilvl="0">
      <w:start w:val="1"/>
      <w:numFmt w:val="upperRoman"/>
      <w:pStyle w:val="cislovani1"/>
      <w:lvlText w:val="%1."/>
      <w:lvlJc w:val="left"/>
      <w:pPr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-1445"/>
        </w:tabs>
        <w:ind w:left="-1445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59260F8"/>
    <w:multiLevelType w:val="multilevel"/>
    <w:tmpl w:val="870EA062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D7284"/>
    <w:multiLevelType w:val="multilevel"/>
    <w:tmpl w:val="061CA18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odrazky15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64D32"/>
    <w:multiLevelType w:val="hybridMultilevel"/>
    <w:tmpl w:val="E7FAF702"/>
    <w:lvl w:ilvl="0" w:tplc="B588C610">
      <w:start w:val="1"/>
      <w:numFmt w:val="lowerLetter"/>
      <w:lvlText w:val="%1)"/>
      <w:lvlJc w:val="left"/>
      <w:pPr>
        <w:ind w:left="122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7" w15:restartNumberingAfterBreak="0">
    <w:nsid w:val="0D5A727F"/>
    <w:multiLevelType w:val="hybridMultilevel"/>
    <w:tmpl w:val="7F1E0ED2"/>
    <w:lvl w:ilvl="0" w:tplc="FA6CB53E">
      <w:start w:val="1"/>
      <w:numFmt w:val="lowerLetter"/>
      <w:pStyle w:val="Styl1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734418"/>
    <w:multiLevelType w:val="hybridMultilevel"/>
    <w:tmpl w:val="9C2E22EA"/>
    <w:lvl w:ilvl="0" w:tplc="C55A89E4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656A84"/>
    <w:multiLevelType w:val="multilevel"/>
    <w:tmpl w:val="3962BC4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174D28FF"/>
    <w:multiLevelType w:val="multilevel"/>
    <w:tmpl w:val="F91678F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26A70732"/>
    <w:multiLevelType w:val="multilevel"/>
    <w:tmpl w:val="7F6858C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298B7663"/>
    <w:multiLevelType w:val="hybridMultilevel"/>
    <w:tmpl w:val="76F6290E"/>
    <w:lvl w:ilvl="0" w:tplc="5E14B7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CB1320D"/>
    <w:multiLevelType w:val="multilevel"/>
    <w:tmpl w:val="B13A777C"/>
    <w:lvl w:ilvl="0">
      <w:start w:val="1"/>
      <w:numFmt w:val="decimal"/>
      <w:pStyle w:val="cislovani"/>
      <w:lvlText w:val="%1."/>
      <w:lvlJc w:val="left"/>
      <w:pPr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45"/>
        </w:tabs>
        <w:ind w:left="-1445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4" w15:restartNumberingAfterBreak="0">
    <w:nsid w:val="2D15310E"/>
    <w:multiLevelType w:val="hybridMultilevel"/>
    <w:tmpl w:val="5240D728"/>
    <w:lvl w:ilvl="0" w:tplc="A05C560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DDC0CF5"/>
    <w:multiLevelType w:val="multilevel"/>
    <w:tmpl w:val="9140E214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36F9209A"/>
    <w:multiLevelType w:val="hybridMultilevel"/>
    <w:tmpl w:val="EC24C2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37852AAC"/>
    <w:multiLevelType w:val="multilevel"/>
    <w:tmpl w:val="F91678F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392A4798"/>
    <w:multiLevelType w:val="multilevel"/>
    <w:tmpl w:val="E7DC7F3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 w15:restartNumberingAfterBreak="0">
    <w:nsid w:val="3BE32EF3"/>
    <w:multiLevelType w:val="multilevel"/>
    <w:tmpl w:val="3962BC4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 w15:restartNumberingAfterBreak="0">
    <w:nsid w:val="3C4F6F96"/>
    <w:multiLevelType w:val="multilevel"/>
    <w:tmpl w:val="A496C16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415E6880"/>
    <w:multiLevelType w:val="hybridMultilevel"/>
    <w:tmpl w:val="A5AAFF8C"/>
    <w:lvl w:ilvl="0" w:tplc="5706F894">
      <w:start w:val="1"/>
      <w:numFmt w:val="bullet"/>
      <w:pStyle w:val="-odrazky"/>
      <w:lvlText w:val="–"/>
      <w:lvlJc w:val="left"/>
      <w:pPr>
        <w:tabs>
          <w:tab w:val="num" w:pos="340"/>
        </w:tabs>
        <w:ind w:left="340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A5B17"/>
    <w:multiLevelType w:val="hybridMultilevel"/>
    <w:tmpl w:val="BC9AED9A"/>
    <w:lvl w:ilvl="0" w:tplc="D50600DC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sz w:val="20"/>
        <w:szCs w:val="20"/>
      </w:rPr>
    </w:lvl>
    <w:lvl w:ilvl="1" w:tplc="AEBACC9C">
      <w:start w:val="1"/>
      <w:numFmt w:val="lowerLetter"/>
      <w:pStyle w:val="cislovani15"/>
      <w:lvlText w:val="%2)"/>
      <w:lvlJc w:val="left"/>
      <w:pPr>
        <w:ind w:left="13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42004B4A"/>
    <w:multiLevelType w:val="hybridMultilevel"/>
    <w:tmpl w:val="683C2D8C"/>
    <w:lvl w:ilvl="0" w:tplc="2AA0C28E">
      <w:start w:val="1"/>
      <w:numFmt w:val="bullet"/>
      <w:pStyle w:val="cislovani4odrazky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7DA429C"/>
    <w:multiLevelType w:val="multilevel"/>
    <w:tmpl w:val="51E4003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5" w15:restartNumberingAfterBreak="0">
    <w:nsid w:val="4AFB4003"/>
    <w:multiLevelType w:val="multilevel"/>
    <w:tmpl w:val="3962BC4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6" w15:restartNumberingAfterBreak="0">
    <w:nsid w:val="4E6F344B"/>
    <w:multiLevelType w:val="multilevel"/>
    <w:tmpl w:val="F91678F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7" w15:restartNumberingAfterBreak="0">
    <w:nsid w:val="56E56903"/>
    <w:multiLevelType w:val="hybridMultilevel"/>
    <w:tmpl w:val="0DEEDCE0"/>
    <w:lvl w:ilvl="0" w:tplc="99500C66">
      <w:start w:val="1"/>
      <w:numFmt w:val="bullet"/>
      <w:lvlText w:val="-"/>
      <w:lvlJc w:val="left"/>
      <w:pPr>
        <w:ind w:left="1080" w:hanging="360"/>
      </w:pPr>
      <w:rPr>
        <w:rFonts w:ascii="JohnSans Text Pro" w:eastAsia="Times New Roman" w:hAnsi="JohnSans Text Pro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DE467E"/>
    <w:multiLevelType w:val="multilevel"/>
    <w:tmpl w:val="6730F43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66494676"/>
    <w:multiLevelType w:val="multilevel"/>
    <w:tmpl w:val="F91678F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694B22BE"/>
    <w:multiLevelType w:val="multilevel"/>
    <w:tmpl w:val="F91678F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1" w15:restartNumberingAfterBreak="0">
    <w:nsid w:val="6AC54E35"/>
    <w:multiLevelType w:val="multilevel"/>
    <w:tmpl w:val="77DA707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442F8C"/>
    <w:multiLevelType w:val="multilevel"/>
    <w:tmpl w:val="AFFE387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4" w15:restartNumberingAfterBreak="0">
    <w:nsid w:val="7DB717EB"/>
    <w:multiLevelType w:val="hybridMultilevel"/>
    <w:tmpl w:val="B87A9656"/>
    <w:lvl w:ilvl="0" w:tplc="1586203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5A0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79CCAF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7A51FD"/>
    <w:multiLevelType w:val="hybridMultilevel"/>
    <w:tmpl w:val="0D503930"/>
    <w:lvl w:ilvl="0" w:tplc="407EA226">
      <w:start w:val="4"/>
      <w:numFmt w:val="bullet"/>
      <w:lvlText w:val="-"/>
      <w:lvlJc w:val="left"/>
      <w:pPr>
        <w:ind w:left="480" w:hanging="360"/>
      </w:pPr>
      <w:rPr>
        <w:rFonts w:ascii="JohnSans Text Pro CE" w:eastAsia="Times New Roman" w:hAnsi="JohnSans Text Pro 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3"/>
  </w:num>
  <w:num w:numId="5">
    <w:abstractNumId w:val="0"/>
  </w:num>
  <w:num w:numId="6">
    <w:abstractNumId w:val="22"/>
  </w:num>
  <w:num w:numId="7">
    <w:abstractNumId w:val="3"/>
  </w:num>
  <w:num w:numId="8">
    <w:abstractNumId w:val="32"/>
  </w:num>
  <w:num w:numId="9">
    <w:abstractNumId w:val="7"/>
  </w:num>
  <w:num w:numId="10">
    <w:abstractNumId w:val="21"/>
  </w:num>
  <w:num w:numId="11">
    <w:abstractNumId w:val="13"/>
  </w:num>
  <w:num w:numId="12">
    <w:abstractNumId w:val="16"/>
  </w:num>
  <w:num w:numId="13">
    <w:abstractNumId w:val="6"/>
  </w:num>
  <w:num w:numId="14">
    <w:abstractNumId w:val="12"/>
  </w:num>
  <w:num w:numId="15">
    <w:abstractNumId w:val="27"/>
  </w:num>
  <w:num w:numId="16">
    <w:abstractNumId w:val="24"/>
  </w:num>
  <w:num w:numId="17">
    <w:abstractNumId w:val="31"/>
  </w:num>
  <w:num w:numId="18">
    <w:abstractNumId w:val="11"/>
  </w:num>
  <w:num w:numId="19">
    <w:abstractNumId w:val="28"/>
  </w:num>
  <w:num w:numId="20">
    <w:abstractNumId w:val="33"/>
  </w:num>
  <w:num w:numId="21">
    <w:abstractNumId w:val="20"/>
  </w:num>
  <w:num w:numId="22">
    <w:abstractNumId w:val="30"/>
  </w:num>
  <w:num w:numId="23">
    <w:abstractNumId w:val="29"/>
  </w:num>
  <w:num w:numId="24">
    <w:abstractNumId w:val="10"/>
  </w:num>
  <w:num w:numId="25">
    <w:abstractNumId w:val="4"/>
  </w:num>
  <w:num w:numId="26">
    <w:abstractNumId w:val="1"/>
  </w:num>
  <w:num w:numId="27">
    <w:abstractNumId w:val="9"/>
  </w:num>
  <w:num w:numId="28">
    <w:abstractNumId w:val="25"/>
  </w:num>
  <w:num w:numId="29">
    <w:abstractNumId w:val="2"/>
  </w:num>
  <w:num w:numId="30">
    <w:abstractNumId w:val="34"/>
  </w:num>
  <w:num w:numId="31">
    <w:abstractNumId w:val="1"/>
  </w:num>
  <w:num w:numId="32">
    <w:abstractNumId w:val="26"/>
  </w:num>
  <w:num w:numId="33">
    <w:abstractNumId w:val="17"/>
  </w:num>
  <w:num w:numId="34">
    <w:abstractNumId w:val="18"/>
  </w:num>
  <w:num w:numId="35">
    <w:abstractNumId w:val="19"/>
  </w:num>
  <w:num w:numId="36">
    <w:abstractNumId w:val="15"/>
  </w:num>
  <w:num w:numId="37">
    <w:abstractNumId w:val="35"/>
  </w:num>
  <w:num w:numId="38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4B"/>
    <w:rsid w:val="000051BE"/>
    <w:rsid w:val="0001102B"/>
    <w:rsid w:val="0001336E"/>
    <w:rsid w:val="00022FE5"/>
    <w:rsid w:val="00050C86"/>
    <w:rsid w:val="00052811"/>
    <w:rsid w:val="00066414"/>
    <w:rsid w:val="0007073C"/>
    <w:rsid w:val="00074C5C"/>
    <w:rsid w:val="00080B3B"/>
    <w:rsid w:val="00081A37"/>
    <w:rsid w:val="000844C1"/>
    <w:rsid w:val="0008628C"/>
    <w:rsid w:val="00086A21"/>
    <w:rsid w:val="00096292"/>
    <w:rsid w:val="000971C4"/>
    <w:rsid w:val="000A3536"/>
    <w:rsid w:val="000B0A51"/>
    <w:rsid w:val="000C1490"/>
    <w:rsid w:val="000C1991"/>
    <w:rsid w:val="000C690A"/>
    <w:rsid w:val="000D0711"/>
    <w:rsid w:val="000D5337"/>
    <w:rsid w:val="000E139B"/>
    <w:rsid w:val="000E15C7"/>
    <w:rsid w:val="000E5813"/>
    <w:rsid w:val="000E6E4C"/>
    <w:rsid w:val="00105BAA"/>
    <w:rsid w:val="00112BD0"/>
    <w:rsid w:val="00114405"/>
    <w:rsid w:val="00117CB4"/>
    <w:rsid w:val="001232E9"/>
    <w:rsid w:val="0012561E"/>
    <w:rsid w:val="001529FE"/>
    <w:rsid w:val="00156EF3"/>
    <w:rsid w:val="0015753F"/>
    <w:rsid w:val="00157C2F"/>
    <w:rsid w:val="001631C8"/>
    <w:rsid w:val="00164DC0"/>
    <w:rsid w:val="00166056"/>
    <w:rsid w:val="00172B98"/>
    <w:rsid w:val="001762BD"/>
    <w:rsid w:val="001A05B3"/>
    <w:rsid w:val="001A14E3"/>
    <w:rsid w:val="001A4386"/>
    <w:rsid w:val="001A5022"/>
    <w:rsid w:val="001B02A2"/>
    <w:rsid w:val="001C4A5F"/>
    <w:rsid w:val="001E12F3"/>
    <w:rsid w:val="001E3961"/>
    <w:rsid w:val="001F5CBA"/>
    <w:rsid w:val="001F67A0"/>
    <w:rsid w:val="001F71E7"/>
    <w:rsid w:val="002037EE"/>
    <w:rsid w:val="00206A6A"/>
    <w:rsid w:val="00222F56"/>
    <w:rsid w:val="00230D1E"/>
    <w:rsid w:val="00233668"/>
    <w:rsid w:val="00243425"/>
    <w:rsid w:val="00254828"/>
    <w:rsid w:val="00254E60"/>
    <w:rsid w:val="00264BE0"/>
    <w:rsid w:val="0027102E"/>
    <w:rsid w:val="00275CA2"/>
    <w:rsid w:val="00283EE2"/>
    <w:rsid w:val="00287C4F"/>
    <w:rsid w:val="0029196C"/>
    <w:rsid w:val="00296626"/>
    <w:rsid w:val="002A1E2D"/>
    <w:rsid w:val="002A2D63"/>
    <w:rsid w:val="002B1F1C"/>
    <w:rsid w:val="002B5679"/>
    <w:rsid w:val="002C57D3"/>
    <w:rsid w:val="002D269B"/>
    <w:rsid w:val="002E3D32"/>
    <w:rsid w:val="002E572B"/>
    <w:rsid w:val="002F57B7"/>
    <w:rsid w:val="003022CB"/>
    <w:rsid w:val="0030293E"/>
    <w:rsid w:val="00303319"/>
    <w:rsid w:val="00312944"/>
    <w:rsid w:val="003156D6"/>
    <w:rsid w:val="00321E80"/>
    <w:rsid w:val="003225BA"/>
    <w:rsid w:val="003257A7"/>
    <w:rsid w:val="00326583"/>
    <w:rsid w:val="00332B91"/>
    <w:rsid w:val="003343C2"/>
    <w:rsid w:val="003517B5"/>
    <w:rsid w:val="0036110A"/>
    <w:rsid w:val="003706E5"/>
    <w:rsid w:val="00374328"/>
    <w:rsid w:val="00391356"/>
    <w:rsid w:val="00395D0B"/>
    <w:rsid w:val="00396DF9"/>
    <w:rsid w:val="003C4C6A"/>
    <w:rsid w:val="003E2573"/>
    <w:rsid w:val="00402033"/>
    <w:rsid w:val="00403C98"/>
    <w:rsid w:val="00407583"/>
    <w:rsid w:val="004121B4"/>
    <w:rsid w:val="0041604F"/>
    <w:rsid w:val="00416C8F"/>
    <w:rsid w:val="00421A60"/>
    <w:rsid w:val="00427509"/>
    <w:rsid w:val="00430D7D"/>
    <w:rsid w:val="00431032"/>
    <w:rsid w:val="004417EB"/>
    <w:rsid w:val="004432B9"/>
    <w:rsid w:val="004459FD"/>
    <w:rsid w:val="00454970"/>
    <w:rsid w:val="00455936"/>
    <w:rsid w:val="00456741"/>
    <w:rsid w:val="004577E2"/>
    <w:rsid w:val="00461C15"/>
    <w:rsid w:val="00461F36"/>
    <w:rsid w:val="00462CCE"/>
    <w:rsid w:val="00463C6C"/>
    <w:rsid w:val="00465963"/>
    <w:rsid w:val="00470EAF"/>
    <w:rsid w:val="00476A81"/>
    <w:rsid w:val="00497A74"/>
    <w:rsid w:val="004A6581"/>
    <w:rsid w:val="004B2DFF"/>
    <w:rsid w:val="004B57EA"/>
    <w:rsid w:val="004B6754"/>
    <w:rsid w:val="004C0187"/>
    <w:rsid w:val="004C2A17"/>
    <w:rsid w:val="004C420F"/>
    <w:rsid w:val="004C4A3A"/>
    <w:rsid w:val="004D61C3"/>
    <w:rsid w:val="004E08E0"/>
    <w:rsid w:val="004E31A6"/>
    <w:rsid w:val="004E422D"/>
    <w:rsid w:val="0051229C"/>
    <w:rsid w:val="00513B53"/>
    <w:rsid w:val="00530877"/>
    <w:rsid w:val="005412BB"/>
    <w:rsid w:val="005421C7"/>
    <w:rsid w:val="00551E40"/>
    <w:rsid w:val="005524A3"/>
    <w:rsid w:val="00555783"/>
    <w:rsid w:val="0056350A"/>
    <w:rsid w:val="00570DDE"/>
    <w:rsid w:val="00573406"/>
    <w:rsid w:val="00573448"/>
    <w:rsid w:val="0057613B"/>
    <w:rsid w:val="005823EE"/>
    <w:rsid w:val="00596A5A"/>
    <w:rsid w:val="005A1C2E"/>
    <w:rsid w:val="005A7D20"/>
    <w:rsid w:val="005B6EB9"/>
    <w:rsid w:val="005C2E15"/>
    <w:rsid w:val="005C46AE"/>
    <w:rsid w:val="005D0D02"/>
    <w:rsid w:val="005D5798"/>
    <w:rsid w:val="005D7771"/>
    <w:rsid w:val="005E7BB4"/>
    <w:rsid w:val="005F4067"/>
    <w:rsid w:val="00604974"/>
    <w:rsid w:val="00604B3F"/>
    <w:rsid w:val="00604BCC"/>
    <w:rsid w:val="00617E12"/>
    <w:rsid w:val="00623C93"/>
    <w:rsid w:val="00635DBB"/>
    <w:rsid w:val="006373B7"/>
    <w:rsid w:val="00642B45"/>
    <w:rsid w:val="00661463"/>
    <w:rsid w:val="00673203"/>
    <w:rsid w:val="006847CA"/>
    <w:rsid w:val="00685104"/>
    <w:rsid w:val="006916AF"/>
    <w:rsid w:val="00695A0B"/>
    <w:rsid w:val="006A025E"/>
    <w:rsid w:val="006A7753"/>
    <w:rsid w:val="006B3E61"/>
    <w:rsid w:val="006B5763"/>
    <w:rsid w:val="006B7168"/>
    <w:rsid w:val="006B7CCA"/>
    <w:rsid w:val="006C3072"/>
    <w:rsid w:val="006C7014"/>
    <w:rsid w:val="006E4CD3"/>
    <w:rsid w:val="006F2171"/>
    <w:rsid w:val="007043A8"/>
    <w:rsid w:val="00713405"/>
    <w:rsid w:val="00713D7E"/>
    <w:rsid w:val="00713E6F"/>
    <w:rsid w:val="00714E0E"/>
    <w:rsid w:val="00717018"/>
    <w:rsid w:val="00717985"/>
    <w:rsid w:val="00722F51"/>
    <w:rsid w:val="00725E53"/>
    <w:rsid w:val="00732D94"/>
    <w:rsid w:val="00741C66"/>
    <w:rsid w:val="00753A4F"/>
    <w:rsid w:val="00783CF5"/>
    <w:rsid w:val="00796D29"/>
    <w:rsid w:val="007B0B58"/>
    <w:rsid w:val="007C36A4"/>
    <w:rsid w:val="007D64EA"/>
    <w:rsid w:val="007E5394"/>
    <w:rsid w:val="007E659B"/>
    <w:rsid w:val="007F1011"/>
    <w:rsid w:val="007F2A8B"/>
    <w:rsid w:val="007F568B"/>
    <w:rsid w:val="007F7F78"/>
    <w:rsid w:val="008038F2"/>
    <w:rsid w:val="008057AD"/>
    <w:rsid w:val="00810F31"/>
    <w:rsid w:val="00814A05"/>
    <w:rsid w:val="00815251"/>
    <w:rsid w:val="008471C6"/>
    <w:rsid w:val="008472A5"/>
    <w:rsid w:val="008513BB"/>
    <w:rsid w:val="008729C5"/>
    <w:rsid w:val="00873212"/>
    <w:rsid w:val="00876EFE"/>
    <w:rsid w:val="008811FF"/>
    <w:rsid w:val="00885A1F"/>
    <w:rsid w:val="00887DC8"/>
    <w:rsid w:val="00891A61"/>
    <w:rsid w:val="00893FC4"/>
    <w:rsid w:val="00897E3A"/>
    <w:rsid w:val="008B623B"/>
    <w:rsid w:val="008C3A83"/>
    <w:rsid w:val="008F0E86"/>
    <w:rsid w:val="008F2A98"/>
    <w:rsid w:val="008F3EEF"/>
    <w:rsid w:val="008F4253"/>
    <w:rsid w:val="008F66D1"/>
    <w:rsid w:val="008F7756"/>
    <w:rsid w:val="009007D1"/>
    <w:rsid w:val="00906F41"/>
    <w:rsid w:val="00907D5C"/>
    <w:rsid w:val="00910E51"/>
    <w:rsid w:val="0092608C"/>
    <w:rsid w:val="009532BD"/>
    <w:rsid w:val="009568F3"/>
    <w:rsid w:val="009641CF"/>
    <w:rsid w:val="00965FBF"/>
    <w:rsid w:val="009762FD"/>
    <w:rsid w:val="009851BB"/>
    <w:rsid w:val="00992611"/>
    <w:rsid w:val="009963A2"/>
    <w:rsid w:val="009A04AF"/>
    <w:rsid w:val="009B04FC"/>
    <w:rsid w:val="009B059A"/>
    <w:rsid w:val="009C3400"/>
    <w:rsid w:val="009C3EFB"/>
    <w:rsid w:val="009C6486"/>
    <w:rsid w:val="009C6ACA"/>
    <w:rsid w:val="009D2BC8"/>
    <w:rsid w:val="009E2F43"/>
    <w:rsid w:val="009F7B8E"/>
    <w:rsid w:val="00A04EC8"/>
    <w:rsid w:val="00A05BB6"/>
    <w:rsid w:val="00A217AB"/>
    <w:rsid w:val="00A23172"/>
    <w:rsid w:val="00A27C04"/>
    <w:rsid w:val="00A32CCF"/>
    <w:rsid w:val="00A40F5E"/>
    <w:rsid w:val="00A55FC0"/>
    <w:rsid w:val="00A71D9D"/>
    <w:rsid w:val="00A733F7"/>
    <w:rsid w:val="00A93AEB"/>
    <w:rsid w:val="00AA270C"/>
    <w:rsid w:val="00AB541C"/>
    <w:rsid w:val="00AB584E"/>
    <w:rsid w:val="00AD508D"/>
    <w:rsid w:val="00AD6F80"/>
    <w:rsid w:val="00AE5E6E"/>
    <w:rsid w:val="00AF2C00"/>
    <w:rsid w:val="00AF315C"/>
    <w:rsid w:val="00AF5DF9"/>
    <w:rsid w:val="00AF6A9F"/>
    <w:rsid w:val="00B05E54"/>
    <w:rsid w:val="00B20ACE"/>
    <w:rsid w:val="00B42DDC"/>
    <w:rsid w:val="00B507B4"/>
    <w:rsid w:val="00B53C8C"/>
    <w:rsid w:val="00B561F3"/>
    <w:rsid w:val="00B60E2A"/>
    <w:rsid w:val="00B667F7"/>
    <w:rsid w:val="00B73D15"/>
    <w:rsid w:val="00B844ED"/>
    <w:rsid w:val="00B86FD9"/>
    <w:rsid w:val="00BA036A"/>
    <w:rsid w:val="00BA0CFC"/>
    <w:rsid w:val="00BA1023"/>
    <w:rsid w:val="00BA1F23"/>
    <w:rsid w:val="00BA72C7"/>
    <w:rsid w:val="00BB5608"/>
    <w:rsid w:val="00BC2772"/>
    <w:rsid w:val="00BC34EE"/>
    <w:rsid w:val="00BC3DA2"/>
    <w:rsid w:val="00BC4DC6"/>
    <w:rsid w:val="00BE5BED"/>
    <w:rsid w:val="00BE6C33"/>
    <w:rsid w:val="00BF0504"/>
    <w:rsid w:val="00BF0B20"/>
    <w:rsid w:val="00C06633"/>
    <w:rsid w:val="00C162CD"/>
    <w:rsid w:val="00C16E24"/>
    <w:rsid w:val="00C25D14"/>
    <w:rsid w:val="00C4150C"/>
    <w:rsid w:val="00C51173"/>
    <w:rsid w:val="00C52C9B"/>
    <w:rsid w:val="00C5375D"/>
    <w:rsid w:val="00C60560"/>
    <w:rsid w:val="00C61825"/>
    <w:rsid w:val="00C74EB5"/>
    <w:rsid w:val="00C879C2"/>
    <w:rsid w:val="00C9304B"/>
    <w:rsid w:val="00CA00CB"/>
    <w:rsid w:val="00CA1CE4"/>
    <w:rsid w:val="00CB3310"/>
    <w:rsid w:val="00CB3581"/>
    <w:rsid w:val="00CB5834"/>
    <w:rsid w:val="00CB6AC3"/>
    <w:rsid w:val="00CF1481"/>
    <w:rsid w:val="00CF178B"/>
    <w:rsid w:val="00CF5E1D"/>
    <w:rsid w:val="00D07993"/>
    <w:rsid w:val="00D1146B"/>
    <w:rsid w:val="00D201D2"/>
    <w:rsid w:val="00D20C1B"/>
    <w:rsid w:val="00D211D1"/>
    <w:rsid w:val="00D24465"/>
    <w:rsid w:val="00D25372"/>
    <w:rsid w:val="00D2754B"/>
    <w:rsid w:val="00D31685"/>
    <w:rsid w:val="00D33758"/>
    <w:rsid w:val="00D42092"/>
    <w:rsid w:val="00D4209C"/>
    <w:rsid w:val="00D43B1E"/>
    <w:rsid w:val="00D4483F"/>
    <w:rsid w:val="00D5040B"/>
    <w:rsid w:val="00D50C17"/>
    <w:rsid w:val="00D56004"/>
    <w:rsid w:val="00D6116E"/>
    <w:rsid w:val="00D715C8"/>
    <w:rsid w:val="00D72077"/>
    <w:rsid w:val="00D764A8"/>
    <w:rsid w:val="00D8357A"/>
    <w:rsid w:val="00D860A6"/>
    <w:rsid w:val="00DA615F"/>
    <w:rsid w:val="00DB3340"/>
    <w:rsid w:val="00DC0E46"/>
    <w:rsid w:val="00DC6C7E"/>
    <w:rsid w:val="00DC74B6"/>
    <w:rsid w:val="00DD1A77"/>
    <w:rsid w:val="00DD5537"/>
    <w:rsid w:val="00DD7735"/>
    <w:rsid w:val="00E01BE7"/>
    <w:rsid w:val="00E03938"/>
    <w:rsid w:val="00E04C08"/>
    <w:rsid w:val="00E315CC"/>
    <w:rsid w:val="00E429D4"/>
    <w:rsid w:val="00E53EC6"/>
    <w:rsid w:val="00E60575"/>
    <w:rsid w:val="00E61094"/>
    <w:rsid w:val="00E62DBB"/>
    <w:rsid w:val="00E63562"/>
    <w:rsid w:val="00E8445D"/>
    <w:rsid w:val="00E85420"/>
    <w:rsid w:val="00E85802"/>
    <w:rsid w:val="00E8754B"/>
    <w:rsid w:val="00E931AE"/>
    <w:rsid w:val="00EB0B14"/>
    <w:rsid w:val="00EB47E8"/>
    <w:rsid w:val="00EB650B"/>
    <w:rsid w:val="00EC114C"/>
    <w:rsid w:val="00ED0AA1"/>
    <w:rsid w:val="00ED3667"/>
    <w:rsid w:val="00ED64E9"/>
    <w:rsid w:val="00EF30D3"/>
    <w:rsid w:val="00EF3EA6"/>
    <w:rsid w:val="00F029FA"/>
    <w:rsid w:val="00F05039"/>
    <w:rsid w:val="00F11489"/>
    <w:rsid w:val="00F20885"/>
    <w:rsid w:val="00F27A87"/>
    <w:rsid w:val="00F3350D"/>
    <w:rsid w:val="00F41608"/>
    <w:rsid w:val="00F43061"/>
    <w:rsid w:val="00F47AE0"/>
    <w:rsid w:val="00F572E8"/>
    <w:rsid w:val="00F62E62"/>
    <w:rsid w:val="00F82D73"/>
    <w:rsid w:val="00F83406"/>
    <w:rsid w:val="00F840D3"/>
    <w:rsid w:val="00F914F2"/>
    <w:rsid w:val="00F9221C"/>
    <w:rsid w:val="00F9235F"/>
    <w:rsid w:val="00FA2524"/>
    <w:rsid w:val="00FB1579"/>
    <w:rsid w:val="00FB3215"/>
    <w:rsid w:val="00FC1C2F"/>
    <w:rsid w:val="00FC6B6B"/>
    <w:rsid w:val="00FF513F"/>
    <w:rsid w:val="00FF5B84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5"/>
    <o:shapelayout v:ext="edit">
      <o:idmap v:ext="edit" data="1"/>
    </o:shapelayout>
  </w:shapeDefaults>
  <w:decimalSymbol w:val=","/>
  <w:listSeparator w:val=";"/>
  <w15:docId w15:val="{75406603-EB50-4D62-AE05-3C7C9232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a 6 b."/>
    <w:uiPriority w:val="99"/>
    <w:qFormat/>
    <w:rsid w:val="00A71D9D"/>
    <w:pPr>
      <w:spacing w:after="60" w:line="288" w:lineRule="auto"/>
      <w:jc w:val="both"/>
    </w:pPr>
    <w:rPr>
      <w:rFonts w:ascii="JohnSans Text Pro" w:hAnsi="JohnSans Text Pro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35DBB"/>
    <w:pPr>
      <w:keepNext/>
      <w:spacing w:line="432" w:lineRule="atLeast"/>
      <w:jc w:val="left"/>
      <w:outlineLvl w:val="0"/>
    </w:pPr>
    <w:rPr>
      <w:rFonts w:cs="Arial"/>
      <w:bCs/>
      <w:caps/>
      <w:color w:val="0046A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B2DFF"/>
    <w:pPr>
      <w:keepNext/>
      <w:spacing w:before="24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B2DFF"/>
    <w:pPr>
      <w:keepNext/>
      <w:pBdr>
        <w:bottom w:val="single" w:sz="8" w:space="1" w:color="auto"/>
      </w:pBdr>
      <w:spacing w:before="24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70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701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4B2DF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7014"/>
    <w:rPr>
      <w:rFonts w:ascii="JohnSans Text Pro" w:hAnsi="JohnSans Text Pro"/>
      <w:sz w:val="20"/>
      <w:szCs w:val="24"/>
    </w:r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C7014"/>
    <w:rPr>
      <w:rFonts w:ascii="JohnSans Text Pro" w:hAnsi="JohnSans Text Pro"/>
      <w:sz w:val="20"/>
      <w:szCs w:val="24"/>
    </w:rPr>
  </w:style>
  <w:style w:type="paragraph" w:customStyle="1" w:styleId="Tucne">
    <w:name w:val="Tucne"/>
    <w:basedOn w:val="Normln"/>
    <w:uiPriority w:val="99"/>
    <w:rsid w:val="00B667F7"/>
    <w:pPr>
      <w:spacing w:after="0"/>
    </w:pPr>
    <w:rPr>
      <w:b/>
    </w:rPr>
  </w:style>
  <w:style w:type="table" w:styleId="Mkatabulky">
    <w:name w:val="Table Grid"/>
    <w:aliases w:val="Tabulka"/>
    <w:basedOn w:val="Normlntabulka"/>
    <w:uiPriority w:val="99"/>
    <w:rsid w:val="004B2DFF"/>
    <w:pPr>
      <w:spacing w:after="0" w:line="360" w:lineRule="auto"/>
    </w:pPr>
    <w:rPr>
      <w:rFonts w:ascii="JohnSans Text Pro" w:hAnsi="JohnSans Text Pro"/>
      <w:sz w:val="18"/>
      <w:szCs w:val="20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uiPriority w:val="99"/>
    <w:rsid w:val="004B2DFF"/>
    <w:pPr>
      <w:spacing w:after="0"/>
      <w:jc w:val="left"/>
    </w:pPr>
    <w:rPr>
      <w:b/>
      <w:sz w:val="18"/>
    </w:rPr>
  </w:style>
  <w:style w:type="paragraph" w:customStyle="1" w:styleId="TabNM">
    <w:name w:val="Tab_N_M"/>
    <w:basedOn w:val="TabNL"/>
    <w:uiPriority w:val="99"/>
    <w:rsid w:val="004B2DFF"/>
    <w:pPr>
      <w:jc w:val="center"/>
    </w:pPr>
  </w:style>
  <w:style w:type="paragraph" w:customStyle="1" w:styleId="TabNR">
    <w:name w:val="Tab_N_R"/>
    <w:basedOn w:val="TabNL"/>
    <w:uiPriority w:val="99"/>
    <w:rsid w:val="004B2DFF"/>
    <w:pPr>
      <w:jc w:val="right"/>
    </w:pPr>
  </w:style>
  <w:style w:type="paragraph" w:customStyle="1" w:styleId="TabtextL">
    <w:name w:val="Tab_text_L"/>
    <w:basedOn w:val="Normln"/>
    <w:uiPriority w:val="99"/>
    <w:rsid w:val="004B2DFF"/>
    <w:pPr>
      <w:spacing w:after="0"/>
      <w:jc w:val="left"/>
    </w:pPr>
    <w:rPr>
      <w:sz w:val="18"/>
    </w:rPr>
  </w:style>
  <w:style w:type="paragraph" w:customStyle="1" w:styleId="TabtextM">
    <w:name w:val="Tab_text_M"/>
    <w:basedOn w:val="TabtextL"/>
    <w:uiPriority w:val="99"/>
    <w:rsid w:val="004B2DFF"/>
    <w:pPr>
      <w:jc w:val="center"/>
    </w:pPr>
  </w:style>
  <w:style w:type="paragraph" w:customStyle="1" w:styleId="TabtextR">
    <w:name w:val="Tab_text_R"/>
    <w:basedOn w:val="TabtextL"/>
    <w:uiPriority w:val="99"/>
    <w:rsid w:val="004B2DFF"/>
    <w:pPr>
      <w:jc w:val="right"/>
    </w:pPr>
  </w:style>
  <w:style w:type="paragraph" w:customStyle="1" w:styleId="podpiscara1">
    <w:name w:val="podpis_cara_1"/>
    <w:basedOn w:val="Normln"/>
    <w:next w:val="podpis1"/>
    <w:uiPriority w:val="99"/>
    <w:rsid w:val="004B2DFF"/>
    <w:pPr>
      <w:tabs>
        <w:tab w:val="left" w:pos="5103"/>
        <w:tab w:val="right" w:leader="dot" w:pos="9072"/>
      </w:tabs>
      <w:spacing w:before="720"/>
    </w:pPr>
  </w:style>
  <w:style w:type="paragraph" w:customStyle="1" w:styleId="podpis1">
    <w:name w:val="podpis_1"/>
    <w:basedOn w:val="podpiscara1"/>
    <w:next w:val="Normln"/>
    <w:uiPriority w:val="99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uiPriority w:val="99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rsid w:val="00B667F7"/>
    <w:rPr>
      <w:rFonts w:cs="Times New Roman"/>
    </w:rPr>
  </w:style>
  <w:style w:type="paragraph" w:customStyle="1" w:styleId="Nadpis2a">
    <w:name w:val="Nadpis 2a"/>
    <w:basedOn w:val="Nadpis2"/>
    <w:uiPriority w:val="99"/>
    <w:rsid w:val="004B2DFF"/>
    <w:rPr>
      <w:smallCaps/>
    </w:rPr>
  </w:style>
  <w:style w:type="paragraph" w:customStyle="1" w:styleId="odrazky">
    <w:name w:val="odrazky"/>
    <w:basedOn w:val="Normln"/>
    <w:uiPriority w:val="99"/>
    <w:rsid w:val="00A27C04"/>
    <w:pPr>
      <w:numPr>
        <w:numId w:val="5"/>
      </w:numPr>
      <w:tabs>
        <w:tab w:val="clear" w:pos="340"/>
        <w:tab w:val="left" w:pos="284"/>
      </w:tabs>
      <w:spacing w:after="0"/>
      <w:ind w:left="284" w:hanging="284"/>
    </w:pPr>
    <w:rPr>
      <w:rFonts w:cs="JohnSans Text Pro"/>
    </w:rPr>
  </w:style>
  <w:style w:type="paragraph" w:customStyle="1" w:styleId="cislovani1">
    <w:name w:val="cislovani 1"/>
    <w:basedOn w:val="Normln"/>
    <w:next w:val="Normln"/>
    <w:uiPriority w:val="99"/>
    <w:rsid w:val="002B1F1C"/>
    <w:pPr>
      <w:keepNext/>
      <w:numPr>
        <w:numId w:val="3"/>
      </w:numPr>
      <w:tabs>
        <w:tab w:val="left" w:pos="567"/>
      </w:tabs>
      <w:spacing w:before="480" w:after="12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2B1F1C"/>
    <w:pPr>
      <w:keepNext/>
      <w:numPr>
        <w:ilvl w:val="1"/>
        <w:numId w:val="3"/>
      </w:numPr>
      <w:tabs>
        <w:tab w:val="left" w:pos="851"/>
        <w:tab w:val="left" w:pos="1021"/>
      </w:tabs>
      <w:spacing w:before="240" w:after="0"/>
      <w:ind w:left="680"/>
    </w:pPr>
    <w:rPr>
      <w:b/>
      <w:caps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2B1F1C"/>
    <w:rPr>
      <w:rFonts w:ascii="JohnSans Text Pro" w:hAnsi="JohnSans Text Pro" w:cs="Times New Roman"/>
      <w:b/>
      <w:caps/>
      <w:sz w:val="24"/>
      <w:szCs w:val="24"/>
      <w:lang w:val="cs-CZ" w:eastAsia="cs-CZ" w:bidi="ar-SA"/>
    </w:rPr>
  </w:style>
  <w:style w:type="paragraph" w:customStyle="1" w:styleId="Cislovani3">
    <w:name w:val="Cislovani 3"/>
    <w:basedOn w:val="Normln"/>
    <w:uiPriority w:val="99"/>
    <w:rsid w:val="001232E9"/>
    <w:pPr>
      <w:numPr>
        <w:ilvl w:val="2"/>
        <w:numId w:val="3"/>
      </w:numPr>
      <w:tabs>
        <w:tab w:val="left" w:pos="851"/>
      </w:tabs>
      <w:spacing w:before="120" w:after="0"/>
    </w:pPr>
  </w:style>
  <w:style w:type="paragraph" w:customStyle="1" w:styleId="Cislovani4">
    <w:name w:val="Cislovani 4"/>
    <w:basedOn w:val="Normln"/>
    <w:uiPriority w:val="99"/>
    <w:rsid w:val="00312944"/>
    <w:pPr>
      <w:numPr>
        <w:ilvl w:val="3"/>
        <w:numId w:val="3"/>
      </w:numPr>
      <w:tabs>
        <w:tab w:val="left" w:pos="851"/>
      </w:tabs>
      <w:spacing w:before="120" w:after="0"/>
    </w:pPr>
  </w:style>
  <w:style w:type="paragraph" w:customStyle="1" w:styleId="cislovanibezne">
    <w:name w:val="cislovani bezne"/>
    <w:basedOn w:val="Normln"/>
    <w:uiPriority w:val="99"/>
    <w:rsid w:val="00C60560"/>
    <w:pPr>
      <w:numPr>
        <w:numId w:val="1"/>
      </w:numPr>
      <w:spacing w:before="240" w:after="0"/>
    </w:pPr>
  </w:style>
  <w:style w:type="paragraph" w:customStyle="1" w:styleId="cislovanibeznetext">
    <w:name w:val="cislovani_bezne_text"/>
    <w:basedOn w:val="cislovanibezne"/>
    <w:uiPriority w:val="99"/>
    <w:rsid w:val="00C60560"/>
    <w:pPr>
      <w:numPr>
        <w:numId w:val="0"/>
      </w:numPr>
      <w:ind w:left="454"/>
    </w:pPr>
  </w:style>
  <w:style w:type="paragraph" w:styleId="Obsah2">
    <w:name w:val="toc 2"/>
    <w:basedOn w:val="Normln"/>
    <w:next w:val="Normln"/>
    <w:autoRedefine/>
    <w:uiPriority w:val="99"/>
    <w:rsid w:val="0041604F"/>
    <w:pPr>
      <w:tabs>
        <w:tab w:val="left" w:pos="567"/>
        <w:tab w:val="left" w:leader="dot" w:pos="8845"/>
      </w:tabs>
      <w:spacing w:after="0"/>
    </w:pPr>
  </w:style>
  <w:style w:type="paragraph" w:styleId="Obsah1">
    <w:name w:val="toc 1"/>
    <w:basedOn w:val="Normln"/>
    <w:next w:val="Normln"/>
    <w:autoRedefine/>
    <w:uiPriority w:val="99"/>
    <w:rsid w:val="009D2BC8"/>
    <w:pPr>
      <w:tabs>
        <w:tab w:val="left" w:leader="dot" w:pos="8845"/>
      </w:tabs>
      <w:spacing w:before="120" w:after="0"/>
    </w:pPr>
    <w:rPr>
      <w:b/>
      <w:caps/>
    </w:rPr>
  </w:style>
  <w:style w:type="paragraph" w:styleId="Obsah3">
    <w:name w:val="toc 3"/>
    <w:basedOn w:val="Normln"/>
    <w:next w:val="Normln"/>
    <w:autoRedefine/>
    <w:uiPriority w:val="99"/>
    <w:semiHidden/>
    <w:rsid w:val="004B2DFF"/>
    <w:pPr>
      <w:spacing w:after="0"/>
      <w:ind w:left="400"/>
    </w:pPr>
  </w:style>
  <w:style w:type="paragraph" w:customStyle="1" w:styleId="Cislovani2text">
    <w:name w:val="Cislovani 2 text"/>
    <w:basedOn w:val="Normln"/>
    <w:uiPriority w:val="99"/>
    <w:rsid w:val="004B2DFF"/>
    <w:pPr>
      <w:spacing w:before="120" w:after="0"/>
      <w:ind w:left="680"/>
    </w:pPr>
    <w:rPr>
      <w:b/>
      <w:caps/>
    </w:rPr>
  </w:style>
  <w:style w:type="paragraph" w:customStyle="1" w:styleId="cislovaniodrazky15">
    <w:name w:val="cislovani odrazky +15"/>
    <w:basedOn w:val="Normln"/>
    <w:uiPriority w:val="99"/>
    <w:rsid w:val="00CF1481"/>
    <w:pPr>
      <w:numPr>
        <w:numId w:val="2"/>
      </w:numPr>
      <w:tabs>
        <w:tab w:val="clear" w:pos="1418"/>
        <w:tab w:val="left" w:pos="1134"/>
      </w:tabs>
      <w:ind w:left="1135"/>
    </w:pPr>
  </w:style>
  <w:style w:type="paragraph" w:customStyle="1" w:styleId="cislovani3text">
    <w:name w:val="cislovani 3 text"/>
    <w:basedOn w:val="Normln"/>
    <w:uiPriority w:val="99"/>
    <w:rsid w:val="004B2DFF"/>
    <w:pPr>
      <w:spacing w:after="0"/>
      <w:ind w:left="1134"/>
    </w:pPr>
  </w:style>
  <w:style w:type="paragraph" w:customStyle="1" w:styleId="cislovani4odrazky">
    <w:name w:val="cislovani 4 odrazky"/>
    <w:basedOn w:val="cislovaniodrazky15"/>
    <w:uiPriority w:val="99"/>
    <w:rsid w:val="004B2DFF"/>
    <w:pPr>
      <w:numPr>
        <w:numId w:val="4"/>
      </w:numPr>
    </w:pPr>
  </w:style>
  <w:style w:type="paragraph" w:styleId="Obsah4">
    <w:name w:val="toc 4"/>
    <w:basedOn w:val="Normln"/>
    <w:next w:val="Normln"/>
    <w:autoRedefine/>
    <w:uiPriority w:val="99"/>
    <w:semiHidden/>
    <w:rsid w:val="004B2DFF"/>
    <w:pPr>
      <w:spacing w:after="0"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4B2DFF"/>
    <w:pPr>
      <w:spacing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99"/>
    <w:semiHidden/>
    <w:rsid w:val="004B2DFF"/>
    <w:pPr>
      <w:spacing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99"/>
    <w:semiHidden/>
    <w:rsid w:val="004B2DFF"/>
    <w:pPr>
      <w:spacing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99"/>
    <w:semiHidden/>
    <w:rsid w:val="004B2DFF"/>
    <w:pPr>
      <w:spacing w:after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99"/>
    <w:semiHidden/>
    <w:rsid w:val="004B2DFF"/>
    <w:pPr>
      <w:spacing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after="0" w:line="240" w:lineRule="auto"/>
      <w:jc w:val="left"/>
    </w:pPr>
    <w:rPr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42DDC"/>
    <w:pPr>
      <w:spacing w:line="288" w:lineRule="auto"/>
      <w:jc w:val="both"/>
    </w:pPr>
    <w:rPr>
      <w:rFonts w:ascii="JohnSans Text Pro" w:hAnsi="JohnSans Text Pro"/>
      <w:b/>
      <w:bCs/>
    </w:rPr>
  </w:style>
  <w:style w:type="character" w:styleId="Znakapoznpodarou">
    <w:name w:val="footnote reference"/>
    <w:basedOn w:val="Standardnpsmoodstavce"/>
    <w:uiPriority w:val="99"/>
    <w:semiHidden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326583"/>
    <w:pPr>
      <w:spacing w:after="0"/>
      <w:ind w:left="851"/>
    </w:pPr>
  </w:style>
  <w:style w:type="paragraph" w:customStyle="1" w:styleId="Cislovani4text">
    <w:name w:val="Cislovani 4 text"/>
    <w:basedOn w:val="Normln"/>
    <w:uiPriority w:val="99"/>
    <w:rsid w:val="00416C8F"/>
    <w:pPr>
      <w:numPr>
        <w:ilvl w:val="4"/>
        <w:numId w:val="3"/>
      </w:numPr>
      <w:tabs>
        <w:tab w:val="left" w:pos="851"/>
      </w:tabs>
      <w:spacing w:after="0"/>
    </w:pPr>
  </w:style>
  <w:style w:type="paragraph" w:customStyle="1" w:styleId="Textnadtabulkou">
    <w:name w:val="Text nad tabulkou"/>
    <w:basedOn w:val="Normln"/>
    <w:uiPriority w:val="99"/>
    <w:rsid w:val="001762BD"/>
    <w:rPr>
      <w:b/>
    </w:rPr>
  </w:style>
  <w:style w:type="paragraph" w:styleId="Nadpispoznmky">
    <w:name w:val="Note Heading"/>
    <w:basedOn w:val="Normln"/>
    <w:next w:val="Normln"/>
    <w:link w:val="NadpispoznmkyChar"/>
    <w:uiPriority w:val="99"/>
    <w:rsid w:val="001762BD"/>
    <w:pPr>
      <w:spacing w:after="0"/>
    </w:pPr>
  </w:style>
  <w:style w:type="paragraph" w:styleId="Textvysvtlivek">
    <w:name w:val="endnote text"/>
    <w:basedOn w:val="Normln"/>
    <w:link w:val="TextvysvtlivekChar"/>
    <w:uiPriority w:val="99"/>
    <w:rsid w:val="002C57D3"/>
    <w:pPr>
      <w:spacing w:after="0"/>
    </w:pPr>
    <w:rPr>
      <w:szCs w:val="20"/>
    </w:rPr>
  </w:style>
  <w:style w:type="character" w:customStyle="1" w:styleId="NadpispoznmkyChar">
    <w:name w:val="Nadpis poznámky Char"/>
    <w:basedOn w:val="Standardnpsmoodstavce"/>
    <w:link w:val="Nadpispoznmky"/>
    <w:uiPriority w:val="99"/>
    <w:locked/>
    <w:rsid w:val="001762BD"/>
    <w:rPr>
      <w:rFonts w:ascii="JohnSans Text Pro" w:hAnsi="JohnSans Text Pro" w:cs="Times New Roman"/>
      <w:sz w:val="24"/>
      <w:szCs w:val="24"/>
    </w:rPr>
  </w:style>
  <w:style w:type="paragraph" w:customStyle="1" w:styleId="StylTextpoznpodtabulkou">
    <w:name w:val="Styl Text pozn. pod tabulkou"/>
    <w:basedOn w:val="Textpoznpodarou"/>
    <w:uiPriority w:val="99"/>
    <w:rsid w:val="002C57D3"/>
    <w:pPr>
      <w:spacing w:before="12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2C57D3"/>
    <w:rPr>
      <w:rFonts w:ascii="JohnSans Text Pro" w:hAnsi="JohnSans Text Pro" w:cs="Times New Roman"/>
    </w:rPr>
  </w:style>
  <w:style w:type="paragraph" w:customStyle="1" w:styleId="odrazky15">
    <w:name w:val="odrazky +15"/>
    <w:basedOn w:val="odrazky"/>
    <w:uiPriority w:val="99"/>
    <w:rsid w:val="002C57D3"/>
    <w:pPr>
      <w:ind w:left="1135"/>
    </w:pPr>
  </w:style>
  <w:style w:type="paragraph" w:customStyle="1" w:styleId="Normln3zaodstavcem">
    <w:name w:val="Normální + 3 za odstavcem"/>
    <w:basedOn w:val="Normln"/>
    <w:uiPriority w:val="99"/>
    <w:rsid w:val="00396DF9"/>
  </w:style>
  <w:style w:type="paragraph" w:customStyle="1" w:styleId="cislovani15">
    <w:name w:val="cislovani + 15"/>
    <w:basedOn w:val="cislovaniodrazky15"/>
    <w:uiPriority w:val="99"/>
    <w:rsid w:val="00CF1481"/>
    <w:pPr>
      <w:numPr>
        <w:ilvl w:val="1"/>
        <w:numId w:val="6"/>
      </w:numPr>
      <w:ind w:left="1135" w:hanging="284"/>
    </w:pPr>
  </w:style>
  <w:style w:type="paragraph" w:customStyle="1" w:styleId="Styl1">
    <w:name w:val="Styl1"/>
    <w:basedOn w:val="Normln"/>
    <w:uiPriority w:val="99"/>
    <w:rsid w:val="00F20885"/>
    <w:pPr>
      <w:numPr>
        <w:numId w:val="9"/>
      </w:numPr>
      <w:tabs>
        <w:tab w:val="left" w:pos="284"/>
      </w:tabs>
      <w:spacing w:after="0"/>
      <w:ind w:left="284" w:hanging="284"/>
    </w:pPr>
  </w:style>
  <w:style w:type="paragraph" w:customStyle="1" w:styleId="slovni1">
    <w:name w:val="Číslováni 1"/>
    <w:aliases w:val="0,za 12"/>
    <w:basedOn w:val="Normln"/>
    <w:next w:val="Normln"/>
    <w:uiPriority w:val="99"/>
    <w:rsid w:val="00A27C04"/>
    <w:pPr>
      <w:spacing w:after="240"/>
    </w:pPr>
  </w:style>
  <w:style w:type="paragraph" w:customStyle="1" w:styleId="Stylcislovani1ped24bZa12b">
    <w:name w:val="Styl cislovani 1 + před 24 b.Za:  12 b."/>
    <w:basedOn w:val="cislovani1"/>
    <w:autoRedefine/>
    <w:uiPriority w:val="99"/>
    <w:rsid w:val="00455936"/>
    <w:pPr>
      <w:spacing w:after="240"/>
    </w:pPr>
    <w:rPr>
      <w:bCs/>
      <w:szCs w:val="20"/>
    </w:rPr>
  </w:style>
  <w:style w:type="paragraph" w:customStyle="1" w:styleId="-odrazky">
    <w:name w:val="- odrazky"/>
    <w:basedOn w:val="odrazky"/>
    <w:uiPriority w:val="99"/>
    <w:rsid w:val="004D61C3"/>
    <w:pPr>
      <w:numPr>
        <w:numId w:val="10"/>
      </w:numPr>
      <w:ind w:left="284" w:hanging="284"/>
    </w:pPr>
  </w:style>
  <w:style w:type="paragraph" w:customStyle="1" w:styleId="cislovani">
    <w:name w:val="cislovani"/>
    <w:basedOn w:val="Normln"/>
    <w:uiPriority w:val="99"/>
    <w:rsid w:val="00A71D9D"/>
    <w:pPr>
      <w:numPr>
        <w:numId w:val="11"/>
      </w:numPr>
      <w:spacing w:after="120"/>
    </w:pPr>
  </w:style>
  <w:style w:type="paragraph" w:styleId="Textbubliny">
    <w:name w:val="Balloon Text"/>
    <w:basedOn w:val="Normln"/>
    <w:link w:val="TextbublinyChar"/>
    <w:uiPriority w:val="99"/>
    <w:rsid w:val="00CF17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DolevaVlevo0cmPedsazen9cmZeno02b">
    <w:name w:val="Styl Doleva Vlevo:  0 cm Předsazení:  9 cm Zúžené o  02 b."/>
    <w:basedOn w:val="Normln"/>
    <w:uiPriority w:val="99"/>
    <w:rsid w:val="005524A3"/>
    <w:pPr>
      <w:tabs>
        <w:tab w:val="left" w:pos="5103"/>
      </w:tabs>
      <w:spacing w:after="0"/>
      <w:jc w:val="left"/>
    </w:pPr>
    <w:rPr>
      <w:spacing w:val="-4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F178B"/>
    <w:rPr>
      <w:rFonts w:ascii="Tahoma" w:hAnsi="Tahoma" w:cs="Tahoma"/>
      <w:sz w:val="16"/>
      <w:szCs w:val="16"/>
    </w:rPr>
  </w:style>
  <w:style w:type="paragraph" w:customStyle="1" w:styleId="Podpis-tabulator9">
    <w:name w:val="Podpis - tabulator 9"/>
    <w:basedOn w:val="Normln"/>
    <w:next w:val="Normln"/>
    <w:uiPriority w:val="99"/>
    <w:rsid w:val="005524A3"/>
    <w:pPr>
      <w:tabs>
        <w:tab w:val="left" w:pos="5103"/>
      </w:tabs>
      <w:spacing w:after="0"/>
      <w:jc w:val="left"/>
    </w:pPr>
  </w:style>
  <w:style w:type="paragraph" w:customStyle="1" w:styleId="Prilohy">
    <w:name w:val="Prilohy"/>
    <w:basedOn w:val="Normln"/>
    <w:uiPriority w:val="99"/>
    <w:rsid w:val="00CA1CE4"/>
    <w:pPr>
      <w:tabs>
        <w:tab w:val="left" w:pos="851"/>
      </w:tabs>
      <w:spacing w:after="0"/>
      <w:jc w:val="left"/>
    </w:pPr>
  </w:style>
  <w:style w:type="character" w:styleId="Odkaznakoment">
    <w:name w:val="annotation reference"/>
    <w:basedOn w:val="Standardnpsmoodstavce"/>
    <w:uiPriority w:val="99"/>
    <w:rsid w:val="00732D9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32D94"/>
    <w:pPr>
      <w:spacing w:after="0" w:line="240" w:lineRule="auto"/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6350A"/>
    <w:rPr>
      <w:rFonts w:ascii="JohnSans Text Pro" w:hAnsi="JohnSans Text Pro" w:cs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32D94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7014"/>
    <w:rPr>
      <w:rFonts w:ascii="JohnSans Text Pro" w:hAnsi="JohnSans Text Pro" w:cs="Times New Roman"/>
      <w:b/>
      <w:bCs/>
      <w:sz w:val="20"/>
      <w:szCs w:val="20"/>
    </w:rPr>
  </w:style>
  <w:style w:type="paragraph" w:customStyle="1" w:styleId="Normln2">
    <w:name w:val="Normální2"/>
    <w:basedOn w:val="Normln"/>
    <w:next w:val="Normln"/>
    <w:uiPriority w:val="99"/>
    <w:rsid w:val="00E85802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E8580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harCharCharCharCharChar">
    <w:name w:val="Char Char Char Char Char Char"/>
    <w:basedOn w:val="Normln"/>
    <w:uiPriority w:val="99"/>
    <w:rsid w:val="00E85802"/>
    <w:pPr>
      <w:widowControl w:val="0"/>
      <w:spacing w:after="0" w:line="280" w:lineRule="atLeast"/>
      <w:jc w:val="left"/>
    </w:pPr>
    <w:rPr>
      <w:rFonts w:ascii="Times New Roman" w:eastAsia="MS Mincho" w:hAnsi="Times New Roman"/>
      <w:sz w:val="22"/>
      <w:szCs w:val="20"/>
      <w:lang w:val="en-GB" w:eastAsia="en-GB"/>
    </w:rPr>
  </w:style>
  <w:style w:type="paragraph" w:styleId="Odstavecseseznamem">
    <w:name w:val="List Paragraph"/>
    <w:basedOn w:val="Default"/>
    <w:next w:val="Default"/>
    <w:uiPriority w:val="34"/>
    <w:qFormat/>
    <w:rsid w:val="00E85802"/>
    <w:rPr>
      <w:color w:val="auto"/>
    </w:rPr>
  </w:style>
  <w:style w:type="numbering" w:customStyle="1" w:styleId="Stylslovnvlevo">
    <w:name w:val="Styl Číslování vlevo"/>
    <w:rsid w:val="006C7014"/>
    <w:pPr>
      <w:numPr>
        <w:numId w:val="7"/>
      </w:numPr>
    </w:pPr>
  </w:style>
  <w:style w:type="numbering" w:customStyle="1" w:styleId="StylslovnVlevo0">
    <w:name w:val="Styl Číslování Vlevo"/>
    <w:rsid w:val="006C7014"/>
    <w:pPr>
      <w:numPr>
        <w:numId w:val="8"/>
      </w:numPr>
    </w:pPr>
  </w:style>
  <w:style w:type="character" w:styleId="Hypertextovodkaz">
    <w:name w:val="Hyperlink"/>
    <w:basedOn w:val="Standardnpsmoodstavce"/>
    <w:uiPriority w:val="99"/>
    <w:unhideWhenUsed/>
    <w:rsid w:val="00CB6AC3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DB3340"/>
    <w:pPr>
      <w:spacing w:after="0" w:line="240" w:lineRule="auto"/>
    </w:pPr>
    <w:rPr>
      <w:rFonts w:ascii="JohnSans Text Pro" w:hAnsi="JohnSans Text Pro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E4553-D218-4228-B92C-631A59C0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1798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PC</vt:lpstr>
    </vt:vector>
  </TitlesOfParts>
  <Company>SFZP</Company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PC</dc:title>
  <dc:creator>Preferred Customer</dc:creator>
  <cp:lastModifiedBy>Šebková Eva Mgr.</cp:lastModifiedBy>
  <cp:revision>3</cp:revision>
  <cp:lastPrinted>2017-05-25T11:44:00Z</cp:lastPrinted>
  <dcterms:created xsi:type="dcterms:W3CDTF">2019-06-18T10:10:00Z</dcterms:created>
  <dcterms:modified xsi:type="dcterms:W3CDTF">2019-06-18T10:11:00Z</dcterms:modified>
</cp:coreProperties>
</file>