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364" w:rsidRDefault="0048064F">
      <w:pPr>
        <w:pStyle w:val="Nadpis10"/>
        <w:keepNext/>
        <w:keepLines/>
        <w:shd w:val="clear" w:color="auto" w:fill="auto"/>
        <w:ind w:left="640"/>
      </w:pPr>
      <w:bookmarkStart w:id="0" w:name="bookmark2"/>
      <w:r>
        <w:rPr>
          <w:rStyle w:val="Nadpis11"/>
          <w:b/>
          <w:bCs/>
        </w:rPr>
        <w:t>Kooperativa</w:t>
      </w:r>
      <w:bookmarkEnd w:id="0"/>
    </w:p>
    <w:p w:rsidR="00627364" w:rsidRDefault="0048064F">
      <w:pPr>
        <w:pStyle w:val="Zkladntext30"/>
        <w:shd w:val="clear" w:color="auto" w:fill="auto"/>
        <w:spacing w:after="1521"/>
        <w:ind w:left="640"/>
      </w:pPr>
      <w:r>
        <w:t>VIENNA INSURANCE GROUP</w:t>
      </w:r>
    </w:p>
    <w:p w:rsidR="00627364" w:rsidRDefault="0048064F">
      <w:pPr>
        <w:pStyle w:val="Nadpis20"/>
        <w:keepNext/>
        <w:keepLines/>
        <w:shd w:val="clear" w:color="auto" w:fill="auto"/>
        <w:spacing w:before="0"/>
        <w:ind w:right="200"/>
      </w:pPr>
      <w:bookmarkStart w:id="1" w:name="bookmark3"/>
      <w:r>
        <w:t>Pojistná smlouva č. 6667800121</w:t>
      </w:r>
      <w:bookmarkEnd w:id="1"/>
    </w:p>
    <w:p w:rsidR="00627364" w:rsidRDefault="0048064F">
      <w:pPr>
        <w:pStyle w:val="Zkladntext40"/>
        <w:shd w:val="clear" w:color="auto" w:fill="auto"/>
        <w:spacing w:after="791"/>
        <w:ind w:right="200"/>
      </w:pPr>
      <w:r>
        <w:t xml:space="preserve">o pojištění vozidel </w:t>
      </w:r>
      <w:r>
        <w:rPr>
          <w:rStyle w:val="Zkladntext4TrebuchetMSTun"/>
        </w:rPr>
        <w:t>- FLOTILA</w:t>
      </w:r>
    </w:p>
    <w:p w:rsidR="00627364" w:rsidRDefault="0048064F">
      <w:pPr>
        <w:pStyle w:val="Nadpis20"/>
        <w:keepNext/>
        <w:keepLines/>
        <w:shd w:val="clear" w:color="auto" w:fill="auto"/>
        <w:spacing w:before="0"/>
        <w:jc w:val="both"/>
      </w:pPr>
      <w:bookmarkStart w:id="2" w:name="bookmark4"/>
      <w:r>
        <w:t>Kooperativa pojišťovna, a.s., Vienna Insurance Group</w:t>
      </w:r>
      <w:bookmarkEnd w:id="2"/>
    </w:p>
    <w:p w:rsidR="00627364" w:rsidRDefault="0048064F">
      <w:pPr>
        <w:pStyle w:val="Zkladntext50"/>
        <w:shd w:val="clear" w:color="auto" w:fill="auto"/>
        <w:ind w:right="1920" w:firstLine="0"/>
      </w:pPr>
      <w:r>
        <w:t>se sídlem Praha 8, Pobřežní 665/21, PSČ 186 00, Česká republika IČO: 47116 617</w:t>
      </w:r>
    </w:p>
    <w:p w:rsidR="00627364" w:rsidRDefault="0048064F">
      <w:pPr>
        <w:pStyle w:val="Zkladntext20"/>
        <w:shd w:val="clear" w:color="auto" w:fill="auto"/>
        <w:spacing w:after="254"/>
        <w:ind w:right="1920" w:firstLine="0"/>
      </w:pPr>
      <w:r>
        <w:t xml:space="preserve">zapsaná v obchodním rejstříku vedeném Městským soudem v Praze sp. zn. B 1897 (dále jen </w:t>
      </w:r>
      <w:r>
        <w:rPr>
          <w:rStyle w:val="Zkladntext2Tun"/>
        </w:rPr>
        <w:t>pojistitel),</w:t>
      </w:r>
    </w:p>
    <w:p w:rsidR="00627364" w:rsidRDefault="0048064F">
      <w:pPr>
        <w:pStyle w:val="Zkladntext50"/>
        <w:shd w:val="clear" w:color="auto" w:fill="auto"/>
        <w:spacing w:line="220" w:lineRule="exact"/>
        <w:ind w:firstLine="0"/>
        <w:jc w:val="both"/>
      </w:pPr>
      <w:r>
        <w:rPr>
          <w:rStyle w:val="Zkladntext5Netun"/>
        </w:rPr>
        <w:t xml:space="preserve">zastoupený níže podepsanýmí osobami: </w:t>
      </w:r>
      <w:r>
        <w:t>Martina Voříškové, underwriter flotila</w:t>
      </w:r>
    </w:p>
    <w:p w:rsidR="00627364" w:rsidRDefault="0048064F">
      <w:pPr>
        <w:pStyle w:val="Zkladntext50"/>
        <w:shd w:val="clear" w:color="auto" w:fill="auto"/>
        <w:spacing w:after="226" w:line="220" w:lineRule="exact"/>
        <w:ind w:left="3580" w:firstLine="0"/>
      </w:pPr>
      <w:r>
        <w:t>Ing. Miroslav Hrnčiar, underwriter flotila</w:t>
      </w:r>
    </w:p>
    <w:p w:rsidR="00627364" w:rsidRDefault="0048064F">
      <w:pPr>
        <w:pStyle w:val="Zkladntext20"/>
        <w:shd w:val="clear" w:color="auto" w:fill="auto"/>
        <w:tabs>
          <w:tab w:val="left" w:pos="1421"/>
        </w:tabs>
        <w:spacing w:after="0"/>
        <w:ind w:firstLine="0"/>
        <w:jc w:val="both"/>
      </w:pPr>
      <w:r>
        <w:t>Agentura:</w:t>
      </w:r>
      <w:r>
        <w:tab/>
        <w:t xml:space="preserve">Kooperativa pojišťovna, </w:t>
      </w:r>
      <w:r>
        <w:t>a.s., Vienna Insurance Group,</w:t>
      </w:r>
    </w:p>
    <w:p w:rsidR="00627364" w:rsidRDefault="0048064F">
      <w:pPr>
        <w:pStyle w:val="Zkladntext20"/>
        <w:shd w:val="clear" w:color="auto" w:fill="auto"/>
        <w:spacing w:after="272"/>
        <w:ind w:right="5080" w:firstLine="1520"/>
      </w:pPr>
      <w:r>
        <w:t>Pardubice, tř. Míru 94, PSČ 530 02 tel.: 956 427 200 a</w:t>
      </w:r>
    </w:p>
    <w:p w:rsidR="00627364" w:rsidRDefault="0048064F">
      <w:pPr>
        <w:pStyle w:val="Nadpis20"/>
        <w:keepNext/>
        <w:keepLines/>
        <w:shd w:val="clear" w:color="auto" w:fill="auto"/>
        <w:spacing w:before="0"/>
        <w:jc w:val="both"/>
      </w:pPr>
      <w:bookmarkStart w:id="3" w:name="bookmark5"/>
      <w:r>
        <w:t>Technické služby Trutnov s.r.o.</w:t>
      </w:r>
      <w:bookmarkEnd w:id="3"/>
    </w:p>
    <w:p w:rsidR="00627364" w:rsidRDefault="0048064F">
      <w:pPr>
        <w:pStyle w:val="Zkladntext50"/>
        <w:shd w:val="clear" w:color="auto" w:fill="auto"/>
        <w:ind w:right="3120" w:firstLine="0"/>
      </w:pPr>
      <w:r>
        <w:t>se sídlem: Šikmá 371, Dolní Předměstí, 541 03 Trutnov, Česká republika IČO: 259 68 084</w:t>
      </w:r>
    </w:p>
    <w:p w:rsidR="00627364" w:rsidRDefault="0048064F">
      <w:pPr>
        <w:pStyle w:val="Zkladntext20"/>
        <w:shd w:val="clear" w:color="auto" w:fill="auto"/>
        <w:spacing w:after="47"/>
        <w:ind w:right="1560" w:firstLine="0"/>
      </w:pPr>
      <w:r>
        <w:t>zapsaný v obchodním rejstříku vedeném Krajským soude</w:t>
      </w:r>
      <w:r>
        <w:t xml:space="preserve">m v Hradci Králové, sp. zn. C 18069 (dále jen </w:t>
      </w:r>
      <w:r>
        <w:rPr>
          <w:rStyle w:val="Zkladntext2Tun0"/>
        </w:rPr>
        <w:t>po jist nik),</w:t>
      </w:r>
    </w:p>
    <w:p w:rsidR="00627364" w:rsidRDefault="0048064F">
      <w:pPr>
        <w:pStyle w:val="Zkladntext20"/>
        <w:shd w:val="clear" w:color="auto" w:fill="auto"/>
        <w:tabs>
          <w:tab w:val="left" w:pos="1421"/>
        </w:tabs>
        <w:spacing w:after="0" w:line="479" w:lineRule="exact"/>
        <w:ind w:firstLine="0"/>
        <w:jc w:val="both"/>
      </w:pPr>
      <w:r>
        <w:t>Zastoupený:</w:t>
      </w:r>
      <w:r>
        <w:tab/>
        <w:t>Ing. Lumír Labík, jednatel</w:t>
      </w:r>
    </w:p>
    <w:p w:rsidR="00627364" w:rsidRDefault="0048064F">
      <w:pPr>
        <w:pStyle w:val="Zkladntext20"/>
        <w:shd w:val="clear" w:color="auto" w:fill="auto"/>
        <w:spacing w:after="0" w:line="479" w:lineRule="exact"/>
        <w:ind w:firstLine="0"/>
        <w:jc w:val="both"/>
      </w:pPr>
      <w:r>
        <w:t>uzavírají</w:t>
      </w:r>
    </w:p>
    <w:p w:rsidR="00627364" w:rsidRDefault="0048064F">
      <w:pPr>
        <w:pStyle w:val="Zkladntext20"/>
        <w:shd w:val="clear" w:color="auto" w:fill="auto"/>
        <w:spacing w:after="254"/>
        <w:ind w:firstLine="0"/>
        <w:jc w:val="both"/>
      </w:pPr>
      <w:r>
        <w:t xml:space="preserve">ve smyslu zákona č. 89/2012 Sb., občanský zákoník (dále jen </w:t>
      </w:r>
      <w:r>
        <w:rPr>
          <w:rStyle w:val="Zkladntext2Tun"/>
        </w:rPr>
        <w:t xml:space="preserve">občanský zákoník), </w:t>
      </w:r>
      <w:r>
        <w:t>a zákona č. 168/1999 Sb., o pojištění odpovědnosti za újmu způsobeno</w:t>
      </w:r>
      <w:r>
        <w:t xml:space="preserve">u provozem vozidla (dále jen </w:t>
      </w:r>
      <w:r>
        <w:rPr>
          <w:rStyle w:val="Zkladntext2Tun"/>
        </w:rPr>
        <w:t xml:space="preserve">zákon o odpovědnosti z provozu vozidla), </w:t>
      </w:r>
      <w:r>
        <w:t>tuto pojistnou smlouvu, která spolu s pojistnými podmínkami pojistitele a přílohami, na které se tato pojistná smlouva odvolává, tvoří nedílný celek.</w:t>
      </w:r>
    </w:p>
    <w:p w:rsidR="00627364" w:rsidRDefault="0048064F">
      <w:pPr>
        <w:pStyle w:val="Zkladntext20"/>
        <w:shd w:val="clear" w:color="auto" w:fill="auto"/>
        <w:spacing w:after="226" w:line="220" w:lineRule="exact"/>
        <w:ind w:firstLine="0"/>
        <w:jc w:val="both"/>
      </w:pPr>
      <w:r>
        <w:t xml:space="preserve">Tato pojistná smlouva byla uzavřena </w:t>
      </w:r>
      <w:r>
        <w:t>prostřednictvím pojišťovacího makléře</w:t>
      </w:r>
    </w:p>
    <w:p w:rsidR="00627364" w:rsidRDefault="0048064F">
      <w:pPr>
        <w:pStyle w:val="Zkladntext50"/>
        <w:shd w:val="clear" w:color="auto" w:fill="auto"/>
        <w:ind w:firstLine="0"/>
        <w:jc w:val="both"/>
      </w:pPr>
      <w:r>
        <w:t>NPS Group s.r.o.</w:t>
      </w:r>
    </w:p>
    <w:p w:rsidR="00627364" w:rsidRDefault="0048064F">
      <w:pPr>
        <w:pStyle w:val="Zkladntext50"/>
        <w:shd w:val="clear" w:color="auto" w:fill="auto"/>
        <w:ind w:right="3980" w:firstLine="0"/>
      </w:pPr>
      <w:r>
        <w:t>se sídlem: Školská 281, Kolín IV, 280 02 Kolín, Česká republika IČO: 257 84 242</w:t>
      </w:r>
    </w:p>
    <w:p w:rsidR="00627364" w:rsidRDefault="0048064F">
      <w:pPr>
        <w:pStyle w:val="Zkladntext20"/>
        <w:shd w:val="clear" w:color="auto" w:fill="auto"/>
        <w:tabs>
          <w:tab w:val="left" w:pos="1421"/>
        </w:tabs>
        <w:spacing w:after="254"/>
        <w:ind w:right="1560" w:firstLine="0"/>
      </w:pPr>
      <w:r>
        <w:t xml:space="preserve">zapsaná v obchodním rejstříku vedeném Městským soudem v Praze, sp. zn. C 69939 (dále jen </w:t>
      </w:r>
      <w:r>
        <w:rPr>
          <w:rStyle w:val="Zkladntext2Tun"/>
        </w:rPr>
        <w:t xml:space="preserve">pojišťovací makléř) </w:t>
      </w:r>
      <w:r>
        <w:t>zastoupený:</w:t>
      </w:r>
      <w:r>
        <w:tab/>
      </w:r>
      <w:r>
        <w:t>Radek Novák, jednatel</w:t>
      </w:r>
    </w:p>
    <w:p w:rsidR="00627364" w:rsidRDefault="0048064F">
      <w:pPr>
        <w:pStyle w:val="Zkladntext20"/>
        <w:shd w:val="clear" w:color="auto" w:fill="auto"/>
        <w:spacing w:after="0" w:line="220" w:lineRule="exact"/>
        <w:ind w:firstLine="0"/>
        <w:jc w:val="both"/>
      </w:pPr>
      <w:r>
        <w:t xml:space="preserve">Korespondenční adresou je : NPS Group, Horská 634, 541 01 Trutnov, e-mail: </w:t>
      </w:r>
      <w:hyperlink r:id="rId8" w:history="1">
        <w:r>
          <w:rPr>
            <w:rStyle w:val="Zkladntext21"/>
          </w:rPr>
          <w:t>suchy@npsg.cz</w:t>
        </w:r>
      </w:hyperlink>
    </w:p>
    <w:p w:rsidR="00627364" w:rsidRDefault="0048064F">
      <w:pPr>
        <w:pStyle w:val="Nadpis30"/>
        <w:keepNext/>
        <w:keepLines/>
        <w:shd w:val="clear" w:color="auto" w:fill="auto"/>
        <w:spacing w:after="45"/>
        <w:ind w:right="20" w:firstLine="0"/>
      </w:pPr>
      <w:bookmarkStart w:id="4" w:name="bookmark6"/>
      <w:r>
        <w:t>Článek I.</w:t>
      </w:r>
      <w:r>
        <w:br/>
        <w:t>Definice pojmů</w:t>
      </w:r>
      <w:bookmarkEnd w:id="4"/>
    </w:p>
    <w:p w:rsidR="00627364" w:rsidRDefault="0048064F">
      <w:pPr>
        <w:pStyle w:val="Zkladntext20"/>
        <w:shd w:val="clear" w:color="auto" w:fill="auto"/>
        <w:spacing w:after="0" w:line="482" w:lineRule="exact"/>
        <w:ind w:firstLine="0"/>
        <w:jc w:val="both"/>
      </w:pPr>
      <w:r>
        <w:t>Pro účely této pojistné smlouvy mají níže uvedené pojmy následující význam:</w:t>
      </w:r>
    </w:p>
    <w:p w:rsidR="00627364" w:rsidRDefault="0048064F">
      <w:pPr>
        <w:pStyle w:val="Zkladntext20"/>
        <w:shd w:val="clear" w:color="auto" w:fill="auto"/>
        <w:spacing w:after="0" w:line="482" w:lineRule="exact"/>
        <w:ind w:firstLine="0"/>
        <w:jc w:val="both"/>
      </w:pPr>
      <w:r>
        <w:rPr>
          <w:rStyle w:val="Zkladntext2Tun"/>
        </w:rPr>
        <w:t>Pojištění</w:t>
      </w:r>
      <w:r>
        <w:rPr>
          <w:rStyle w:val="Zkladntext2Tun"/>
        </w:rPr>
        <w:t xml:space="preserve"> vozidla </w:t>
      </w:r>
      <w:r>
        <w:t>- všechna pojištění sjednaná k určitému vozidlu.</w:t>
      </w:r>
    </w:p>
    <w:p w:rsidR="00627364" w:rsidRDefault="0048064F">
      <w:pPr>
        <w:pStyle w:val="Zkladntext50"/>
        <w:shd w:val="clear" w:color="auto" w:fill="auto"/>
        <w:spacing w:line="482" w:lineRule="exact"/>
        <w:ind w:firstLine="0"/>
        <w:jc w:val="both"/>
      </w:pPr>
      <w:r>
        <w:lastRenderedPageBreak/>
        <w:t>Tuzemské vozidlo</w:t>
      </w:r>
    </w:p>
    <w:p w:rsidR="00627364" w:rsidRDefault="0048064F">
      <w:pPr>
        <w:pStyle w:val="Zkladntext20"/>
        <w:numPr>
          <w:ilvl w:val="0"/>
          <w:numId w:val="2"/>
        </w:numPr>
        <w:shd w:val="clear" w:color="auto" w:fill="auto"/>
        <w:tabs>
          <w:tab w:val="left" w:pos="314"/>
        </w:tabs>
        <w:spacing w:after="0" w:line="241" w:lineRule="exact"/>
        <w:ind w:left="380" w:hanging="380"/>
        <w:jc w:val="both"/>
      </w:pPr>
      <w:r>
        <w:t xml:space="preserve">vozidlo, které podléhá registraci silničních vozidel vedené podle zákona o podmínkách provozu vozidel na pozemních komunikacích (dále jen </w:t>
      </w:r>
      <w:r>
        <w:rPr>
          <w:rStyle w:val="Zkladntext2Tun"/>
        </w:rPr>
        <w:t xml:space="preserve">registrace vozidel), </w:t>
      </w:r>
      <w:r>
        <w:t>nebo</w:t>
      </w:r>
    </w:p>
    <w:p w:rsidR="00627364" w:rsidRDefault="0048064F">
      <w:pPr>
        <w:pStyle w:val="Zkladntext20"/>
        <w:numPr>
          <w:ilvl w:val="0"/>
          <w:numId w:val="2"/>
        </w:numPr>
        <w:shd w:val="clear" w:color="auto" w:fill="auto"/>
        <w:tabs>
          <w:tab w:val="left" w:pos="325"/>
        </w:tabs>
        <w:spacing w:after="0" w:line="241" w:lineRule="exact"/>
        <w:ind w:left="380" w:hanging="380"/>
        <w:jc w:val="both"/>
      </w:pPr>
      <w:r>
        <w:t xml:space="preserve">vozidlo, které </w:t>
      </w:r>
      <w:r>
        <w:t>nepodléhá registraci vozidel a je ve vlastnictví fyzické osoby s bydlištěm nebo místem podnikání na území České republiky nebo právnické osoby se sídlem na území České republiky, anebo</w:t>
      </w:r>
    </w:p>
    <w:p w:rsidR="00627364" w:rsidRDefault="0048064F">
      <w:pPr>
        <w:pStyle w:val="Zkladntext20"/>
        <w:numPr>
          <w:ilvl w:val="0"/>
          <w:numId w:val="2"/>
        </w:numPr>
        <w:shd w:val="clear" w:color="auto" w:fill="auto"/>
        <w:tabs>
          <w:tab w:val="left" w:pos="325"/>
        </w:tabs>
        <w:spacing w:after="217" w:line="241" w:lineRule="exact"/>
        <w:ind w:left="380" w:hanging="380"/>
        <w:jc w:val="both"/>
      </w:pPr>
      <w:r>
        <w:t>vozidlo, které bylo odesláno do České republiky z jiného členského stát</w:t>
      </w:r>
      <w:r>
        <w:t>u, Česká republika je státem cílového určení a vozidlo nebylo v České republice registrováno - v tomto případě je vozidlo tuzemským vozidlem po dobu 30 dnů počínaje dnem, kdy kupující osoba vozidlo převzala.</w:t>
      </w:r>
    </w:p>
    <w:p w:rsidR="00627364" w:rsidRDefault="0048064F">
      <w:pPr>
        <w:pStyle w:val="Zkladntext20"/>
        <w:shd w:val="clear" w:color="auto" w:fill="auto"/>
        <w:spacing w:after="223" w:line="245" w:lineRule="exact"/>
        <w:ind w:firstLine="0"/>
        <w:jc w:val="both"/>
      </w:pPr>
      <w:r>
        <w:rPr>
          <w:rStyle w:val="Zkladntext2Tun"/>
        </w:rPr>
        <w:t xml:space="preserve">Datový nástroj </w:t>
      </w:r>
      <w:r>
        <w:t>- dokument v elektronické podobě,</w:t>
      </w:r>
      <w:r>
        <w:t xml:space="preserve"> vytvořený pojistitelem a poskytnutý pojistníkovi, umožňující vytvářet za trvání pojistné smlouvy požadavky změny.</w:t>
      </w:r>
    </w:p>
    <w:p w:rsidR="00627364" w:rsidRDefault="0048064F">
      <w:pPr>
        <w:pStyle w:val="Zkladntext20"/>
        <w:shd w:val="clear" w:color="auto" w:fill="auto"/>
        <w:spacing w:after="217" w:line="241" w:lineRule="exact"/>
        <w:ind w:firstLine="0"/>
        <w:jc w:val="both"/>
      </w:pPr>
      <w:r>
        <w:rPr>
          <w:rStyle w:val="Zkladntext2Tun"/>
        </w:rPr>
        <w:t xml:space="preserve">Požadavek změny </w:t>
      </w:r>
      <w:r>
        <w:t xml:space="preserve">- požadavek pojistníka na zařazení dalšího standardně pojistitelného vozidla do pojištění, nebo změnu pojištění určitého </w:t>
      </w:r>
      <w:r>
        <w:t>standardně pojistitelného vozidla, nebo vyřazení určitého vozidla z pojištění, zpravidla vytvořený pojistníkem pomocí datového nástroje.</w:t>
      </w:r>
    </w:p>
    <w:p w:rsidR="00627364" w:rsidRDefault="0048064F">
      <w:pPr>
        <w:pStyle w:val="Zkladntext20"/>
        <w:shd w:val="clear" w:color="auto" w:fill="auto"/>
        <w:spacing w:after="223" w:line="245" w:lineRule="exact"/>
        <w:ind w:firstLine="0"/>
        <w:jc w:val="both"/>
      </w:pPr>
      <w:r>
        <w:rPr>
          <w:rStyle w:val="Zkladntext2Tun"/>
        </w:rPr>
        <w:t xml:space="preserve">Zařazení standardně pojistitelného vozidla do pojištění </w:t>
      </w:r>
      <w:r>
        <w:t xml:space="preserve">- vznik pojištění standardně pojistitelného vozidla na základě </w:t>
      </w:r>
      <w:r>
        <w:t>předložení požadavku změny pojistiteli.</w:t>
      </w:r>
    </w:p>
    <w:p w:rsidR="00627364" w:rsidRDefault="0048064F">
      <w:pPr>
        <w:pStyle w:val="Zkladntext20"/>
        <w:shd w:val="clear" w:color="auto" w:fill="auto"/>
        <w:spacing w:after="217" w:line="241" w:lineRule="exact"/>
        <w:ind w:firstLine="0"/>
        <w:jc w:val="both"/>
      </w:pPr>
      <w:r>
        <w:rPr>
          <w:rStyle w:val="Zkladntext2Tun"/>
        </w:rPr>
        <w:t xml:space="preserve">Změna pojištění standardně pojistitelného vozidla </w:t>
      </w:r>
      <w:r>
        <w:t>- rozšíření nebo zúžení pojištění určitého standardně pojistitelného vozidla na základě předložení požadavku změny pojistiteli, a to buď vznikem dalších pojištění toh</w:t>
      </w:r>
      <w:r>
        <w:t>oto vozidla nebo změnou rozsahu nebo zánikem některého ze stávajících pojištění tohoto vozidla.</w:t>
      </w:r>
    </w:p>
    <w:p w:rsidR="00627364" w:rsidRDefault="0048064F">
      <w:pPr>
        <w:pStyle w:val="Zkladntext20"/>
        <w:shd w:val="clear" w:color="auto" w:fill="auto"/>
        <w:spacing w:after="223" w:line="245" w:lineRule="exact"/>
        <w:ind w:firstLine="0"/>
        <w:jc w:val="both"/>
      </w:pPr>
      <w:r>
        <w:rPr>
          <w:rStyle w:val="Zkladntext2Tun"/>
        </w:rPr>
        <w:t xml:space="preserve">Vyřazení vozidla z pojištění </w:t>
      </w:r>
      <w:r>
        <w:t>- zánik pojištění vozidla na základě předložení požadavku změny, případně na základě jiného důvodu stanoveného zákonem.</w:t>
      </w:r>
    </w:p>
    <w:p w:rsidR="00627364" w:rsidRDefault="0048064F">
      <w:pPr>
        <w:pStyle w:val="Zkladntext20"/>
        <w:shd w:val="clear" w:color="auto" w:fill="auto"/>
        <w:spacing w:after="217" w:line="241" w:lineRule="exact"/>
        <w:ind w:right="140" w:firstLine="0"/>
        <w:jc w:val="both"/>
      </w:pPr>
      <w:r>
        <w:rPr>
          <w:rStyle w:val="Zkladntext2Tun"/>
        </w:rPr>
        <w:t>Nestandardn</w:t>
      </w:r>
      <w:r>
        <w:rPr>
          <w:rStyle w:val="Zkladntext2Tun"/>
        </w:rPr>
        <w:t xml:space="preserve">ě pojistitelné vozidlo </w:t>
      </w:r>
      <w:r>
        <w:t>- vozidlo, u kterého při vytvoření požadavku změny datový nástroj indikuje: „Nestandardně pojistitelné vozidLo". Toto vozidlo lze pojistit jen na základě předchozího písemného souhlasu a nabídky pojištění ze strany pojistitele násled</w:t>
      </w:r>
      <w:r>
        <w:t>ně akceptované pojistníkem.</w:t>
      </w:r>
    </w:p>
    <w:p w:rsidR="00627364" w:rsidRDefault="0048064F">
      <w:pPr>
        <w:pStyle w:val="Zkladntext20"/>
        <w:shd w:val="clear" w:color="auto" w:fill="auto"/>
        <w:spacing w:after="221" w:line="245" w:lineRule="exact"/>
        <w:ind w:right="140" w:firstLine="0"/>
        <w:jc w:val="both"/>
      </w:pPr>
      <w:r>
        <w:rPr>
          <w:rStyle w:val="Zkladntext2Tun"/>
        </w:rPr>
        <w:t xml:space="preserve">Vyúčtování pojistného </w:t>
      </w:r>
      <w:r>
        <w:t>- pojistitelem vyhotovený podklad pro stanovení výše předpisu pojistného v souladu s podmínkami této pojistné smlouvy.</w:t>
      </w:r>
    </w:p>
    <w:p w:rsidR="00627364" w:rsidRDefault="0048064F">
      <w:pPr>
        <w:pStyle w:val="Nadpis30"/>
        <w:keepNext/>
        <w:keepLines/>
        <w:shd w:val="clear" w:color="auto" w:fill="auto"/>
        <w:spacing w:after="0" w:line="244" w:lineRule="exact"/>
        <w:ind w:right="20" w:firstLine="0"/>
      </w:pPr>
      <w:bookmarkStart w:id="5" w:name="bookmark7"/>
      <w:r>
        <w:t>Článek II.</w:t>
      </w:r>
      <w:bookmarkEnd w:id="5"/>
    </w:p>
    <w:p w:rsidR="00627364" w:rsidRDefault="0048064F">
      <w:pPr>
        <w:pStyle w:val="Nadpis30"/>
        <w:keepNext/>
        <w:keepLines/>
        <w:shd w:val="clear" w:color="auto" w:fill="auto"/>
        <w:spacing w:after="0" w:line="244" w:lineRule="exact"/>
        <w:ind w:right="20" w:firstLine="0"/>
      </w:pPr>
      <w:bookmarkStart w:id="6" w:name="bookmark8"/>
      <w:r>
        <w:t>Předmět pojištění, druhy pojištění a pojistné podmínky</w:t>
      </w:r>
      <w:bookmarkEnd w:id="6"/>
    </w:p>
    <w:p w:rsidR="00627364" w:rsidRDefault="0048064F">
      <w:pPr>
        <w:pStyle w:val="Titulektabulky0"/>
        <w:framePr w:w="9014" w:wrap="notBeside" w:vAnchor="text" w:hAnchor="text" w:xAlign="center" w:y="1"/>
        <w:shd w:val="clear" w:color="auto" w:fill="auto"/>
        <w:tabs>
          <w:tab w:val="left" w:leader="underscore" w:pos="7315"/>
        </w:tabs>
      </w:pPr>
      <w:r>
        <w:t xml:space="preserve">1. </w:t>
      </w:r>
      <w:r>
        <w:rPr>
          <w:rStyle w:val="Titulektabulky1"/>
        </w:rPr>
        <w:t xml:space="preserve">Označení druhů </w:t>
      </w:r>
      <w:r>
        <w:rPr>
          <w:rStyle w:val="Titulektabulky1"/>
        </w:rPr>
        <w:t>vozidel používaná v této pojistné smlouvě:</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61"/>
        <w:gridCol w:w="3870"/>
        <w:gridCol w:w="421"/>
        <w:gridCol w:w="4262"/>
      </w:tblGrid>
      <w:tr w:rsidR="00627364">
        <w:tblPrEx>
          <w:tblCellMar>
            <w:top w:w="0" w:type="dxa"/>
            <w:bottom w:w="0" w:type="dxa"/>
          </w:tblCellMar>
        </w:tblPrEx>
        <w:trPr>
          <w:trHeight w:hRule="exact" w:val="234"/>
          <w:jc w:val="center"/>
        </w:trPr>
        <w:tc>
          <w:tcPr>
            <w:tcW w:w="46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A</w:t>
            </w:r>
          </w:p>
        </w:tc>
        <w:tc>
          <w:tcPr>
            <w:tcW w:w="3870"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Osobní automobil</w:t>
            </w:r>
          </w:p>
        </w:tc>
        <w:tc>
          <w:tcPr>
            <w:tcW w:w="42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C5</w:t>
            </w:r>
          </w:p>
        </w:tc>
        <w:tc>
          <w:tcPr>
            <w:tcW w:w="426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Pracovní stroj bez RZ/SPZ</w:t>
            </w:r>
          </w:p>
        </w:tc>
      </w:tr>
      <w:tr w:rsidR="00627364">
        <w:tblPrEx>
          <w:tblCellMar>
            <w:top w:w="0" w:type="dxa"/>
            <w:bottom w:w="0" w:type="dxa"/>
          </w:tblCellMar>
        </w:tblPrEx>
        <w:trPr>
          <w:trHeight w:hRule="exact" w:val="227"/>
          <w:jc w:val="center"/>
        </w:trPr>
        <w:tc>
          <w:tcPr>
            <w:tcW w:w="46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AI</w:t>
            </w:r>
          </w:p>
        </w:tc>
        <w:tc>
          <w:tcPr>
            <w:tcW w:w="3870"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Obytný automobil do 8 000 kg</w:t>
            </w:r>
          </w:p>
        </w:tc>
        <w:tc>
          <w:tcPr>
            <w:tcW w:w="42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C6</w:t>
            </w:r>
          </w:p>
        </w:tc>
        <w:tc>
          <w:tcPr>
            <w:tcW w:w="426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Nákladní vozidlo z modifikace osobního vozidla</w:t>
            </w:r>
          </w:p>
        </w:tc>
      </w:tr>
      <w:tr w:rsidR="00627364">
        <w:tblPrEx>
          <w:tblCellMar>
            <w:top w:w="0" w:type="dxa"/>
            <w:bottom w:w="0" w:type="dxa"/>
          </w:tblCellMar>
        </w:tblPrEx>
        <w:trPr>
          <w:trHeight w:hRule="exact" w:val="227"/>
          <w:jc w:val="center"/>
        </w:trPr>
        <w:tc>
          <w:tcPr>
            <w:tcW w:w="46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A2</w:t>
            </w:r>
          </w:p>
        </w:tc>
        <w:tc>
          <w:tcPr>
            <w:tcW w:w="3870"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Sanitní automobil</w:t>
            </w:r>
          </w:p>
        </w:tc>
        <w:tc>
          <w:tcPr>
            <w:tcW w:w="42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C7</w:t>
            </w:r>
          </w:p>
        </w:tc>
        <w:tc>
          <w:tcPr>
            <w:tcW w:w="426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Ruční n. vysokozdvižný vozík</w:t>
            </w:r>
          </w:p>
        </w:tc>
      </w:tr>
      <w:tr w:rsidR="00627364">
        <w:tblPrEx>
          <w:tblCellMar>
            <w:top w:w="0" w:type="dxa"/>
            <w:bottom w:w="0" w:type="dxa"/>
          </w:tblCellMar>
        </w:tblPrEx>
        <w:trPr>
          <w:trHeight w:hRule="exact" w:val="223"/>
          <w:jc w:val="center"/>
        </w:trPr>
        <w:tc>
          <w:tcPr>
            <w:tcW w:w="46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B</w:t>
            </w:r>
          </w:p>
        </w:tc>
        <w:tc>
          <w:tcPr>
            <w:tcW w:w="3870"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Motocykl</w:t>
            </w:r>
          </w:p>
        </w:tc>
        <w:tc>
          <w:tcPr>
            <w:tcW w:w="42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C8</w:t>
            </w:r>
          </w:p>
        </w:tc>
        <w:tc>
          <w:tcPr>
            <w:tcW w:w="426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Jednonápravový traktor, traktor bez RZ</w:t>
            </w:r>
          </w:p>
        </w:tc>
      </w:tr>
      <w:tr w:rsidR="00627364">
        <w:tblPrEx>
          <w:tblCellMar>
            <w:top w:w="0" w:type="dxa"/>
            <w:bottom w:w="0" w:type="dxa"/>
          </w:tblCellMar>
        </w:tblPrEx>
        <w:trPr>
          <w:trHeight w:hRule="exact" w:val="227"/>
          <w:jc w:val="center"/>
        </w:trPr>
        <w:tc>
          <w:tcPr>
            <w:tcW w:w="46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B1</w:t>
            </w:r>
          </w:p>
        </w:tc>
        <w:tc>
          <w:tcPr>
            <w:tcW w:w="3870"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Tříkolka, čtyřkolka do 400 kg</w:t>
            </w:r>
          </w:p>
        </w:tc>
        <w:tc>
          <w:tcPr>
            <w:tcW w:w="42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D</w:t>
            </w:r>
          </w:p>
        </w:tc>
        <w:tc>
          <w:tcPr>
            <w:tcW w:w="426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Kolo s pomocným motorem</w:t>
            </w:r>
          </w:p>
        </w:tc>
      </w:tr>
      <w:tr w:rsidR="00627364">
        <w:tblPrEx>
          <w:tblCellMar>
            <w:top w:w="0" w:type="dxa"/>
            <w:bottom w:w="0" w:type="dxa"/>
          </w:tblCellMar>
        </w:tblPrEx>
        <w:trPr>
          <w:trHeight w:hRule="exact" w:val="216"/>
          <w:jc w:val="center"/>
        </w:trPr>
        <w:tc>
          <w:tcPr>
            <w:tcW w:w="46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B2</w:t>
            </w:r>
          </w:p>
        </w:tc>
        <w:tc>
          <w:tcPr>
            <w:tcW w:w="3870"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Tříkolka, čtyřkolka nad 400 kg</w:t>
            </w:r>
          </w:p>
        </w:tc>
        <w:tc>
          <w:tcPr>
            <w:tcW w:w="42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E</w:t>
            </w:r>
          </w:p>
        </w:tc>
        <w:tc>
          <w:tcPr>
            <w:tcW w:w="426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Autobus</w:t>
            </w:r>
          </w:p>
        </w:tc>
      </w:tr>
      <w:tr w:rsidR="00627364">
        <w:tblPrEx>
          <w:tblCellMar>
            <w:top w:w="0" w:type="dxa"/>
            <w:bottom w:w="0" w:type="dxa"/>
          </w:tblCellMar>
        </w:tblPrEx>
        <w:trPr>
          <w:trHeight w:hRule="exact" w:val="223"/>
          <w:jc w:val="center"/>
        </w:trPr>
        <w:tc>
          <w:tcPr>
            <w:tcW w:w="46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C</w:t>
            </w:r>
          </w:p>
        </w:tc>
        <w:tc>
          <w:tcPr>
            <w:tcW w:w="3870"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AutomobiL nad 3 500 kg</w:t>
            </w:r>
          </w:p>
        </w:tc>
        <w:tc>
          <w:tcPr>
            <w:tcW w:w="42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El</w:t>
            </w:r>
          </w:p>
        </w:tc>
        <w:tc>
          <w:tcPr>
            <w:tcW w:w="426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Autobus k městské hromadné dopravě</w:t>
            </w:r>
          </w:p>
        </w:tc>
      </w:tr>
      <w:tr w:rsidR="00627364">
        <w:tblPrEx>
          <w:tblCellMar>
            <w:top w:w="0" w:type="dxa"/>
            <w:bottom w:w="0" w:type="dxa"/>
          </w:tblCellMar>
        </w:tblPrEx>
        <w:trPr>
          <w:trHeight w:hRule="exact" w:val="227"/>
          <w:jc w:val="center"/>
        </w:trPr>
        <w:tc>
          <w:tcPr>
            <w:tcW w:w="46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Cl</w:t>
            </w:r>
          </w:p>
        </w:tc>
        <w:tc>
          <w:tcPr>
            <w:tcW w:w="3870"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Nákladní automobil</w:t>
            </w:r>
          </w:p>
        </w:tc>
        <w:tc>
          <w:tcPr>
            <w:tcW w:w="42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E2</w:t>
            </w:r>
          </w:p>
        </w:tc>
        <w:tc>
          <w:tcPr>
            <w:tcW w:w="426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Trolejbus</w:t>
            </w:r>
          </w:p>
        </w:tc>
      </w:tr>
      <w:tr w:rsidR="00627364">
        <w:tblPrEx>
          <w:tblCellMar>
            <w:top w:w="0" w:type="dxa"/>
            <w:bottom w:w="0" w:type="dxa"/>
          </w:tblCellMar>
        </w:tblPrEx>
        <w:trPr>
          <w:trHeight w:hRule="exact" w:val="227"/>
          <w:jc w:val="center"/>
        </w:trPr>
        <w:tc>
          <w:tcPr>
            <w:tcW w:w="46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C2</w:t>
            </w:r>
          </w:p>
        </w:tc>
        <w:tc>
          <w:tcPr>
            <w:tcW w:w="3870"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Traktor</w:t>
            </w:r>
          </w:p>
        </w:tc>
        <w:tc>
          <w:tcPr>
            <w:tcW w:w="42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F</w:t>
            </w:r>
          </w:p>
        </w:tc>
        <w:tc>
          <w:tcPr>
            <w:tcW w:w="426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Přívěs</w:t>
            </w:r>
          </w:p>
        </w:tc>
      </w:tr>
      <w:tr w:rsidR="00627364">
        <w:tblPrEx>
          <w:tblCellMar>
            <w:top w:w="0" w:type="dxa"/>
            <w:bottom w:w="0" w:type="dxa"/>
          </w:tblCellMar>
        </w:tblPrEx>
        <w:trPr>
          <w:trHeight w:hRule="exact" w:val="223"/>
          <w:jc w:val="center"/>
        </w:trPr>
        <w:tc>
          <w:tcPr>
            <w:tcW w:w="46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C3</w:t>
            </w:r>
          </w:p>
        </w:tc>
        <w:tc>
          <w:tcPr>
            <w:tcW w:w="3870"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Pracovní stroj s RZ/SPZ</w:t>
            </w:r>
          </w:p>
        </w:tc>
        <w:tc>
          <w:tcPr>
            <w:tcW w:w="421" w:type="dxa"/>
            <w:tcBorders>
              <w:top w:val="single" w:sz="4" w:space="0" w:color="auto"/>
              <w:lef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F1</w:t>
            </w:r>
          </w:p>
        </w:tc>
        <w:tc>
          <w:tcPr>
            <w:tcW w:w="426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Přívěs za tahač</w:t>
            </w:r>
          </w:p>
        </w:tc>
      </w:tr>
      <w:tr w:rsidR="00627364">
        <w:tblPrEx>
          <w:tblCellMar>
            <w:top w:w="0" w:type="dxa"/>
            <w:bottom w:w="0" w:type="dxa"/>
          </w:tblCellMar>
        </w:tblPrEx>
        <w:trPr>
          <w:trHeight w:hRule="exact" w:val="238"/>
          <w:jc w:val="center"/>
        </w:trPr>
        <w:tc>
          <w:tcPr>
            <w:tcW w:w="461" w:type="dxa"/>
            <w:tcBorders>
              <w:top w:val="single" w:sz="4" w:space="0" w:color="auto"/>
              <w:left w:val="single" w:sz="4" w:space="0" w:color="auto"/>
              <w:bottom w:val="single" w:sz="4" w:space="0" w:color="auto"/>
            </w:tcBorders>
            <w:shd w:val="clear" w:color="auto" w:fill="FFFFFF"/>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C4</w:t>
            </w:r>
          </w:p>
        </w:tc>
        <w:tc>
          <w:tcPr>
            <w:tcW w:w="3870" w:type="dxa"/>
            <w:tcBorders>
              <w:top w:val="single" w:sz="4" w:space="0" w:color="auto"/>
              <w:left w:val="single" w:sz="4" w:space="0" w:color="auto"/>
              <w:bottom w:val="single" w:sz="4" w:space="0" w:color="auto"/>
            </w:tcBorders>
            <w:shd w:val="clear" w:color="auto" w:fill="FFFFFF"/>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Tahač návěsů</w:t>
            </w:r>
          </w:p>
        </w:tc>
        <w:tc>
          <w:tcPr>
            <w:tcW w:w="421" w:type="dxa"/>
            <w:tcBorders>
              <w:top w:val="single" w:sz="4" w:space="0" w:color="auto"/>
              <w:left w:val="single" w:sz="4" w:space="0" w:color="auto"/>
              <w:bottom w:val="single" w:sz="4" w:space="0" w:color="auto"/>
            </w:tcBorders>
            <w:shd w:val="clear" w:color="auto" w:fill="FFFFFF"/>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F2</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627364" w:rsidRDefault="0048064F">
            <w:pPr>
              <w:pStyle w:val="Zkladntext20"/>
              <w:framePr w:w="9014" w:wrap="notBeside" w:vAnchor="text" w:hAnchor="text" w:xAlign="center" w:y="1"/>
              <w:shd w:val="clear" w:color="auto" w:fill="auto"/>
              <w:spacing w:after="0" w:line="186" w:lineRule="exact"/>
              <w:ind w:firstLine="0"/>
            </w:pPr>
            <w:r>
              <w:rPr>
                <w:rStyle w:val="Zkladntext28pt"/>
              </w:rPr>
              <w:t>Návěs za tahač</w:t>
            </w:r>
          </w:p>
        </w:tc>
      </w:tr>
    </w:tbl>
    <w:p w:rsidR="00627364" w:rsidRDefault="00627364">
      <w:pPr>
        <w:framePr w:w="9014" w:wrap="notBeside" w:vAnchor="text" w:hAnchor="text" w:xAlign="center" w:y="1"/>
        <w:rPr>
          <w:sz w:val="2"/>
          <w:szCs w:val="2"/>
        </w:rPr>
      </w:pPr>
    </w:p>
    <w:p w:rsidR="00627364" w:rsidRDefault="00627364">
      <w:pPr>
        <w:rPr>
          <w:sz w:val="2"/>
          <w:szCs w:val="2"/>
        </w:rPr>
      </w:pPr>
    </w:p>
    <w:p w:rsidR="00627364" w:rsidRDefault="0048064F">
      <w:pPr>
        <w:pStyle w:val="Zkladntext20"/>
        <w:numPr>
          <w:ilvl w:val="0"/>
          <w:numId w:val="3"/>
        </w:numPr>
        <w:shd w:val="clear" w:color="auto" w:fill="auto"/>
        <w:tabs>
          <w:tab w:val="left" w:pos="299"/>
        </w:tabs>
        <w:spacing w:before="200" w:after="0" w:line="245" w:lineRule="exact"/>
        <w:ind w:left="380" w:hanging="380"/>
      </w:pPr>
      <w:r>
        <w:t xml:space="preserve">Pojištění odpovědnosti za újmu způsobenou provozem vozidla (dále jen </w:t>
      </w:r>
      <w:r>
        <w:rPr>
          <w:rStyle w:val="Zkladntext2Tun"/>
        </w:rPr>
        <w:t xml:space="preserve">pojištění odpovědnosti) </w:t>
      </w:r>
      <w:r>
        <w:t>lze sjednat pro tuzemská vozidla.</w:t>
      </w:r>
    </w:p>
    <w:p w:rsidR="00627364" w:rsidRDefault="0048064F">
      <w:pPr>
        <w:pStyle w:val="Zkladntext20"/>
        <w:numPr>
          <w:ilvl w:val="0"/>
          <w:numId w:val="3"/>
        </w:numPr>
        <w:shd w:val="clear" w:color="auto" w:fill="auto"/>
        <w:tabs>
          <w:tab w:val="left" w:pos="299"/>
        </w:tabs>
        <w:spacing w:after="237"/>
        <w:ind w:left="520" w:right="180" w:hanging="520"/>
        <w:jc w:val="both"/>
      </w:pPr>
      <w:r>
        <w:t xml:space="preserve">Havarijní pojištění a doplňková </w:t>
      </w:r>
      <w:r>
        <w:t>pojištění lze sjednat pro tuzemská vozidla, s výjimkou vozidel uvedených v článku I. pod písmenem b); vozidla musí být v okamžiku počátku pojištění nepoškozená a technicky způsobilá k provozu.</w:t>
      </w:r>
    </w:p>
    <w:p w:rsidR="00627364" w:rsidRDefault="0048064F">
      <w:pPr>
        <w:pStyle w:val="Zkladntext20"/>
        <w:numPr>
          <w:ilvl w:val="0"/>
          <w:numId w:val="3"/>
        </w:numPr>
        <w:shd w:val="clear" w:color="auto" w:fill="auto"/>
        <w:tabs>
          <w:tab w:val="left" w:pos="299"/>
        </w:tabs>
        <w:spacing w:after="246" w:line="241" w:lineRule="exact"/>
        <w:ind w:left="440" w:hanging="440"/>
      </w:pPr>
      <w:r>
        <w:t xml:space="preserve">Nestandardně pojistitelné vozidlo je možné pojistit za trvání </w:t>
      </w:r>
      <w:r>
        <w:t>této pojistné smlouvy jen na základě jednotlivé individuálně vypracované nabídky předložené pojistitelem (viz čl. IV).</w:t>
      </w:r>
    </w:p>
    <w:p w:rsidR="00627364" w:rsidRDefault="0048064F">
      <w:pPr>
        <w:pStyle w:val="Zkladntext20"/>
        <w:numPr>
          <w:ilvl w:val="0"/>
          <w:numId w:val="3"/>
        </w:numPr>
        <w:shd w:val="clear" w:color="auto" w:fill="auto"/>
        <w:tabs>
          <w:tab w:val="left" w:pos="299"/>
        </w:tabs>
        <w:spacing w:after="0" w:line="234" w:lineRule="exact"/>
        <w:ind w:left="520" w:right="180" w:hanging="520"/>
        <w:jc w:val="both"/>
      </w:pPr>
      <w:r>
        <w:t xml:space="preserve">Pojištění, která lze touto pojistnou smlouvou sjednat k jednotlivým vozidlům, a pojistné podmínky, kterými se </w:t>
      </w:r>
      <w:r>
        <w:lastRenderedPageBreak/>
        <w:t>pojištění řídí: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65"/>
        <w:gridCol w:w="1991"/>
        <w:gridCol w:w="2192"/>
      </w:tblGrid>
      <w:tr w:rsidR="00627364">
        <w:tblPrEx>
          <w:tblCellMar>
            <w:top w:w="0" w:type="dxa"/>
            <w:bottom w:w="0" w:type="dxa"/>
          </w:tblCellMar>
        </w:tblPrEx>
        <w:trPr>
          <w:trHeight w:hRule="exact" w:val="461"/>
          <w:jc w:val="center"/>
        </w:trPr>
        <w:tc>
          <w:tcPr>
            <w:tcW w:w="5465" w:type="dxa"/>
            <w:tcBorders>
              <w:top w:val="single" w:sz="4" w:space="0" w:color="auto"/>
              <w:left w:val="single" w:sz="4" w:space="0" w:color="auto"/>
            </w:tcBorders>
            <w:shd w:val="clear" w:color="auto" w:fill="FFFFFF"/>
          </w:tcPr>
          <w:p w:rsidR="00627364" w:rsidRDefault="0048064F">
            <w:pPr>
              <w:pStyle w:val="Zkladntext20"/>
              <w:framePr w:w="9648" w:wrap="notBeside" w:vAnchor="text" w:hAnchor="text" w:xAlign="center" w:y="1"/>
              <w:shd w:val="clear" w:color="auto" w:fill="auto"/>
              <w:spacing w:after="0" w:line="220" w:lineRule="exact"/>
              <w:ind w:left="140" w:firstLine="0"/>
            </w:pPr>
            <w:r>
              <w:rPr>
                <w:rStyle w:val="Zkladntext2Tun1"/>
              </w:rPr>
              <w:t>Název pojiš</w:t>
            </w:r>
            <w:r>
              <w:rPr>
                <w:rStyle w:val="Zkladntext2Tun1"/>
              </w:rPr>
              <w:t>tění</w:t>
            </w:r>
          </w:p>
        </w:tc>
        <w:tc>
          <w:tcPr>
            <w:tcW w:w="1991"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216" w:lineRule="exact"/>
              <w:ind w:firstLine="0"/>
            </w:pPr>
            <w:r>
              <w:rPr>
                <w:rStyle w:val="Zkladntext2Tun1"/>
              </w:rPr>
              <w:t>Všeobecné pojistné podmínky</w:t>
            </w:r>
          </w:p>
        </w:tc>
        <w:tc>
          <w:tcPr>
            <w:tcW w:w="219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220" w:lineRule="exact"/>
              <w:ind w:firstLine="0"/>
            </w:pPr>
            <w:r>
              <w:rPr>
                <w:rStyle w:val="Zkladntext2Tun1"/>
              </w:rPr>
              <w:t>Zvláštní</w:t>
            </w:r>
          </w:p>
          <w:p w:rsidR="00627364" w:rsidRDefault="0048064F">
            <w:pPr>
              <w:pStyle w:val="Zkladntext20"/>
              <w:framePr w:w="9648" w:wrap="notBeside" w:vAnchor="text" w:hAnchor="text" w:xAlign="center" w:y="1"/>
              <w:shd w:val="clear" w:color="auto" w:fill="auto"/>
              <w:spacing w:after="0" w:line="220" w:lineRule="exact"/>
              <w:ind w:firstLine="0"/>
            </w:pPr>
            <w:r>
              <w:rPr>
                <w:rStyle w:val="Zkladntext2Tun1"/>
              </w:rPr>
              <w:t>pojistné podmínky</w:t>
            </w:r>
          </w:p>
        </w:tc>
      </w:tr>
      <w:tr w:rsidR="00627364">
        <w:tblPrEx>
          <w:tblCellMar>
            <w:top w:w="0" w:type="dxa"/>
            <w:bottom w:w="0" w:type="dxa"/>
          </w:tblCellMar>
        </w:tblPrEx>
        <w:trPr>
          <w:trHeight w:hRule="exact" w:val="223"/>
          <w:jc w:val="center"/>
        </w:trPr>
        <w:tc>
          <w:tcPr>
            <w:tcW w:w="5465"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left="140" w:firstLine="0"/>
            </w:pPr>
            <w:r>
              <w:rPr>
                <w:rStyle w:val="Zkladntext28pt"/>
              </w:rPr>
              <w:t>Pojištění odpovědnosti za újmu způsobenou provozem vozidla</w:t>
            </w:r>
          </w:p>
        </w:tc>
        <w:tc>
          <w:tcPr>
            <w:tcW w:w="1991"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VPP R-630/14</w:t>
            </w:r>
          </w:p>
        </w:tc>
        <w:tc>
          <w:tcPr>
            <w:tcW w:w="2192" w:type="dxa"/>
            <w:tcBorders>
              <w:top w:val="single" w:sz="4" w:space="0" w:color="auto"/>
              <w:left w:val="single" w:sz="4" w:space="0" w:color="auto"/>
              <w:right w:val="single" w:sz="4" w:space="0" w:color="auto"/>
            </w:tcBorders>
            <w:shd w:val="clear" w:color="auto" w:fill="FFFFFF"/>
          </w:tcPr>
          <w:p w:rsidR="00627364" w:rsidRDefault="00627364">
            <w:pPr>
              <w:framePr w:w="9648" w:wrap="notBeside" w:vAnchor="text" w:hAnchor="text" w:xAlign="center" w:y="1"/>
              <w:rPr>
                <w:sz w:val="10"/>
                <w:szCs w:val="10"/>
              </w:rPr>
            </w:pPr>
          </w:p>
        </w:tc>
      </w:tr>
      <w:tr w:rsidR="00627364">
        <w:tblPrEx>
          <w:tblCellMar>
            <w:top w:w="0" w:type="dxa"/>
            <w:bottom w:w="0" w:type="dxa"/>
          </w:tblCellMar>
        </w:tblPrEx>
        <w:trPr>
          <w:trHeight w:hRule="exact" w:val="220"/>
          <w:jc w:val="center"/>
        </w:trPr>
        <w:tc>
          <w:tcPr>
            <w:tcW w:w="5465"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left="140" w:firstLine="0"/>
            </w:pPr>
            <w:r>
              <w:rPr>
                <w:rStyle w:val="Zkladntext28pt"/>
              </w:rPr>
              <w:t>Havarijní pojištění vozidel</w:t>
            </w:r>
          </w:p>
        </w:tc>
        <w:tc>
          <w:tcPr>
            <w:tcW w:w="1991"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VPP H-350/14</w:t>
            </w:r>
          </w:p>
        </w:tc>
        <w:tc>
          <w:tcPr>
            <w:tcW w:w="2192" w:type="dxa"/>
            <w:tcBorders>
              <w:top w:val="single" w:sz="4" w:space="0" w:color="auto"/>
              <w:left w:val="single" w:sz="4" w:space="0" w:color="auto"/>
              <w:right w:val="single" w:sz="4" w:space="0" w:color="auto"/>
            </w:tcBorders>
            <w:shd w:val="clear" w:color="auto" w:fill="FFFFFF"/>
          </w:tcPr>
          <w:p w:rsidR="00627364" w:rsidRDefault="00627364">
            <w:pPr>
              <w:framePr w:w="9648" w:wrap="notBeside" w:vAnchor="text" w:hAnchor="text" w:xAlign="center" w:y="1"/>
              <w:rPr>
                <w:sz w:val="10"/>
                <w:szCs w:val="10"/>
              </w:rPr>
            </w:pPr>
          </w:p>
        </w:tc>
      </w:tr>
      <w:tr w:rsidR="00627364">
        <w:tblPrEx>
          <w:tblCellMar>
            <w:top w:w="0" w:type="dxa"/>
            <w:bottom w:w="0" w:type="dxa"/>
          </w:tblCellMar>
        </w:tblPrEx>
        <w:trPr>
          <w:trHeight w:hRule="exact" w:val="227"/>
          <w:jc w:val="center"/>
        </w:trPr>
        <w:tc>
          <w:tcPr>
            <w:tcW w:w="5465"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left="140" w:firstLine="0"/>
            </w:pPr>
            <w:r>
              <w:rPr>
                <w:rStyle w:val="Zkladntext28pt"/>
              </w:rPr>
              <w:t>Doplňkové úrazové pojištění osob dopravovaných vozidlem</w:t>
            </w:r>
          </w:p>
        </w:tc>
        <w:tc>
          <w:tcPr>
            <w:tcW w:w="1991"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VPP H-350/14</w:t>
            </w:r>
          </w:p>
        </w:tc>
        <w:tc>
          <w:tcPr>
            <w:tcW w:w="219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 xml:space="preserve">ZPP </w:t>
            </w:r>
            <w:r>
              <w:rPr>
                <w:rStyle w:val="Zkladntext28pt"/>
              </w:rPr>
              <w:t>H-362/14</w:t>
            </w:r>
          </w:p>
        </w:tc>
      </w:tr>
      <w:tr w:rsidR="00627364">
        <w:tblPrEx>
          <w:tblCellMar>
            <w:top w:w="0" w:type="dxa"/>
            <w:bottom w:w="0" w:type="dxa"/>
          </w:tblCellMar>
        </w:tblPrEx>
        <w:trPr>
          <w:trHeight w:hRule="exact" w:val="223"/>
          <w:jc w:val="center"/>
        </w:trPr>
        <w:tc>
          <w:tcPr>
            <w:tcW w:w="5465"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left="140" w:firstLine="0"/>
            </w:pPr>
            <w:r>
              <w:rPr>
                <w:rStyle w:val="Zkladntext28pt"/>
              </w:rPr>
              <w:t>Doplňkové pojištění skel vozidla</w:t>
            </w:r>
          </w:p>
        </w:tc>
        <w:tc>
          <w:tcPr>
            <w:tcW w:w="1991"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VPP H-350/14</w:t>
            </w:r>
          </w:p>
        </w:tc>
        <w:tc>
          <w:tcPr>
            <w:tcW w:w="219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ZPP H-364/14</w:t>
            </w:r>
          </w:p>
        </w:tc>
      </w:tr>
      <w:tr w:rsidR="00627364">
        <w:tblPrEx>
          <w:tblCellMar>
            <w:top w:w="0" w:type="dxa"/>
            <w:bottom w:w="0" w:type="dxa"/>
          </w:tblCellMar>
        </w:tblPrEx>
        <w:trPr>
          <w:trHeight w:hRule="exact" w:val="227"/>
          <w:jc w:val="center"/>
        </w:trPr>
        <w:tc>
          <w:tcPr>
            <w:tcW w:w="5465"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left="140" w:firstLine="0"/>
            </w:pPr>
            <w:r>
              <w:rPr>
                <w:rStyle w:val="Zkladntext28pt"/>
              </w:rPr>
              <w:t>Doplňkové pojištění asistenčních služeb k vozidlu</w:t>
            </w:r>
          </w:p>
        </w:tc>
        <w:tc>
          <w:tcPr>
            <w:tcW w:w="1991"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VPP H-350/14</w:t>
            </w:r>
          </w:p>
        </w:tc>
        <w:tc>
          <w:tcPr>
            <w:tcW w:w="219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ZPP H-390/14</w:t>
            </w:r>
          </w:p>
        </w:tc>
      </w:tr>
      <w:tr w:rsidR="00627364">
        <w:tblPrEx>
          <w:tblCellMar>
            <w:top w:w="0" w:type="dxa"/>
            <w:bottom w:w="0" w:type="dxa"/>
          </w:tblCellMar>
        </w:tblPrEx>
        <w:trPr>
          <w:trHeight w:hRule="exact" w:val="227"/>
          <w:jc w:val="center"/>
        </w:trPr>
        <w:tc>
          <w:tcPr>
            <w:tcW w:w="5465"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left="140" w:firstLine="0"/>
            </w:pPr>
            <w:r>
              <w:rPr>
                <w:rStyle w:val="Zkladntext28pt"/>
              </w:rPr>
              <w:t>Doplňkové havarijní pojištění při nezaviněné nehodě - NAIOOPRO</w:t>
            </w:r>
          </w:p>
        </w:tc>
        <w:tc>
          <w:tcPr>
            <w:tcW w:w="1991"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VPP H-350/14</w:t>
            </w:r>
          </w:p>
        </w:tc>
        <w:tc>
          <w:tcPr>
            <w:tcW w:w="219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ZPP H-380/14</w:t>
            </w:r>
          </w:p>
        </w:tc>
      </w:tr>
      <w:tr w:rsidR="00627364">
        <w:tblPrEx>
          <w:tblCellMar>
            <w:top w:w="0" w:type="dxa"/>
            <w:bottom w:w="0" w:type="dxa"/>
          </w:tblCellMar>
        </w:tblPrEx>
        <w:trPr>
          <w:trHeight w:hRule="exact" w:val="227"/>
          <w:jc w:val="center"/>
        </w:trPr>
        <w:tc>
          <w:tcPr>
            <w:tcW w:w="5465"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left="140" w:firstLine="0"/>
            </w:pPr>
            <w:r>
              <w:rPr>
                <w:rStyle w:val="Zkladntext28pt"/>
              </w:rPr>
              <w:t xml:space="preserve">Doplňkové živelní </w:t>
            </w:r>
            <w:r>
              <w:rPr>
                <w:rStyle w:val="Zkladntext28pt"/>
              </w:rPr>
              <w:t>pojištění vozidla</w:t>
            </w:r>
          </w:p>
        </w:tc>
        <w:tc>
          <w:tcPr>
            <w:tcW w:w="1991"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VPP H-350/14</w:t>
            </w:r>
          </w:p>
        </w:tc>
        <w:tc>
          <w:tcPr>
            <w:tcW w:w="219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ZPP H-371/14</w:t>
            </w:r>
          </w:p>
        </w:tc>
      </w:tr>
      <w:tr w:rsidR="00627364">
        <w:tblPrEx>
          <w:tblCellMar>
            <w:top w:w="0" w:type="dxa"/>
            <w:bottom w:w="0" w:type="dxa"/>
          </w:tblCellMar>
        </w:tblPrEx>
        <w:trPr>
          <w:trHeight w:hRule="exact" w:val="223"/>
          <w:jc w:val="center"/>
        </w:trPr>
        <w:tc>
          <w:tcPr>
            <w:tcW w:w="5465"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left="140" w:firstLine="0"/>
            </w:pPr>
            <w:r>
              <w:rPr>
                <w:rStyle w:val="Zkladntext28pt"/>
              </w:rPr>
              <w:t>Doplňkové pojištění poškození vozidla zvířetem</w:t>
            </w:r>
          </w:p>
        </w:tc>
        <w:tc>
          <w:tcPr>
            <w:tcW w:w="1991"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VPP H-350/14</w:t>
            </w:r>
          </w:p>
        </w:tc>
        <w:tc>
          <w:tcPr>
            <w:tcW w:w="219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ZPP H-372/14</w:t>
            </w:r>
          </w:p>
        </w:tc>
      </w:tr>
      <w:tr w:rsidR="00627364">
        <w:tblPrEx>
          <w:tblCellMar>
            <w:top w:w="0" w:type="dxa"/>
            <w:bottom w:w="0" w:type="dxa"/>
          </w:tblCellMar>
        </w:tblPrEx>
        <w:trPr>
          <w:trHeight w:hRule="exact" w:val="227"/>
          <w:jc w:val="center"/>
        </w:trPr>
        <w:tc>
          <w:tcPr>
            <w:tcW w:w="5465"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left="140" w:firstLine="0"/>
            </w:pPr>
            <w:r>
              <w:rPr>
                <w:rStyle w:val="Zkladntext28pt"/>
              </w:rPr>
              <w:t>Doplňkové pojištění zavazadel</w:t>
            </w:r>
          </w:p>
        </w:tc>
        <w:tc>
          <w:tcPr>
            <w:tcW w:w="1991"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VPP H-350/14</w:t>
            </w:r>
          </w:p>
        </w:tc>
        <w:tc>
          <w:tcPr>
            <w:tcW w:w="219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ZPP H-361/14</w:t>
            </w:r>
          </w:p>
        </w:tc>
      </w:tr>
      <w:tr w:rsidR="00627364">
        <w:tblPrEx>
          <w:tblCellMar>
            <w:top w:w="0" w:type="dxa"/>
            <w:bottom w:w="0" w:type="dxa"/>
          </w:tblCellMar>
        </w:tblPrEx>
        <w:trPr>
          <w:trHeight w:hRule="exact" w:val="227"/>
          <w:jc w:val="center"/>
        </w:trPr>
        <w:tc>
          <w:tcPr>
            <w:tcW w:w="5465"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left="140" w:firstLine="0"/>
            </w:pPr>
            <w:r>
              <w:rPr>
                <w:rStyle w:val="Zkladntext28pt"/>
              </w:rPr>
              <w:t>Doplňkové pojištění věcí během silniční dopravy</w:t>
            </w:r>
          </w:p>
        </w:tc>
        <w:tc>
          <w:tcPr>
            <w:tcW w:w="1991"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VPP H-350/14</w:t>
            </w:r>
          </w:p>
        </w:tc>
        <w:tc>
          <w:tcPr>
            <w:tcW w:w="219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ZPP H-695/14</w:t>
            </w:r>
          </w:p>
        </w:tc>
      </w:tr>
      <w:tr w:rsidR="00627364">
        <w:tblPrEx>
          <w:tblCellMar>
            <w:top w:w="0" w:type="dxa"/>
            <w:bottom w:w="0" w:type="dxa"/>
          </w:tblCellMar>
        </w:tblPrEx>
        <w:trPr>
          <w:trHeight w:hRule="exact" w:val="223"/>
          <w:jc w:val="center"/>
        </w:trPr>
        <w:tc>
          <w:tcPr>
            <w:tcW w:w="5465"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left="140" w:firstLine="0"/>
            </w:pPr>
            <w:r>
              <w:rPr>
                <w:rStyle w:val="Zkladntext28pt"/>
              </w:rPr>
              <w:t>Doplňkové pojištění nákladů na nájem náhradního vozidla</w:t>
            </w:r>
          </w:p>
        </w:tc>
        <w:tc>
          <w:tcPr>
            <w:tcW w:w="1991"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VPP H-350/14</w:t>
            </w:r>
          </w:p>
        </w:tc>
        <w:tc>
          <w:tcPr>
            <w:tcW w:w="219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ZPP H-363/14</w:t>
            </w:r>
          </w:p>
        </w:tc>
      </w:tr>
      <w:tr w:rsidR="00627364">
        <w:tblPrEx>
          <w:tblCellMar>
            <w:top w:w="0" w:type="dxa"/>
            <w:bottom w:w="0" w:type="dxa"/>
          </w:tblCellMar>
        </w:tblPrEx>
        <w:trPr>
          <w:trHeight w:hRule="exact" w:val="230"/>
          <w:jc w:val="center"/>
        </w:trPr>
        <w:tc>
          <w:tcPr>
            <w:tcW w:w="5465"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left="140" w:firstLine="0"/>
            </w:pPr>
            <w:r>
              <w:rPr>
                <w:rStyle w:val="Zkladntext28pt"/>
              </w:rPr>
              <w:t>Doplňkové pojištění strojů</w:t>
            </w:r>
          </w:p>
        </w:tc>
        <w:tc>
          <w:tcPr>
            <w:tcW w:w="1991"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VPP H-350/14</w:t>
            </w:r>
          </w:p>
        </w:tc>
        <w:tc>
          <w:tcPr>
            <w:tcW w:w="219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ZPP H-300/14</w:t>
            </w:r>
          </w:p>
        </w:tc>
      </w:tr>
      <w:tr w:rsidR="00627364">
        <w:tblPrEx>
          <w:tblCellMar>
            <w:top w:w="0" w:type="dxa"/>
            <w:bottom w:w="0" w:type="dxa"/>
          </w:tblCellMar>
        </w:tblPrEx>
        <w:trPr>
          <w:trHeight w:hRule="exact" w:val="227"/>
          <w:jc w:val="center"/>
        </w:trPr>
        <w:tc>
          <w:tcPr>
            <w:tcW w:w="5465"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left="140" w:firstLine="0"/>
            </w:pPr>
            <w:r>
              <w:rPr>
                <w:rStyle w:val="Zkladntext28pt"/>
              </w:rPr>
              <w:t>Doplňkové pojištění KoopGAP</w:t>
            </w:r>
          </w:p>
        </w:tc>
        <w:tc>
          <w:tcPr>
            <w:tcW w:w="1991" w:type="dxa"/>
            <w:tcBorders>
              <w:top w:val="single" w:sz="4" w:space="0" w:color="auto"/>
              <w:lef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VPP H-350/14</w:t>
            </w:r>
          </w:p>
        </w:tc>
        <w:tc>
          <w:tcPr>
            <w:tcW w:w="2192"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ZPP H-365/14</w:t>
            </w:r>
          </w:p>
        </w:tc>
      </w:tr>
      <w:tr w:rsidR="00627364">
        <w:tblPrEx>
          <w:tblCellMar>
            <w:top w:w="0" w:type="dxa"/>
            <w:bottom w:w="0" w:type="dxa"/>
          </w:tblCellMar>
        </w:tblPrEx>
        <w:trPr>
          <w:trHeight w:hRule="exact" w:val="238"/>
          <w:jc w:val="center"/>
        </w:trPr>
        <w:tc>
          <w:tcPr>
            <w:tcW w:w="5465" w:type="dxa"/>
            <w:tcBorders>
              <w:top w:val="single" w:sz="4" w:space="0" w:color="auto"/>
              <w:left w:val="single" w:sz="4" w:space="0" w:color="auto"/>
              <w:bottom w:val="single" w:sz="4" w:space="0" w:color="auto"/>
            </w:tcBorders>
            <w:shd w:val="clear" w:color="auto" w:fill="FFFFFF"/>
          </w:tcPr>
          <w:p w:rsidR="00627364" w:rsidRDefault="0048064F">
            <w:pPr>
              <w:pStyle w:val="Zkladntext20"/>
              <w:framePr w:w="9648" w:wrap="notBeside" w:vAnchor="text" w:hAnchor="text" w:xAlign="center" w:y="1"/>
              <w:shd w:val="clear" w:color="auto" w:fill="auto"/>
              <w:spacing w:after="0" w:line="186" w:lineRule="exact"/>
              <w:ind w:left="140" w:firstLine="0"/>
            </w:pPr>
            <w:r>
              <w:rPr>
                <w:rStyle w:val="Zkladntext28pt"/>
              </w:rPr>
              <w:t>Doplňkové pojištění sportovní výbavy</w:t>
            </w:r>
          </w:p>
        </w:tc>
        <w:tc>
          <w:tcPr>
            <w:tcW w:w="1991" w:type="dxa"/>
            <w:tcBorders>
              <w:top w:val="single" w:sz="4" w:space="0" w:color="auto"/>
              <w:left w:val="single" w:sz="4" w:space="0" w:color="auto"/>
              <w:bottom w:val="single" w:sz="4" w:space="0" w:color="auto"/>
            </w:tcBorders>
            <w:shd w:val="clear" w:color="auto" w:fill="FFFFFF"/>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VPP H-350/14</w:t>
            </w:r>
          </w:p>
        </w:tc>
        <w:tc>
          <w:tcPr>
            <w:tcW w:w="2192" w:type="dxa"/>
            <w:tcBorders>
              <w:top w:val="single" w:sz="4" w:space="0" w:color="auto"/>
              <w:bottom w:val="single" w:sz="4" w:space="0" w:color="auto"/>
              <w:right w:val="single" w:sz="4" w:space="0" w:color="auto"/>
            </w:tcBorders>
            <w:shd w:val="clear" w:color="auto" w:fill="FFFFFF"/>
          </w:tcPr>
          <w:p w:rsidR="00627364" w:rsidRDefault="0048064F">
            <w:pPr>
              <w:pStyle w:val="Zkladntext20"/>
              <w:framePr w:w="9648" w:wrap="notBeside" w:vAnchor="text" w:hAnchor="text" w:xAlign="center" w:y="1"/>
              <w:shd w:val="clear" w:color="auto" w:fill="auto"/>
              <w:spacing w:after="0" w:line="186" w:lineRule="exact"/>
              <w:ind w:firstLine="0"/>
            </w:pPr>
            <w:r>
              <w:rPr>
                <w:rStyle w:val="Zkladntext28pt"/>
              </w:rPr>
              <w:t>ZPP H-366/14</w:t>
            </w:r>
          </w:p>
        </w:tc>
      </w:tr>
    </w:tbl>
    <w:p w:rsidR="00627364" w:rsidRDefault="0048064F">
      <w:pPr>
        <w:pStyle w:val="Titulektabulky0"/>
        <w:framePr w:w="9648" w:wrap="notBeside" w:vAnchor="text" w:hAnchor="text" w:xAlign="center" w:y="1"/>
        <w:shd w:val="clear" w:color="auto" w:fill="auto"/>
        <w:jc w:val="left"/>
      </w:pPr>
      <w:r>
        <w:t>Pojistné podmínky tvoří Přílohu č. 1.</w:t>
      </w:r>
    </w:p>
    <w:p w:rsidR="00627364" w:rsidRDefault="00627364">
      <w:pPr>
        <w:framePr w:w="9648" w:wrap="notBeside" w:vAnchor="text" w:hAnchor="text" w:xAlign="center" w:y="1"/>
        <w:rPr>
          <w:sz w:val="2"/>
          <w:szCs w:val="2"/>
        </w:rPr>
      </w:pPr>
    </w:p>
    <w:p w:rsidR="00627364" w:rsidRDefault="00627364">
      <w:pPr>
        <w:rPr>
          <w:sz w:val="2"/>
          <w:szCs w:val="2"/>
        </w:rPr>
      </w:pPr>
    </w:p>
    <w:p w:rsidR="00627364" w:rsidRDefault="0048064F">
      <w:pPr>
        <w:pStyle w:val="Nadpis30"/>
        <w:keepNext/>
        <w:keepLines/>
        <w:shd w:val="clear" w:color="auto" w:fill="auto"/>
        <w:spacing w:before="239" w:after="0" w:line="244" w:lineRule="exact"/>
        <w:ind w:left="60" w:firstLine="0"/>
      </w:pPr>
      <w:bookmarkStart w:id="7" w:name="bookmark9"/>
      <w:r>
        <w:t>Článek III.</w:t>
      </w:r>
      <w:bookmarkEnd w:id="7"/>
    </w:p>
    <w:p w:rsidR="00627364" w:rsidRDefault="0048064F">
      <w:pPr>
        <w:pStyle w:val="Nadpis30"/>
        <w:keepNext/>
        <w:keepLines/>
        <w:shd w:val="clear" w:color="auto" w:fill="auto"/>
        <w:spacing w:after="245" w:line="244" w:lineRule="exact"/>
        <w:ind w:left="60" w:firstLine="0"/>
      </w:pPr>
      <w:bookmarkStart w:id="8" w:name="bookmark10"/>
      <w:r>
        <w:t>Pojištění sjednaná uzavřením pojistné smlouvy a požadavky změny</w:t>
      </w:r>
      <w:bookmarkEnd w:id="8"/>
    </w:p>
    <w:p w:rsidR="00627364" w:rsidRDefault="0048064F">
      <w:pPr>
        <w:pStyle w:val="Zkladntext20"/>
        <w:numPr>
          <w:ilvl w:val="0"/>
          <w:numId w:val="4"/>
        </w:numPr>
        <w:shd w:val="clear" w:color="auto" w:fill="auto"/>
        <w:tabs>
          <w:tab w:val="left" w:pos="461"/>
        </w:tabs>
        <w:ind w:left="520" w:right="180" w:hanging="520"/>
        <w:jc w:val="both"/>
      </w:pPr>
      <w:r>
        <w:t xml:space="preserve">Uzavřením této pojistné smlouvy se sjednává pojištění vozidel uvedených v Příloze č. 2. Počátkem těchto pojištění je 00:00 dne počátku </w:t>
      </w:r>
      <w:r>
        <w:t>pojištění uvedeného v pojistné smlouvě.</w:t>
      </w:r>
    </w:p>
    <w:p w:rsidR="00627364" w:rsidRDefault="0048064F">
      <w:pPr>
        <w:pStyle w:val="Zkladntext20"/>
        <w:numPr>
          <w:ilvl w:val="0"/>
          <w:numId w:val="4"/>
        </w:numPr>
        <w:shd w:val="clear" w:color="auto" w:fill="auto"/>
        <w:tabs>
          <w:tab w:val="left" w:pos="461"/>
        </w:tabs>
        <w:ind w:left="520" w:right="180" w:hanging="520"/>
        <w:jc w:val="both"/>
      </w:pPr>
      <w:r>
        <w:t xml:space="preserve">Požadavek změny, včetně sjednání pojištění dalších jednotlivých vozidel je účinný doručením příslušného požadavku změny odeslaného pojistníkem na e-mailovou adresu </w:t>
      </w:r>
      <w:hyperlink r:id="rId9" w:history="1">
        <w:r>
          <w:rPr>
            <w:lang w:val="en-US" w:eastAsia="en-US" w:bidi="en-US"/>
          </w:rPr>
          <w:t>import750@koop.c</w:t>
        </w:r>
        <w:r>
          <w:rPr>
            <w:lang w:val="en-US" w:eastAsia="en-US" w:bidi="en-US"/>
          </w:rPr>
          <w:t>z</w:t>
        </w:r>
      </w:hyperlink>
      <w:r>
        <w:rPr>
          <w:lang w:val="en-US" w:eastAsia="en-US" w:bidi="en-US"/>
        </w:rPr>
        <w:t xml:space="preserve">, </w:t>
      </w:r>
      <w:r>
        <w:t>není- li v příslušných právních předpisech, v této pojistné smlouvě nebo v požadavku změny stanoveno jinak; to však neplatí pro požadavek změny, který se týká zařazení nestandardně pojistitelného vozidla do pojištění, případně změny jeho pojištění, k</w:t>
      </w:r>
      <w:r>
        <w:t>terý je upraven v čl. IV. této pojistné smlouvy. Zaslání na jinou adresu se nepovažuje za předložení požadavku změny.</w:t>
      </w:r>
    </w:p>
    <w:p w:rsidR="00627364" w:rsidRDefault="0048064F">
      <w:pPr>
        <w:pStyle w:val="Zkladntext20"/>
        <w:numPr>
          <w:ilvl w:val="0"/>
          <w:numId w:val="4"/>
        </w:numPr>
        <w:shd w:val="clear" w:color="auto" w:fill="auto"/>
        <w:tabs>
          <w:tab w:val="left" w:pos="461"/>
        </w:tabs>
        <w:ind w:left="520" w:right="180" w:hanging="520"/>
        <w:jc w:val="both"/>
      </w:pPr>
      <w:r>
        <w:t xml:space="preserve">Za řádné vytvoření požadavku změny v datovém nástroji (např. za označení správného data vzniku, změny nebo zániku pojištění) je odpovědný </w:t>
      </w:r>
      <w:r>
        <w:t>pojistník.</w:t>
      </w:r>
    </w:p>
    <w:p w:rsidR="00627364" w:rsidRDefault="0048064F">
      <w:pPr>
        <w:pStyle w:val="Zkladntext20"/>
        <w:numPr>
          <w:ilvl w:val="0"/>
          <w:numId w:val="4"/>
        </w:numPr>
        <w:shd w:val="clear" w:color="auto" w:fill="auto"/>
        <w:tabs>
          <w:tab w:val="left" w:pos="461"/>
        </w:tabs>
        <w:ind w:left="520" w:right="180" w:hanging="520"/>
        <w:jc w:val="both"/>
      </w:pPr>
      <w:r>
        <w:t>Pojistník je povinen předkládat pojistiteli požadavky změny nejpozději 7. kalendářní den po požadovaném datu počátku pojištění nebo účinnosti změny či zániku pojištění. Ujednává se, že v případech porušení této povinnosti bude skutečným počátkem</w:t>
      </w:r>
      <w:r>
        <w:t xml:space="preserve"> pojištění, dnem účinnosti jeho změny či zániku pojištění den, jehož datum předchází dni doručení požadavku změny o 7 kalendářních dní. Toto omezení se netýká prokázaných zániků pojištění z objektivních důvodů uvedených v zákoně.</w:t>
      </w:r>
    </w:p>
    <w:p w:rsidR="00627364" w:rsidRDefault="0048064F">
      <w:pPr>
        <w:pStyle w:val="Zkladntext20"/>
        <w:numPr>
          <w:ilvl w:val="0"/>
          <w:numId w:val="4"/>
        </w:numPr>
        <w:shd w:val="clear" w:color="auto" w:fill="auto"/>
        <w:tabs>
          <w:tab w:val="left" w:pos="461"/>
        </w:tabs>
        <w:spacing w:after="254"/>
        <w:ind w:left="520" w:right="180" w:hanging="520"/>
        <w:jc w:val="both"/>
      </w:pPr>
      <w:r>
        <w:t>Požadavky změny lze předkl</w:t>
      </w:r>
      <w:r>
        <w:t>ádat pojistiteli nejdříve 60 kalendářních dnů před datem požadovaného počátku pojištění nebo požadovaným datem účinnosti změny pojištění. Požadavky změny předložené dříve se považují za neplatné. Toto omezení se netýká požadavků na zánik pojištění.</w:t>
      </w:r>
    </w:p>
    <w:p w:rsidR="00627364" w:rsidRDefault="0048064F">
      <w:pPr>
        <w:pStyle w:val="Zkladntext20"/>
        <w:numPr>
          <w:ilvl w:val="0"/>
          <w:numId w:val="4"/>
        </w:numPr>
        <w:shd w:val="clear" w:color="auto" w:fill="auto"/>
        <w:tabs>
          <w:tab w:val="left" w:pos="461"/>
        </w:tabs>
        <w:spacing w:after="0" w:line="220" w:lineRule="exact"/>
        <w:ind w:left="520" w:hanging="520"/>
        <w:jc w:val="both"/>
      </w:pPr>
      <w:r>
        <w:t>Při zán</w:t>
      </w:r>
      <w:r>
        <w:t>iku pojištění odpovědnosti vozidla je pojistník povinen neprodleně vrátit pojistiteli zelenou kartu.</w:t>
      </w:r>
    </w:p>
    <w:p w:rsidR="00627364" w:rsidRDefault="0048064F">
      <w:pPr>
        <w:pStyle w:val="Nadpis30"/>
        <w:keepNext/>
        <w:keepLines/>
        <w:shd w:val="clear" w:color="auto" w:fill="auto"/>
        <w:spacing w:after="0" w:line="244" w:lineRule="exact"/>
        <w:ind w:right="20" w:firstLine="0"/>
      </w:pPr>
      <w:bookmarkStart w:id="9" w:name="bookmark11"/>
      <w:r>
        <w:t>Článek IV.</w:t>
      </w:r>
      <w:bookmarkEnd w:id="9"/>
    </w:p>
    <w:p w:rsidR="00627364" w:rsidRDefault="0048064F">
      <w:pPr>
        <w:pStyle w:val="Nadpis30"/>
        <w:keepNext/>
        <w:keepLines/>
        <w:shd w:val="clear" w:color="auto" w:fill="auto"/>
        <w:spacing w:after="242" w:line="244" w:lineRule="exact"/>
        <w:ind w:right="20" w:firstLine="0"/>
      </w:pPr>
      <w:bookmarkStart w:id="10" w:name="bookmark12"/>
      <w:r>
        <w:t>Sjednání a změny pojištění nestandardně pojistitelného vozidla za trvání pojistné smlouvy</w:t>
      </w:r>
      <w:bookmarkEnd w:id="10"/>
    </w:p>
    <w:p w:rsidR="00627364" w:rsidRDefault="0048064F">
      <w:pPr>
        <w:pStyle w:val="Zkladntext20"/>
        <w:shd w:val="clear" w:color="auto" w:fill="auto"/>
        <w:spacing w:after="538" w:line="241" w:lineRule="exact"/>
        <w:ind w:firstLine="0"/>
        <w:jc w:val="both"/>
      </w:pPr>
      <w:r>
        <w:t>Požadavek změny, který se týká zařazení nestandardně p</w:t>
      </w:r>
      <w:r>
        <w:t>ojistitelného vozidla do havarijního pojištění, případně změny jeho havarijního pojištěni, pojistitel posoudí a buď nabídne pojistníkovi k odsouhlasení zvláštní postup pro sjednání pojištění daného vozidla, nebo požadavek pojistníka zamítne.</w:t>
      </w:r>
    </w:p>
    <w:p w:rsidR="00627364" w:rsidRDefault="0048064F">
      <w:pPr>
        <w:pStyle w:val="Nadpis30"/>
        <w:keepNext/>
        <w:keepLines/>
        <w:shd w:val="clear" w:color="auto" w:fill="auto"/>
        <w:spacing w:after="0" w:line="244" w:lineRule="exact"/>
        <w:ind w:right="20" w:firstLine="0"/>
      </w:pPr>
      <w:bookmarkStart w:id="11" w:name="bookmark13"/>
      <w:r>
        <w:lastRenderedPageBreak/>
        <w:t>Článek V.</w:t>
      </w:r>
      <w:bookmarkEnd w:id="11"/>
    </w:p>
    <w:p w:rsidR="00627364" w:rsidRDefault="0048064F">
      <w:pPr>
        <w:pStyle w:val="Nadpis30"/>
        <w:keepNext/>
        <w:keepLines/>
        <w:shd w:val="clear" w:color="auto" w:fill="auto"/>
        <w:spacing w:after="240" w:line="244" w:lineRule="exact"/>
        <w:ind w:right="20" w:firstLine="0"/>
      </w:pPr>
      <w:bookmarkStart w:id="12" w:name="bookmark14"/>
      <w:r>
        <w:t>Druhy a způsoby pojištění</w:t>
      </w:r>
      <w:bookmarkEnd w:id="12"/>
    </w:p>
    <w:p w:rsidR="00627364" w:rsidRDefault="0048064F">
      <w:pPr>
        <w:pStyle w:val="Nadpis30"/>
        <w:keepNext/>
        <w:keepLines/>
        <w:shd w:val="clear" w:color="auto" w:fill="auto"/>
        <w:spacing w:after="259" w:line="244" w:lineRule="exact"/>
        <w:ind w:firstLine="0"/>
        <w:jc w:val="both"/>
      </w:pPr>
      <w:bookmarkStart w:id="13" w:name="bookmark15"/>
      <w:r>
        <w:t xml:space="preserve">1) </w:t>
      </w:r>
      <w:r>
        <w:rPr>
          <w:rStyle w:val="Nadpis31"/>
        </w:rPr>
        <w:t>POUŠTĚNÍ ODPOVĚDNOSTI</w:t>
      </w:r>
      <w:bookmarkEnd w:id="13"/>
    </w:p>
    <w:p w:rsidR="00627364" w:rsidRDefault="0048064F">
      <w:pPr>
        <w:pStyle w:val="Zkladntext50"/>
        <w:shd w:val="clear" w:color="auto" w:fill="auto"/>
        <w:spacing w:after="220" w:line="220" w:lineRule="exact"/>
        <w:ind w:firstLine="0"/>
        <w:jc w:val="both"/>
      </w:pPr>
      <w:r>
        <w:t>Pojištění odpovědnosti se sjednává s limity pojistného plnění:</w:t>
      </w:r>
    </w:p>
    <w:p w:rsidR="00627364" w:rsidRDefault="0048064F">
      <w:pPr>
        <w:pStyle w:val="Zkladntext20"/>
        <w:shd w:val="clear" w:color="auto" w:fill="auto"/>
        <w:spacing w:after="0" w:line="245" w:lineRule="exact"/>
        <w:ind w:firstLine="0"/>
        <w:jc w:val="both"/>
      </w:pPr>
      <w:r>
        <w:t>70 000 000 Kč - pro újmu na zdraví nebo usmrcením na každého zraněného nebo usmrceného (5 6 odst. 2 písm.</w:t>
      </w:r>
    </w:p>
    <w:p w:rsidR="00627364" w:rsidRDefault="0048064F">
      <w:pPr>
        <w:pStyle w:val="Zkladntext20"/>
        <w:numPr>
          <w:ilvl w:val="0"/>
          <w:numId w:val="5"/>
        </w:numPr>
        <w:shd w:val="clear" w:color="auto" w:fill="auto"/>
        <w:tabs>
          <w:tab w:val="left" w:pos="344"/>
        </w:tabs>
        <w:spacing w:after="260" w:line="245" w:lineRule="exact"/>
        <w:ind w:firstLine="0"/>
        <w:jc w:val="both"/>
      </w:pPr>
      <w:r>
        <w:t>zák. č. 168/1999 Sb.);</w:t>
      </w:r>
    </w:p>
    <w:p w:rsidR="00627364" w:rsidRDefault="0048064F">
      <w:pPr>
        <w:pStyle w:val="Zkladntext20"/>
        <w:shd w:val="clear" w:color="auto" w:fill="auto"/>
        <w:spacing w:after="220" w:line="220" w:lineRule="exact"/>
        <w:ind w:firstLine="0"/>
        <w:jc w:val="both"/>
      </w:pPr>
      <w:r>
        <w:t>a</w:t>
      </w:r>
    </w:p>
    <w:p w:rsidR="00627364" w:rsidRDefault="0048064F">
      <w:pPr>
        <w:pStyle w:val="Zkladntext20"/>
        <w:shd w:val="clear" w:color="auto" w:fill="auto"/>
        <w:spacing w:after="243" w:line="245" w:lineRule="exact"/>
        <w:ind w:firstLine="0"/>
        <w:jc w:val="both"/>
      </w:pPr>
      <w:r>
        <w:t xml:space="preserve">70 000 000 </w:t>
      </w:r>
      <w:r>
        <w:t>Kč - pro věcnou škodu a ušlý zisk bez ohledu na počet poškozených (podle § 6 odst. 2 písm. b) a c) zák. č. 168/1999 Sb.);</w:t>
      </w:r>
    </w:p>
    <w:p w:rsidR="00627364" w:rsidRDefault="0048064F">
      <w:pPr>
        <w:pStyle w:val="Zkladntext20"/>
        <w:shd w:val="clear" w:color="auto" w:fill="auto"/>
        <w:spacing w:line="241" w:lineRule="exact"/>
        <w:ind w:firstLine="0"/>
        <w:jc w:val="both"/>
      </w:pPr>
      <w:r>
        <w:t xml:space="preserve">Převyšuje-li součet nároků uplatněných více poškozenými tento limit, pojistné plnění se každému z nich snižuje v poměru tohoto Limitu </w:t>
      </w:r>
      <w:r>
        <w:t>k součtu nároků všech poškozených.</w:t>
      </w:r>
    </w:p>
    <w:p w:rsidR="00627364" w:rsidRDefault="0048064F">
      <w:pPr>
        <w:pStyle w:val="Zkladntext20"/>
        <w:shd w:val="clear" w:color="auto" w:fill="auto"/>
        <w:spacing w:after="440" w:line="241" w:lineRule="exact"/>
        <w:ind w:firstLine="0"/>
        <w:jc w:val="both"/>
      </w:pPr>
      <w:r>
        <w:t>Ujednává se, že k vozidlům, pro která je sjednáno pojištění odpovědnosti, se současně sjednává pojištění asistenčních služeb v rozsahu asistenčního programu 44 (STANDARD) podle ZPP H-390/14.</w:t>
      </w:r>
    </w:p>
    <w:p w:rsidR="00627364" w:rsidRDefault="0048064F">
      <w:pPr>
        <w:pStyle w:val="Zkladntext20"/>
        <w:shd w:val="clear" w:color="auto" w:fill="auto"/>
        <w:spacing w:after="0" w:line="241" w:lineRule="exact"/>
        <w:ind w:firstLine="0"/>
        <w:jc w:val="both"/>
      </w:pPr>
      <w:r>
        <w:rPr>
          <w:rStyle w:val="Zkladntext2Tun"/>
        </w:rPr>
        <w:t xml:space="preserve">Odchylně od VPP R-630/14 </w:t>
      </w:r>
      <w:r>
        <w:t>se uj</w:t>
      </w:r>
      <w:r>
        <w:t>ednává, že na tuto pojistnou smlouvu se nevztahuje:</w:t>
      </w:r>
    </w:p>
    <w:p w:rsidR="00627364" w:rsidRDefault="0048064F">
      <w:pPr>
        <w:pStyle w:val="Zkladntext20"/>
        <w:numPr>
          <w:ilvl w:val="0"/>
          <w:numId w:val="6"/>
        </w:numPr>
        <w:shd w:val="clear" w:color="auto" w:fill="auto"/>
        <w:tabs>
          <w:tab w:val="left" w:pos="785"/>
        </w:tabs>
        <w:spacing w:after="0" w:line="241" w:lineRule="exact"/>
        <w:ind w:left="420" w:firstLine="0"/>
      </w:pPr>
      <w:r>
        <w:t>přerušení pojištění podle VPP R-630/14, čL 4;</w:t>
      </w:r>
    </w:p>
    <w:p w:rsidR="00627364" w:rsidRDefault="0048064F">
      <w:pPr>
        <w:pStyle w:val="Zkladntext20"/>
        <w:numPr>
          <w:ilvl w:val="0"/>
          <w:numId w:val="6"/>
        </w:numPr>
        <w:shd w:val="clear" w:color="auto" w:fill="auto"/>
        <w:tabs>
          <w:tab w:val="left" w:pos="785"/>
        </w:tabs>
        <w:spacing w:after="0" w:line="241" w:lineRule="exact"/>
        <w:ind w:left="420" w:firstLine="0"/>
      </w:pPr>
      <w:r>
        <w:t>systém bonus/malus podle VPP R-630/14, či. 9;</w:t>
      </w:r>
    </w:p>
    <w:p w:rsidR="00627364" w:rsidRDefault="0048064F">
      <w:pPr>
        <w:pStyle w:val="Zkladntext20"/>
        <w:numPr>
          <w:ilvl w:val="0"/>
          <w:numId w:val="6"/>
        </w:numPr>
        <w:shd w:val="clear" w:color="auto" w:fill="auto"/>
        <w:tabs>
          <w:tab w:val="left" w:pos="785"/>
        </w:tabs>
        <w:spacing w:after="257" w:line="241" w:lineRule="exact"/>
        <w:ind w:left="420" w:firstLine="0"/>
      </w:pPr>
      <w:r>
        <w:t>sleva Důvěra podle VPP R-630/14, či. 10.</w:t>
      </w:r>
    </w:p>
    <w:p w:rsidR="00627364" w:rsidRDefault="0048064F">
      <w:pPr>
        <w:pStyle w:val="Zkladntext50"/>
        <w:shd w:val="clear" w:color="auto" w:fill="auto"/>
        <w:tabs>
          <w:tab w:val="left" w:leader="dot" w:pos="8496"/>
        </w:tabs>
        <w:spacing w:after="226" w:line="220" w:lineRule="exact"/>
        <w:ind w:firstLine="0"/>
        <w:jc w:val="both"/>
      </w:pPr>
      <w:r>
        <w:t>Celková sleva stanovená pojistitelem pro první pojistný rok činí</w:t>
      </w:r>
      <w:r>
        <w:tab/>
        <w:t>47 %.</w:t>
      </w:r>
    </w:p>
    <w:p w:rsidR="00627364" w:rsidRDefault="0048064F">
      <w:pPr>
        <w:pStyle w:val="Zkladntext20"/>
        <w:shd w:val="clear" w:color="auto" w:fill="auto"/>
        <w:spacing w:after="977"/>
        <w:ind w:firstLine="0"/>
        <w:jc w:val="both"/>
      </w:pPr>
      <w:r>
        <w:t>Pokud před uplynutím pojistného roku (doby platnosti obchodní slevy/přirážky ) není dodatkem k pojistné smlouvě nebo písemným oznámením pojistitele stanovena příslušná obchodní sleva/přirážka pro další období, je příslušná sleva/přirážka pro další období n</w:t>
      </w:r>
      <w:r>
        <w:t>ulová. Změna výše slevy/přirážky ani zánik slevy po upLynutí doby platnosti se nepovažuje za změnu výše pojistného ve smyslu občanského zákoníku.</w:t>
      </w:r>
    </w:p>
    <w:p w:rsidR="00627364" w:rsidRDefault="0048064F">
      <w:pPr>
        <w:pStyle w:val="Nadpis30"/>
        <w:keepNext/>
        <w:keepLines/>
        <w:shd w:val="clear" w:color="auto" w:fill="auto"/>
        <w:spacing w:after="0" w:line="241" w:lineRule="exact"/>
        <w:ind w:firstLine="0"/>
        <w:jc w:val="both"/>
      </w:pPr>
      <w:bookmarkStart w:id="14" w:name="bookmark16"/>
      <w:r>
        <w:t xml:space="preserve">2) </w:t>
      </w:r>
      <w:r>
        <w:rPr>
          <w:rStyle w:val="Nadpis31"/>
        </w:rPr>
        <w:t>DOPLŇKOVÁ POUŠTĚNÍ</w:t>
      </w:r>
      <w:bookmarkEnd w:id="14"/>
    </w:p>
    <w:p w:rsidR="00627364" w:rsidRDefault="0048064F">
      <w:pPr>
        <w:pStyle w:val="Zkladntext20"/>
        <w:shd w:val="clear" w:color="auto" w:fill="auto"/>
        <w:spacing w:after="0" w:line="241" w:lineRule="exact"/>
        <w:ind w:firstLine="0"/>
        <w:jc w:val="both"/>
      </w:pPr>
      <w:r>
        <w:t>jednotlivá doplňková pojištění lze sjednat pro dále uvedené druhy vozidel a výhradně v k</w:t>
      </w:r>
      <w:r>
        <w:t>ombinaci s hlavním pojištěním podle příslušných pojistných podmínek.</w:t>
      </w:r>
    </w:p>
    <w:p w:rsidR="00627364" w:rsidRDefault="0048064F">
      <w:pPr>
        <w:pStyle w:val="Nadpis30"/>
        <w:keepNext/>
        <w:keepLines/>
        <w:shd w:val="clear" w:color="auto" w:fill="auto"/>
        <w:spacing w:after="0" w:line="244" w:lineRule="exact"/>
        <w:ind w:left="340"/>
        <w:jc w:val="left"/>
      </w:pPr>
      <w:bookmarkStart w:id="15" w:name="bookmark17"/>
      <w:r>
        <w:t xml:space="preserve">A. </w:t>
      </w:r>
      <w:r>
        <w:rPr>
          <w:rStyle w:val="Nadpis31"/>
        </w:rPr>
        <w:t>DOPLŇKOVÉ POUŠTĚNÍ SKEL VOZIDLA</w:t>
      </w:r>
      <w:bookmarkEnd w:id="15"/>
    </w:p>
    <w:tbl>
      <w:tblPr>
        <w:tblOverlap w:val="never"/>
        <w:tblW w:w="0" w:type="auto"/>
        <w:jc w:val="center"/>
        <w:tblLayout w:type="fixed"/>
        <w:tblCellMar>
          <w:left w:w="10" w:type="dxa"/>
          <w:right w:w="10" w:type="dxa"/>
        </w:tblCellMar>
        <w:tblLook w:val="04A0" w:firstRow="1" w:lastRow="0" w:firstColumn="1" w:lastColumn="0" w:noHBand="0" w:noVBand="1"/>
      </w:tblPr>
      <w:tblGrid>
        <w:gridCol w:w="5029"/>
        <w:gridCol w:w="5040"/>
      </w:tblGrid>
      <w:tr w:rsidR="00627364">
        <w:tblPrEx>
          <w:tblCellMar>
            <w:top w:w="0" w:type="dxa"/>
            <w:bottom w:w="0" w:type="dxa"/>
          </w:tblCellMar>
        </w:tblPrEx>
        <w:trPr>
          <w:trHeight w:hRule="exact" w:val="504"/>
          <w:jc w:val="center"/>
        </w:trPr>
        <w:tc>
          <w:tcPr>
            <w:tcW w:w="5029" w:type="dxa"/>
            <w:tcBorders>
              <w:top w:val="single" w:sz="4" w:space="0" w:color="auto"/>
              <w:left w:val="single" w:sz="4" w:space="0" w:color="auto"/>
            </w:tcBorders>
            <w:shd w:val="clear" w:color="auto" w:fill="FFFFFF"/>
            <w:vAlign w:val="bottom"/>
          </w:tcPr>
          <w:p w:rsidR="00627364" w:rsidRDefault="0048064F">
            <w:pPr>
              <w:pStyle w:val="Zkladntext20"/>
              <w:framePr w:w="10069" w:wrap="notBeside" w:vAnchor="text" w:hAnchor="text" w:xAlign="center" w:y="1"/>
              <w:shd w:val="clear" w:color="auto" w:fill="auto"/>
              <w:spacing w:after="0" w:line="241" w:lineRule="exact"/>
              <w:ind w:firstLine="0"/>
              <w:jc w:val="center"/>
            </w:pPr>
            <w:r>
              <w:rPr>
                <w:rStyle w:val="Zkladntext2Tun2"/>
              </w:rPr>
              <w:t>Pouštění výhledových skel lze sjednat pro níže uvedené druhy vozidel:</w:t>
            </w:r>
          </w:p>
        </w:tc>
        <w:tc>
          <w:tcPr>
            <w:tcW w:w="5040"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10069" w:wrap="notBeside" w:vAnchor="text" w:hAnchor="text" w:xAlign="center" w:y="1"/>
              <w:shd w:val="clear" w:color="auto" w:fill="auto"/>
              <w:spacing w:after="0" w:line="241" w:lineRule="exact"/>
              <w:ind w:firstLine="0"/>
              <w:jc w:val="center"/>
            </w:pPr>
            <w:r>
              <w:rPr>
                <w:rStyle w:val="Zkladntext2Tun2"/>
              </w:rPr>
              <w:t>Pojištění čelních skel lze sjednat pro níže uvedené druhy vozidel:</w:t>
            </w:r>
          </w:p>
        </w:tc>
      </w:tr>
      <w:tr w:rsidR="00627364">
        <w:tblPrEx>
          <w:tblCellMar>
            <w:top w:w="0" w:type="dxa"/>
            <w:bottom w:w="0" w:type="dxa"/>
          </w:tblCellMar>
        </w:tblPrEx>
        <w:trPr>
          <w:trHeight w:hRule="exact" w:val="252"/>
          <w:jc w:val="center"/>
        </w:trPr>
        <w:tc>
          <w:tcPr>
            <w:tcW w:w="5029" w:type="dxa"/>
            <w:tcBorders>
              <w:top w:val="single" w:sz="4" w:space="0" w:color="auto"/>
              <w:left w:val="single" w:sz="4" w:space="0" w:color="auto"/>
            </w:tcBorders>
            <w:shd w:val="clear" w:color="auto" w:fill="FFFFFF"/>
          </w:tcPr>
          <w:p w:rsidR="00627364" w:rsidRDefault="0048064F">
            <w:pPr>
              <w:pStyle w:val="Zkladntext20"/>
              <w:framePr w:w="10069" w:wrap="notBeside" w:vAnchor="text" w:hAnchor="text" w:xAlign="center" w:y="1"/>
              <w:shd w:val="clear" w:color="auto" w:fill="auto"/>
              <w:spacing w:after="0" w:line="220" w:lineRule="exact"/>
              <w:ind w:firstLine="0"/>
              <w:jc w:val="both"/>
            </w:pPr>
            <w:r>
              <w:rPr>
                <w:rStyle w:val="Zkladntext22"/>
              </w:rPr>
              <w:t xml:space="preserve">A Osobní </w:t>
            </w:r>
            <w:r>
              <w:rPr>
                <w:rStyle w:val="Zkladntext22"/>
              </w:rPr>
              <w:t>automobil</w:t>
            </w:r>
          </w:p>
        </w:tc>
        <w:tc>
          <w:tcPr>
            <w:tcW w:w="5040" w:type="dxa"/>
            <w:tcBorders>
              <w:top w:val="single" w:sz="4" w:space="0" w:color="auto"/>
              <w:left w:val="single" w:sz="4" w:space="0" w:color="auto"/>
              <w:right w:val="single" w:sz="4" w:space="0" w:color="auto"/>
            </w:tcBorders>
            <w:shd w:val="clear" w:color="auto" w:fill="FFFFFF"/>
          </w:tcPr>
          <w:p w:rsidR="00627364" w:rsidRDefault="0048064F">
            <w:pPr>
              <w:pStyle w:val="Zkladntext20"/>
              <w:framePr w:w="10069" w:wrap="notBeside" w:vAnchor="text" w:hAnchor="text" w:xAlign="center" w:y="1"/>
              <w:shd w:val="clear" w:color="auto" w:fill="auto"/>
              <w:spacing w:after="0" w:line="220" w:lineRule="exact"/>
              <w:ind w:firstLine="0"/>
            </w:pPr>
            <w:r>
              <w:rPr>
                <w:rStyle w:val="Zkladntext22"/>
              </w:rPr>
              <w:t>A Osobní automobil</w:t>
            </w:r>
          </w:p>
        </w:tc>
      </w:tr>
      <w:tr w:rsidR="00627364">
        <w:tblPrEx>
          <w:tblCellMar>
            <w:top w:w="0" w:type="dxa"/>
            <w:bottom w:w="0" w:type="dxa"/>
          </w:tblCellMar>
        </w:tblPrEx>
        <w:trPr>
          <w:trHeight w:hRule="exact" w:val="248"/>
          <w:jc w:val="center"/>
        </w:trPr>
        <w:tc>
          <w:tcPr>
            <w:tcW w:w="5029" w:type="dxa"/>
            <w:tcBorders>
              <w:top w:val="single" w:sz="4" w:space="0" w:color="auto"/>
              <w:left w:val="single" w:sz="4" w:space="0" w:color="auto"/>
            </w:tcBorders>
            <w:shd w:val="clear" w:color="auto" w:fill="FFFFFF"/>
            <w:vAlign w:val="bottom"/>
          </w:tcPr>
          <w:p w:rsidR="00627364" w:rsidRDefault="0048064F">
            <w:pPr>
              <w:pStyle w:val="Zkladntext20"/>
              <w:framePr w:w="10069" w:wrap="notBeside" w:vAnchor="text" w:hAnchor="text" w:xAlign="center" w:y="1"/>
              <w:shd w:val="clear" w:color="auto" w:fill="auto"/>
              <w:spacing w:after="0" w:line="220" w:lineRule="exact"/>
              <w:ind w:firstLine="0"/>
              <w:jc w:val="both"/>
            </w:pPr>
            <w:r>
              <w:rPr>
                <w:rStyle w:val="Zkladntext22"/>
              </w:rPr>
              <w:t>B2 Tříkolka, čtyřkolka nad 400 kg</w:t>
            </w:r>
          </w:p>
        </w:tc>
        <w:tc>
          <w:tcPr>
            <w:tcW w:w="5040"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10069" w:wrap="notBeside" w:vAnchor="text" w:hAnchor="text" w:xAlign="center" w:y="1"/>
              <w:shd w:val="clear" w:color="auto" w:fill="auto"/>
              <w:spacing w:after="0" w:line="220" w:lineRule="exact"/>
              <w:ind w:firstLine="0"/>
            </w:pPr>
            <w:r>
              <w:rPr>
                <w:rStyle w:val="Zkladntext22"/>
              </w:rPr>
              <w:t>AI Obytný automobil do 8 000 kg</w:t>
            </w:r>
          </w:p>
        </w:tc>
      </w:tr>
      <w:tr w:rsidR="00627364">
        <w:tblPrEx>
          <w:tblCellMar>
            <w:top w:w="0" w:type="dxa"/>
            <w:bottom w:w="0" w:type="dxa"/>
          </w:tblCellMar>
        </w:tblPrEx>
        <w:trPr>
          <w:trHeight w:hRule="exact" w:val="490"/>
          <w:jc w:val="center"/>
        </w:trPr>
        <w:tc>
          <w:tcPr>
            <w:tcW w:w="5029" w:type="dxa"/>
            <w:tcBorders>
              <w:top w:val="single" w:sz="4" w:space="0" w:color="auto"/>
              <w:left w:val="single" w:sz="4" w:space="0" w:color="auto"/>
            </w:tcBorders>
            <w:shd w:val="clear" w:color="auto" w:fill="FFFFFF"/>
            <w:vAlign w:val="bottom"/>
          </w:tcPr>
          <w:p w:rsidR="00627364" w:rsidRDefault="0048064F">
            <w:pPr>
              <w:pStyle w:val="Zkladntext20"/>
              <w:framePr w:w="10069" w:wrap="notBeside" w:vAnchor="text" w:hAnchor="text" w:xAlign="center" w:y="1"/>
              <w:shd w:val="clear" w:color="auto" w:fill="auto"/>
              <w:spacing w:after="0" w:line="234" w:lineRule="exact"/>
              <w:ind w:firstLine="0"/>
              <w:jc w:val="both"/>
            </w:pPr>
            <w:r>
              <w:rPr>
                <w:rStyle w:val="Zkladntext22"/>
              </w:rPr>
              <w:t>C6 Nákladní vozidlo z modifikace osobního vozidla do 3,5 t</w:t>
            </w:r>
          </w:p>
        </w:tc>
        <w:tc>
          <w:tcPr>
            <w:tcW w:w="5040"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10069" w:wrap="notBeside" w:vAnchor="text" w:hAnchor="text" w:xAlign="center" w:y="1"/>
              <w:shd w:val="clear" w:color="auto" w:fill="auto"/>
              <w:spacing w:after="0"/>
              <w:ind w:firstLine="0"/>
            </w:pPr>
            <w:r>
              <w:rPr>
                <w:rStyle w:val="Zkladntext22"/>
              </w:rPr>
              <w:t>C6 Nákladní vozidlo z modifikace osobního vozidla do 3,5 t</w:t>
            </w:r>
          </w:p>
        </w:tc>
      </w:tr>
      <w:tr w:rsidR="00627364">
        <w:tblPrEx>
          <w:tblCellMar>
            <w:top w:w="0" w:type="dxa"/>
            <w:bottom w:w="0" w:type="dxa"/>
          </w:tblCellMar>
        </w:tblPrEx>
        <w:trPr>
          <w:trHeight w:hRule="exact" w:val="248"/>
          <w:jc w:val="center"/>
        </w:trPr>
        <w:tc>
          <w:tcPr>
            <w:tcW w:w="5029" w:type="dxa"/>
            <w:tcBorders>
              <w:top w:val="single" w:sz="4" w:space="0" w:color="auto"/>
              <w:left w:val="single" w:sz="4" w:space="0" w:color="auto"/>
            </w:tcBorders>
            <w:shd w:val="clear" w:color="auto" w:fill="FFFFFF"/>
          </w:tcPr>
          <w:p w:rsidR="00627364" w:rsidRDefault="00627364">
            <w:pPr>
              <w:framePr w:w="10069" w:wrap="notBeside" w:vAnchor="text" w:hAnchor="text" w:xAlign="center" w:y="1"/>
              <w:rPr>
                <w:sz w:val="10"/>
                <w:szCs w:val="10"/>
              </w:rPr>
            </w:pPr>
          </w:p>
        </w:tc>
        <w:tc>
          <w:tcPr>
            <w:tcW w:w="5040"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10069" w:wrap="notBeside" w:vAnchor="text" w:hAnchor="text" w:xAlign="center" w:y="1"/>
              <w:shd w:val="clear" w:color="auto" w:fill="auto"/>
              <w:spacing w:after="0" w:line="220" w:lineRule="exact"/>
              <w:ind w:firstLine="0"/>
            </w:pPr>
            <w:r>
              <w:rPr>
                <w:rStyle w:val="Zkladntext22"/>
              </w:rPr>
              <w:t>A2 Sanitní automobil</w:t>
            </w:r>
          </w:p>
        </w:tc>
      </w:tr>
      <w:tr w:rsidR="00627364">
        <w:tblPrEx>
          <w:tblCellMar>
            <w:top w:w="0" w:type="dxa"/>
            <w:bottom w:w="0" w:type="dxa"/>
          </w:tblCellMar>
        </w:tblPrEx>
        <w:trPr>
          <w:trHeight w:hRule="exact" w:val="252"/>
          <w:jc w:val="center"/>
        </w:trPr>
        <w:tc>
          <w:tcPr>
            <w:tcW w:w="5029" w:type="dxa"/>
            <w:tcBorders>
              <w:top w:val="single" w:sz="4" w:space="0" w:color="auto"/>
              <w:left w:val="single" w:sz="4" w:space="0" w:color="auto"/>
            </w:tcBorders>
            <w:shd w:val="clear" w:color="auto" w:fill="FFFFFF"/>
          </w:tcPr>
          <w:p w:rsidR="00627364" w:rsidRDefault="00627364">
            <w:pPr>
              <w:framePr w:w="10069" w:wrap="notBeside" w:vAnchor="text" w:hAnchor="text" w:xAlign="center" w:y="1"/>
              <w:rPr>
                <w:sz w:val="10"/>
                <w:szCs w:val="10"/>
              </w:rPr>
            </w:pPr>
          </w:p>
        </w:tc>
        <w:tc>
          <w:tcPr>
            <w:tcW w:w="5040"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10069" w:wrap="notBeside" w:vAnchor="text" w:hAnchor="text" w:xAlign="center" w:y="1"/>
              <w:shd w:val="clear" w:color="auto" w:fill="auto"/>
              <w:spacing w:after="0" w:line="220" w:lineRule="exact"/>
              <w:ind w:firstLine="0"/>
            </w:pPr>
            <w:r>
              <w:rPr>
                <w:rStyle w:val="Zkladntext22"/>
              </w:rPr>
              <w:t xml:space="preserve">B2 Tříkolka, </w:t>
            </w:r>
            <w:r>
              <w:rPr>
                <w:rStyle w:val="Zkladntext22"/>
              </w:rPr>
              <w:t>čtyřkolka nad 400 kg</w:t>
            </w:r>
          </w:p>
        </w:tc>
      </w:tr>
      <w:tr w:rsidR="00627364">
        <w:tblPrEx>
          <w:tblCellMar>
            <w:top w:w="0" w:type="dxa"/>
            <w:bottom w:w="0" w:type="dxa"/>
          </w:tblCellMar>
        </w:tblPrEx>
        <w:trPr>
          <w:trHeight w:hRule="exact" w:val="274"/>
          <w:jc w:val="center"/>
        </w:trPr>
        <w:tc>
          <w:tcPr>
            <w:tcW w:w="5029" w:type="dxa"/>
            <w:tcBorders>
              <w:top w:val="single" w:sz="4" w:space="0" w:color="auto"/>
              <w:left w:val="single" w:sz="4" w:space="0" w:color="auto"/>
            </w:tcBorders>
            <w:shd w:val="clear" w:color="auto" w:fill="FFFFFF"/>
          </w:tcPr>
          <w:p w:rsidR="00627364" w:rsidRDefault="00627364">
            <w:pPr>
              <w:framePr w:w="10069" w:wrap="notBeside" w:vAnchor="text" w:hAnchor="text" w:xAlign="center" w:y="1"/>
              <w:rPr>
                <w:sz w:val="10"/>
                <w:szCs w:val="10"/>
              </w:rPr>
            </w:pPr>
          </w:p>
        </w:tc>
        <w:tc>
          <w:tcPr>
            <w:tcW w:w="5040"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10069" w:wrap="notBeside" w:vAnchor="text" w:hAnchor="text" w:xAlign="center" w:y="1"/>
              <w:shd w:val="clear" w:color="auto" w:fill="auto"/>
              <w:spacing w:after="0" w:line="220" w:lineRule="exact"/>
              <w:ind w:firstLine="0"/>
            </w:pPr>
            <w:r>
              <w:rPr>
                <w:rStyle w:val="Zkladntext22"/>
              </w:rPr>
              <w:t>C Automobil nad 3 500 kg</w:t>
            </w:r>
          </w:p>
        </w:tc>
      </w:tr>
      <w:tr w:rsidR="00627364">
        <w:tblPrEx>
          <w:tblCellMar>
            <w:top w:w="0" w:type="dxa"/>
            <w:bottom w:w="0" w:type="dxa"/>
          </w:tblCellMar>
        </w:tblPrEx>
        <w:trPr>
          <w:trHeight w:hRule="exact" w:val="256"/>
          <w:jc w:val="center"/>
        </w:trPr>
        <w:tc>
          <w:tcPr>
            <w:tcW w:w="5029" w:type="dxa"/>
            <w:tcBorders>
              <w:top w:val="single" w:sz="4" w:space="0" w:color="auto"/>
              <w:left w:val="single" w:sz="4" w:space="0" w:color="auto"/>
            </w:tcBorders>
            <w:shd w:val="clear" w:color="auto" w:fill="FFFFFF"/>
          </w:tcPr>
          <w:p w:rsidR="00627364" w:rsidRDefault="00627364">
            <w:pPr>
              <w:framePr w:w="10069" w:wrap="notBeside" w:vAnchor="text" w:hAnchor="text" w:xAlign="center" w:y="1"/>
              <w:rPr>
                <w:sz w:val="10"/>
                <w:szCs w:val="10"/>
              </w:rPr>
            </w:pPr>
          </w:p>
        </w:tc>
        <w:tc>
          <w:tcPr>
            <w:tcW w:w="5040"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10069" w:wrap="notBeside" w:vAnchor="text" w:hAnchor="text" w:xAlign="center" w:y="1"/>
              <w:shd w:val="clear" w:color="auto" w:fill="auto"/>
              <w:spacing w:after="0" w:line="220" w:lineRule="exact"/>
              <w:ind w:firstLine="0"/>
            </w:pPr>
            <w:r>
              <w:rPr>
                <w:rStyle w:val="Zkladntext22"/>
              </w:rPr>
              <w:t>Cl Nákladní automobil</w:t>
            </w:r>
          </w:p>
        </w:tc>
      </w:tr>
      <w:tr w:rsidR="00627364">
        <w:tblPrEx>
          <w:tblCellMar>
            <w:top w:w="0" w:type="dxa"/>
            <w:bottom w:w="0" w:type="dxa"/>
          </w:tblCellMar>
        </w:tblPrEx>
        <w:trPr>
          <w:trHeight w:hRule="exact" w:val="241"/>
          <w:jc w:val="center"/>
        </w:trPr>
        <w:tc>
          <w:tcPr>
            <w:tcW w:w="5029" w:type="dxa"/>
            <w:tcBorders>
              <w:top w:val="single" w:sz="4" w:space="0" w:color="auto"/>
              <w:left w:val="single" w:sz="4" w:space="0" w:color="auto"/>
            </w:tcBorders>
            <w:shd w:val="clear" w:color="auto" w:fill="FFFFFF"/>
          </w:tcPr>
          <w:p w:rsidR="00627364" w:rsidRDefault="00627364">
            <w:pPr>
              <w:framePr w:w="10069" w:wrap="notBeside" w:vAnchor="text" w:hAnchor="text" w:xAlign="center" w:y="1"/>
              <w:rPr>
                <w:sz w:val="10"/>
                <w:szCs w:val="10"/>
              </w:rPr>
            </w:pPr>
          </w:p>
        </w:tc>
        <w:tc>
          <w:tcPr>
            <w:tcW w:w="5040" w:type="dxa"/>
            <w:tcBorders>
              <w:top w:val="single" w:sz="4" w:space="0" w:color="auto"/>
              <w:left w:val="single" w:sz="4" w:space="0" w:color="auto"/>
              <w:right w:val="single" w:sz="4" w:space="0" w:color="auto"/>
            </w:tcBorders>
            <w:shd w:val="clear" w:color="auto" w:fill="FFFFFF"/>
          </w:tcPr>
          <w:p w:rsidR="00627364" w:rsidRDefault="0048064F">
            <w:pPr>
              <w:pStyle w:val="Zkladntext20"/>
              <w:framePr w:w="10069" w:wrap="notBeside" w:vAnchor="text" w:hAnchor="text" w:xAlign="center" w:y="1"/>
              <w:shd w:val="clear" w:color="auto" w:fill="auto"/>
              <w:spacing w:after="0" w:line="220" w:lineRule="exact"/>
              <w:ind w:firstLine="0"/>
            </w:pPr>
            <w:r>
              <w:rPr>
                <w:rStyle w:val="Zkladntext22"/>
              </w:rPr>
              <w:t>C4 Tahač návěsů</w:t>
            </w:r>
          </w:p>
        </w:tc>
      </w:tr>
      <w:tr w:rsidR="00627364">
        <w:tblPrEx>
          <w:tblCellMar>
            <w:top w:w="0" w:type="dxa"/>
            <w:bottom w:w="0" w:type="dxa"/>
          </w:tblCellMar>
        </w:tblPrEx>
        <w:trPr>
          <w:trHeight w:hRule="exact" w:val="252"/>
          <w:jc w:val="center"/>
        </w:trPr>
        <w:tc>
          <w:tcPr>
            <w:tcW w:w="5029" w:type="dxa"/>
            <w:tcBorders>
              <w:top w:val="single" w:sz="4" w:space="0" w:color="auto"/>
              <w:left w:val="single" w:sz="4" w:space="0" w:color="auto"/>
            </w:tcBorders>
            <w:shd w:val="clear" w:color="auto" w:fill="FFFFFF"/>
          </w:tcPr>
          <w:p w:rsidR="00627364" w:rsidRDefault="00627364">
            <w:pPr>
              <w:framePr w:w="10069" w:wrap="notBeside" w:vAnchor="text" w:hAnchor="text" w:xAlign="center" w:y="1"/>
              <w:rPr>
                <w:sz w:val="10"/>
                <w:szCs w:val="10"/>
              </w:rPr>
            </w:pPr>
          </w:p>
        </w:tc>
        <w:tc>
          <w:tcPr>
            <w:tcW w:w="5040"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10069" w:wrap="notBeside" w:vAnchor="text" w:hAnchor="text" w:xAlign="center" w:y="1"/>
              <w:shd w:val="clear" w:color="auto" w:fill="auto"/>
              <w:spacing w:after="0" w:line="220" w:lineRule="exact"/>
              <w:ind w:firstLine="0"/>
            </w:pPr>
            <w:r>
              <w:rPr>
                <w:rStyle w:val="Zkladntext22"/>
              </w:rPr>
              <w:t>E Autobus</w:t>
            </w:r>
          </w:p>
        </w:tc>
      </w:tr>
      <w:tr w:rsidR="00627364">
        <w:tblPrEx>
          <w:tblCellMar>
            <w:top w:w="0" w:type="dxa"/>
            <w:bottom w:w="0" w:type="dxa"/>
          </w:tblCellMar>
        </w:tblPrEx>
        <w:trPr>
          <w:trHeight w:hRule="exact" w:val="245"/>
          <w:jc w:val="center"/>
        </w:trPr>
        <w:tc>
          <w:tcPr>
            <w:tcW w:w="5029" w:type="dxa"/>
            <w:tcBorders>
              <w:top w:val="single" w:sz="4" w:space="0" w:color="auto"/>
              <w:left w:val="single" w:sz="4" w:space="0" w:color="auto"/>
            </w:tcBorders>
            <w:shd w:val="clear" w:color="auto" w:fill="FFFFFF"/>
          </w:tcPr>
          <w:p w:rsidR="00627364" w:rsidRDefault="00627364">
            <w:pPr>
              <w:framePr w:w="10069" w:wrap="notBeside" w:vAnchor="text" w:hAnchor="text" w:xAlign="center" w:y="1"/>
              <w:rPr>
                <w:sz w:val="10"/>
                <w:szCs w:val="10"/>
              </w:rPr>
            </w:pPr>
          </w:p>
        </w:tc>
        <w:tc>
          <w:tcPr>
            <w:tcW w:w="5040" w:type="dxa"/>
            <w:tcBorders>
              <w:top w:val="single" w:sz="4" w:space="0" w:color="auto"/>
              <w:left w:val="single" w:sz="4" w:space="0" w:color="auto"/>
              <w:right w:val="single" w:sz="4" w:space="0" w:color="auto"/>
            </w:tcBorders>
            <w:shd w:val="clear" w:color="auto" w:fill="FFFFFF"/>
            <w:vAlign w:val="bottom"/>
          </w:tcPr>
          <w:p w:rsidR="00627364" w:rsidRDefault="0048064F">
            <w:pPr>
              <w:pStyle w:val="Zkladntext20"/>
              <w:framePr w:w="10069" w:wrap="notBeside" w:vAnchor="text" w:hAnchor="text" w:xAlign="center" w:y="1"/>
              <w:shd w:val="clear" w:color="auto" w:fill="auto"/>
              <w:spacing w:after="0" w:line="220" w:lineRule="exact"/>
              <w:ind w:firstLine="0"/>
            </w:pPr>
            <w:r>
              <w:rPr>
                <w:rStyle w:val="Zkladntext22"/>
              </w:rPr>
              <w:t>El Autobus k městské hromadné dopravě</w:t>
            </w:r>
          </w:p>
        </w:tc>
      </w:tr>
      <w:tr w:rsidR="00627364">
        <w:tblPrEx>
          <w:tblCellMar>
            <w:top w:w="0" w:type="dxa"/>
            <w:bottom w:w="0" w:type="dxa"/>
          </w:tblCellMar>
        </w:tblPrEx>
        <w:trPr>
          <w:trHeight w:hRule="exact" w:val="270"/>
          <w:jc w:val="center"/>
        </w:trPr>
        <w:tc>
          <w:tcPr>
            <w:tcW w:w="5029" w:type="dxa"/>
            <w:tcBorders>
              <w:top w:val="single" w:sz="4" w:space="0" w:color="auto"/>
              <w:left w:val="single" w:sz="4" w:space="0" w:color="auto"/>
              <w:bottom w:val="single" w:sz="4" w:space="0" w:color="auto"/>
            </w:tcBorders>
            <w:shd w:val="clear" w:color="auto" w:fill="FFFFFF"/>
          </w:tcPr>
          <w:p w:rsidR="00627364" w:rsidRDefault="00627364">
            <w:pPr>
              <w:framePr w:w="10069" w:wrap="notBeside" w:vAnchor="text" w:hAnchor="text" w:xAlign="center" w:y="1"/>
              <w:rPr>
                <w:sz w:val="10"/>
                <w:szCs w:val="10"/>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bottom"/>
          </w:tcPr>
          <w:p w:rsidR="00627364" w:rsidRDefault="0048064F">
            <w:pPr>
              <w:pStyle w:val="Zkladntext20"/>
              <w:framePr w:w="10069" w:wrap="notBeside" w:vAnchor="text" w:hAnchor="text" w:xAlign="center" w:y="1"/>
              <w:shd w:val="clear" w:color="auto" w:fill="auto"/>
              <w:spacing w:after="0" w:line="220" w:lineRule="exact"/>
              <w:ind w:firstLine="0"/>
            </w:pPr>
            <w:r>
              <w:rPr>
                <w:rStyle w:val="Zkladntext22"/>
              </w:rPr>
              <w:t>E2 Trolejbus</w:t>
            </w:r>
          </w:p>
        </w:tc>
      </w:tr>
    </w:tbl>
    <w:p w:rsidR="00627364" w:rsidRDefault="00627364">
      <w:pPr>
        <w:framePr w:w="10069" w:wrap="notBeside" w:vAnchor="text" w:hAnchor="text" w:xAlign="center" w:y="1"/>
        <w:rPr>
          <w:sz w:val="2"/>
          <w:szCs w:val="2"/>
        </w:rPr>
      </w:pPr>
    </w:p>
    <w:p w:rsidR="00627364" w:rsidRDefault="00627364">
      <w:pPr>
        <w:rPr>
          <w:sz w:val="2"/>
          <w:szCs w:val="2"/>
        </w:rPr>
      </w:pPr>
    </w:p>
    <w:p w:rsidR="00627364" w:rsidRDefault="0048064F">
      <w:pPr>
        <w:pStyle w:val="Zkladntext20"/>
        <w:shd w:val="clear" w:color="auto" w:fill="auto"/>
        <w:spacing w:before="235" w:after="271" w:line="234" w:lineRule="exact"/>
        <w:ind w:right="660" w:firstLine="0"/>
      </w:pPr>
      <w:r>
        <w:t xml:space="preserve">Limit pojistného plnění na každou pojistnou událost a rozsah doplňkového pojištění skel vozidla </w:t>
      </w:r>
      <w:r>
        <w:t xml:space="preserve">je stanoven </w:t>
      </w:r>
      <w:r>
        <w:lastRenderedPageBreak/>
        <w:t>pro každé jednotlivé vozidlo v Příloze č. 2 nebo v požadavku změny.</w:t>
      </w:r>
    </w:p>
    <w:p w:rsidR="00627364" w:rsidRDefault="0048064F">
      <w:pPr>
        <w:pStyle w:val="Zkladntext20"/>
        <w:shd w:val="clear" w:color="auto" w:fill="auto"/>
        <w:spacing w:after="260" w:line="220" w:lineRule="exact"/>
        <w:ind w:left="340" w:hanging="340"/>
      </w:pPr>
      <w:r>
        <w:t>Pojištění se sjednává bez spoluúčasti.</w:t>
      </w:r>
    </w:p>
    <w:p w:rsidR="00627364" w:rsidRDefault="0048064F">
      <w:pPr>
        <w:pStyle w:val="Zkladntext50"/>
        <w:shd w:val="clear" w:color="auto" w:fill="auto"/>
        <w:spacing w:after="501" w:line="220" w:lineRule="exact"/>
        <w:ind w:left="340" w:hanging="340"/>
      </w:pPr>
      <w:r>
        <w:t>Na pojistné za toto doplňkové pojištění se nevztahuje žádná sleva.</w:t>
      </w:r>
    </w:p>
    <w:p w:rsidR="00627364" w:rsidRDefault="0048064F">
      <w:pPr>
        <w:pStyle w:val="Nadpis30"/>
        <w:keepNext/>
        <w:keepLines/>
        <w:shd w:val="clear" w:color="auto" w:fill="auto"/>
        <w:spacing w:after="0" w:line="244" w:lineRule="exact"/>
        <w:ind w:left="340"/>
        <w:jc w:val="left"/>
      </w:pPr>
      <w:bookmarkStart w:id="16" w:name="bookmark18"/>
      <w:r>
        <w:t>B. DOPLŇKOVÉ HAVARI1NÍ POUŠTĚNÍ PŘI NEZAVINĚNÉ NEHODĚ - NAIOOPRO</w:t>
      </w:r>
      <w:bookmarkEnd w:id="16"/>
    </w:p>
    <w:p w:rsidR="00627364" w:rsidRDefault="0048064F">
      <w:pPr>
        <w:pStyle w:val="Zkladntext20"/>
        <w:shd w:val="clear" w:color="auto" w:fill="auto"/>
        <w:spacing w:after="0" w:line="479" w:lineRule="exact"/>
        <w:ind w:left="340" w:hanging="340"/>
      </w:pPr>
      <w:r>
        <w:t>Výhradně pro druhy vozidel A, C6 Lze sjednat doplňkové havarijní pojištění při nezaviněné nehodě - NAIOOPRO.</w:t>
      </w:r>
    </w:p>
    <w:p w:rsidR="00627364" w:rsidRDefault="0048064F">
      <w:pPr>
        <w:pStyle w:val="Zkladntext20"/>
        <w:shd w:val="clear" w:color="auto" w:fill="auto"/>
        <w:spacing w:after="0" w:line="479" w:lineRule="exact"/>
        <w:ind w:right="660" w:firstLine="0"/>
      </w:pPr>
      <w:r>
        <w:t>Pojistná částka: obvyklá cena vozidla Pojištění se sjednává bez spoluúčastí.</w:t>
      </w:r>
    </w:p>
    <w:p w:rsidR="00627364" w:rsidRDefault="0048064F">
      <w:pPr>
        <w:pStyle w:val="Zkladntext50"/>
        <w:shd w:val="clear" w:color="auto" w:fill="auto"/>
        <w:spacing w:after="448" w:line="479" w:lineRule="exact"/>
        <w:ind w:left="340" w:hanging="340"/>
      </w:pPr>
      <w:r>
        <w:t>Na pojistné za toto doplňkové pojištění se nevztahuje žádná sleva.</w:t>
      </w:r>
    </w:p>
    <w:p w:rsidR="00627364" w:rsidRDefault="0048064F">
      <w:pPr>
        <w:pStyle w:val="Nadpis30"/>
        <w:keepNext/>
        <w:keepLines/>
        <w:shd w:val="clear" w:color="auto" w:fill="auto"/>
        <w:spacing w:after="0" w:line="244" w:lineRule="exact"/>
        <w:ind w:right="100" w:firstLine="0"/>
      </w:pPr>
      <w:bookmarkStart w:id="17" w:name="bookmark19"/>
      <w:r>
        <w:t>Člá</w:t>
      </w:r>
      <w:r>
        <w:t>nek VI.</w:t>
      </w:r>
      <w:bookmarkEnd w:id="17"/>
    </w:p>
    <w:p w:rsidR="00627364" w:rsidRDefault="0048064F">
      <w:pPr>
        <w:pStyle w:val="Nadpis30"/>
        <w:keepNext/>
        <w:keepLines/>
        <w:shd w:val="clear" w:color="auto" w:fill="auto"/>
        <w:spacing w:after="265" w:line="244" w:lineRule="exact"/>
        <w:ind w:right="100" w:firstLine="0"/>
      </w:pPr>
      <w:bookmarkStart w:id="18" w:name="bookmark20"/>
      <w:r>
        <w:t>Výše a způsob placení pojistného</w:t>
      </w:r>
      <w:bookmarkEnd w:id="18"/>
    </w:p>
    <w:p w:rsidR="00627364" w:rsidRDefault="0048064F">
      <w:pPr>
        <w:pStyle w:val="Zkladntext20"/>
        <w:numPr>
          <w:ilvl w:val="0"/>
          <w:numId w:val="7"/>
        </w:numPr>
        <w:shd w:val="clear" w:color="auto" w:fill="auto"/>
        <w:tabs>
          <w:tab w:val="left" w:pos="311"/>
        </w:tabs>
        <w:spacing w:after="0"/>
        <w:ind w:left="340" w:hanging="340"/>
      </w:pPr>
      <w:r>
        <w:t>Pojistné období se sjednává jako roční. Pojistné za každé pojistné období bude stanoveno pojistitelem v</w:t>
      </w:r>
    </w:p>
    <w:p w:rsidR="00627364" w:rsidRDefault="0048064F">
      <w:pPr>
        <w:pStyle w:val="Zkladntext20"/>
        <w:shd w:val="clear" w:color="auto" w:fill="auto"/>
        <w:tabs>
          <w:tab w:val="left" w:pos="2889"/>
          <w:tab w:val="left" w:pos="5978"/>
          <w:tab w:val="left" w:pos="8505"/>
        </w:tabs>
        <w:spacing w:after="0"/>
        <w:ind w:left="340" w:right="660" w:firstLine="0"/>
        <w:jc w:val="both"/>
      </w:pPr>
      <w:r>
        <w:t xml:space="preserve">předpisu pojistného podle stavu vozidel k počátku každého pojistného období (ve vyúčtování budou zohledněny </w:t>
      </w:r>
      <w:r>
        <w:t>změny pojištění, ke kterým došlo v průběhu předchozího pojistného období, a které nebyly zohledněny</w:t>
      </w:r>
      <w:r>
        <w:tab/>
        <w:t>v předcházejících</w:t>
      </w:r>
      <w:r>
        <w:tab/>
        <w:t>předpisech</w:t>
      </w:r>
      <w:r>
        <w:tab/>
        <w:t>pojistného).</w:t>
      </w:r>
    </w:p>
    <w:p w:rsidR="00627364" w:rsidRDefault="0048064F">
      <w:pPr>
        <w:pStyle w:val="Zkladntext20"/>
        <w:shd w:val="clear" w:color="auto" w:fill="auto"/>
        <w:spacing w:after="0"/>
        <w:ind w:left="340" w:right="660" w:firstLine="0"/>
        <w:jc w:val="both"/>
      </w:pPr>
      <w:r>
        <w:t>V případě, že je sjednáno delší pojistné období než měsíční, je pojistitel oprávněn podle výslovné dohody smluvníc</w:t>
      </w:r>
      <w:r>
        <w:t>h stran provádět dodatečné předpisy pojistného, ve kterých budou zohledněny změny v pojištění, ke kterým došlo v průběhu uplynulého měsíce daného pojistného období. Předpis pojistného na první pojistné období je uveden na konci článku VII. a je splatný dne</w:t>
      </w:r>
      <w:r>
        <w:t>m počátku pojištění vozidel uvedených v Příloze č. 2</w:t>
      </w:r>
    </w:p>
    <w:p w:rsidR="00627364" w:rsidRDefault="0048064F">
      <w:pPr>
        <w:pStyle w:val="Zkladntext20"/>
        <w:numPr>
          <w:ilvl w:val="0"/>
          <w:numId w:val="7"/>
        </w:numPr>
        <w:shd w:val="clear" w:color="auto" w:fill="auto"/>
        <w:tabs>
          <w:tab w:val="left" w:pos="311"/>
        </w:tabs>
        <w:spacing w:after="160"/>
        <w:ind w:left="340" w:right="660" w:hanging="340"/>
        <w:jc w:val="both"/>
      </w:pPr>
      <w:r>
        <w:t>Změny pojištěni, které do příslušného předpisu pojistného nemohly být zahrnuty, protože se o nich pojistitel nedozvěděl před vystavením těchto předpisů, budou zahrnuty do nejbližšího předpisu následující</w:t>
      </w:r>
      <w:r>
        <w:t>ho po jejich zjištění.</w:t>
      </w:r>
    </w:p>
    <w:p w:rsidR="00627364" w:rsidRDefault="0048064F">
      <w:pPr>
        <w:pStyle w:val="Zkladntext20"/>
        <w:numPr>
          <w:ilvl w:val="0"/>
          <w:numId w:val="7"/>
        </w:numPr>
        <w:shd w:val="clear" w:color="auto" w:fill="auto"/>
        <w:tabs>
          <w:tab w:val="left" w:pos="314"/>
        </w:tabs>
        <w:spacing w:after="160"/>
        <w:ind w:left="340" w:right="660" w:hanging="340"/>
        <w:jc w:val="both"/>
      </w:pPr>
      <w:r>
        <w:t>Pojistné za pojištění, která trvala jen část pojistného období (pojistné doby), protože vznikla nebo zanikla jindy než k počátku nebo ke konci pojistného období (pojistné doby), se v předpisu pojistného stanoví podle počtu dní trvání</w:t>
      </w:r>
      <w:r>
        <w:t>.</w:t>
      </w:r>
    </w:p>
    <w:p w:rsidR="00627364" w:rsidRDefault="0048064F">
      <w:pPr>
        <w:pStyle w:val="Zkladntext20"/>
        <w:shd w:val="clear" w:color="auto" w:fill="auto"/>
        <w:spacing w:after="0"/>
        <w:ind w:left="340" w:right="660" w:hanging="340"/>
        <w:jc w:val="both"/>
      </w:pPr>
      <w:r>
        <w:t xml:space="preserve">A. Veškeré předpisy pojistného a případné upomínky k zaplacení pojistného budou zasílány na e-mailovou adresu jeho zplnomocněného zástupce </w:t>
      </w:r>
      <w:hyperlink r:id="rId10" w:history="1">
        <w:r>
          <w:rPr>
            <w:rStyle w:val="Zkladntext21"/>
          </w:rPr>
          <w:t>suchy@npsg.cz</w:t>
        </w:r>
      </w:hyperlink>
    </w:p>
    <w:p w:rsidR="00627364" w:rsidRDefault="0048064F">
      <w:pPr>
        <w:pStyle w:val="Zkladntext20"/>
        <w:numPr>
          <w:ilvl w:val="0"/>
          <w:numId w:val="8"/>
        </w:numPr>
        <w:shd w:val="clear" w:color="auto" w:fill="auto"/>
        <w:tabs>
          <w:tab w:val="left" w:pos="356"/>
        </w:tabs>
        <w:spacing w:after="220" w:line="241" w:lineRule="exact"/>
        <w:ind w:left="400" w:right="640" w:hanging="400"/>
        <w:jc w:val="both"/>
      </w:pPr>
      <w:r>
        <w:t>V případě, že pojistník čí pojistitel zjistí chybu při stanovení p</w:t>
      </w:r>
      <w:r>
        <w:t>ojistného nebo chybu v předávaných datech, je povinen bez zbytečného odkladu, nejpozději však do jednoho kalendářního měsíce od zjištění chyby, resp. od jejího oznámení druhou smluvní stranou, chybu odstranit a vzájemné pohledávky vyrovnat.</w:t>
      </w:r>
    </w:p>
    <w:p w:rsidR="00627364" w:rsidRDefault="0048064F">
      <w:pPr>
        <w:pStyle w:val="Zkladntext20"/>
        <w:numPr>
          <w:ilvl w:val="0"/>
          <w:numId w:val="8"/>
        </w:numPr>
        <w:shd w:val="clear" w:color="auto" w:fill="auto"/>
        <w:tabs>
          <w:tab w:val="left" w:pos="356"/>
        </w:tabs>
        <w:spacing w:after="220" w:line="241" w:lineRule="exact"/>
        <w:ind w:left="400" w:right="640" w:hanging="400"/>
        <w:jc w:val="both"/>
      </w:pPr>
      <w:r>
        <w:t xml:space="preserve">Výše ročního </w:t>
      </w:r>
      <w:r>
        <w:t>pojistného za pojištění odpovědnosti se stanoví pro každé jednotlivé vozidlo jako součin příslušné sazby pojištění odpovědnosti a koeficientu za nestandardnost rizika, který se následně upraví případně stanovenou slevou/přirážkou. Sazby pojištění odpovědno</w:t>
      </w:r>
      <w:r>
        <w:t>sti pro jednotlivé druhy vozidel a hodnoty koeficientu za nestandardnost rizika jsou stanoveny v Příloze č. 3 Sazby pojištění odpovědnosti.</w:t>
      </w:r>
    </w:p>
    <w:p w:rsidR="00627364" w:rsidRDefault="0048064F">
      <w:pPr>
        <w:pStyle w:val="Zkladntext20"/>
        <w:numPr>
          <w:ilvl w:val="0"/>
          <w:numId w:val="8"/>
        </w:numPr>
        <w:shd w:val="clear" w:color="auto" w:fill="auto"/>
        <w:tabs>
          <w:tab w:val="left" w:pos="356"/>
        </w:tabs>
        <w:spacing w:after="220" w:line="241" w:lineRule="exact"/>
        <w:ind w:left="400" w:right="640" w:hanging="400"/>
        <w:jc w:val="both"/>
      </w:pPr>
      <w:r>
        <w:t>Výše ročního pojistného za každé vozidlo pro jednotlivá doplňková pojištění je stanovena v Příloze č. 5 Sazby doplňk</w:t>
      </w:r>
      <w:r>
        <w:t>ového pojištění, přičemž se následně upraví příslušnou slevou/přirážkou, pokud jsou u některého z doplňkových pojištění v pojistné smlouvě stanoveny.</w:t>
      </w:r>
    </w:p>
    <w:p w:rsidR="00627364" w:rsidRDefault="0048064F">
      <w:pPr>
        <w:pStyle w:val="Zkladntext20"/>
        <w:numPr>
          <w:ilvl w:val="0"/>
          <w:numId w:val="8"/>
        </w:numPr>
        <w:shd w:val="clear" w:color="auto" w:fill="auto"/>
        <w:tabs>
          <w:tab w:val="left" w:pos="356"/>
        </w:tabs>
        <w:spacing w:after="237" w:line="241" w:lineRule="exact"/>
        <w:ind w:left="400" w:right="640" w:hanging="400"/>
        <w:jc w:val="both"/>
      </w:pPr>
      <w:r>
        <w:t>Pojistník je povinen platit pojistné ve výši a ke dni splatnosti stanovené v předpisech pojistného na účet</w:t>
      </w:r>
      <w:r>
        <w:t xml:space="preserve"> pojistitele č. ú. 2226222/0800 vedený u České spořitelny, a.s. variabilní symbol: </w:t>
      </w:r>
      <w:r>
        <w:rPr>
          <w:rStyle w:val="Zkladntext2Tun"/>
        </w:rPr>
        <w:t xml:space="preserve">6667800121, </w:t>
      </w:r>
      <w:r>
        <w:t>konstantní symbol 3558</w:t>
      </w:r>
    </w:p>
    <w:p w:rsidR="00627364" w:rsidRDefault="0048064F">
      <w:pPr>
        <w:pStyle w:val="Zkladntext20"/>
        <w:numPr>
          <w:ilvl w:val="0"/>
          <w:numId w:val="8"/>
        </w:numPr>
        <w:shd w:val="clear" w:color="auto" w:fill="auto"/>
        <w:tabs>
          <w:tab w:val="left" w:pos="356"/>
        </w:tabs>
        <w:spacing w:after="206" w:line="220" w:lineRule="exact"/>
        <w:ind w:left="400" w:hanging="400"/>
      </w:pPr>
      <w:r>
        <w:t>Pojistné se považuje za uhrazené okamžikem připsání v plné výši na výše uvedený účet.</w:t>
      </w:r>
    </w:p>
    <w:p w:rsidR="00627364" w:rsidRDefault="0048064F">
      <w:pPr>
        <w:pStyle w:val="Zkladntext20"/>
        <w:numPr>
          <w:ilvl w:val="0"/>
          <w:numId w:val="8"/>
        </w:numPr>
        <w:shd w:val="clear" w:color="auto" w:fill="auto"/>
        <w:tabs>
          <w:tab w:val="left" w:pos="436"/>
        </w:tabs>
        <w:spacing w:after="295"/>
        <w:ind w:left="400" w:right="640" w:hanging="400"/>
        <w:jc w:val="both"/>
      </w:pPr>
      <w:r>
        <w:t>Z uhrazeného pojistného na pojištění odpovědnosti od</w:t>
      </w:r>
      <w:r>
        <w:t xml:space="preserve">vádí pojistitel 3% v souladu se zákonem o </w:t>
      </w:r>
      <w:r>
        <w:lastRenderedPageBreak/>
        <w:t>odpovědnosti z provozu vozidla do Fondu zábrany škod spravovaného Českou kanceláři pojistiteLů. Prostředky fondu slouží především k úhradě nákladů na pořízení techniky a věcných prostředků potřebných pro činnost in</w:t>
      </w:r>
      <w:r>
        <w:t>tegrovaného záchranného systému.</w:t>
      </w:r>
    </w:p>
    <w:p w:rsidR="00627364" w:rsidRDefault="0048064F">
      <w:pPr>
        <w:pStyle w:val="Nadpis30"/>
        <w:keepNext/>
        <w:keepLines/>
        <w:shd w:val="clear" w:color="auto" w:fill="auto"/>
        <w:spacing w:after="0" w:line="244" w:lineRule="exact"/>
        <w:ind w:right="80" w:firstLine="0"/>
      </w:pPr>
      <w:bookmarkStart w:id="19" w:name="bookmark21"/>
      <w:r>
        <w:t>Článek VII.</w:t>
      </w:r>
      <w:bookmarkEnd w:id="19"/>
    </w:p>
    <w:p w:rsidR="00627364" w:rsidRDefault="0048064F">
      <w:pPr>
        <w:pStyle w:val="Nadpis30"/>
        <w:keepNext/>
        <w:keepLines/>
        <w:shd w:val="clear" w:color="auto" w:fill="auto"/>
        <w:spacing w:after="0" w:line="551" w:lineRule="exact"/>
        <w:ind w:right="1740" w:firstLine="1840"/>
        <w:jc w:val="left"/>
      </w:pPr>
      <w:bookmarkStart w:id="20" w:name="bookmark22"/>
      <w:r>
        <w:t xml:space="preserve">Roční pojistné za sjednaná pojištění a první dílčí předpis pojistného </w:t>
      </w:r>
      <w:r>
        <w:rPr>
          <w:rStyle w:val="Nadpis31"/>
        </w:rPr>
        <w:t>P01ISTNÉ ZA VOZIDLA V PŘÍLOZE Č. 2</w:t>
      </w:r>
      <w:bookmarkEnd w:id="20"/>
    </w:p>
    <w:p w:rsidR="00627364" w:rsidRDefault="0048064F">
      <w:pPr>
        <w:pStyle w:val="Zkladntext50"/>
        <w:numPr>
          <w:ilvl w:val="0"/>
          <w:numId w:val="9"/>
        </w:numPr>
        <w:shd w:val="clear" w:color="auto" w:fill="auto"/>
        <w:tabs>
          <w:tab w:val="left" w:pos="356"/>
        </w:tabs>
        <w:spacing w:line="220" w:lineRule="exact"/>
        <w:ind w:left="400" w:hanging="400"/>
      </w:pPr>
      <w:r>
        <w:t>Pojištění odpovědností za újmu způsobenou provozem vozidla</w:t>
      </w:r>
    </w:p>
    <w:p w:rsidR="00627364" w:rsidRDefault="0048064F">
      <w:pPr>
        <w:pStyle w:val="Zkladntext20"/>
        <w:shd w:val="clear" w:color="auto" w:fill="auto"/>
        <w:tabs>
          <w:tab w:val="right" w:leader="dot" w:pos="8776"/>
          <w:tab w:val="right" w:pos="9162"/>
          <w:tab w:val="right" w:pos="9419"/>
        </w:tabs>
        <w:spacing w:after="220" w:line="220" w:lineRule="exact"/>
        <w:ind w:left="500" w:firstLine="0"/>
        <w:jc w:val="both"/>
      </w:pPr>
      <w:r>
        <w:t>Roční pojistné</w:t>
      </w:r>
      <w:r>
        <w:tab/>
        <w:t xml:space="preserve"> 289</w:t>
      </w:r>
      <w:r>
        <w:tab/>
        <w:t>332</w:t>
      </w:r>
      <w:r>
        <w:tab/>
        <w:t>Kč</w:t>
      </w:r>
    </w:p>
    <w:p w:rsidR="00627364" w:rsidRDefault="0048064F">
      <w:pPr>
        <w:pStyle w:val="Zkladntext50"/>
        <w:numPr>
          <w:ilvl w:val="0"/>
          <w:numId w:val="9"/>
        </w:numPr>
        <w:shd w:val="clear" w:color="auto" w:fill="auto"/>
        <w:tabs>
          <w:tab w:val="left" w:pos="428"/>
        </w:tabs>
        <w:spacing w:line="220" w:lineRule="exact"/>
        <w:ind w:left="400" w:hanging="400"/>
      </w:pPr>
      <w:r>
        <w:t>Doplňková pojištění</w:t>
      </w:r>
    </w:p>
    <w:p w:rsidR="00627364" w:rsidRDefault="0048064F">
      <w:pPr>
        <w:pStyle w:val="Zkladntext20"/>
        <w:shd w:val="clear" w:color="auto" w:fill="auto"/>
        <w:tabs>
          <w:tab w:val="right" w:leader="dot" w:pos="9419"/>
          <w:tab w:val="right" w:pos="9619"/>
        </w:tabs>
        <w:spacing w:after="286" w:line="220" w:lineRule="exact"/>
        <w:ind w:left="500" w:firstLine="0"/>
        <w:jc w:val="both"/>
      </w:pPr>
      <w:r>
        <w:t>Roční pojistné</w:t>
      </w:r>
      <w:r>
        <w:tab/>
        <w:t>11 200</w:t>
      </w:r>
      <w:r>
        <w:tab/>
        <w:t>Kč</w:t>
      </w:r>
    </w:p>
    <w:p w:rsidR="00627364" w:rsidRDefault="0048064F">
      <w:pPr>
        <w:pStyle w:val="Zkladntext50"/>
        <w:numPr>
          <w:ilvl w:val="0"/>
          <w:numId w:val="10"/>
        </w:numPr>
        <w:shd w:val="clear" w:color="auto" w:fill="auto"/>
        <w:tabs>
          <w:tab w:val="left" w:pos="569"/>
        </w:tabs>
        <w:ind w:left="220" w:firstLine="0"/>
      </w:pPr>
      <w:r>
        <w:t>Doplňkové pojištění skel vozidla</w:t>
      </w:r>
    </w:p>
    <w:p w:rsidR="00627364" w:rsidRDefault="0048064F">
      <w:pPr>
        <w:pStyle w:val="Zkladntext20"/>
        <w:shd w:val="clear" w:color="auto" w:fill="auto"/>
        <w:tabs>
          <w:tab w:val="right" w:leader="dot" w:pos="9419"/>
          <w:tab w:val="right" w:pos="9619"/>
        </w:tabs>
        <w:spacing w:after="0"/>
        <w:ind w:left="500" w:firstLine="0"/>
        <w:jc w:val="both"/>
      </w:pPr>
      <w:r>
        <w:t>Roční pojistné</w:t>
      </w:r>
      <w:r>
        <w:tab/>
        <w:t>10 000</w:t>
      </w:r>
      <w:r>
        <w:tab/>
        <w:t>Kč</w:t>
      </w:r>
    </w:p>
    <w:p w:rsidR="00627364" w:rsidRDefault="0048064F">
      <w:pPr>
        <w:pStyle w:val="Zkladntext50"/>
        <w:numPr>
          <w:ilvl w:val="0"/>
          <w:numId w:val="10"/>
        </w:numPr>
        <w:shd w:val="clear" w:color="auto" w:fill="auto"/>
        <w:tabs>
          <w:tab w:val="left" w:pos="569"/>
        </w:tabs>
        <w:ind w:left="220" w:firstLine="0"/>
      </w:pPr>
      <w:r>
        <w:t>Doplňkové havarijní pojištění při nezaviněné nehodě - NAIOOPRO</w:t>
      </w:r>
    </w:p>
    <w:p w:rsidR="00627364" w:rsidRDefault="0048064F">
      <w:pPr>
        <w:pStyle w:val="Zkladntext20"/>
        <w:shd w:val="clear" w:color="auto" w:fill="auto"/>
        <w:tabs>
          <w:tab w:val="right" w:leader="dot" w:pos="9419"/>
          <w:tab w:val="right" w:pos="9615"/>
        </w:tabs>
        <w:spacing w:after="494"/>
        <w:ind w:left="500" w:firstLine="0"/>
        <w:jc w:val="both"/>
      </w:pPr>
      <w:r>
        <w:t>Roční pojistné</w:t>
      </w:r>
      <w:r>
        <w:tab/>
        <w:t xml:space="preserve"> 1 200</w:t>
      </w:r>
      <w:r>
        <w:tab/>
        <w:t>Kč</w:t>
      </w:r>
    </w:p>
    <w:p w:rsidR="00627364" w:rsidRDefault="0048064F">
      <w:pPr>
        <w:pStyle w:val="Zkladntext50"/>
        <w:shd w:val="clear" w:color="auto" w:fill="auto"/>
        <w:tabs>
          <w:tab w:val="left" w:leader="dot" w:pos="8385"/>
        </w:tabs>
        <w:spacing w:after="741" w:line="220" w:lineRule="exact"/>
        <w:ind w:left="400" w:firstLine="0"/>
        <w:jc w:val="both"/>
      </w:pPr>
      <w:r>
        <w:t>Předpis pojistného za první pojistné období po uplatnění přirážek a slev činí</w:t>
      </w:r>
      <w:r>
        <w:tab/>
        <w:t>164 549</w:t>
      </w:r>
      <w:r>
        <w:t xml:space="preserve"> Kč.</w:t>
      </w:r>
    </w:p>
    <w:p w:rsidR="00627364" w:rsidRDefault="0048064F">
      <w:pPr>
        <w:pStyle w:val="Nadpis30"/>
        <w:keepNext/>
        <w:keepLines/>
        <w:shd w:val="clear" w:color="auto" w:fill="auto"/>
        <w:spacing w:after="0" w:line="244" w:lineRule="exact"/>
        <w:ind w:left="4180" w:firstLine="0"/>
        <w:jc w:val="left"/>
      </w:pPr>
      <w:bookmarkStart w:id="21" w:name="bookmark23"/>
      <w:r>
        <w:t>Článek VIII.</w:t>
      </w:r>
      <w:bookmarkEnd w:id="21"/>
    </w:p>
    <w:p w:rsidR="00627364" w:rsidRDefault="0048064F">
      <w:pPr>
        <w:pStyle w:val="Nadpis30"/>
        <w:keepNext/>
        <w:keepLines/>
        <w:shd w:val="clear" w:color="auto" w:fill="auto"/>
        <w:spacing w:after="239" w:line="244" w:lineRule="exact"/>
        <w:ind w:left="3500" w:firstLine="0"/>
        <w:jc w:val="left"/>
      </w:pPr>
      <w:bookmarkStart w:id="22" w:name="bookmark24"/>
      <w:r>
        <w:t>Hlášení škodných událostí</w:t>
      </w:r>
      <w:bookmarkEnd w:id="22"/>
    </w:p>
    <w:p w:rsidR="00627364" w:rsidRDefault="0048064F">
      <w:pPr>
        <w:pStyle w:val="Zkladntext20"/>
        <w:shd w:val="clear" w:color="auto" w:fill="auto"/>
        <w:spacing w:after="106" w:line="220" w:lineRule="exact"/>
        <w:ind w:left="400" w:hanging="400"/>
      </w:pPr>
      <w:r>
        <w:t>Škodnou událost Lze oznámit:</w:t>
      </w:r>
    </w:p>
    <w:p w:rsidR="00627364" w:rsidRDefault="0048064F">
      <w:pPr>
        <w:pStyle w:val="Zkladntext20"/>
        <w:numPr>
          <w:ilvl w:val="0"/>
          <w:numId w:val="11"/>
        </w:numPr>
        <w:shd w:val="clear" w:color="auto" w:fill="auto"/>
        <w:tabs>
          <w:tab w:val="left" w:pos="356"/>
        </w:tabs>
        <w:spacing w:after="134"/>
        <w:ind w:left="400" w:hanging="400"/>
      </w:pPr>
      <w:r>
        <w:t xml:space="preserve">telefonicky prostřednictvím linky pojistitele č. 957 105 105 nebo elektronicky prostřednictvím </w:t>
      </w:r>
      <w:hyperlink r:id="rId11" w:history="1">
        <w:r>
          <w:rPr>
            <w:lang w:val="en-US" w:eastAsia="en-US" w:bidi="en-US"/>
          </w:rPr>
          <w:t>www.koop.cz</w:t>
        </w:r>
      </w:hyperlink>
      <w:r>
        <w:rPr>
          <w:lang w:val="en-US" w:eastAsia="en-US" w:bidi="en-US"/>
        </w:rPr>
        <w:t>;</w:t>
      </w:r>
    </w:p>
    <w:p w:rsidR="00627364" w:rsidRDefault="0048064F">
      <w:pPr>
        <w:pStyle w:val="Zkladntext20"/>
        <w:numPr>
          <w:ilvl w:val="0"/>
          <w:numId w:val="11"/>
        </w:numPr>
        <w:shd w:val="clear" w:color="auto" w:fill="auto"/>
        <w:tabs>
          <w:tab w:val="left" w:pos="356"/>
        </w:tabs>
        <w:spacing w:after="103" w:line="220" w:lineRule="exact"/>
        <w:ind w:left="400" w:hanging="400"/>
      </w:pPr>
      <w:r>
        <w:t xml:space="preserve">osobně na kterémkoli obchodním místě </w:t>
      </w:r>
      <w:r>
        <w:t>pojistitele;;</w:t>
      </w:r>
    </w:p>
    <w:p w:rsidR="00627364" w:rsidRDefault="0048064F">
      <w:pPr>
        <w:pStyle w:val="Zkladntext20"/>
        <w:numPr>
          <w:ilvl w:val="0"/>
          <w:numId w:val="11"/>
        </w:numPr>
        <w:shd w:val="clear" w:color="auto" w:fill="auto"/>
        <w:tabs>
          <w:tab w:val="left" w:pos="356"/>
        </w:tabs>
        <w:spacing w:after="0" w:line="241" w:lineRule="exact"/>
        <w:ind w:left="400" w:hanging="400"/>
      </w:pPr>
      <w:r>
        <w:t>písemně na adresu: Kooperativa pojišťovna, a.s., Vienna Insurance Group; Centrum zákaznické podpory, Brněnská 634, 664 42 Modříce.</w:t>
      </w:r>
      <w:r>
        <w:br w:type="page"/>
      </w:r>
    </w:p>
    <w:p w:rsidR="00627364" w:rsidRDefault="009C2147">
      <w:pPr>
        <w:pStyle w:val="Zkladntext20"/>
        <w:numPr>
          <w:ilvl w:val="0"/>
          <w:numId w:val="12"/>
        </w:numPr>
        <w:shd w:val="clear" w:color="auto" w:fill="auto"/>
        <w:tabs>
          <w:tab w:val="left" w:pos="642"/>
        </w:tabs>
        <w:ind w:left="680" w:hanging="320"/>
        <w:jc w:val="both"/>
      </w:pPr>
      <w:r>
        <w:rPr>
          <w:noProof/>
          <w:lang w:bidi="ar-SA"/>
        </w:rPr>
        <w:lastRenderedPageBreak/>
        <mc:AlternateContent>
          <mc:Choice Requires="wps">
            <w:drawing>
              <wp:anchor distT="334010" distB="0" distL="80010" distR="4542155" simplePos="0" relativeHeight="377487104" behindDoc="1" locked="0" layoutInCell="1" allowOverlap="1">
                <wp:simplePos x="0" y="0"/>
                <wp:positionH relativeFrom="margin">
                  <wp:posOffset>251460</wp:posOffset>
                </wp:positionH>
                <wp:positionV relativeFrom="paragraph">
                  <wp:posOffset>-324485</wp:posOffset>
                </wp:positionV>
                <wp:extent cx="1508760" cy="139700"/>
                <wp:effectExtent l="3810" t="0" r="1905" b="317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364" w:rsidRDefault="0048064F">
                            <w:pPr>
                              <w:pStyle w:val="Zkladntext20"/>
                              <w:numPr>
                                <w:ilvl w:val="0"/>
                                <w:numId w:val="1"/>
                              </w:numPr>
                              <w:shd w:val="clear" w:color="auto" w:fill="auto"/>
                              <w:tabs>
                                <w:tab w:val="left" w:pos="288"/>
                              </w:tabs>
                              <w:spacing w:after="0" w:line="220" w:lineRule="exact"/>
                              <w:ind w:firstLine="0"/>
                            </w:pPr>
                            <w:r>
                              <w:rPr>
                                <w:rStyle w:val="Zkladntext2Exact"/>
                              </w:rPr>
                              <w:t>Pojistník prohlašuje, že: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pt;margin-top:-25.55pt;width:118.8pt;height:11pt;z-index:-125829376;visibility:visible;mso-wrap-style:square;mso-width-percent:0;mso-height-percent:0;mso-wrap-distance-left:6.3pt;mso-wrap-distance-top:26.3pt;mso-wrap-distance-right:357.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48VrA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" filled="f" stroked="f">
                <v:textbox style="mso-fit-shape-to-text:t" inset="0,0,0,0">
                  <w:txbxContent>
                    <w:p w:rsidR="00627364" w:rsidRDefault="0048064F">
                      <w:pPr>
                        <w:pStyle w:val="Zkladntext20"/>
                        <w:numPr>
                          <w:ilvl w:val="0"/>
                          <w:numId w:val="1"/>
                        </w:numPr>
                        <w:shd w:val="clear" w:color="auto" w:fill="auto"/>
                        <w:tabs>
                          <w:tab w:val="left" w:pos="288"/>
                        </w:tabs>
                        <w:spacing w:after="0" w:line="220" w:lineRule="exact"/>
                        <w:ind w:firstLine="0"/>
                      </w:pPr>
                      <w:r>
                        <w:rPr>
                          <w:rStyle w:val="Zkladntext2Exact"/>
                        </w:rPr>
                        <w:t>Pojistník prohlašuje, že:</w:t>
                      </w:r>
                    </w:p>
                  </w:txbxContent>
                </v:textbox>
                <w10:wrap type="topAndBottom" anchorx="margin"/>
              </v:shape>
            </w:pict>
          </mc:Fallback>
        </mc:AlternateContent>
      </w:r>
      <w:r>
        <w:rPr>
          <w:noProof/>
          <w:lang w:bidi="ar-SA"/>
        </w:rPr>
        <mc:AlternateContent>
          <mc:Choice Requires="wps">
            <w:drawing>
              <wp:anchor distT="0" distB="147320" distL="2432050" distR="2345690" simplePos="0" relativeHeight="377487105" behindDoc="1" locked="0" layoutInCell="1" allowOverlap="1">
                <wp:simplePos x="0" y="0"/>
                <wp:positionH relativeFrom="margin">
                  <wp:posOffset>2603500</wp:posOffset>
                </wp:positionH>
                <wp:positionV relativeFrom="paragraph">
                  <wp:posOffset>-659130</wp:posOffset>
                </wp:positionV>
                <wp:extent cx="1353185" cy="309880"/>
                <wp:effectExtent l="3175" t="0" r="0" b="635"/>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364" w:rsidRDefault="0048064F">
                            <w:pPr>
                              <w:pStyle w:val="Nadpis30"/>
                              <w:keepNext/>
                              <w:keepLines/>
                              <w:shd w:val="clear" w:color="auto" w:fill="auto"/>
                              <w:spacing w:after="0" w:line="244" w:lineRule="exact"/>
                              <w:ind w:firstLine="0"/>
                            </w:pPr>
                            <w:bookmarkStart w:id="23" w:name="bookmark0"/>
                            <w:r>
                              <w:rPr>
                                <w:rStyle w:val="Nadpis3Exact"/>
                              </w:rPr>
                              <w:t>Článek IX.</w:t>
                            </w:r>
                            <w:bookmarkEnd w:id="23"/>
                          </w:p>
                          <w:p w:rsidR="00627364" w:rsidRDefault="0048064F">
                            <w:pPr>
                              <w:pStyle w:val="Nadpis30"/>
                              <w:keepNext/>
                              <w:keepLines/>
                              <w:shd w:val="clear" w:color="auto" w:fill="auto"/>
                              <w:spacing w:after="0" w:line="244" w:lineRule="exact"/>
                              <w:ind w:firstLine="0"/>
                              <w:jc w:val="left"/>
                            </w:pPr>
                            <w:bookmarkStart w:id="24" w:name="bookmark1"/>
                            <w:r>
                              <w:rPr>
                                <w:rStyle w:val="Nadpis3Exact"/>
                              </w:rPr>
                              <w:t>Prohlášení pojistníka</w:t>
                            </w:r>
                            <w:bookmarkEnd w:id="2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05pt;margin-top:-51.9pt;width:106.55pt;height:24.4pt;z-index:-125829375;visibility:visible;mso-wrap-style:square;mso-width-percent:0;mso-height-percent:0;mso-wrap-distance-left:191.5pt;mso-wrap-distance-top:0;mso-wrap-distance-right:184.7pt;mso-wrap-distance-bottom:11.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" filled="f" stroked="f">
                <v:textbox style="mso-fit-shape-to-text:t" inset="0,0,0,0">
                  <w:txbxContent>
                    <w:p w:rsidR="00627364" w:rsidRDefault="0048064F">
                      <w:pPr>
                        <w:pStyle w:val="Nadpis30"/>
                        <w:keepNext/>
                        <w:keepLines/>
                        <w:shd w:val="clear" w:color="auto" w:fill="auto"/>
                        <w:spacing w:after="0" w:line="244" w:lineRule="exact"/>
                        <w:ind w:firstLine="0"/>
                      </w:pPr>
                      <w:bookmarkStart w:id="25" w:name="bookmark0"/>
                      <w:r>
                        <w:rPr>
                          <w:rStyle w:val="Nadpis3Exact"/>
                        </w:rPr>
                        <w:t>Článek IX.</w:t>
                      </w:r>
                      <w:bookmarkEnd w:id="25"/>
                    </w:p>
                    <w:p w:rsidR="00627364" w:rsidRDefault="0048064F">
                      <w:pPr>
                        <w:pStyle w:val="Nadpis30"/>
                        <w:keepNext/>
                        <w:keepLines/>
                        <w:shd w:val="clear" w:color="auto" w:fill="auto"/>
                        <w:spacing w:after="0" w:line="244" w:lineRule="exact"/>
                        <w:ind w:firstLine="0"/>
                        <w:jc w:val="left"/>
                      </w:pPr>
                      <w:bookmarkStart w:id="26" w:name="bookmark1"/>
                      <w:r>
                        <w:rPr>
                          <w:rStyle w:val="Nadpis3Exact"/>
                        </w:rPr>
                        <w:t>Prohlášení pojistníka</w:t>
                      </w:r>
                      <w:bookmarkEnd w:id="26"/>
                    </w:p>
                  </w:txbxContent>
                </v:textbox>
                <w10:wrap type="topAndBottom" anchorx="margin"/>
              </v:shape>
            </w:pict>
          </mc:Fallback>
        </mc:AlternateContent>
      </w:r>
      <w:r w:rsidR="0048064F">
        <w:t xml:space="preserve">věci nebo jiné hodnoty pojistného zájmu </w:t>
      </w:r>
      <w:r w:rsidR="0048064F">
        <w:t>pojištěné touto pojistnou smlouvou nejsou pojištěny proti stejným nebezpečím u jiné pojišťovny, pokud neoznámil pojistiteli, že má k určitým vozidlům uzavřeno pojištění proti stejným nebezpečím u jiné pojišťovny a neuvedl rozsah takového pojištění (hranice</w:t>
      </w:r>
      <w:r w:rsidR="0048064F">
        <w:t xml:space="preserve"> pojistného plnění apod.) v příloze této pojistné smlouvy;</w:t>
      </w:r>
    </w:p>
    <w:p w:rsidR="00627364" w:rsidRDefault="0048064F">
      <w:pPr>
        <w:pStyle w:val="Zkladntext20"/>
        <w:numPr>
          <w:ilvl w:val="0"/>
          <w:numId w:val="12"/>
        </w:numPr>
        <w:shd w:val="clear" w:color="auto" w:fill="auto"/>
        <w:tabs>
          <w:tab w:val="left" w:pos="648"/>
        </w:tabs>
        <w:ind w:left="680" w:hanging="320"/>
        <w:jc w:val="both"/>
      </w:pPr>
      <w:r>
        <w:t>všechny údaje uvedené v této pojistné smlouvě odpovídají skutečnosti a bere na vědomí, že je povinen všechny případné změny nastalé za trvání pojištění bez zbytečného odkladu pojistiteli oznámit;</w:t>
      </w:r>
    </w:p>
    <w:p w:rsidR="00627364" w:rsidRDefault="0048064F">
      <w:pPr>
        <w:pStyle w:val="Zkladntext20"/>
        <w:numPr>
          <w:ilvl w:val="0"/>
          <w:numId w:val="12"/>
        </w:numPr>
        <w:shd w:val="clear" w:color="auto" w:fill="auto"/>
        <w:tabs>
          <w:tab w:val="left" w:pos="648"/>
        </w:tabs>
        <w:spacing w:after="246"/>
        <w:ind w:left="680" w:hanging="320"/>
        <w:jc w:val="both"/>
      </w:pPr>
      <w:r>
        <w:t>ú</w:t>
      </w:r>
      <w:r>
        <w:t>plně a pravdivě odpověděl na písemné dotazy pojistitele týkající se sjednaného pojištění a je si vědom povinnosti v průběhu trvání pojištění bez zbytečného odkladu pojistiteli oznámit všechny případné změny těchto údajů;</w:t>
      </w:r>
    </w:p>
    <w:p w:rsidR="00627364" w:rsidRDefault="0048064F">
      <w:pPr>
        <w:pStyle w:val="Zkladntext20"/>
        <w:numPr>
          <w:ilvl w:val="0"/>
          <w:numId w:val="12"/>
        </w:numPr>
        <w:shd w:val="clear" w:color="auto" w:fill="auto"/>
        <w:tabs>
          <w:tab w:val="left" w:pos="658"/>
        </w:tabs>
        <w:spacing w:after="234" w:line="230" w:lineRule="exact"/>
        <w:ind w:left="680" w:hanging="320"/>
        <w:jc w:val="both"/>
      </w:pPr>
      <w:r>
        <w:t xml:space="preserve">před uzavřením pojistné smlouvy mu </w:t>
      </w:r>
      <w:r>
        <w:t>byly oznámeny informace v souladu s ustanovením § 2760 občanského zákoníku;</w:t>
      </w:r>
    </w:p>
    <w:p w:rsidR="00627364" w:rsidRDefault="0048064F">
      <w:pPr>
        <w:pStyle w:val="Zkladntext20"/>
        <w:numPr>
          <w:ilvl w:val="0"/>
          <w:numId w:val="12"/>
        </w:numPr>
        <w:shd w:val="clear" w:color="auto" w:fill="auto"/>
        <w:tabs>
          <w:tab w:val="left" w:pos="658"/>
        </w:tabs>
        <w:spacing w:after="480"/>
        <w:ind w:left="680" w:hanging="320"/>
        <w:jc w:val="both"/>
      </w:pPr>
      <w:r>
        <w:t>byl informován o rozsahu a účelu zpracování osobních údajů a o právu přístupu k nim v souladu s ustanovením § 11, 12, 21 zákona č. 101/2000 Sb. o ochraně osobních údajů. Pojistník,</w:t>
      </w:r>
      <w:r>
        <w:t xml:space="preserve"> je-li osobou odlišnou od pojištěného, dále potvrzuje, že poskytl pojistiteli osobní údaje pojištěného, uvedené v pojistné smlouvě i s ní souvisejících dokumentech a dal souhlas k jejich zpracování ve smyslu tohoto bodu na základě plné moci udělené mu poji</w:t>
      </w:r>
      <w:r>
        <w:t>štěným.</w:t>
      </w:r>
    </w:p>
    <w:p w:rsidR="00627364" w:rsidRDefault="0048064F">
      <w:pPr>
        <w:pStyle w:val="Zkladntext20"/>
        <w:numPr>
          <w:ilvl w:val="0"/>
          <w:numId w:val="13"/>
        </w:numPr>
        <w:shd w:val="clear" w:color="auto" w:fill="auto"/>
        <w:tabs>
          <w:tab w:val="left" w:pos="287"/>
        </w:tabs>
        <w:ind w:left="360" w:hanging="360"/>
        <w:jc w:val="both"/>
      </w:pPr>
      <w:r>
        <w:t xml:space="preserve">Pojistník prohlašuje, že uzavřel s pojišťovacím makléřem smlouvu, na jejímž základě pojišťovací makléř vykonává zprostředkovatelskou činnost v pojišťovnictví pro pojistníka, a to v rozsahu této pojistné smlouvy. Smluvní strany se dohodly, že </w:t>
      </w:r>
      <w:r>
        <w:t>veškeré písemnosti mající vztah k pojištění sjednanému touto pojistnou smlouvou doručované pojistitelem pojistníkovi nebo pojištěnému se považují za doručené pojistníkovi nebo pojištěnému doručením pojišťovacímu makléři. Odchylně od čl. 26 VPP H-350/14 a č</w:t>
      </w:r>
      <w:r>
        <w:t xml:space="preserve">i 19 VPP R-630/14 se pro tento případ „adresátem" rozumí pojišťovací makléř. Dále se smluvní strany dohodly, že veškeré písemnosti mající vztah k pojištění sjednanému touto pojistnou smlouvou doručované pojišťovacím makléřem za pojistníka nebo pojištěného </w:t>
      </w:r>
      <w:r>
        <w:t>pojistiteli se považují za doručené pojistiteli od pojistníka nebo pojištěného, a to doručením pojistiteli.</w:t>
      </w:r>
    </w:p>
    <w:p w:rsidR="00627364" w:rsidRDefault="0048064F">
      <w:pPr>
        <w:pStyle w:val="Zkladntext20"/>
        <w:numPr>
          <w:ilvl w:val="0"/>
          <w:numId w:val="13"/>
        </w:numPr>
        <w:shd w:val="clear" w:color="auto" w:fill="auto"/>
        <w:tabs>
          <w:tab w:val="left" w:pos="287"/>
        </w:tabs>
        <w:ind w:left="360" w:hanging="360"/>
        <w:jc w:val="both"/>
      </w:pPr>
      <w:r>
        <w:t>Pojistník potvrzuje, že před uzavřením pojistné smlouvy převzal v listinné nebo, s jeho souhlasem, v jiné textové podobě (např. na trvalém nosiči da</w:t>
      </w:r>
      <w:r>
        <w:t xml:space="preserve">t) </w:t>
      </w:r>
      <w:r>
        <w:rPr>
          <w:rStyle w:val="Zkladntext2Tun"/>
        </w:rPr>
        <w:t xml:space="preserve">Informace pro zájemce o pojištění, </w:t>
      </w:r>
      <w:r>
        <w:t>které tvoří přílohu této pojistné smlouvy, a seznámil se s nimi. Pojistník si je vědom, že se jedná o důležité informace, které mu napomohou porozumět podmínkám sjednávaného pojištění, obsahují upozornění na důležité a</w:t>
      </w:r>
      <w:r>
        <w:t>spekty pojištění i významná ustanovení pojistných podmínek.</w:t>
      </w:r>
    </w:p>
    <w:p w:rsidR="00627364" w:rsidRDefault="0048064F">
      <w:pPr>
        <w:pStyle w:val="Zkladntext20"/>
        <w:numPr>
          <w:ilvl w:val="0"/>
          <w:numId w:val="13"/>
        </w:numPr>
        <w:shd w:val="clear" w:color="auto" w:fill="auto"/>
        <w:tabs>
          <w:tab w:val="left" w:pos="287"/>
        </w:tabs>
        <w:spacing w:after="494"/>
        <w:ind w:left="360" w:hanging="360"/>
        <w:jc w:val="both"/>
      </w:pPr>
      <w:r>
        <w:t xml:space="preserve">Pojistník dále potvrzuje, že před uzavřením pojistné smlouvy převzal v listinné nebo jiné textové podobě (např. na trvalém nosiči dat) </w:t>
      </w:r>
      <w:r>
        <w:rPr>
          <w:rStyle w:val="Zkladntext2Tun"/>
        </w:rPr>
        <w:t xml:space="preserve">pojistné podmínky </w:t>
      </w:r>
      <w:r>
        <w:t>uvedené v pojistné smlouvě, a seznámil se s</w:t>
      </w:r>
      <w:r>
        <w:t xml:space="preserve">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w:t>
      </w:r>
      <w:r>
        <w:t>mi vázán stejně jako pojistnou smlouvou.</w:t>
      </w:r>
    </w:p>
    <w:p w:rsidR="00627364" w:rsidRDefault="0048064F">
      <w:pPr>
        <w:pStyle w:val="Zkladntext20"/>
        <w:numPr>
          <w:ilvl w:val="0"/>
          <w:numId w:val="13"/>
        </w:numPr>
        <w:shd w:val="clear" w:color="auto" w:fill="auto"/>
        <w:tabs>
          <w:tab w:val="left" w:pos="287"/>
        </w:tabs>
        <w:spacing w:after="226" w:line="220" w:lineRule="exact"/>
        <w:ind w:left="360" w:hanging="360"/>
        <w:jc w:val="both"/>
      </w:pPr>
      <w:r>
        <w:t>Pojistník prohlašuje, že má oprávněnou potřebu ochrany před následky pojistné události (pojistný zájem).</w:t>
      </w:r>
    </w:p>
    <w:p w:rsidR="00627364" w:rsidRDefault="0048064F">
      <w:pPr>
        <w:pStyle w:val="Zkladntext20"/>
        <w:numPr>
          <w:ilvl w:val="0"/>
          <w:numId w:val="13"/>
        </w:numPr>
        <w:shd w:val="clear" w:color="auto" w:fill="auto"/>
        <w:tabs>
          <w:tab w:val="left" w:pos="287"/>
        </w:tabs>
        <w:spacing w:after="0"/>
        <w:ind w:left="360" w:hanging="360"/>
        <w:jc w:val="both"/>
      </w:pPr>
      <w:r>
        <w:t>Pojistník potvrzuje, že adresa jeho trvalého pobytu/bydliště či sídla a kontakty elektronické komunikace uvede</w:t>
      </w:r>
      <w:r>
        <w:t>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w:t>
      </w:r>
      <w:r>
        <w:t xml:space="preserve"> S tímto postupem pojistník souhlasí i pro případ, kdy pojistiteli oznámí změnu adresy trvalého pobytu/bydliště či sídla nebo kontaktů elektronické komunikace v době trvání této pojistné smlouvy.</w:t>
      </w:r>
      <w:r>
        <w:br w:type="page"/>
      </w:r>
    </w:p>
    <w:p w:rsidR="00627364" w:rsidRDefault="0048064F">
      <w:pPr>
        <w:pStyle w:val="Zkladntext20"/>
        <w:numPr>
          <w:ilvl w:val="0"/>
          <w:numId w:val="13"/>
        </w:numPr>
        <w:shd w:val="clear" w:color="auto" w:fill="auto"/>
        <w:tabs>
          <w:tab w:val="left" w:pos="291"/>
        </w:tabs>
        <w:spacing w:after="238" w:line="241" w:lineRule="exact"/>
        <w:ind w:left="360" w:hanging="360"/>
        <w:jc w:val="both"/>
      </w:pPr>
      <w:r>
        <w:lastRenderedPageBreak/>
        <w:t>Pojistník souhlasí, aby pojistitel předával jeho osobní úda</w:t>
      </w:r>
      <w:r>
        <w:t xml:space="preserve">je členům pojišťovací skupiny Vienna Insurance Group a Finanční skupiny České spořitelny, a.s. (dále jen </w:t>
      </w:r>
      <w:r>
        <w:rPr>
          <w:rStyle w:val="Zkladntext2Tun"/>
        </w:rPr>
        <w:t xml:space="preserve">spřízněné osoby). </w:t>
      </w:r>
      <w:r>
        <w:t>Pojistník dále souhlasí, aby pojistiteli spřízněné osoby používali jeho osobní údaje, včetně kontaktů pro elektronickou komunikaci, z</w:t>
      </w:r>
      <w:r>
        <w:t>a účelem zasílání svých obchodních a reklamních sdělení a nabídky služeb.</w:t>
      </w:r>
    </w:p>
    <w:p w:rsidR="00627364" w:rsidRDefault="0048064F">
      <w:pPr>
        <w:pStyle w:val="Nadpis30"/>
        <w:keepNext/>
        <w:keepLines/>
        <w:shd w:val="clear" w:color="auto" w:fill="auto"/>
        <w:spacing w:after="0" w:line="244" w:lineRule="exact"/>
        <w:ind w:firstLine="0"/>
      </w:pPr>
      <w:bookmarkStart w:id="27" w:name="bookmark25"/>
      <w:r>
        <w:t>Článek X.</w:t>
      </w:r>
      <w:bookmarkEnd w:id="27"/>
    </w:p>
    <w:p w:rsidR="00627364" w:rsidRDefault="0048064F">
      <w:pPr>
        <w:pStyle w:val="Nadpis30"/>
        <w:keepNext/>
        <w:keepLines/>
        <w:shd w:val="clear" w:color="auto" w:fill="auto"/>
        <w:spacing w:after="245" w:line="244" w:lineRule="exact"/>
        <w:ind w:firstLine="0"/>
      </w:pPr>
      <w:bookmarkStart w:id="28" w:name="bookmark26"/>
      <w:r>
        <w:t>Závěrečná ustanovení</w:t>
      </w:r>
      <w:bookmarkEnd w:id="28"/>
    </w:p>
    <w:p w:rsidR="00627364" w:rsidRDefault="0048064F">
      <w:pPr>
        <w:pStyle w:val="Zkladntext20"/>
        <w:numPr>
          <w:ilvl w:val="0"/>
          <w:numId w:val="14"/>
        </w:numPr>
        <w:shd w:val="clear" w:color="auto" w:fill="auto"/>
        <w:tabs>
          <w:tab w:val="left" w:pos="287"/>
        </w:tabs>
        <w:spacing w:after="0"/>
        <w:ind w:left="360" w:hanging="360"/>
        <w:jc w:val="both"/>
      </w:pPr>
      <w:r>
        <w:t xml:space="preserve">Pojistná smlouva se uzavírá s počátkem od </w:t>
      </w:r>
      <w:r>
        <w:rPr>
          <w:rStyle w:val="Zkladntext2Tun"/>
        </w:rPr>
        <w:t xml:space="preserve">1. ledna 2017 </w:t>
      </w:r>
      <w:r>
        <w:t>na dobu neurčitou.</w:t>
      </w:r>
    </w:p>
    <w:p w:rsidR="00627364" w:rsidRDefault="0048064F">
      <w:pPr>
        <w:pStyle w:val="Zkladntext20"/>
        <w:numPr>
          <w:ilvl w:val="0"/>
          <w:numId w:val="14"/>
        </w:numPr>
        <w:shd w:val="clear" w:color="auto" w:fill="auto"/>
        <w:tabs>
          <w:tab w:val="left" w:pos="295"/>
        </w:tabs>
        <w:spacing w:after="0"/>
        <w:ind w:left="360" w:hanging="360"/>
        <w:jc w:val="both"/>
      </w:pPr>
      <w:r>
        <w:t>Důvody zániku pojistné smlouvy:</w:t>
      </w:r>
    </w:p>
    <w:p w:rsidR="00627364" w:rsidRDefault="0048064F">
      <w:pPr>
        <w:pStyle w:val="Zkladntext20"/>
        <w:numPr>
          <w:ilvl w:val="0"/>
          <w:numId w:val="15"/>
        </w:numPr>
        <w:shd w:val="clear" w:color="auto" w:fill="auto"/>
        <w:tabs>
          <w:tab w:val="left" w:pos="669"/>
        </w:tabs>
        <w:spacing w:after="0"/>
        <w:ind w:left="680" w:hanging="320"/>
        <w:jc w:val="both"/>
      </w:pPr>
      <w:r>
        <w:t xml:space="preserve">uplynutím doby, na kterou byla pojistná </w:t>
      </w:r>
      <w:r>
        <w:t>smlouva uzavřena, jestliže byla uzavřena na dobu určitou;</w:t>
      </w:r>
    </w:p>
    <w:p w:rsidR="00627364" w:rsidRDefault="0048064F">
      <w:pPr>
        <w:pStyle w:val="Zkladntext20"/>
        <w:numPr>
          <w:ilvl w:val="0"/>
          <w:numId w:val="15"/>
        </w:numPr>
        <w:shd w:val="clear" w:color="auto" w:fill="auto"/>
        <w:tabs>
          <w:tab w:val="left" w:pos="676"/>
        </w:tabs>
        <w:spacing w:after="0"/>
        <w:ind w:left="680" w:hanging="320"/>
        <w:jc w:val="both"/>
      </w:pPr>
      <w:r>
        <w:t>doručením písemného oznámení pojistitele pojistníkovi po uplynutí 30denní doby, během které nebylo pojištěno ani jedno vozidlo (tedy v situaci, kdy všechna pojištění zanikla, a během 30denní doby ná</w:t>
      </w:r>
      <w:r>
        <w:t>sledující po zániku posledního pojištění žádné pojištění nevzniklo);</w:t>
      </w:r>
    </w:p>
    <w:p w:rsidR="00627364" w:rsidRDefault="0048064F">
      <w:pPr>
        <w:pStyle w:val="Zkladntext20"/>
        <w:numPr>
          <w:ilvl w:val="0"/>
          <w:numId w:val="15"/>
        </w:numPr>
        <w:shd w:val="clear" w:color="auto" w:fill="auto"/>
        <w:tabs>
          <w:tab w:val="left" w:pos="676"/>
        </w:tabs>
        <w:spacing w:after="0"/>
        <w:ind w:left="680" w:hanging="320"/>
        <w:jc w:val="both"/>
      </w:pPr>
      <w:r>
        <w:t>výpovědí pojistné smlouvy kterékoli smluvní strany doručené druhé smluvní straně:</w:t>
      </w:r>
    </w:p>
    <w:p w:rsidR="00627364" w:rsidRDefault="0048064F">
      <w:pPr>
        <w:pStyle w:val="Zkladntext20"/>
        <w:numPr>
          <w:ilvl w:val="0"/>
          <w:numId w:val="16"/>
        </w:numPr>
        <w:shd w:val="clear" w:color="auto" w:fill="auto"/>
        <w:tabs>
          <w:tab w:val="left" w:pos="1080"/>
        </w:tabs>
        <w:spacing w:after="0"/>
        <w:ind w:left="1080" w:hanging="280"/>
        <w:jc w:val="both"/>
      </w:pPr>
      <w:r>
        <w:t>k poslednímu dni každého pojistného období, je-li pojistné hrazeno jako běžné; tato výpověď musí být druh</w:t>
      </w:r>
      <w:r>
        <w:t>é straně doručena nejméně šest týdnů před koncem pojistného období, v opačném případě pojistná smlouva zaniká až ke konci následujícího pojistného období, pro které je šest týdnů dodrženo;</w:t>
      </w:r>
    </w:p>
    <w:p w:rsidR="00627364" w:rsidRDefault="0048064F">
      <w:pPr>
        <w:pStyle w:val="Zkladntext20"/>
        <w:numPr>
          <w:ilvl w:val="0"/>
          <w:numId w:val="16"/>
        </w:numPr>
        <w:shd w:val="clear" w:color="auto" w:fill="auto"/>
        <w:tabs>
          <w:tab w:val="left" w:pos="1072"/>
        </w:tabs>
        <w:spacing w:after="0"/>
        <w:ind w:left="1080" w:hanging="400"/>
      </w:pPr>
      <w:r>
        <w:t xml:space="preserve">do tří měsíců ode dne oznámení vzniku pojistné události </w:t>
      </w:r>
      <w:r>
        <w:t>pojistiteli; pojistná smlouva zanikne uplynutím měsíční výpovědní doby;</w:t>
      </w:r>
    </w:p>
    <w:p w:rsidR="00627364" w:rsidRDefault="0048064F">
      <w:pPr>
        <w:pStyle w:val="Zkladntext20"/>
        <w:numPr>
          <w:ilvl w:val="0"/>
          <w:numId w:val="16"/>
        </w:numPr>
        <w:shd w:val="clear" w:color="auto" w:fill="auto"/>
        <w:tabs>
          <w:tab w:val="left" w:pos="1101"/>
        </w:tabs>
        <w:spacing w:after="0"/>
        <w:ind w:left="1080" w:hanging="400"/>
      </w:pPr>
      <w:r>
        <w:t>do dvou měsíců ode dne uzavření pojistné smlouvy; pojistná smlouva zanikne uplynutím osmidenní výpovědní doby;</w:t>
      </w:r>
    </w:p>
    <w:p w:rsidR="00627364" w:rsidRDefault="0048064F">
      <w:pPr>
        <w:pStyle w:val="Zkladntext20"/>
        <w:numPr>
          <w:ilvl w:val="0"/>
          <w:numId w:val="15"/>
        </w:numPr>
        <w:shd w:val="clear" w:color="auto" w:fill="auto"/>
        <w:tabs>
          <w:tab w:val="left" w:pos="680"/>
        </w:tabs>
        <w:ind w:left="680" w:hanging="320"/>
        <w:jc w:val="both"/>
      </w:pPr>
      <w:r>
        <w:t xml:space="preserve">marným uplynutím dodatečné lhůty k zaplacení dlužného pojistného </w:t>
      </w:r>
      <w:r>
        <w:t>stanovené pojistitelem v upomínce pojistníkovi v případě prodlení pojistníka s úhradou pojistného.</w:t>
      </w:r>
    </w:p>
    <w:p w:rsidR="00627364" w:rsidRDefault="0048064F">
      <w:pPr>
        <w:pStyle w:val="Zkladntext20"/>
        <w:numPr>
          <w:ilvl w:val="0"/>
          <w:numId w:val="14"/>
        </w:numPr>
        <w:shd w:val="clear" w:color="auto" w:fill="auto"/>
        <w:tabs>
          <w:tab w:val="left" w:pos="295"/>
        </w:tabs>
        <w:spacing w:after="0"/>
        <w:ind w:left="360" w:hanging="360"/>
        <w:jc w:val="both"/>
      </w:pPr>
      <w:r>
        <w:t>Další důvody zániku pojištění, krom důvodů uvedených ve všeobecných pojistných podmínkách:</w:t>
      </w:r>
    </w:p>
    <w:p w:rsidR="00627364" w:rsidRDefault="0048064F">
      <w:pPr>
        <w:pStyle w:val="Zkladntext20"/>
        <w:numPr>
          <w:ilvl w:val="0"/>
          <w:numId w:val="17"/>
        </w:numPr>
        <w:shd w:val="clear" w:color="auto" w:fill="auto"/>
        <w:tabs>
          <w:tab w:val="left" w:pos="669"/>
        </w:tabs>
        <w:spacing w:after="0"/>
        <w:ind w:left="680" w:hanging="320"/>
        <w:jc w:val="both"/>
      </w:pPr>
      <w:r>
        <w:t>zánik jednotlivých pojištění dohodou na základě doručení požadavku</w:t>
      </w:r>
      <w:r>
        <w:t xml:space="preserve"> pojistníka z DN Změna pojistiteli na vyřazení vozidla z pojištění;</w:t>
      </w:r>
    </w:p>
    <w:p w:rsidR="00627364" w:rsidRDefault="0048064F">
      <w:pPr>
        <w:pStyle w:val="Zkladntext20"/>
        <w:numPr>
          <w:ilvl w:val="0"/>
          <w:numId w:val="17"/>
        </w:numPr>
        <w:shd w:val="clear" w:color="auto" w:fill="auto"/>
        <w:tabs>
          <w:tab w:val="left" w:pos="676"/>
        </w:tabs>
        <w:spacing w:after="0"/>
        <w:ind w:left="680" w:hanging="320"/>
        <w:jc w:val="both"/>
      </w:pPr>
      <w:r>
        <w:t>zánik všech pojištění v důsledku zániku pojistné smlouvy;</w:t>
      </w:r>
    </w:p>
    <w:p w:rsidR="00627364" w:rsidRDefault="0048064F">
      <w:pPr>
        <w:pStyle w:val="Zkladntext20"/>
        <w:numPr>
          <w:ilvl w:val="0"/>
          <w:numId w:val="17"/>
        </w:numPr>
        <w:shd w:val="clear" w:color="auto" w:fill="auto"/>
        <w:tabs>
          <w:tab w:val="left" w:pos="676"/>
        </w:tabs>
        <w:spacing w:after="0"/>
        <w:ind w:left="680" w:hanging="320"/>
        <w:jc w:val="both"/>
      </w:pPr>
      <w:r>
        <w:t>zánik havarijního pojištění vozidla v rozsahu předběžného pojistného krytí</w:t>
      </w:r>
    </w:p>
    <w:p w:rsidR="00627364" w:rsidRDefault="0048064F">
      <w:pPr>
        <w:pStyle w:val="Zkladntext20"/>
        <w:shd w:val="clear" w:color="auto" w:fill="auto"/>
        <w:spacing w:after="0"/>
        <w:ind w:left="1080" w:hanging="280"/>
        <w:jc w:val="both"/>
      </w:pPr>
      <w:r>
        <w:t xml:space="preserve">i) uplynutím doby, na kterou bylo předběžné pojistné </w:t>
      </w:r>
      <w:r>
        <w:t>krytí poskytnuto, aniž by před jejím uplynutím došlo k přijetí nabídky pojistníkem a k provedení odborné prohlídky vozidla s uspokojivým výsledkem;</w:t>
      </w:r>
    </w:p>
    <w:p w:rsidR="00627364" w:rsidRDefault="0048064F">
      <w:pPr>
        <w:pStyle w:val="Zkladntext20"/>
        <w:shd w:val="clear" w:color="auto" w:fill="auto"/>
        <w:ind w:left="1080" w:hanging="400"/>
      </w:pPr>
      <w:r>
        <w:t>ii) odmítnutím nabídky kalkulace na pojištění nestandardně pojistitelného vozidla pojistníkem;</w:t>
      </w:r>
    </w:p>
    <w:p w:rsidR="00627364" w:rsidRDefault="0048064F">
      <w:pPr>
        <w:pStyle w:val="Zkladntext20"/>
        <w:numPr>
          <w:ilvl w:val="0"/>
          <w:numId w:val="14"/>
        </w:numPr>
        <w:shd w:val="clear" w:color="auto" w:fill="auto"/>
        <w:tabs>
          <w:tab w:val="left" w:pos="298"/>
        </w:tabs>
        <w:spacing w:after="237"/>
        <w:ind w:left="360" w:hanging="360"/>
        <w:jc w:val="both"/>
      </w:pPr>
      <w:r>
        <w:t>V souladu s p</w:t>
      </w:r>
      <w:r>
        <w:t>ojistnými podmínkami nedochází při uzavření kteréhokoli pojištění jednotlivého vozidla v průběhu pojistného období ke změně výročního dne ani konce pojistných období.</w:t>
      </w:r>
    </w:p>
    <w:p w:rsidR="00627364" w:rsidRDefault="0048064F">
      <w:pPr>
        <w:pStyle w:val="Zkladntext20"/>
        <w:numPr>
          <w:ilvl w:val="0"/>
          <w:numId w:val="14"/>
        </w:numPr>
        <w:shd w:val="clear" w:color="auto" w:fill="auto"/>
        <w:tabs>
          <w:tab w:val="left" w:pos="298"/>
        </w:tabs>
        <w:spacing w:after="243" w:line="241" w:lineRule="exact"/>
        <w:ind w:left="360" w:hanging="360"/>
        <w:jc w:val="both"/>
      </w:pPr>
      <w:r>
        <w:t>je-li pojistníkem podnikatel, ujednává se, že pro vztah založený touto pojistnou smlouvou</w:t>
      </w:r>
      <w:r>
        <w:t xml:space="preserve"> se nepoužijí ustanovení § 1799 a 1800 občanského zákoníku o smlouvách uzavíraných adhezním způsobem.</w:t>
      </w:r>
    </w:p>
    <w:p w:rsidR="00627364" w:rsidRDefault="0048064F">
      <w:pPr>
        <w:pStyle w:val="Zkladntext20"/>
        <w:numPr>
          <w:ilvl w:val="0"/>
          <w:numId w:val="14"/>
        </w:numPr>
        <w:shd w:val="clear" w:color="auto" w:fill="auto"/>
        <w:tabs>
          <w:tab w:val="left" w:pos="298"/>
        </w:tabs>
        <w:ind w:left="360" w:hanging="360"/>
        <w:jc w:val="both"/>
      </w:pPr>
      <w:r>
        <w:t>Pojištění jednotlivých vozidel zaniká podle § 12 zákona o pojištění odpovědnosti z provozu vozidla v platném znění, případně podle občanského zákoníku. Po</w:t>
      </w:r>
      <w:r>
        <w:t>žadavek pojistníka na vyřazení vozidla z pojištění považují smluvní strany za návrh na dohodu o zániku pojištění vozidla. Dohoda je uzavřena doručením požadavku změny, který se týká vyřazení vozidla z pojištění pojistiteli (zánik všech pojištění tohoto voz</w:t>
      </w:r>
      <w:r>
        <w:t>idla).</w:t>
      </w:r>
    </w:p>
    <w:p w:rsidR="00627364" w:rsidRDefault="0048064F">
      <w:pPr>
        <w:pStyle w:val="Zkladntext20"/>
        <w:numPr>
          <w:ilvl w:val="0"/>
          <w:numId w:val="14"/>
        </w:numPr>
        <w:shd w:val="clear" w:color="auto" w:fill="auto"/>
        <w:tabs>
          <w:tab w:val="left" w:pos="298"/>
        </w:tabs>
        <w:spacing w:after="234"/>
        <w:ind w:left="360" w:hanging="360"/>
      </w:pPr>
      <w:r>
        <w:t>Odpověď pojistníka na nabídku s dodatkem nebo odchylkou od nabídky se nepovažuje za její přijetí, a to ani v případě, že se takovou odchylkou podstatně nemění podmínky nabídky pojištění (návrhu na uzavření pojistné smlouvy).</w:t>
      </w:r>
    </w:p>
    <w:p w:rsidR="00627364" w:rsidRDefault="0048064F">
      <w:pPr>
        <w:pStyle w:val="Zkladntext20"/>
        <w:numPr>
          <w:ilvl w:val="0"/>
          <w:numId w:val="14"/>
        </w:numPr>
        <w:shd w:val="clear" w:color="auto" w:fill="auto"/>
        <w:tabs>
          <w:tab w:val="left" w:pos="298"/>
        </w:tabs>
        <w:spacing w:after="0" w:line="245" w:lineRule="exact"/>
        <w:ind w:left="360" w:hanging="360"/>
        <w:jc w:val="both"/>
      </w:pPr>
      <w:r>
        <w:t xml:space="preserve">Práva a povinnosti </w:t>
      </w:r>
      <w:r>
        <w:t>vyplývající z této pojistné smlouvy přecházejí na případné právní nástupce smluvních stran.</w:t>
      </w:r>
      <w:r>
        <w:br w:type="page"/>
      </w:r>
    </w:p>
    <w:p w:rsidR="00627364" w:rsidRDefault="0048064F">
      <w:pPr>
        <w:pStyle w:val="Zkladntext20"/>
        <w:numPr>
          <w:ilvl w:val="0"/>
          <w:numId w:val="14"/>
        </w:numPr>
        <w:shd w:val="clear" w:color="auto" w:fill="auto"/>
        <w:tabs>
          <w:tab w:val="left" w:pos="330"/>
        </w:tabs>
        <w:spacing w:after="237" w:line="241" w:lineRule="exact"/>
        <w:ind w:left="360" w:hanging="360"/>
      </w:pPr>
      <w:r>
        <w:lastRenderedPageBreak/>
        <w:t>Veškeré změny v pojistné smlouvě mohou být prováděny pouze písemnou formou po dohodě smluvních stran s výjimkou změn provedených v souladu s touto pojistnou smlouv</w:t>
      </w:r>
      <w:r>
        <w:t>ou na základě požadavků změna.</w:t>
      </w:r>
    </w:p>
    <w:p w:rsidR="00627364" w:rsidRDefault="0048064F">
      <w:pPr>
        <w:pStyle w:val="Zkladntext20"/>
        <w:numPr>
          <w:ilvl w:val="0"/>
          <w:numId w:val="14"/>
        </w:numPr>
        <w:shd w:val="clear" w:color="auto" w:fill="auto"/>
        <w:tabs>
          <w:tab w:val="left" w:pos="434"/>
        </w:tabs>
        <w:spacing w:after="243" w:line="245" w:lineRule="exact"/>
        <w:ind w:left="360" w:hanging="360"/>
      </w:pPr>
      <w:r>
        <w:t xml:space="preserve">Tato pojistná smlouva obsahuje </w:t>
      </w:r>
      <w:r>
        <w:rPr>
          <w:rStyle w:val="Zkladntext2105pt"/>
        </w:rPr>
        <w:t xml:space="preserve">9 </w:t>
      </w:r>
      <w:r>
        <w:t>stran textu a přílohy, její součástí jsou pojistné podmínky pojistitele uvedené v či. II. odst. 5. této pojistné smlouvy a dokument Informace pro zájemce o pojištění.</w:t>
      </w:r>
    </w:p>
    <w:p w:rsidR="00627364" w:rsidRDefault="0048064F">
      <w:pPr>
        <w:pStyle w:val="Zkladntext20"/>
        <w:numPr>
          <w:ilvl w:val="0"/>
          <w:numId w:val="14"/>
        </w:numPr>
        <w:shd w:val="clear" w:color="auto" w:fill="auto"/>
        <w:tabs>
          <w:tab w:val="left" w:pos="434"/>
        </w:tabs>
        <w:spacing w:after="483" w:line="241" w:lineRule="exact"/>
        <w:ind w:left="360" w:hanging="360"/>
      </w:pPr>
      <w:r>
        <w:t xml:space="preserve">Tato pojistná smlouva je </w:t>
      </w:r>
      <w:r>
        <w:t>vyhotovena ve třech stejnopisech, pojistník obdrží jeden stejnopis, pojistitel si ponechá jeden stejnopis a pojišťovací makléř obdrží jeden stejnopis.</w:t>
      </w:r>
    </w:p>
    <w:p w:rsidR="00627364" w:rsidRDefault="0048064F">
      <w:pPr>
        <w:pStyle w:val="Zkladntext50"/>
        <w:shd w:val="clear" w:color="auto" w:fill="auto"/>
        <w:ind w:left="1380"/>
        <w:jc w:val="both"/>
      </w:pPr>
      <w:r>
        <w:t>Seznam příloh:</w:t>
      </w:r>
    </w:p>
    <w:p w:rsidR="00627364" w:rsidRDefault="0048064F">
      <w:pPr>
        <w:pStyle w:val="Zkladntext60"/>
        <w:shd w:val="clear" w:color="auto" w:fill="auto"/>
        <w:ind w:left="1380"/>
      </w:pPr>
      <w:r>
        <w:rPr>
          <w:rStyle w:val="Zkladntext6Nekurzva"/>
        </w:rPr>
        <w:t xml:space="preserve">Příloha č. 1 - Va-111 (11/2014) tzv. </w:t>
      </w:r>
      <w:r>
        <w:t>Předkomplet - obsahuje</w:t>
      </w:r>
      <w:r>
        <w:rPr>
          <w:rStyle w:val="Zkladntext6Nekurzva"/>
        </w:rPr>
        <w:t xml:space="preserve"> v </w:t>
      </w:r>
      <w:r>
        <w:t>listinné formě Vítejte v Koo</w:t>
      </w:r>
      <w:r>
        <w:t>perativě a Informace pro zájemce a CD s pojistnými podmínkami (Va-105 (11/2014) spolu s deskami - unifikovaný dokument</w:t>
      </w:r>
    </w:p>
    <w:p w:rsidR="00627364" w:rsidRDefault="0048064F">
      <w:pPr>
        <w:pStyle w:val="Zkladntext20"/>
        <w:shd w:val="clear" w:color="auto" w:fill="auto"/>
        <w:spacing w:after="0"/>
        <w:ind w:left="1380"/>
        <w:jc w:val="both"/>
      </w:pPr>
      <w:r>
        <w:t>Příloha č. 2 - Seznamy pojištěných vozidel k počátku pojistné smlouvy</w:t>
      </w:r>
    </w:p>
    <w:p w:rsidR="00627364" w:rsidRDefault="0048064F">
      <w:pPr>
        <w:pStyle w:val="Zkladntext20"/>
        <w:shd w:val="clear" w:color="auto" w:fill="auto"/>
        <w:spacing w:after="0"/>
        <w:ind w:left="1380"/>
        <w:jc w:val="both"/>
      </w:pPr>
      <w:r>
        <w:t>Příloha č. 3 - Sazby pojištění odpovědnosti za újmu způsobenou prov</w:t>
      </w:r>
      <w:r>
        <w:t>ozem vozidla</w:t>
      </w:r>
    </w:p>
    <w:p w:rsidR="00627364" w:rsidRDefault="0048064F">
      <w:pPr>
        <w:pStyle w:val="Zkladntext20"/>
        <w:shd w:val="clear" w:color="auto" w:fill="auto"/>
        <w:spacing w:after="0"/>
        <w:ind w:left="1380"/>
        <w:jc w:val="both"/>
      </w:pPr>
      <w:r>
        <w:t>Příloha č. 4 - Sazby havarijního pojištění - nepřikládá se</w:t>
      </w:r>
    </w:p>
    <w:p w:rsidR="00627364" w:rsidRDefault="0048064F">
      <w:pPr>
        <w:pStyle w:val="Zkladntext20"/>
        <w:shd w:val="clear" w:color="auto" w:fill="auto"/>
        <w:spacing w:after="0"/>
        <w:ind w:left="1380"/>
        <w:jc w:val="both"/>
      </w:pPr>
      <w:r>
        <w:t>Příloha č. 5 - Sazby pro doplňkové pojištění</w:t>
      </w:r>
    </w:p>
    <w:p w:rsidR="00627364" w:rsidRDefault="009C2147">
      <w:pPr>
        <w:pStyle w:val="Zkladntext20"/>
        <w:shd w:val="clear" w:color="auto" w:fill="auto"/>
        <w:spacing w:after="0" w:line="220" w:lineRule="exact"/>
        <w:ind w:left="20" w:firstLine="0"/>
        <w:jc w:val="center"/>
      </w:pPr>
      <w:r>
        <w:rPr>
          <w:noProof/>
          <w:lang w:bidi="ar-SA"/>
        </w:rPr>
        <mc:AlternateContent>
          <mc:Choice Requires="wps">
            <w:drawing>
              <wp:anchor distT="0" distB="0" distL="63500" distR="63500" simplePos="0" relativeHeight="377487106" behindDoc="1" locked="0" layoutInCell="1" allowOverlap="1">
                <wp:simplePos x="0" y="0"/>
                <wp:positionH relativeFrom="margin">
                  <wp:posOffset>4386580</wp:posOffset>
                </wp:positionH>
                <wp:positionV relativeFrom="paragraph">
                  <wp:posOffset>-27305</wp:posOffset>
                </wp:positionV>
                <wp:extent cx="1275715" cy="391160"/>
                <wp:effectExtent l="0" t="1270" r="0" b="0"/>
                <wp:wrapSquare wrapText="lef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364" w:rsidRDefault="0048064F">
                            <w:pPr>
                              <w:pStyle w:val="Titulekobrzku2"/>
                              <w:shd w:val="clear" w:color="auto" w:fill="auto"/>
                            </w:pPr>
                            <w:r>
                              <w:t>za pojistitel</w:t>
                            </w:r>
                          </w:p>
                          <w:p w:rsidR="00627364" w:rsidRDefault="0048064F">
                            <w:pPr>
                              <w:pStyle w:val="Titulekobrzku"/>
                              <w:shd w:val="clear" w:color="auto" w:fill="auto"/>
                            </w:pPr>
                            <w:r>
                              <w:t xml:space="preserve">ing. </w:t>
                            </w:r>
                            <w:r>
                              <w:rPr>
                                <w:rStyle w:val="TitulekobrzkuKurzvaExact"/>
                              </w:rPr>
                              <w:t>Miř</w:t>
                            </w:r>
                            <w:r>
                              <w:t xml:space="preserve">osiav </w:t>
                            </w:r>
                            <w:r>
                              <w:rPr>
                                <w:rStyle w:val="TitulekobrzkuTunExact"/>
                              </w:rPr>
                              <w:t xml:space="preserve">HRNČIAR </w:t>
                            </w:r>
                            <w:r>
                              <w:t>underwriter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45.4pt;margin-top:-2.15pt;width:100.45pt;height:30.8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zllsQIAALA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" filled="f" stroked="f">
                <v:textbox style="mso-fit-shape-to-text:t" inset="0,0,0,0">
                  <w:txbxContent>
                    <w:p w:rsidR="00627364" w:rsidRDefault="0048064F">
                      <w:pPr>
                        <w:pStyle w:val="Titulekobrzku2"/>
                        <w:shd w:val="clear" w:color="auto" w:fill="auto"/>
                      </w:pPr>
                      <w:r>
                        <w:t>za pojistitel</w:t>
                      </w:r>
                    </w:p>
                    <w:p w:rsidR="00627364" w:rsidRDefault="0048064F">
                      <w:pPr>
                        <w:pStyle w:val="Titulekobrzku"/>
                        <w:shd w:val="clear" w:color="auto" w:fill="auto"/>
                      </w:pPr>
                      <w:r>
                        <w:t xml:space="preserve">ing. </w:t>
                      </w:r>
                      <w:r>
                        <w:rPr>
                          <w:rStyle w:val="TitulekobrzkuKurzvaExact"/>
                        </w:rPr>
                        <w:t>Miř</w:t>
                      </w:r>
                      <w:r>
                        <w:t xml:space="preserve">osiav </w:t>
                      </w:r>
                      <w:r>
                        <w:rPr>
                          <w:rStyle w:val="TitulekobrzkuTunExact"/>
                        </w:rPr>
                        <w:t xml:space="preserve">HRNČIAR </w:t>
                      </w:r>
                      <w:r>
                        <w:t>underwriter</w:t>
                      </w:r>
                    </w:p>
                  </w:txbxContent>
                </v:textbox>
                <w10:wrap type="square" side="left" anchorx="margin"/>
              </v:shape>
            </w:pict>
          </mc:Fallback>
        </mc:AlternateContent>
      </w:r>
      <w:r>
        <w:rPr>
          <w:noProof/>
          <w:lang w:bidi="ar-SA"/>
        </w:rPr>
        <mc:AlternateContent>
          <mc:Choice Requires="wps">
            <w:drawing>
              <wp:anchor distT="86995" distB="306705" distL="63500" distR="63500" simplePos="0" relativeHeight="377487108" behindDoc="1" locked="0" layoutInCell="1" allowOverlap="1">
                <wp:simplePos x="0" y="0"/>
                <wp:positionH relativeFrom="margin">
                  <wp:posOffset>201295</wp:posOffset>
                </wp:positionH>
                <wp:positionV relativeFrom="paragraph">
                  <wp:posOffset>-180340</wp:posOffset>
                </wp:positionV>
                <wp:extent cx="1607185" cy="139700"/>
                <wp:effectExtent l="1270" t="635" r="1270" b="1905"/>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364" w:rsidRDefault="0048064F">
                            <w:pPr>
                              <w:pStyle w:val="Zkladntext20"/>
                              <w:shd w:val="clear" w:color="auto" w:fill="auto"/>
                              <w:spacing w:after="0" w:line="220" w:lineRule="exact"/>
                              <w:ind w:firstLine="0"/>
                            </w:pPr>
                            <w:r>
                              <w:rPr>
                                <w:rStyle w:val="Zkladntext2Exact"/>
                              </w:rPr>
                              <w:t>V Pardubicích dne 2.12.2016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5.85pt;margin-top:-14.2pt;width:126.55pt;height:11pt;z-index:-125829372;visibility:visible;mso-wrap-style:square;mso-width-percent:0;mso-height-percent:0;mso-wrap-distance-left:5pt;mso-wrap-distance-top:6.85pt;mso-wrap-distance-right:5pt;mso-wrap-distance-bottom:2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" filled="f" stroked="f">
                <v:textbox style="mso-fit-shape-to-text:t" inset="0,0,0,0">
                  <w:txbxContent>
                    <w:p w:rsidR="00627364" w:rsidRDefault="0048064F">
                      <w:pPr>
                        <w:pStyle w:val="Zkladntext20"/>
                        <w:shd w:val="clear" w:color="auto" w:fill="auto"/>
                        <w:spacing w:after="0" w:line="220" w:lineRule="exact"/>
                        <w:ind w:firstLine="0"/>
                      </w:pPr>
                      <w:r>
                        <w:rPr>
                          <w:rStyle w:val="Zkladntext2Exact"/>
                        </w:rPr>
                        <w:t>V Pardubicích dne 2.12.2016</w:t>
                      </w:r>
                    </w:p>
                  </w:txbxContent>
                </v:textbox>
                <w10:wrap type="topAndBottom" anchorx="margin"/>
              </v:shape>
            </w:pict>
          </mc:Fallback>
        </mc:AlternateContent>
      </w:r>
      <w:r w:rsidR="0048064F">
        <w:t>za pojistitele .</w:t>
      </w:r>
    </w:p>
    <w:p w:rsidR="00627364" w:rsidRDefault="0048064F">
      <w:pPr>
        <w:pStyle w:val="Zkladntext20"/>
        <w:shd w:val="clear" w:color="auto" w:fill="auto"/>
        <w:spacing w:after="0" w:line="220" w:lineRule="exact"/>
        <w:ind w:left="1380"/>
        <w:jc w:val="both"/>
      </w:pPr>
      <w:r>
        <w:t>V Pardubicích dne 2.12.2016</w:t>
      </w:r>
      <w:bookmarkStart w:id="29" w:name="_GoBack"/>
      <w:bookmarkEnd w:id="29"/>
    </w:p>
    <w:p w:rsidR="00627364" w:rsidRDefault="0048064F">
      <w:pPr>
        <w:pStyle w:val="Zkladntext20"/>
        <w:shd w:val="clear" w:color="auto" w:fill="auto"/>
        <w:spacing w:after="0" w:line="220" w:lineRule="exact"/>
        <w:ind w:left="4040" w:firstLine="0"/>
        <w:sectPr w:rsidR="00627364">
          <w:footerReference w:type="default" r:id="rId12"/>
          <w:pgSz w:w="11900" w:h="16840"/>
          <w:pgMar w:top="1334" w:right="1072" w:bottom="1529" w:left="633" w:header="0" w:footer="3" w:gutter="0"/>
          <w:cols w:space="720"/>
          <w:noEndnote/>
          <w:titlePg/>
          <w:docGrid w:linePitch="360"/>
        </w:sectPr>
      </w:pPr>
      <w:r>
        <w:t>za pojistníka</w:t>
      </w:r>
    </w:p>
    <w:p w:rsidR="00627364" w:rsidRDefault="009C2147">
      <w:pPr>
        <w:framePr w:h="637" w:wrap="notBeside" w:vAnchor="text" w:hAnchor="text" w:xAlign="right" w:y="1"/>
        <w:jc w:val="right"/>
        <w:rPr>
          <w:sz w:val="2"/>
          <w:szCs w:val="2"/>
        </w:rPr>
      </w:pPr>
      <w:r>
        <w:rPr>
          <w:noProof/>
          <w:lang w:bidi="ar-SA"/>
        </w:rPr>
        <w:lastRenderedPageBreak/>
        <w:drawing>
          <wp:inline distT="0" distB="0" distL="0" distR="0">
            <wp:extent cx="457200" cy="409575"/>
            <wp:effectExtent l="0" t="0" r="0" b="9525"/>
            <wp:docPr id="2" name="obrázek 1" descr="C:\Users\SVERAK~1\AppData\Local\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RAK~1\AppData\Local\Temp\ABBYY\PDFTransformer\12.00\media\image2.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p>
    <w:p w:rsidR="00627364" w:rsidRDefault="00627364">
      <w:pPr>
        <w:rPr>
          <w:sz w:val="2"/>
          <w:szCs w:val="2"/>
        </w:rPr>
      </w:pPr>
    </w:p>
    <w:p w:rsidR="00627364" w:rsidRDefault="00627364">
      <w:pPr>
        <w:rPr>
          <w:sz w:val="2"/>
          <w:szCs w:val="2"/>
        </w:rPr>
      </w:pPr>
    </w:p>
    <w:sectPr w:rsidR="00627364">
      <w:footerReference w:type="default" r:id="rId14"/>
      <w:pgSz w:w="11900" w:h="16840"/>
      <w:pgMar w:top="294" w:right="338" w:bottom="294" w:left="197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64F" w:rsidRDefault="0048064F">
      <w:r>
        <w:separator/>
      </w:r>
    </w:p>
  </w:endnote>
  <w:endnote w:type="continuationSeparator" w:id="0">
    <w:p w:rsidR="0048064F" w:rsidRDefault="0048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64" w:rsidRDefault="009C2147">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3557905</wp:posOffset>
              </wp:positionH>
              <wp:positionV relativeFrom="page">
                <wp:posOffset>10078720</wp:posOffset>
              </wp:positionV>
              <wp:extent cx="71120" cy="15240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364" w:rsidRDefault="0048064F">
                          <w:pPr>
                            <w:pStyle w:val="ZhlavneboZpat0"/>
                            <w:shd w:val="clear" w:color="auto" w:fill="auto"/>
                            <w:spacing w:line="240" w:lineRule="auto"/>
                          </w:pPr>
                          <w:r>
                            <w:fldChar w:fldCharType="begin"/>
                          </w:r>
                          <w:r>
                            <w:instrText xml:space="preserve"> PAGE \* MERGEFORMAT </w:instrText>
                          </w:r>
                          <w:r>
                            <w:fldChar w:fldCharType="separate"/>
                          </w:r>
                          <w:r w:rsidR="009C2147" w:rsidRPr="009C2147">
                            <w:rPr>
                              <w:rStyle w:val="ZhlavneboZpat1"/>
                              <w:noProof/>
                            </w:rPr>
                            <w:t>2</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80.15pt;margin-top:793.6pt;width:5.6pt;height:1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" filled="f" stroked="f">
              <v:textbox style="mso-fit-shape-to-text:t" inset="0,0,0,0">
                <w:txbxContent>
                  <w:p w:rsidR="00627364" w:rsidRDefault="0048064F">
                    <w:pPr>
                      <w:pStyle w:val="ZhlavneboZpat0"/>
                      <w:shd w:val="clear" w:color="auto" w:fill="auto"/>
                      <w:spacing w:line="240" w:lineRule="auto"/>
                    </w:pPr>
                    <w:r>
                      <w:fldChar w:fldCharType="begin"/>
                    </w:r>
                    <w:r>
                      <w:instrText xml:space="preserve"> PAGE \* MERGEFORMAT </w:instrText>
                    </w:r>
                    <w:r>
                      <w:fldChar w:fldCharType="separate"/>
                    </w:r>
                    <w:r w:rsidR="009C2147" w:rsidRPr="009C2147">
                      <w:rPr>
                        <w:rStyle w:val="ZhlavneboZpat1"/>
                        <w:noProof/>
                      </w:rPr>
                      <w:t>2</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64" w:rsidRDefault="006273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64F" w:rsidRDefault="0048064F"/>
  </w:footnote>
  <w:footnote w:type="continuationSeparator" w:id="0">
    <w:p w:rsidR="0048064F" w:rsidRDefault="004806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4C9E"/>
    <w:multiLevelType w:val="multilevel"/>
    <w:tmpl w:val="0C08D6B6"/>
    <w:lvl w:ilvl="0">
      <w:start w:val="5"/>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83234"/>
    <w:multiLevelType w:val="multilevel"/>
    <w:tmpl w:val="7A42D38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177018"/>
    <w:multiLevelType w:val="multilevel"/>
    <w:tmpl w:val="33D4989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F8308C"/>
    <w:multiLevelType w:val="multilevel"/>
    <w:tmpl w:val="30E8BCCA"/>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A0CDC"/>
    <w:multiLevelType w:val="multilevel"/>
    <w:tmpl w:val="0AA81404"/>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8A660A"/>
    <w:multiLevelType w:val="multilevel"/>
    <w:tmpl w:val="CBDC2F6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1A3638"/>
    <w:multiLevelType w:val="multilevel"/>
    <w:tmpl w:val="782EE0FA"/>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676C23"/>
    <w:multiLevelType w:val="multilevel"/>
    <w:tmpl w:val="8D3492EA"/>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477D42"/>
    <w:multiLevelType w:val="multilevel"/>
    <w:tmpl w:val="609EE31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593D1B"/>
    <w:multiLevelType w:val="multilevel"/>
    <w:tmpl w:val="FA9CEA46"/>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552101"/>
    <w:multiLevelType w:val="multilevel"/>
    <w:tmpl w:val="BFB074D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E709F1"/>
    <w:multiLevelType w:val="multilevel"/>
    <w:tmpl w:val="12FA7022"/>
    <w:lvl w:ilvl="0">
      <w:start w:val="1"/>
      <w:numFmt w:val="upperLetter"/>
      <w:lvlText w:val="%1."/>
      <w:lvlJc w:val="left"/>
      <w:rPr>
        <w:rFonts w:ascii="Trebuchet MS" w:eastAsia="Trebuchet MS" w:hAnsi="Trebuchet MS" w:cs="Trebuchet MS"/>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1D7BFC"/>
    <w:multiLevelType w:val="multilevel"/>
    <w:tmpl w:val="B15202BA"/>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AC3DB5"/>
    <w:multiLevelType w:val="multilevel"/>
    <w:tmpl w:val="0DE096D6"/>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EF39B8"/>
    <w:multiLevelType w:val="multilevel"/>
    <w:tmpl w:val="F8403870"/>
    <w:lvl w:ilvl="0">
      <w:start w:val="1"/>
      <w:numFmt w:val="upperRoman"/>
      <w:lvlText w:val="%1)"/>
      <w:lvlJc w:val="left"/>
      <w:rPr>
        <w:rFonts w:ascii="Trebuchet MS" w:eastAsia="Trebuchet MS" w:hAnsi="Trebuchet MS" w:cs="Trebuchet MS"/>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211FEC"/>
    <w:multiLevelType w:val="multilevel"/>
    <w:tmpl w:val="D17E8DA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6421DB"/>
    <w:multiLevelType w:val="multilevel"/>
    <w:tmpl w:val="2FE025B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6"/>
  </w:num>
  <w:num w:numId="4">
    <w:abstractNumId w:val="7"/>
  </w:num>
  <w:num w:numId="5">
    <w:abstractNumId w:val="15"/>
  </w:num>
  <w:num w:numId="6">
    <w:abstractNumId w:val="13"/>
  </w:num>
  <w:num w:numId="7">
    <w:abstractNumId w:val="3"/>
  </w:num>
  <w:num w:numId="8">
    <w:abstractNumId w:val="0"/>
  </w:num>
  <w:num w:numId="9">
    <w:abstractNumId w:val="14"/>
  </w:num>
  <w:num w:numId="10">
    <w:abstractNumId w:val="11"/>
  </w:num>
  <w:num w:numId="11">
    <w:abstractNumId w:val="2"/>
  </w:num>
  <w:num w:numId="12">
    <w:abstractNumId w:val="10"/>
  </w:num>
  <w:num w:numId="13">
    <w:abstractNumId w:val="9"/>
  </w:num>
  <w:num w:numId="14">
    <w:abstractNumId w:val="5"/>
  </w:num>
  <w:num w:numId="15">
    <w:abstractNumId w:val="12"/>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64"/>
    <w:rsid w:val="0048064F"/>
    <w:rsid w:val="00627364"/>
    <w:rsid w:val="009C21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Pr>
      <w:rFonts w:ascii="Trebuchet MS" w:eastAsia="Trebuchet MS" w:hAnsi="Trebuchet MS" w:cs="Trebuchet MS"/>
      <w:b w:val="0"/>
      <w:bCs w:val="0"/>
      <w:i w:val="0"/>
      <w:iCs w:val="0"/>
      <w:smallCaps w:val="0"/>
      <w:strike w:val="0"/>
      <w:sz w:val="19"/>
      <w:szCs w:val="19"/>
      <w:u w:val="none"/>
    </w:rPr>
  </w:style>
  <w:style w:type="character" w:customStyle="1" w:styleId="Nadpis3Exact">
    <w:name w:val="Nadpis #3 Exact"/>
    <w:basedOn w:val="Standardnpsmoodstavce"/>
    <w:rPr>
      <w:rFonts w:ascii="Trebuchet MS" w:eastAsia="Trebuchet MS" w:hAnsi="Trebuchet MS" w:cs="Trebuchet MS"/>
      <w:b w:val="0"/>
      <w:bCs w:val="0"/>
      <w:i w:val="0"/>
      <w:iCs w:val="0"/>
      <w:smallCaps w:val="0"/>
      <w:strike w:val="0"/>
      <w:sz w:val="21"/>
      <w:szCs w:val="21"/>
      <w:u w:val="none"/>
    </w:rPr>
  </w:style>
  <w:style w:type="character" w:customStyle="1" w:styleId="Titulekobrzku2Exact">
    <w:name w:val="Titulek obrázku (2) Exact"/>
    <w:basedOn w:val="Standardnpsmoodstavce"/>
    <w:link w:val="Titulekobrzku2"/>
    <w:rPr>
      <w:rFonts w:ascii="Trebuchet MS" w:eastAsia="Trebuchet MS" w:hAnsi="Trebuchet MS" w:cs="Trebuchet MS"/>
      <w:b w:val="0"/>
      <w:bCs w:val="0"/>
      <w:i w:val="0"/>
      <w:iCs w:val="0"/>
      <w:smallCaps w:val="0"/>
      <w:strike w:val="0"/>
      <w:sz w:val="19"/>
      <w:szCs w:val="19"/>
      <w:u w:val="none"/>
    </w:rPr>
  </w:style>
  <w:style w:type="character" w:customStyle="1" w:styleId="TitulekobrzkuExact">
    <w:name w:val="Titulek obrázku Exact"/>
    <w:basedOn w:val="Standardnpsmoodstavce"/>
    <w:link w:val="Titulekobrzku"/>
    <w:rPr>
      <w:rFonts w:ascii="Trebuchet MS" w:eastAsia="Trebuchet MS" w:hAnsi="Trebuchet MS" w:cs="Trebuchet MS"/>
      <w:b w:val="0"/>
      <w:bCs w:val="0"/>
      <w:i w:val="0"/>
      <w:iCs w:val="0"/>
      <w:smallCaps w:val="0"/>
      <w:strike w:val="0"/>
      <w:sz w:val="16"/>
      <w:szCs w:val="16"/>
      <w:u w:val="none"/>
    </w:rPr>
  </w:style>
  <w:style w:type="character" w:customStyle="1" w:styleId="TitulekobrzkuKurzvaExact">
    <w:name w:val="Titulek obrázku + Kurzíva Exact"/>
    <w:basedOn w:val="TitulekobrzkuExact"/>
    <w:rPr>
      <w:rFonts w:ascii="Trebuchet MS" w:eastAsia="Trebuchet MS" w:hAnsi="Trebuchet MS" w:cs="Trebuchet MS"/>
      <w:b w:val="0"/>
      <w:bCs w:val="0"/>
      <w:i/>
      <w:iCs/>
      <w:smallCaps w:val="0"/>
      <w:strike w:val="0"/>
      <w:color w:val="000000"/>
      <w:spacing w:val="0"/>
      <w:w w:val="100"/>
      <w:position w:val="0"/>
      <w:sz w:val="16"/>
      <w:szCs w:val="16"/>
      <w:u w:val="none"/>
      <w:lang w:val="cs-CZ" w:eastAsia="cs-CZ" w:bidi="cs-CZ"/>
    </w:rPr>
  </w:style>
  <w:style w:type="character" w:customStyle="1" w:styleId="TitulekobrzkuTunExact">
    <w:name w:val="Titulek obrázku + Tučné Exact"/>
    <w:basedOn w:val="TitulekobrzkuExact"/>
    <w:rPr>
      <w:rFonts w:ascii="Trebuchet MS" w:eastAsia="Trebuchet MS" w:hAnsi="Trebuchet MS" w:cs="Trebuchet MS"/>
      <w:b/>
      <w:bCs/>
      <w:i w:val="0"/>
      <w:iCs w:val="0"/>
      <w:smallCaps w:val="0"/>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Pr>
      <w:rFonts w:ascii="Trebuchet MS" w:eastAsia="Trebuchet MS" w:hAnsi="Trebuchet MS" w:cs="Trebuchet MS"/>
      <w:b/>
      <w:bCs/>
      <w:i w:val="0"/>
      <w:iCs w:val="0"/>
      <w:smallCaps w:val="0"/>
      <w:strike w:val="0"/>
      <w:sz w:val="30"/>
      <w:szCs w:val="30"/>
      <w:u w:val="none"/>
    </w:rPr>
  </w:style>
  <w:style w:type="character" w:customStyle="1" w:styleId="Nadpis11">
    <w:name w:val="Nadpis #1"/>
    <w:basedOn w:val="Nadpis1"/>
    <w:rPr>
      <w:rFonts w:ascii="Trebuchet MS" w:eastAsia="Trebuchet MS" w:hAnsi="Trebuchet MS" w:cs="Trebuchet MS"/>
      <w:b/>
      <w:bCs/>
      <w:i w:val="0"/>
      <w:iCs w:val="0"/>
      <w:smallCaps w:val="0"/>
      <w:strike w:val="0"/>
      <w:color w:val="349D7A"/>
      <w:spacing w:val="0"/>
      <w:w w:val="100"/>
      <w:position w:val="0"/>
      <w:sz w:val="30"/>
      <w:szCs w:val="30"/>
      <w:u w:val="single"/>
      <w:lang w:val="cs-CZ" w:eastAsia="cs-CZ" w:bidi="cs-CZ"/>
    </w:rPr>
  </w:style>
  <w:style w:type="character" w:customStyle="1" w:styleId="Zkladntext3">
    <w:name w:val="Základní text (3)_"/>
    <w:basedOn w:val="Standardnpsmoodstavce"/>
    <w:link w:val="Zkladntext30"/>
    <w:rPr>
      <w:rFonts w:ascii="Trebuchet MS" w:eastAsia="Trebuchet MS" w:hAnsi="Trebuchet MS" w:cs="Trebuchet MS"/>
      <w:b w:val="0"/>
      <w:bCs w:val="0"/>
      <w:i w:val="0"/>
      <w:iCs w:val="0"/>
      <w:smallCaps w:val="0"/>
      <w:strike w:val="0"/>
      <w:spacing w:val="0"/>
      <w:w w:val="100"/>
      <w:sz w:val="15"/>
      <w:szCs w:val="15"/>
      <w:u w:val="none"/>
    </w:rPr>
  </w:style>
  <w:style w:type="character" w:customStyle="1" w:styleId="Nadpis2">
    <w:name w:val="Nadpis #2_"/>
    <w:basedOn w:val="Standardnpsmoodstavce"/>
    <w:link w:val="Nadpis20"/>
    <w:rPr>
      <w:rFonts w:ascii="Trebuchet MS" w:eastAsia="Trebuchet MS" w:hAnsi="Trebuchet MS" w:cs="Trebuchet MS"/>
      <w:b/>
      <w:bCs/>
      <w:i w:val="0"/>
      <w:iCs w:val="0"/>
      <w:smallCaps w:val="0"/>
      <w:strike w:val="0"/>
      <w:sz w:val="30"/>
      <w:szCs w:val="30"/>
      <w:u w:val="none"/>
    </w:rPr>
  </w:style>
  <w:style w:type="character" w:customStyle="1" w:styleId="Zkladntext4">
    <w:name w:val="Základní text (4)_"/>
    <w:basedOn w:val="Standardnpsmoodstavce"/>
    <w:link w:val="Zkladntext40"/>
    <w:rPr>
      <w:rFonts w:ascii="Century Schoolbook" w:eastAsia="Century Schoolbook" w:hAnsi="Century Schoolbook" w:cs="Century Schoolbook"/>
      <w:b w:val="0"/>
      <w:bCs w:val="0"/>
      <w:i w:val="0"/>
      <w:iCs w:val="0"/>
      <w:smallCaps w:val="0"/>
      <w:strike w:val="0"/>
      <w:sz w:val="30"/>
      <w:szCs w:val="30"/>
      <w:u w:val="none"/>
    </w:rPr>
  </w:style>
  <w:style w:type="character" w:customStyle="1" w:styleId="Zkladntext4TrebuchetMSTun">
    <w:name w:val="Základní text (4) + Trebuchet MS;Tučné"/>
    <w:basedOn w:val="Zkladntext4"/>
    <w:rPr>
      <w:rFonts w:ascii="Trebuchet MS" w:eastAsia="Trebuchet MS" w:hAnsi="Trebuchet MS" w:cs="Trebuchet MS"/>
      <w:b/>
      <w:bCs/>
      <w:i w:val="0"/>
      <w:iCs w:val="0"/>
      <w:smallCaps w:val="0"/>
      <w:strike w:val="0"/>
      <w:color w:val="000000"/>
      <w:spacing w:val="0"/>
      <w:w w:val="100"/>
      <w:position w:val="0"/>
      <w:sz w:val="30"/>
      <w:szCs w:val="30"/>
      <w:u w:val="none"/>
      <w:lang w:val="cs-CZ" w:eastAsia="cs-CZ" w:bidi="cs-CZ"/>
    </w:rPr>
  </w:style>
  <w:style w:type="character" w:customStyle="1" w:styleId="Zkladntext5">
    <w:name w:val="Základní text (5)_"/>
    <w:basedOn w:val="Standardnpsmoodstavce"/>
    <w:link w:val="Zkladntext50"/>
    <w:rPr>
      <w:rFonts w:ascii="Trebuchet MS" w:eastAsia="Trebuchet MS" w:hAnsi="Trebuchet MS" w:cs="Trebuchet MS"/>
      <w:b/>
      <w:bCs/>
      <w:i w:val="0"/>
      <w:iCs w:val="0"/>
      <w:smallCaps w:val="0"/>
      <w:strike w:val="0"/>
      <w:sz w:val="19"/>
      <w:szCs w:val="19"/>
      <w:u w:val="none"/>
    </w:rPr>
  </w:style>
  <w:style w:type="character" w:customStyle="1" w:styleId="Zkladntext2">
    <w:name w:val="Základní text (2)_"/>
    <w:basedOn w:val="Standardnpsmoodstavce"/>
    <w:link w:val="Zkladntext20"/>
    <w:rPr>
      <w:rFonts w:ascii="Trebuchet MS" w:eastAsia="Trebuchet MS" w:hAnsi="Trebuchet MS" w:cs="Trebuchet MS"/>
      <w:b w:val="0"/>
      <w:bCs w:val="0"/>
      <w:i w:val="0"/>
      <w:iCs w:val="0"/>
      <w:smallCaps w:val="0"/>
      <w:strike w:val="0"/>
      <w:sz w:val="19"/>
      <w:szCs w:val="19"/>
      <w:u w:val="none"/>
    </w:rPr>
  </w:style>
  <w:style w:type="character" w:customStyle="1" w:styleId="Zkladntext2Tun">
    <w:name w:val="Základní text (2) + Tučné"/>
    <w:basedOn w:val="Zkladntext2"/>
    <w:rPr>
      <w:rFonts w:ascii="Trebuchet MS" w:eastAsia="Trebuchet MS" w:hAnsi="Trebuchet MS" w:cs="Trebuchet MS"/>
      <w:b/>
      <w:bCs/>
      <w:i w:val="0"/>
      <w:iCs w:val="0"/>
      <w:smallCaps w:val="0"/>
      <w:strike w:val="0"/>
      <w:color w:val="000000"/>
      <w:spacing w:val="0"/>
      <w:w w:val="100"/>
      <w:position w:val="0"/>
      <w:sz w:val="19"/>
      <w:szCs w:val="19"/>
      <w:u w:val="none"/>
      <w:lang w:val="cs-CZ" w:eastAsia="cs-CZ" w:bidi="cs-CZ"/>
    </w:rPr>
  </w:style>
  <w:style w:type="character" w:customStyle="1" w:styleId="Zkladntext5Netun">
    <w:name w:val="Základní text (5) + Ne tučné"/>
    <w:basedOn w:val="Zkladntext5"/>
    <w:rPr>
      <w:rFonts w:ascii="Trebuchet MS" w:eastAsia="Trebuchet MS" w:hAnsi="Trebuchet MS" w:cs="Trebuchet MS"/>
      <w:b/>
      <w:bCs/>
      <w:i w:val="0"/>
      <w:iCs w:val="0"/>
      <w:smallCaps w:val="0"/>
      <w:strike w:val="0"/>
      <w:color w:val="000000"/>
      <w:spacing w:val="0"/>
      <w:w w:val="100"/>
      <w:position w:val="0"/>
      <w:sz w:val="19"/>
      <w:szCs w:val="19"/>
      <w:u w:val="none"/>
      <w:lang w:val="cs-CZ" w:eastAsia="cs-CZ" w:bidi="cs-CZ"/>
    </w:rPr>
  </w:style>
  <w:style w:type="character" w:customStyle="1" w:styleId="Zkladntext2Tun0">
    <w:name w:val="Základní text (2) + Tučné"/>
    <w:basedOn w:val="Zkladntext2"/>
    <w:rPr>
      <w:rFonts w:ascii="Trebuchet MS" w:eastAsia="Trebuchet MS" w:hAnsi="Trebuchet MS" w:cs="Trebuchet MS"/>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Trebuchet MS" w:eastAsia="Trebuchet MS" w:hAnsi="Trebuchet MS" w:cs="Trebuchet MS"/>
      <w:b w:val="0"/>
      <w:bCs w:val="0"/>
      <w:i w:val="0"/>
      <w:iCs w:val="0"/>
      <w:smallCaps w:val="0"/>
      <w:strike w:val="0"/>
      <w:color w:val="000000"/>
      <w:spacing w:val="0"/>
      <w:w w:val="100"/>
      <w:position w:val="0"/>
      <w:sz w:val="19"/>
      <w:szCs w:val="19"/>
      <w:u w:val="single"/>
      <w:lang w:val="en-US" w:eastAsia="en-US" w:bidi="en-US"/>
    </w:rPr>
  </w:style>
  <w:style w:type="character" w:customStyle="1" w:styleId="Nadpis3">
    <w:name w:val="Nadpis #3_"/>
    <w:basedOn w:val="Standardnpsmoodstavce"/>
    <w:link w:val="Nadpis30"/>
    <w:rPr>
      <w:rFonts w:ascii="Trebuchet MS" w:eastAsia="Trebuchet MS" w:hAnsi="Trebuchet MS" w:cs="Trebuchet MS"/>
      <w:b w:val="0"/>
      <w:bCs w:val="0"/>
      <w:i w:val="0"/>
      <w:iCs w:val="0"/>
      <w:smallCaps w:val="0"/>
      <w:strike w:val="0"/>
      <w:sz w:val="21"/>
      <w:szCs w:val="21"/>
      <w:u w:val="none"/>
    </w:rPr>
  </w:style>
  <w:style w:type="character" w:customStyle="1" w:styleId="ZhlavneboZpat">
    <w:name w:val="Záhlaví nebo Zápatí_"/>
    <w:basedOn w:val="Standardnpsmoodstavce"/>
    <w:link w:val="ZhlavneboZpat0"/>
    <w:rPr>
      <w:rFonts w:ascii="Century Schoolbook" w:eastAsia="Century Schoolbook" w:hAnsi="Century Schoolbook" w:cs="Century Schoolbook"/>
      <w:b w:val="0"/>
      <w:bCs w:val="0"/>
      <w:i w:val="0"/>
      <w:iCs w:val="0"/>
      <w:smallCaps w:val="0"/>
      <w:strike w:val="0"/>
      <w:sz w:val="20"/>
      <w:szCs w:val="20"/>
      <w:u w:val="none"/>
    </w:rPr>
  </w:style>
  <w:style w:type="character" w:customStyle="1" w:styleId="ZhlavneboZpat1">
    <w:name w:val="Záhlaví nebo Zápatí"/>
    <w:basedOn w:val="ZhlavneboZpa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cs-CZ" w:eastAsia="cs-CZ" w:bidi="cs-CZ"/>
    </w:rPr>
  </w:style>
  <w:style w:type="character" w:customStyle="1" w:styleId="Titulektabulky">
    <w:name w:val="Titulek tabulky_"/>
    <w:basedOn w:val="Standardnpsmoodstavce"/>
    <w:link w:val="Titulektabulky0"/>
    <w:rPr>
      <w:rFonts w:ascii="Trebuchet MS" w:eastAsia="Trebuchet MS" w:hAnsi="Trebuchet MS" w:cs="Trebuchet MS"/>
      <w:b w:val="0"/>
      <w:bCs w:val="0"/>
      <w:i w:val="0"/>
      <w:iCs w:val="0"/>
      <w:smallCaps w:val="0"/>
      <w:strike w:val="0"/>
      <w:sz w:val="19"/>
      <w:szCs w:val="19"/>
      <w:u w:val="none"/>
    </w:rPr>
  </w:style>
  <w:style w:type="character" w:customStyle="1" w:styleId="Titulektabulky1">
    <w:name w:val="Titulek tabulky"/>
    <w:basedOn w:val="Titulektabulky"/>
    <w:rPr>
      <w:rFonts w:ascii="Trebuchet MS" w:eastAsia="Trebuchet MS" w:hAnsi="Trebuchet MS" w:cs="Trebuchet MS"/>
      <w:b w:val="0"/>
      <w:bCs w:val="0"/>
      <w:i w:val="0"/>
      <w:iCs w:val="0"/>
      <w:smallCaps w:val="0"/>
      <w:strike w:val="0"/>
      <w:color w:val="000000"/>
      <w:spacing w:val="0"/>
      <w:w w:val="100"/>
      <w:position w:val="0"/>
      <w:sz w:val="19"/>
      <w:szCs w:val="19"/>
      <w:u w:val="single"/>
      <w:lang w:val="cs-CZ" w:eastAsia="cs-CZ" w:bidi="cs-CZ"/>
    </w:rPr>
  </w:style>
  <w:style w:type="character" w:customStyle="1" w:styleId="Zkladntext28pt">
    <w:name w:val="Základní text (2) + 8 pt"/>
    <w:basedOn w:val="Zkladntext2"/>
    <w:rPr>
      <w:rFonts w:ascii="Trebuchet MS" w:eastAsia="Trebuchet MS" w:hAnsi="Trebuchet MS" w:cs="Trebuchet MS"/>
      <w:b w:val="0"/>
      <w:bCs w:val="0"/>
      <w:i w:val="0"/>
      <w:iCs w:val="0"/>
      <w:smallCaps w:val="0"/>
      <w:strike w:val="0"/>
      <w:color w:val="000000"/>
      <w:spacing w:val="0"/>
      <w:w w:val="100"/>
      <w:position w:val="0"/>
      <w:sz w:val="16"/>
      <w:szCs w:val="16"/>
      <w:u w:val="none"/>
      <w:lang w:val="cs-CZ" w:eastAsia="cs-CZ" w:bidi="cs-CZ"/>
    </w:rPr>
  </w:style>
  <w:style w:type="character" w:customStyle="1" w:styleId="Zkladntext2Tun1">
    <w:name w:val="Základní text (2) + Tučné"/>
    <w:basedOn w:val="Zkladntext2"/>
    <w:rPr>
      <w:rFonts w:ascii="Trebuchet MS" w:eastAsia="Trebuchet MS" w:hAnsi="Trebuchet MS" w:cs="Trebuchet MS"/>
      <w:b/>
      <w:bCs/>
      <w:i w:val="0"/>
      <w:iCs w:val="0"/>
      <w:smallCaps w:val="0"/>
      <w:strike w:val="0"/>
      <w:color w:val="000000"/>
      <w:spacing w:val="0"/>
      <w:w w:val="100"/>
      <w:position w:val="0"/>
      <w:sz w:val="19"/>
      <w:szCs w:val="19"/>
      <w:u w:val="none"/>
      <w:lang w:val="cs-CZ" w:eastAsia="cs-CZ" w:bidi="cs-CZ"/>
    </w:rPr>
  </w:style>
  <w:style w:type="character" w:customStyle="1" w:styleId="Nadpis31">
    <w:name w:val="Nadpis #3"/>
    <w:basedOn w:val="Nadpis3"/>
    <w:rPr>
      <w:rFonts w:ascii="Trebuchet MS" w:eastAsia="Trebuchet MS" w:hAnsi="Trebuchet MS" w:cs="Trebuchet MS"/>
      <w:b w:val="0"/>
      <w:bCs w:val="0"/>
      <w:i w:val="0"/>
      <w:iCs w:val="0"/>
      <w:smallCaps w:val="0"/>
      <w:strike w:val="0"/>
      <w:color w:val="000000"/>
      <w:spacing w:val="0"/>
      <w:w w:val="100"/>
      <w:position w:val="0"/>
      <w:sz w:val="21"/>
      <w:szCs w:val="21"/>
      <w:u w:val="single"/>
      <w:lang w:val="cs-CZ" w:eastAsia="cs-CZ" w:bidi="cs-CZ"/>
    </w:rPr>
  </w:style>
  <w:style w:type="character" w:customStyle="1" w:styleId="Zkladntext2Tun2">
    <w:name w:val="Základní text (2) + Tučné"/>
    <w:basedOn w:val="Zkladntext2"/>
    <w:rPr>
      <w:rFonts w:ascii="Trebuchet MS" w:eastAsia="Trebuchet MS" w:hAnsi="Trebuchet MS" w:cs="Trebuchet MS"/>
      <w:b/>
      <w:bCs/>
      <w:i w:val="0"/>
      <w:iCs w:val="0"/>
      <w:smallCaps w:val="0"/>
      <w:strike w:val="0"/>
      <w:color w:val="000000"/>
      <w:spacing w:val="0"/>
      <w:w w:val="100"/>
      <w:position w:val="0"/>
      <w:sz w:val="19"/>
      <w:szCs w:val="19"/>
      <w:u w:val="none"/>
      <w:lang w:val="cs-CZ" w:eastAsia="cs-CZ" w:bidi="cs-CZ"/>
    </w:rPr>
  </w:style>
  <w:style w:type="character" w:customStyle="1" w:styleId="Zkladntext22">
    <w:name w:val="Základní text (2)"/>
    <w:basedOn w:val="Zkladntext2"/>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style>
  <w:style w:type="character" w:customStyle="1" w:styleId="Zkladntext2105pt">
    <w:name w:val="Základní text (2) + 10;5 pt"/>
    <w:basedOn w:val="Zkladntext2"/>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Pr>
      <w:rFonts w:ascii="Trebuchet MS" w:eastAsia="Trebuchet MS" w:hAnsi="Trebuchet MS" w:cs="Trebuchet MS"/>
      <w:b w:val="0"/>
      <w:bCs w:val="0"/>
      <w:i/>
      <w:iCs/>
      <w:smallCaps w:val="0"/>
      <w:strike w:val="0"/>
      <w:sz w:val="19"/>
      <w:szCs w:val="19"/>
      <w:u w:val="none"/>
    </w:rPr>
  </w:style>
  <w:style w:type="character" w:customStyle="1" w:styleId="Zkladntext6Nekurzva">
    <w:name w:val="Základní text (6) + Ne kurzíva"/>
    <w:basedOn w:val="Zkladntext6"/>
    <w:rPr>
      <w:rFonts w:ascii="Trebuchet MS" w:eastAsia="Trebuchet MS" w:hAnsi="Trebuchet MS" w:cs="Trebuchet MS"/>
      <w:b w:val="0"/>
      <w:bCs w:val="0"/>
      <w:i/>
      <w:iCs/>
      <w:smallCaps w:val="0"/>
      <w:strike w:val="0"/>
      <w:color w:val="000000"/>
      <w:spacing w:val="0"/>
      <w:w w:val="100"/>
      <w:position w:val="0"/>
      <w:sz w:val="19"/>
      <w:szCs w:val="19"/>
      <w:u w:val="none"/>
      <w:lang w:val="cs-CZ" w:eastAsia="cs-CZ" w:bidi="cs-CZ"/>
    </w:rPr>
  </w:style>
  <w:style w:type="character" w:customStyle="1" w:styleId="Zkladntext7">
    <w:name w:val="Základní text (7)_"/>
    <w:basedOn w:val="Standardnpsmoodstavce"/>
    <w:link w:val="Zkladntext70"/>
    <w:rPr>
      <w:rFonts w:ascii="Trebuchet MS" w:eastAsia="Trebuchet MS" w:hAnsi="Trebuchet MS" w:cs="Trebuchet MS"/>
      <w:b/>
      <w:bCs/>
      <w:i w:val="0"/>
      <w:iCs w:val="0"/>
      <w:smallCaps w:val="0"/>
      <w:strike w:val="0"/>
      <w:sz w:val="16"/>
      <w:szCs w:val="16"/>
      <w:u w:val="none"/>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22"/>
      <w:szCs w:val="22"/>
      <w:u w:val="none"/>
    </w:rPr>
  </w:style>
  <w:style w:type="character" w:customStyle="1" w:styleId="Zkladntext9">
    <w:name w:val="Základní text (9)_"/>
    <w:basedOn w:val="Standardnpsmoodstavce"/>
    <w:link w:val="Zkladntext90"/>
    <w:rPr>
      <w:rFonts w:ascii="Trebuchet MS" w:eastAsia="Trebuchet MS" w:hAnsi="Trebuchet MS" w:cs="Trebuchet MS"/>
      <w:b w:val="0"/>
      <w:bCs w:val="0"/>
      <w:i w:val="0"/>
      <w:iCs w:val="0"/>
      <w:smallCaps w:val="0"/>
      <w:strike w:val="0"/>
      <w:sz w:val="21"/>
      <w:szCs w:val="21"/>
      <w:u w:val="none"/>
    </w:rPr>
  </w:style>
  <w:style w:type="character" w:customStyle="1" w:styleId="Zkladntext10">
    <w:name w:val="Základní text (10)_"/>
    <w:basedOn w:val="Standardnpsmoodstavce"/>
    <w:link w:val="Zkladntext100"/>
    <w:rPr>
      <w:rFonts w:ascii="Trebuchet MS" w:eastAsia="Trebuchet MS" w:hAnsi="Trebuchet MS" w:cs="Trebuchet MS"/>
      <w:b w:val="0"/>
      <w:bCs w:val="0"/>
      <w:i/>
      <w:iCs/>
      <w:smallCaps w:val="0"/>
      <w:strike w:val="0"/>
      <w:sz w:val="20"/>
      <w:szCs w:val="20"/>
      <w:u w:val="none"/>
    </w:rPr>
  </w:style>
  <w:style w:type="character" w:customStyle="1" w:styleId="Zkladntext101">
    <w:name w:val="Základní text (10)"/>
    <w:basedOn w:val="Zkladntext10"/>
    <w:rPr>
      <w:rFonts w:ascii="Trebuchet MS" w:eastAsia="Trebuchet MS" w:hAnsi="Trebuchet MS" w:cs="Trebuchet MS"/>
      <w:b w:val="0"/>
      <w:bCs w:val="0"/>
      <w:i/>
      <w:iCs/>
      <w:smallCaps w:val="0"/>
      <w:strike w:val="0"/>
      <w:color w:val="5B5394"/>
      <w:spacing w:val="0"/>
      <w:w w:val="100"/>
      <w:position w:val="0"/>
      <w:sz w:val="20"/>
      <w:szCs w:val="20"/>
      <w:u w:val="none"/>
      <w:lang w:val="cs-CZ" w:eastAsia="cs-CZ" w:bidi="cs-CZ"/>
    </w:rPr>
  </w:style>
  <w:style w:type="paragraph" w:customStyle="1" w:styleId="Zkladntext20">
    <w:name w:val="Základní text (2)"/>
    <w:basedOn w:val="Normln"/>
    <w:link w:val="Zkladntext2"/>
    <w:pPr>
      <w:shd w:val="clear" w:color="auto" w:fill="FFFFFF"/>
      <w:spacing w:after="240" w:line="238" w:lineRule="exact"/>
      <w:ind w:hanging="1380"/>
    </w:pPr>
    <w:rPr>
      <w:rFonts w:ascii="Trebuchet MS" w:eastAsia="Trebuchet MS" w:hAnsi="Trebuchet MS" w:cs="Trebuchet MS"/>
      <w:sz w:val="19"/>
      <w:szCs w:val="19"/>
    </w:rPr>
  </w:style>
  <w:style w:type="paragraph" w:customStyle="1" w:styleId="Nadpis30">
    <w:name w:val="Nadpis #3"/>
    <w:basedOn w:val="Normln"/>
    <w:link w:val="Nadpis3"/>
    <w:pPr>
      <w:shd w:val="clear" w:color="auto" w:fill="FFFFFF"/>
      <w:spacing w:after="220" w:line="263" w:lineRule="exact"/>
      <w:ind w:hanging="340"/>
      <w:jc w:val="center"/>
      <w:outlineLvl w:val="2"/>
    </w:pPr>
    <w:rPr>
      <w:rFonts w:ascii="Trebuchet MS" w:eastAsia="Trebuchet MS" w:hAnsi="Trebuchet MS" w:cs="Trebuchet MS"/>
      <w:sz w:val="21"/>
      <w:szCs w:val="21"/>
    </w:rPr>
  </w:style>
  <w:style w:type="paragraph" w:customStyle="1" w:styleId="Titulekobrzku2">
    <w:name w:val="Titulek obrázku (2)"/>
    <w:basedOn w:val="Normln"/>
    <w:link w:val="Titulekobrzku2Exact"/>
    <w:pPr>
      <w:shd w:val="clear" w:color="auto" w:fill="FFFFFF"/>
      <w:spacing w:line="220" w:lineRule="exact"/>
      <w:jc w:val="center"/>
    </w:pPr>
    <w:rPr>
      <w:rFonts w:ascii="Trebuchet MS" w:eastAsia="Trebuchet MS" w:hAnsi="Trebuchet MS" w:cs="Trebuchet MS"/>
      <w:sz w:val="19"/>
      <w:szCs w:val="19"/>
    </w:rPr>
  </w:style>
  <w:style w:type="paragraph" w:customStyle="1" w:styleId="Titulekobrzku">
    <w:name w:val="Titulek obrázku"/>
    <w:basedOn w:val="Normln"/>
    <w:link w:val="TitulekobrzkuExact"/>
    <w:pPr>
      <w:shd w:val="clear" w:color="auto" w:fill="FFFFFF"/>
      <w:spacing w:line="198" w:lineRule="exact"/>
      <w:jc w:val="center"/>
    </w:pPr>
    <w:rPr>
      <w:rFonts w:ascii="Trebuchet MS" w:eastAsia="Trebuchet MS" w:hAnsi="Trebuchet MS" w:cs="Trebuchet MS"/>
      <w:sz w:val="16"/>
      <w:szCs w:val="16"/>
    </w:rPr>
  </w:style>
  <w:style w:type="paragraph" w:customStyle="1" w:styleId="Nadpis10">
    <w:name w:val="Nadpis #1"/>
    <w:basedOn w:val="Normln"/>
    <w:link w:val="Nadpis1"/>
    <w:pPr>
      <w:shd w:val="clear" w:color="auto" w:fill="FFFFFF"/>
      <w:spacing w:line="348" w:lineRule="exact"/>
      <w:outlineLvl w:val="0"/>
    </w:pPr>
    <w:rPr>
      <w:rFonts w:ascii="Trebuchet MS" w:eastAsia="Trebuchet MS" w:hAnsi="Trebuchet MS" w:cs="Trebuchet MS"/>
      <w:b/>
      <w:bCs/>
      <w:sz w:val="30"/>
      <w:szCs w:val="30"/>
    </w:rPr>
  </w:style>
  <w:style w:type="paragraph" w:customStyle="1" w:styleId="Zkladntext30">
    <w:name w:val="Základní text (3)"/>
    <w:basedOn w:val="Normln"/>
    <w:link w:val="Zkladntext3"/>
    <w:pPr>
      <w:shd w:val="clear" w:color="auto" w:fill="FFFFFF"/>
      <w:spacing w:after="1660" w:line="174" w:lineRule="exact"/>
    </w:pPr>
    <w:rPr>
      <w:rFonts w:ascii="Trebuchet MS" w:eastAsia="Trebuchet MS" w:hAnsi="Trebuchet MS" w:cs="Trebuchet MS"/>
      <w:sz w:val="15"/>
      <w:szCs w:val="15"/>
    </w:rPr>
  </w:style>
  <w:style w:type="paragraph" w:customStyle="1" w:styleId="Nadpis20">
    <w:name w:val="Nadpis #2"/>
    <w:basedOn w:val="Normln"/>
    <w:link w:val="Nadpis2"/>
    <w:pPr>
      <w:shd w:val="clear" w:color="auto" w:fill="FFFFFF"/>
      <w:spacing w:before="1660" w:line="348" w:lineRule="exact"/>
      <w:jc w:val="center"/>
      <w:outlineLvl w:val="1"/>
    </w:pPr>
    <w:rPr>
      <w:rFonts w:ascii="Trebuchet MS" w:eastAsia="Trebuchet MS" w:hAnsi="Trebuchet MS" w:cs="Trebuchet MS"/>
      <w:b/>
      <w:bCs/>
      <w:sz w:val="30"/>
      <w:szCs w:val="30"/>
    </w:rPr>
  </w:style>
  <w:style w:type="paragraph" w:customStyle="1" w:styleId="Zkladntext40">
    <w:name w:val="Základní text (4)"/>
    <w:basedOn w:val="Normln"/>
    <w:link w:val="Zkladntext4"/>
    <w:pPr>
      <w:shd w:val="clear" w:color="auto" w:fill="FFFFFF"/>
      <w:spacing w:after="780" w:line="362" w:lineRule="exact"/>
      <w:jc w:val="center"/>
    </w:pPr>
    <w:rPr>
      <w:rFonts w:ascii="Century Schoolbook" w:eastAsia="Century Schoolbook" w:hAnsi="Century Schoolbook" w:cs="Century Schoolbook"/>
      <w:sz w:val="30"/>
      <w:szCs w:val="30"/>
    </w:rPr>
  </w:style>
  <w:style w:type="paragraph" w:customStyle="1" w:styleId="Zkladntext50">
    <w:name w:val="Základní text (5)"/>
    <w:basedOn w:val="Normln"/>
    <w:link w:val="Zkladntext5"/>
    <w:pPr>
      <w:shd w:val="clear" w:color="auto" w:fill="FFFFFF"/>
      <w:spacing w:line="238" w:lineRule="exact"/>
      <w:ind w:hanging="1380"/>
    </w:pPr>
    <w:rPr>
      <w:rFonts w:ascii="Trebuchet MS" w:eastAsia="Trebuchet MS" w:hAnsi="Trebuchet MS" w:cs="Trebuchet MS"/>
      <w:b/>
      <w:bCs/>
      <w:sz w:val="19"/>
      <w:szCs w:val="19"/>
    </w:rPr>
  </w:style>
  <w:style w:type="paragraph" w:customStyle="1" w:styleId="ZhlavneboZpat0">
    <w:name w:val="Záhlaví nebo Zápatí"/>
    <w:basedOn w:val="Normln"/>
    <w:link w:val="ZhlavneboZpat"/>
    <w:pPr>
      <w:shd w:val="clear" w:color="auto" w:fill="FFFFFF"/>
      <w:spacing w:line="240" w:lineRule="exact"/>
    </w:pPr>
    <w:rPr>
      <w:rFonts w:ascii="Century Schoolbook" w:eastAsia="Century Schoolbook" w:hAnsi="Century Schoolbook" w:cs="Century Schoolbook"/>
      <w:sz w:val="20"/>
      <w:szCs w:val="20"/>
    </w:rPr>
  </w:style>
  <w:style w:type="paragraph" w:customStyle="1" w:styleId="Titulektabulky0">
    <w:name w:val="Titulek tabulky"/>
    <w:basedOn w:val="Normln"/>
    <w:link w:val="Titulektabulky"/>
    <w:pPr>
      <w:shd w:val="clear" w:color="auto" w:fill="FFFFFF"/>
      <w:spacing w:line="220" w:lineRule="exact"/>
      <w:jc w:val="both"/>
    </w:pPr>
    <w:rPr>
      <w:rFonts w:ascii="Trebuchet MS" w:eastAsia="Trebuchet MS" w:hAnsi="Trebuchet MS" w:cs="Trebuchet MS"/>
      <w:sz w:val="19"/>
      <w:szCs w:val="19"/>
    </w:rPr>
  </w:style>
  <w:style w:type="paragraph" w:customStyle="1" w:styleId="Zkladntext60">
    <w:name w:val="Základní text (6)"/>
    <w:basedOn w:val="Normln"/>
    <w:link w:val="Zkladntext6"/>
    <w:pPr>
      <w:shd w:val="clear" w:color="auto" w:fill="FFFFFF"/>
      <w:spacing w:line="238" w:lineRule="exact"/>
      <w:ind w:hanging="1380"/>
      <w:jc w:val="both"/>
    </w:pPr>
    <w:rPr>
      <w:rFonts w:ascii="Trebuchet MS" w:eastAsia="Trebuchet MS" w:hAnsi="Trebuchet MS" w:cs="Trebuchet MS"/>
      <w:i/>
      <w:iCs/>
      <w:sz w:val="19"/>
      <w:szCs w:val="19"/>
    </w:rPr>
  </w:style>
  <w:style w:type="paragraph" w:customStyle="1" w:styleId="Zkladntext70">
    <w:name w:val="Základní text (7)"/>
    <w:basedOn w:val="Normln"/>
    <w:link w:val="Zkladntext7"/>
    <w:pPr>
      <w:shd w:val="clear" w:color="auto" w:fill="FFFFFF"/>
      <w:spacing w:after="700" w:line="191" w:lineRule="exact"/>
      <w:jc w:val="center"/>
    </w:pPr>
    <w:rPr>
      <w:rFonts w:ascii="Trebuchet MS" w:eastAsia="Trebuchet MS" w:hAnsi="Trebuchet MS" w:cs="Trebuchet MS"/>
      <w:b/>
      <w:bCs/>
      <w:sz w:val="16"/>
      <w:szCs w:val="16"/>
    </w:rPr>
  </w:style>
  <w:style w:type="paragraph" w:customStyle="1" w:styleId="Zkladntext80">
    <w:name w:val="Základní text (8)"/>
    <w:basedOn w:val="Normln"/>
    <w:link w:val="Zkladntext8"/>
    <w:pPr>
      <w:shd w:val="clear" w:color="auto" w:fill="FFFFFF"/>
      <w:spacing w:before="700" w:line="246" w:lineRule="exact"/>
      <w:jc w:val="center"/>
    </w:pPr>
    <w:rPr>
      <w:rFonts w:ascii="Arial" w:eastAsia="Arial" w:hAnsi="Arial" w:cs="Arial"/>
      <w:b/>
      <w:bCs/>
      <w:sz w:val="22"/>
      <w:szCs w:val="22"/>
    </w:rPr>
  </w:style>
  <w:style w:type="paragraph" w:customStyle="1" w:styleId="Zkladntext90">
    <w:name w:val="Základní text (9)"/>
    <w:basedOn w:val="Normln"/>
    <w:link w:val="Zkladntext9"/>
    <w:pPr>
      <w:shd w:val="clear" w:color="auto" w:fill="FFFFFF"/>
      <w:spacing w:line="244" w:lineRule="exact"/>
      <w:jc w:val="center"/>
    </w:pPr>
    <w:rPr>
      <w:rFonts w:ascii="Trebuchet MS" w:eastAsia="Trebuchet MS" w:hAnsi="Trebuchet MS" w:cs="Trebuchet MS"/>
      <w:sz w:val="21"/>
      <w:szCs w:val="21"/>
    </w:rPr>
  </w:style>
  <w:style w:type="paragraph" w:customStyle="1" w:styleId="Zkladntext100">
    <w:name w:val="Základní text (10)"/>
    <w:basedOn w:val="Normln"/>
    <w:link w:val="Zkladntext10"/>
    <w:pPr>
      <w:shd w:val="clear" w:color="auto" w:fill="FFFFFF"/>
      <w:spacing w:line="232" w:lineRule="exact"/>
      <w:jc w:val="center"/>
    </w:pPr>
    <w:rPr>
      <w:rFonts w:ascii="Trebuchet MS" w:eastAsia="Trebuchet MS" w:hAnsi="Trebuchet MS" w:cs="Trebuchet M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Pr>
      <w:rFonts w:ascii="Trebuchet MS" w:eastAsia="Trebuchet MS" w:hAnsi="Trebuchet MS" w:cs="Trebuchet MS"/>
      <w:b w:val="0"/>
      <w:bCs w:val="0"/>
      <w:i w:val="0"/>
      <w:iCs w:val="0"/>
      <w:smallCaps w:val="0"/>
      <w:strike w:val="0"/>
      <w:sz w:val="19"/>
      <w:szCs w:val="19"/>
      <w:u w:val="none"/>
    </w:rPr>
  </w:style>
  <w:style w:type="character" w:customStyle="1" w:styleId="Nadpis3Exact">
    <w:name w:val="Nadpis #3 Exact"/>
    <w:basedOn w:val="Standardnpsmoodstavce"/>
    <w:rPr>
      <w:rFonts w:ascii="Trebuchet MS" w:eastAsia="Trebuchet MS" w:hAnsi="Trebuchet MS" w:cs="Trebuchet MS"/>
      <w:b w:val="0"/>
      <w:bCs w:val="0"/>
      <w:i w:val="0"/>
      <w:iCs w:val="0"/>
      <w:smallCaps w:val="0"/>
      <w:strike w:val="0"/>
      <w:sz w:val="21"/>
      <w:szCs w:val="21"/>
      <w:u w:val="none"/>
    </w:rPr>
  </w:style>
  <w:style w:type="character" w:customStyle="1" w:styleId="Titulekobrzku2Exact">
    <w:name w:val="Titulek obrázku (2) Exact"/>
    <w:basedOn w:val="Standardnpsmoodstavce"/>
    <w:link w:val="Titulekobrzku2"/>
    <w:rPr>
      <w:rFonts w:ascii="Trebuchet MS" w:eastAsia="Trebuchet MS" w:hAnsi="Trebuchet MS" w:cs="Trebuchet MS"/>
      <w:b w:val="0"/>
      <w:bCs w:val="0"/>
      <w:i w:val="0"/>
      <w:iCs w:val="0"/>
      <w:smallCaps w:val="0"/>
      <w:strike w:val="0"/>
      <w:sz w:val="19"/>
      <w:szCs w:val="19"/>
      <w:u w:val="none"/>
    </w:rPr>
  </w:style>
  <w:style w:type="character" w:customStyle="1" w:styleId="TitulekobrzkuExact">
    <w:name w:val="Titulek obrázku Exact"/>
    <w:basedOn w:val="Standardnpsmoodstavce"/>
    <w:link w:val="Titulekobrzku"/>
    <w:rPr>
      <w:rFonts w:ascii="Trebuchet MS" w:eastAsia="Trebuchet MS" w:hAnsi="Trebuchet MS" w:cs="Trebuchet MS"/>
      <w:b w:val="0"/>
      <w:bCs w:val="0"/>
      <w:i w:val="0"/>
      <w:iCs w:val="0"/>
      <w:smallCaps w:val="0"/>
      <w:strike w:val="0"/>
      <w:sz w:val="16"/>
      <w:szCs w:val="16"/>
      <w:u w:val="none"/>
    </w:rPr>
  </w:style>
  <w:style w:type="character" w:customStyle="1" w:styleId="TitulekobrzkuKurzvaExact">
    <w:name w:val="Titulek obrázku + Kurzíva Exact"/>
    <w:basedOn w:val="TitulekobrzkuExact"/>
    <w:rPr>
      <w:rFonts w:ascii="Trebuchet MS" w:eastAsia="Trebuchet MS" w:hAnsi="Trebuchet MS" w:cs="Trebuchet MS"/>
      <w:b w:val="0"/>
      <w:bCs w:val="0"/>
      <w:i/>
      <w:iCs/>
      <w:smallCaps w:val="0"/>
      <w:strike w:val="0"/>
      <w:color w:val="000000"/>
      <w:spacing w:val="0"/>
      <w:w w:val="100"/>
      <w:position w:val="0"/>
      <w:sz w:val="16"/>
      <w:szCs w:val="16"/>
      <w:u w:val="none"/>
      <w:lang w:val="cs-CZ" w:eastAsia="cs-CZ" w:bidi="cs-CZ"/>
    </w:rPr>
  </w:style>
  <w:style w:type="character" w:customStyle="1" w:styleId="TitulekobrzkuTunExact">
    <w:name w:val="Titulek obrázku + Tučné Exact"/>
    <w:basedOn w:val="TitulekobrzkuExact"/>
    <w:rPr>
      <w:rFonts w:ascii="Trebuchet MS" w:eastAsia="Trebuchet MS" w:hAnsi="Trebuchet MS" w:cs="Trebuchet MS"/>
      <w:b/>
      <w:bCs/>
      <w:i w:val="0"/>
      <w:iCs w:val="0"/>
      <w:smallCaps w:val="0"/>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Pr>
      <w:rFonts w:ascii="Trebuchet MS" w:eastAsia="Trebuchet MS" w:hAnsi="Trebuchet MS" w:cs="Trebuchet MS"/>
      <w:b/>
      <w:bCs/>
      <w:i w:val="0"/>
      <w:iCs w:val="0"/>
      <w:smallCaps w:val="0"/>
      <w:strike w:val="0"/>
      <w:sz w:val="30"/>
      <w:szCs w:val="30"/>
      <w:u w:val="none"/>
    </w:rPr>
  </w:style>
  <w:style w:type="character" w:customStyle="1" w:styleId="Nadpis11">
    <w:name w:val="Nadpis #1"/>
    <w:basedOn w:val="Nadpis1"/>
    <w:rPr>
      <w:rFonts w:ascii="Trebuchet MS" w:eastAsia="Trebuchet MS" w:hAnsi="Trebuchet MS" w:cs="Trebuchet MS"/>
      <w:b/>
      <w:bCs/>
      <w:i w:val="0"/>
      <w:iCs w:val="0"/>
      <w:smallCaps w:val="0"/>
      <w:strike w:val="0"/>
      <w:color w:val="349D7A"/>
      <w:spacing w:val="0"/>
      <w:w w:val="100"/>
      <w:position w:val="0"/>
      <w:sz w:val="30"/>
      <w:szCs w:val="30"/>
      <w:u w:val="single"/>
      <w:lang w:val="cs-CZ" w:eastAsia="cs-CZ" w:bidi="cs-CZ"/>
    </w:rPr>
  </w:style>
  <w:style w:type="character" w:customStyle="1" w:styleId="Zkladntext3">
    <w:name w:val="Základní text (3)_"/>
    <w:basedOn w:val="Standardnpsmoodstavce"/>
    <w:link w:val="Zkladntext30"/>
    <w:rPr>
      <w:rFonts w:ascii="Trebuchet MS" w:eastAsia="Trebuchet MS" w:hAnsi="Trebuchet MS" w:cs="Trebuchet MS"/>
      <w:b w:val="0"/>
      <w:bCs w:val="0"/>
      <w:i w:val="0"/>
      <w:iCs w:val="0"/>
      <w:smallCaps w:val="0"/>
      <w:strike w:val="0"/>
      <w:spacing w:val="0"/>
      <w:w w:val="100"/>
      <w:sz w:val="15"/>
      <w:szCs w:val="15"/>
      <w:u w:val="none"/>
    </w:rPr>
  </w:style>
  <w:style w:type="character" w:customStyle="1" w:styleId="Nadpis2">
    <w:name w:val="Nadpis #2_"/>
    <w:basedOn w:val="Standardnpsmoodstavce"/>
    <w:link w:val="Nadpis20"/>
    <w:rPr>
      <w:rFonts w:ascii="Trebuchet MS" w:eastAsia="Trebuchet MS" w:hAnsi="Trebuchet MS" w:cs="Trebuchet MS"/>
      <w:b/>
      <w:bCs/>
      <w:i w:val="0"/>
      <w:iCs w:val="0"/>
      <w:smallCaps w:val="0"/>
      <w:strike w:val="0"/>
      <w:sz w:val="30"/>
      <w:szCs w:val="30"/>
      <w:u w:val="none"/>
    </w:rPr>
  </w:style>
  <w:style w:type="character" w:customStyle="1" w:styleId="Zkladntext4">
    <w:name w:val="Základní text (4)_"/>
    <w:basedOn w:val="Standardnpsmoodstavce"/>
    <w:link w:val="Zkladntext40"/>
    <w:rPr>
      <w:rFonts w:ascii="Century Schoolbook" w:eastAsia="Century Schoolbook" w:hAnsi="Century Schoolbook" w:cs="Century Schoolbook"/>
      <w:b w:val="0"/>
      <w:bCs w:val="0"/>
      <w:i w:val="0"/>
      <w:iCs w:val="0"/>
      <w:smallCaps w:val="0"/>
      <w:strike w:val="0"/>
      <w:sz w:val="30"/>
      <w:szCs w:val="30"/>
      <w:u w:val="none"/>
    </w:rPr>
  </w:style>
  <w:style w:type="character" w:customStyle="1" w:styleId="Zkladntext4TrebuchetMSTun">
    <w:name w:val="Základní text (4) + Trebuchet MS;Tučné"/>
    <w:basedOn w:val="Zkladntext4"/>
    <w:rPr>
      <w:rFonts w:ascii="Trebuchet MS" w:eastAsia="Trebuchet MS" w:hAnsi="Trebuchet MS" w:cs="Trebuchet MS"/>
      <w:b/>
      <w:bCs/>
      <w:i w:val="0"/>
      <w:iCs w:val="0"/>
      <w:smallCaps w:val="0"/>
      <w:strike w:val="0"/>
      <w:color w:val="000000"/>
      <w:spacing w:val="0"/>
      <w:w w:val="100"/>
      <w:position w:val="0"/>
      <w:sz w:val="30"/>
      <w:szCs w:val="30"/>
      <w:u w:val="none"/>
      <w:lang w:val="cs-CZ" w:eastAsia="cs-CZ" w:bidi="cs-CZ"/>
    </w:rPr>
  </w:style>
  <w:style w:type="character" w:customStyle="1" w:styleId="Zkladntext5">
    <w:name w:val="Základní text (5)_"/>
    <w:basedOn w:val="Standardnpsmoodstavce"/>
    <w:link w:val="Zkladntext50"/>
    <w:rPr>
      <w:rFonts w:ascii="Trebuchet MS" w:eastAsia="Trebuchet MS" w:hAnsi="Trebuchet MS" w:cs="Trebuchet MS"/>
      <w:b/>
      <w:bCs/>
      <w:i w:val="0"/>
      <w:iCs w:val="0"/>
      <w:smallCaps w:val="0"/>
      <w:strike w:val="0"/>
      <w:sz w:val="19"/>
      <w:szCs w:val="19"/>
      <w:u w:val="none"/>
    </w:rPr>
  </w:style>
  <w:style w:type="character" w:customStyle="1" w:styleId="Zkladntext2">
    <w:name w:val="Základní text (2)_"/>
    <w:basedOn w:val="Standardnpsmoodstavce"/>
    <w:link w:val="Zkladntext20"/>
    <w:rPr>
      <w:rFonts w:ascii="Trebuchet MS" w:eastAsia="Trebuchet MS" w:hAnsi="Trebuchet MS" w:cs="Trebuchet MS"/>
      <w:b w:val="0"/>
      <w:bCs w:val="0"/>
      <w:i w:val="0"/>
      <w:iCs w:val="0"/>
      <w:smallCaps w:val="0"/>
      <w:strike w:val="0"/>
      <w:sz w:val="19"/>
      <w:szCs w:val="19"/>
      <w:u w:val="none"/>
    </w:rPr>
  </w:style>
  <w:style w:type="character" w:customStyle="1" w:styleId="Zkladntext2Tun">
    <w:name w:val="Základní text (2) + Tučné"/>
    <w:basedOn w:val="Zkladntext2"/>
    <w:rPr>
      <w:rFonts w:ascii="Trebuchet MS" w:eastAsia="Trebuchet MS" w:hAnsi="Trebuchet MS" w:cs="Trebuchet MS"/>
      <w:b/>
      <w:bCs/>
      <w:i w:val="0"/>
      <w:iCs w:val="0"/>
      <w:smallCaps w:val="0"/>
      <w:strike w:val="0"/>
      <w:color w:val="000000"/>
      <w:spacing w:val="0"/>
      <w:w w:val="100"/>
      <w:position w:val="0"/>
      <w:sz w:val="19"/>
      <w:szCs w:val="19"/>
      <w:u w:val="none"/>
      <w:lang w:val="cs-CZ" w:eastAsia="cs-CZ" w:bidi="cs-CZ"/>
    </w:rPr>
  </w:style>
  <w:style w:type="character" w:customStyle="1" w:styleId="Zkladntext5Netun">
    <w:name w:val="Základní text (5) + Ne tučné"/>
    <w:basedOn w:val="Zkladntext5"/>
    <w:rPr>
      <w:rFonts w:ascii="Trebuchet MS" w:eastAsia="Trebuchet MS" w:hAnsi="Trebuchet MS" w:cs="Trebuchet MS"/>
      <w:b/>
      <w:bCs/>
      <w:i w:val="0"/>
      <w:iCs w:val="0"/>
      <w:smallCaps w:val="0"/>
      <w:strike w:val="0"/>
      <w:color w:val="000000"/>
      <w:spacing w:val="0"/>
      <w:w w:val="100"/>
      <w:position w:val="0"/>
      <w:sz w:val="19"/>
      <w:szCs w:val="19"/>
      <w:u w:val="none"/>
      <w:lang w:val="cs-CZ" w:eastAsia="cs-CZ" w:bidi="cs-CZ"/>
    </w:rPr>
  </w:style>
  <w:style w:type="character" w:customStyle="1" w:styleId="Zkladntext2Tun0">
    <w:name w:val="Základní text (2) + Tučné"/>
    <w:basedOn w:val="Zkladntext2"/>
    <w:rPr>
      <w:rFonts w:ascii="Trebuchet MS" w:eastAsia="Trebuchet MS" w:hAnsi="Trebuchet MS" w:cs="Trebuchet MS"/>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Trebuchet MS" w:eastAsia="Trebuchet MS" w:hAnsi="Trebuchet MS" w:cs="Trebuchet MS"/>
      <w:b w:val="0"/>
      <w:bCs w:val="0"/>
      <w:i w:val="0"/>
      <w:iCs w:val="0"/>
      <w:smallCaps w:val="0"/>
      <w:strike w:val="0"/>
      <w:color w:val="000000"/>
      <w:spacing w:val="0"/>
      <w:w w:val="100"/>
      <w:position w:val="0"/>
      <w:sz w:val="19"/>
      <w:szCs w:val="19"/>
      <w:u w:val="single"/>
      <w:lang w:val="en-US" w:eastAsia="en-US" w:bidi="en-US"/>
    </w:rPr>
  </w:style>
  <w:style w:type="character" w:customStyle="1" w:styleId="Nadpis3">
    <w:name w:val="Nadpis #3_"/>
    <w:basedOn w:val="Standardnpsmoodstavce"/>
    <w:link w:val="Nadpis30"/>
    <w:rPr>
      <w:rFonts w:ascii="Trebuchet MS" w:eastAsia="Trebuchet MS" w:hAnsi="Trebuchet MS" w:cs="Trebuchet MS"/>
      <w:b w:val="0"/>
      <w:bCs w:val="0"/>
      <w:i w:val="0"/>
      <w:iCs w:val="0"/>
      <w:smallCaps w:val="0"/>
      <w:strike w:val="0"/>
      <w:sz w:val="21"/>
      <w:szCs w:val="21"/>
      <w:u w:val="none"/>
    </w:rPr>
  </w:style>
  <w:style w:type="character" w:customStyle="1" w:styleId="ZhlavneboZpat">
    <w:name w:val="Záhlaví nebo Zápatí_"/>
    <w:basedOn w:val="Standardnpsmoodstavce"/>
    <w:link w:val="ZhlavneboZpat0"/>
    <w:rPr>
      <w:rFonts w:ascii="Century Schoolbook" w:eastAsia="Century Schoolbook" w:hAnsi="Century Schoolbook" w:cs="Century Schoolbook"/>
      <w:b w:val="0"/>
      <w:bCs w:val="0"/>
      <w:i w:val="0"/>
      <w:iCs w:val="0"/>
      <w:smallCaps w:val="0"/>
      <w:strike w:val="0"/>
      <w:sz w:val="20"/>
      <w:szCs w:val="20"/>
      <w:u w:val="none"/>
    </w:rPr>
  </w:style>
  <w:style w:type="character" w:customStyle="1" w:styleId="ZhlavneboZpat1">
    <w:name w:val="Záhlaví nebo Zápatí"/>
    <w:basedOn w:val="ZhlavneboZpa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cs-CZ" w:eastAsia="cs-CZ" w:bidi="cs-CZ"/>
    </w:rPr>
  </w:style>
  <w:style w:type="character" w:customStyle="1" w:styleId="Titulektabulky">
    <w:name w:val="Titulek tabulky_"/>
    <w:basedOn w:val="Standardnpsmoodstavce"/>
    <w:link w:val="Titulektabulky0"/>
    <w:rPr>
      <w:rFonts w:ascii="Trebuchet MS" w:eastAsia="Trebuchet MS" w:hAnsi="Trebuchet MS" w:cs="Trebuchet MS"/>
      <w:b w:val="0"/>
      <w:bCs w:val="0"/>
      <w:i w:val="0"/>
      <w:iCs w:val="0"/>
      <w:smallCaps w:val="0"/>
      <w:strike w:val="0"/>
      <w:sz w:val="19"/>
      <w:szCs w:val="19"/>
      <w:u w:val="none"/>
    </w:rPr>
  </w:style>
  <w:style w:type="character" w:customStyle="1" w:styleId="Titulektabulky1">
    <w:name w:val="Titulek tabulky"/>
    <w:basedOn w:val="Titulektabulky"/>
    <w:rPr>
      <w:rFonts w:ascii="Trebuchet MS" w:eastAsia="Trebuchet MS" w:hAnsi="Trebuchet MS" w:cs="Trebuchet MS"/>
      <w:b w:val="0"/>
      <w:bCs w:val="0"/>
      <w:i w:val="0"/>
      <w:iCs w:val="0"/>
      <w:smallCaps w:val="0"/>
      <w:strike w:val="0"/>
      <w:color w:val="000000"/>
      <w:spacing w:val="0"/>
      <w:w w:val="100"/>
      <w:position w:val="0"/>
      <w:sz w:val="19"/>
      <w:szCs w:val="19"/>
      <w:u w:val="single"/>
      <w:lang w:val="cs-CZ" w:eastAsia="cs-CZ" w:bidi="cs-CZ"/>
    </w:rPr>
  </w:style>
  <w:style w:type="character" w:customStyle="1" w:styleId="Zkladntext28pt">
    <w:name w:val="Základní text (2) + 8 pt"/>
    <w:basedOn w:val="Zkladntext2"/>
    <w:rPr>
      <w:rFonts w:ascii="Trebuchet MS" w:eastAsia="Trebuchet MS" w:hAnsi="Trebuchet MS" w:cs="Trebuchet MS"/>
      <w:b w:val="0"/>
      <w:bCs w:val="0"/>
      <w:i w:val="0"/>
      <w:iCs w:val="0"/>
      <w:smallCaps w:val="0"/>
      <w:strike w:val="0"/>
      <w:color w:val="000000"/>
      <w:spacing w:val="0"/>
      <w:w w:val="100"/>
      <w:position w:val="0"/>
      <w:sz w:val="16"/>
      <w:szCs w:val="16"/>
      <w:u w:val="none"/>
      <w:lang w:val="cs-CZ" w:eastAsia="cs-CZ" w:bidi="cs-CZ"/>
    </w:rPr>
  </w:style>
  <w:style w:type="character" w:customStyle="1" w:styleId="Zkladntext2Tun1">
    <w:name w:val="Základní text (2) + Tučné"/>
    <w:basedOn w:val="Zkladntext2"/>
    <w:rPr>
      <w:rFonts w:ascii="Trebuchet MS" w:eastAsia="Trebuchet MS" w:hAnsi="Trebuchet MS" w:cs="Trebuchet MS"/>
      <w:b/>
      <w:bCs/>
      <w:i w:val="0"/>
      <w:iCs w:val="0"/>
      <w:smallCaps w:val="0"/>
      <w:strike w:val="0"/>
      <w:color w:val="000000"/>
      <w:spacing w:val="0"/>
      <w:w w:val="100"/>
      <w:position w:val="0"/>
      <w:sz w:val="19"/>
      <w:szCs w:val="19"/>
      <w:u w:val="none"/>
      <w:lang w:val="cs-CZ" w:eastAsia="cs-CZ" w:bidi="cs-CZ"/>
    </w:rPr>
  </w:style>
  <w:style w:type="character" w:customStyle="1" w:styleId="Nadpis31">
    <w:name w:val="Nadpis #3"/>
    <w:basedOn w:val="Nadpis3"/>
    <w:rPr>
      <w:rFonts w:ascii="Trebuchet MS" w:eastAsia="Trebuchet MS" w:hAnsi="Trebuchet MS" w:cs="Trebuchet MS"/>
      <w:b w:val="0"/>
      <w:bCs w:val="0"/>
      <w:i w:val="0"/>
      <w:iCs w:val="0"/>
      <w:smallCaps w:val="0"/>
      <w:strike w:val="0"/>
      <w:color w:val="000000"/>
      <w:spacing w:val="0"/>
      <w:w w:val="100"/>
      <w:position w:val="0"/>
      <w:sz w:val="21"/>
      <w:szCs w:val="21"/>
      <w:u w:val="single"/>
      <w:lang w:val="cs-CZ" w:eastAsia="cs-CZ" w:bidi="cs-CZ"/>
    </w:rPr>
  </w:style>
  <w:style w:type="character" w:customStyle="1" w:styleId="Zkladntext2Tun2">
    <w:name w:val="Základní text (2) + Tučné"/>
    <w:basedOn w:val="Zkladntext2"/>
    <w:rPr>
      <w:rFonts w:ascii="Trebuchet MS" w:eastAsia="Trebuchet MS" w:hAnsi="Trebuchet MS" w:cs="Trebuchet MS"/>
      <w:b/>
      <w:bCs/>
      <w:i w:val="0"/>
      <w:iCs w:val="0"/>
      <w:smallCaps w:val="0"/>
      <w:strike w:val="0"/>
      <w:color w:val="000000"/>
      <w:spacing w:val="0"/>
      <w:w w:val="100"/>
      <w:position w:val="0"/>
      <w:sz w:val="19"/>
      <w:szCs w:val="19"/>
      <w:u w:val="none"/>
      <w:lang w:val="cs-CZ" w:eastAsia="cs-CZ" w:bidi="cs-CZ"/>
    </w:rPr>
  </w:style>
  <w:style w:type="character" w:customStyle="1" w:styleId="Zkladntext22">
    <w:name w:val="Základní text (2)"/>
    <w:basedOn w:val="Zkladntext2"/>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style>
  <w:style w:type="character" w:customStyle="1" w:styleId="Zkladntext2105pt">
    <w:name w:val="Základní text (2) + 10;5 pt"/>
    <w:basedOn w:val="Zkladntext2"/>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Pr>
      <w:rFonts w:ascii="Trebuchet MS" w:eastAsia="Trebuchet MS" w:hAnsi="Trebuchet MS" w:cs="Trebuchet MS"/>
      <w:b w:val="0"/>
      <w:bCs w:val="0"/>
      <w:i/>
      <w:iCs/>
      <w:smallCaps w:val="0"/>
      <w:strike w:val="0"/>
      <w:sz w:val="19"/>
      <w:szCs w:val="19"/>
      <w:u w:val="none"/>
    </w:rPr>
  </w:style>
  <w:style w:type="character" w:customStyle="1" w:styleId="Zkladntext6Nekurzva">
    <w:name w:val="Základní text (6) + Ne kurzíva"/>
    <w:basedOn w:val="Zkladntext6"/>
    <w:rPr>
      <w:rFonts w:ascii="Trebuchet MS" w:eastAsia="Trebuchet MS" w:hAnsi="Trebuchet MS" w:cs="Trebuchet MS"/>
      <w:b w:val="0"/>
      <w:bCs w:val="0"/>
      <w:i/>
      <w:iCs/>
      <w:smallCaps w:val="0"/>
      <w:strike w:val="0"/>
      <w:color w:val="000000"/>
      <w:spacing w:val="0"/>
      <w:w w:val="100"/>
      <w:position w:val="0"/>
      <w:sz w:val="19"/>
      <w:szCs w:val="19"/>
      <w:u w:val="none"/>
      <w:lang w:val="cs-CZ" w:eastAsia="cs-CZ" w:bidi="cs-CZ"/>
    </w:rPr>
  </w:style>
  <w:style w:type="character" w:customStyle="1" w:styleId="Zkladntext7">
    <w:name w:val="Základní text (7)_"/>
    <w:basedOn w:val="Standardnpsmoodstavce"/>
    <w:link w:val="Zkladntext70"/>
    <w:rPr>
      <w:rFonts w:ascii="Trebuchet MS" w:eastAsia="Trebuchet MS" w:hAnsi="Trebuchet MS" w:cs="Trebuchet MS"/>
      <w:b/>
      <w:bCs/>
      <w:i w:val="0"/>
      <w:iCs w:val="0"/>
      <w:smallCaps w:val="0"/>
      <w:strike w:val="0"/>
      <w:sz w:val="16"/>
      <w:szCs w:val="16"/>
      <w:u w:val="none"/>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22"/>
      <w:szCs w:val="22"/>
      <w:u w:val="none"/>
    </w:rPr>
  </w:style>
  <w:style w:type="character" w:customStyle="1" w:styleId="Zkladntext9">
    <w:name w:val="Základní text (9)_"/>
    <w:basedOn w:val="Standardnpsmoodstavce"/>
    <w:link w:val="Zkladntext90"/>
    <w:rPr>
      <w:rFonts w:ascii="Trebuchet MS" w:eastAsia="Trebuchet MS" w:hAnsi="Trebuchet MS" w:cs="Trebuchet MS"/>
      <w:b w:val="0"/>
      <w:bCs w:val="0"/>
      <w:i w:val="0"/>
      <w:iCs w:val="0"/>
      <w:smallCaps w:val="0"/>
      <w:strike w:val="0"/>
      <w:sz w:val="21"/>
      <w:szCs w:val="21"/>
      <w:u w:val="none"/>
    </w:rPr>
  </w:style>
  <w:style w:type="character" w:customStyle="1" w:styleId="Zkladntext10">
    <w:name w:val="Základní text (10)_"/>
    <w:basedOn w:val="Standardnpsmoodstavce"/>
    <w:link w:val="Zkladntext100"/>
    <w:rPr>
      <w:rFonts w:ascii="Trebuchet MS" w:eastAsia="Trebuchet MS" w:hAnsi="Trebuchet MS" w:cs="Trebuchet MS"/>
      <w:b w:val="0"/>
      <w:bCs w:val="0"/>
      <w:i/>
      <w:iCs/>
      <w:smallCaps w:val="0"/>
      <w:strike w:val="0"/>
      <w:sz w:val="20"/>
      <w:szCs w:val="20"/>
      <w:u w:val="none"/>
    </w:rPr>
  </w:style>
  <w:style w:type="character" w:customStyle="1" w:styleId="Zkladntext101">
    <w:name w:val="Základní text (10)"/>
    <w:basedOn w:val="Zkladntext10"/>
    <w:rPr>
      <w:rFonts w:ascii="Trebuchet MS" w:eastAsia="Trebuchet MS" w:hAnsi="Trebuchet MS" w:cs="Trebuchet MS"/>
      <w:b w:val="0"/>
      <w:bCs w:val="0"/>
      <w:i/>
      <w:iCs/>
      <w:smallCaps w:val="0"/>
      <w:strike w:val="0"/>
      <w:color w:val="5B5394"/>
      <w:spacing w:val="0"/>
      <w:w w:val="100"/>
      <w:position w:val="0"/>
      <w:sz w:val="20"/>
      <w:szCs w:val="20"/>
      <w:u w:val="none"/>
      <w:lang w:val="cs-CZ" w:eastAsia="cs-CZ" w:bidi="cs-CZ"/>
    </w:rPr>
  </w:style>
  <w:style w:type="paragraph" w:customStyle="1" w:styleId="Zkladntext20">
    <w:name w:val="Základní text (2)"/>
    <w:basedOn w:val="Normln"/>
    <w:link w:val="Zkladntext2"/>
    <w:pPr>
      <w:shd w:val="clear" w:color="auto" w:fill="FFFFFF"/>
      <w:spacing w:after="240" w:line="238" w:lineRule="exact"/>
      <w:ind w:hanging="1380"/>
    </w:pPr>
    <w:rPr>
      <w:rFonts w:ascii="Trebuchet MS" w:eastAsia="Trebuchet MS" w:hAnsi="Trebuchet MS" w:cs="Trebuchet MS"/>
      <w:sz w:val="19"/>
      <w:szCs w:val="19"/>
    </w:rPr>
  </w:style>
  <w:style w:type="paragraph" w:customStyle="1" w:styleId="Nadpis30">
    <w:name w:val="Nadpis #3"/>
    <w:basedOn w:val="Normln"/>
    <w:link w:val="Nadpis3"/>
    <w:pPr>
      <w:shd w:val="clear" w:color="auto" w:fill="FFFFFF"/>
      <w:spacing w:after="220" w:line="263" w:lineRule="exact"/>
      <w:ind w:hanging="340"/>
      <w:jc w:val="center"/>
      <w:outlineLvl w:val="2"/>
    </w:pPr>
    <w:rPr>
      <w:rFonts w:ascii="Trebuchet MS" w:eastAsia="Trebuchet MS" w:hAnsi="Trebuchet MS" w:cs="Trebuchet MS"/>
      <w:sz w:val="21"/>
      <w:szCs w:val="21"/>
    </w:rPr>
  </w:style>
  <w:style w:type="paragraph" w:customStyle="1" w:styleId="Titulekobrzku2">
    <w:name w:val="Titulek obrázku (2)"/>
    <w:basedOn w:val="Normln"/>
    <w:link w:val="Titulekobrzku2Exact"/>
    <w:pPr>
      <w:shd w:val="clear" w:color="auto" w:fill="FFFFFF"/>
      <w:spacing w:line="220" w:lineRule="exact"/>
      <w:jc w:val="center"/>
    </w:pPr>
    <w:rPr>
      <w:rFonts w:ascii="Trebuchet MS" w:eastAsia="Trebuchet MS" w:hAnsi="Trebuchet MS" w:cs="Trebuchet MS"/>
      <w:sz w:val="19"/>
      <w:szCs w:val="19"/>
    </w:rPr>
  </w:style>
  <w:style w:type="paragraph" w:customStyle="1" w:styleId="Titulekobrzku">
    <w:name w:val="Titulek obrázku"/>
    <w:basedOn w:val="Normln"/>
    <w:link w:val="TitulekobrzkuExact"/>
    <w:pPr>
      <w:shd w:val="clear" w:color="auto" w:fill="FFFFFF"/>
      <w:spacing w:line="198" w:lineRule="exact"/>
      <w:jc w:val="center"/>
    </w:pPr>
    <w:rPr>
      <w:rFonts w:ascii="Trebuchet MS" w:eastAsia="Trebuchet MS" w:hAnsi="Trebuchet MS" w:cs="Trebuchet MS"/>
      <w:sz w:val="16"/>
      <w:szCs w:val="16"/>
    </w:rPr>
  </w:style>
  <w:style w:type="paragraph" w:customStyle="1" w:styleId="Nadpis10">
    <w:name w:val="Nadpis #1"/>
    <w:basedOn w:val="Normln"/>
    <w:link w:val="Nadpis1"/>
    <w:pPr>
      <w:shd w:val="clear" w:color="auto" w:fill="FFFFFF"/>
      <w:spacing w:line="348" w:lineRule="exact"/>
      <w:outlineLvl w:val="0"/>
    </w:pPr>
    <w:rPr>
      <w:rFonts w:ascii="Trebuchet MS" w:eastAsia="Trebuchet MS" w:hAnsi="Trebuchet MS" w:cs="Trebuchet MS"/>
      <w:b/>
      <w:bCs/>
      <w:sz w:val="30"/>
      <w:szCs w:val="30"/>
    </w:rPr>
  </w:style>
  <w:style w:type="paragraph" w:customStyle="1" w:styleId="Zkladntext30">
    <w:name w:val="Základní text (3)"/>
    <w:basedOn w:val="Normln"/>
    <w:link w:val="Zkladntext3"/>
    <w:pPr>
      <w:shd w:val="clear" w:color="auto" w:fill="FFFFFF"/>
      <w:spacing w:after="1660" w:line="174" w:lineRule="exact"/>
    </w:pPr>
    <w:rPr>
      <w:rFonts w:ascii="Trebuchet MS" w:eastAsia="Trebuchet MS" w:hAnsi="Trebuchet MS" w:cs="Trebuchet MS"/>
      <w:sz w:val="15"/>
      <w:szCs w:val="15"/>
    </w:rPr>
  </w:style>
  <w:style w:type="paragraph" w:customStyle="1" w:styleId="Nadpis20">
    <w:name w:val="Nadpis #2"/>
    <w:basedOn w:val="Normln"/>
    <w:link w:val="Nadpis2"/>
    <w:pPr>
      <w:shd w:val="clear" w:color="auto" w:fill="FFFFFF"/>
      <w:spacing w:before="1660" w:line="348" w:lineRule="exact"/>
      <w:jc w:val="center"/>
      <w:outlineLvl w:val="1"/>
    </w:pPr>
    <w:rPr>
      <w:rFonts w:ascii="Trebuchet MS" w:eastAsia="Trebuchet MS" w:hAnsi="Trebuchet MS" w:cs="Trebuchet MS"/>
      <w:b/>
      <w:bCs/>
      <w:sz w:val="30"/>
      <w:szCs w:val="30"/>
    </w:rPr>
  </w:style>
  <w:style w:type="paragraph" w:customStyle="1" w:styleId="Zkladntext40">
    <w:name w:val="Základní text (4)"/>
    <w:basedOn w:val="Normln"/>
    <w:link w:val="Zkladntext4"/>
    <w:pPr>
      <w:shd w:val="clear" w:color="auto" w:fill="FFFFFF"/>
      <w:spacing w:after="780" w:line="362" w:lineRule="exact"/>
      <w:jc w:val="center"/>
    </w:pPr>
    <w:rPr>
      <w:rFonts w:ascii="Century Schoolbook" w:eastAsia="Century Schoolbook" w:hAnsi="Century Schoolbook" w:cs="Century Schoolbook"/>
      <w:sz w:val="30"/>
      <w:szCs w:val="30"/>
    </w:rPr>
  </w:style>
  <w:style w:type="paragraph" w:customStyle="1" w:styleId="Zkladntext50">
    <w:name w:val="Základní text (5)"/>
    <w:basedOn w:val="Normln"/>
    <w:link w:val="Zkladntext5"/>
    <w:pPr>
      <w:shd w:val="clear" w:color="auto" w:fill="FFFFFF"/>
      <w:spacing w:line="238" w:lineRule="exact"/>
      <w:ind w:hanging="1380"/>
    </w:pPr>
    <w:rPr>
      <w:rFonts w:ascii="Trebuchet MS" w:eastAsia="Trebuchet MS" w:hAnsi="Trebuchet MS" w:cs="Trebuchet MS"/>
      <w:b/>
      <w:bCs/>
      <w:sz w:val="19"/>
      <w:szCs w:val="19"/>
    </w:rPr>
  </w:style>
  <w:style w:type="paragraph" w:customStyle="1" w:styleId="ZhlavneboZpat0">
    <w:name w:val="Záhlaví nebo Zápatí"/>
    <w:basedOn w:val="Normln"/>
    <w:link w:val="ZhlavneboZpat"/>
    <w:pPr>
      <w:shd w:val="clear" w:color="auto" w:fill="FFFFFF"/>
      <w:spacing w:line="240" w:lineRule="exact"/>
    </w:pPr>
    <w:rPr>
      <w:rFonts w:ascii="Century Schoolbook" w:eastAsia="Century Schoolbook" w:hAnsi="Century Schoolbook" w:cs="Century Schoolbook"/>
      <w:sz w:val="20"/>
      <w:szCs w:val="20"/>
    </w:rPr>
  </w:style>
  <w:style w:type="paragraph" w:customStyle="1" w:styleId="Titulektabulky0">
    <w:name w:val="Titulek tabulky"/>
    <w:basedOn w:val="Normln"/>
    <w:link w:val="Titulektabulky"/>
    <w:pPr>
      <w:shd w:val="clear" w:color="auto" w:fill="FFFFFF"/>
      <w:spacing w:line="220" w:lineRule="exact"/>
      <w:jc w:val="both"/>
    </w:pPr>
    <w:rPr>
      <w:rFonts w:ascii="Trebuchet MS" w:eastAsia="Trebuchet MS" w:hAnsi="Trebuchet MS" w:cs="Trebuchet MS"/>
      <w:sz w:val="19"/>
      <w:szCs w:val="19"/>
    </w:rPr>
  </w:style>
  <w:style w:type="paragraph" w:customStyle="1" w:styleId="Zkladntext60">
    <w:name w:val="Základní text (6)"/>
    <w:basedOn w:val="Normln"/>
    <w:link w:val="Zkladntext6"/>
    <w:pPr>
      <w:shd w:val="clear" w:color="auto" w:fill="FFFFFF"/>
      <w:spacing w:line="238" w:lineRule="exact"/>
      <w:ind w:hanging="1380"/>
      <w:jc w:val="both"/>
    </w:pPr>
    <w:rPr>
      <w:rFonts w:ascii="Trebuchet MS" w:eastAsia="Trebuchet MS" w:hAnsi="Trebuchet MS" w:cs="Trebuchet MS"/>
      <w:i/>
      <w:iCs/>
      <w:sz w:val="19"/>
      <w:szCs w:val="19"/>
    </w:rPr>
  </w:style>
  <w:style w:type="paragraph" w:customStyle="1" w:styleId="Zkladntext70">
    <w:name w:val="Základní text (7)"/>
    <w:basedOn w:val="Normln"/>
    <w:link w:val="Zkladntext7"/>
    <w:pPr>
      <w:shd w:val="clear" w:color="auto" w:fill="FFFFFF"/>
      <w:spacing w:after="700" w:line="191" w:lineRule="exact"/>
      <w:jc w:val="center"/>
    </w:pPr>
    <w:rPr>
      <w:rFonts w:ascii="Trebuchet MS" w:eastAsia="Trebuchet MS" w:hAnsi="Trebuchet MS" w:cs="Trebuchet MS"/>
      <w:b/>
      <w:bCs/>
      <w:sz w:val="16"/>
      <w:szCs w:val="16"/>
    </w:rPr>
  </w:style>
  <w:style w:type="paragraph" w:customStyle="1" w:styleId="Zkladntext80">
    <w:name w:val="Základní text (8)"/>
    <w:basedOn w:val="Normln"/>
    <w:link w:val="Zkladntext8"/>
    <w:pPr>
      <w:shd w:val="clear" w:color="auto" w:fill="FFFFFF"/>
      <w:spacing w:before="700" w:line="246" w:lineRule="exact"/>
      <w:jc w:val="center"/>
    </w:pPr>
    <w:rPr>
      <w:rFonts w:ascii="Arial" w:eastAsia="Arial" w:hAnsi="Arial" w:cs="Arial"/>
      <w:b/>
      <w:bCs/>
      <w:sz w:val="22"/>
      <w:szCs w:val="22"/>
    </w:rPr>
  </w:style>
  <w:style w:type="paragraph" w:customStyle="1" w:styleId="Zkladntext90">
    <w:name w:val="Základní text (9)"/>
    <w:basedOn w:val="Normln"/>
    <w:link w:val="Zkladntext9"/>
    <w:pPr>
      <w:shd w:val="clear" w:color="auto" w:fill="FFFFFF"/>
      <w:spacing w:line="244" w:lineRule="exact"/>
      <w:jc w:val="center"/>
    </w:pPr>
    <w:rPr>
      <w:rFonts w:ascii="Trebuchet MS" w:eastAsia="Trebuchet MS" w:hAnsi="Trebuchet MS" w:cs="Trebuchet MS"/>
      <w:sz w:val="21"/>
      <w:szCs w:val="21"/>
    </w:rPr>
  </w:style>
  <w:style w:type="paragraph" w:customStyle="1" w:styleId="Zkladntext100">
    <w:name w:val="Základní text (10)"/>
    <w:basedOn w:val="Normln"/>
    <w:link w:val="Zkladntext10"/>
    <w:pPr>
      <w:shd w:val="clear" w:color="auto" w:fill="FFFFFF"/>
      <w:spacing w:line="232" w:lineRule="exact"/>
      <w:jc w:val="center"/>
    </w:pPr>
    <w:rPr>
      <w:rFonts w:ascii="Trebuchet MS" w:eastAsia="Trebuchet MS" w:hAnsi="Trebuchet MS" w:cs="Trebuchet M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uchy@npsg.cz" TargetMode="Externa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oop.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chy@npsg.cz" TargetMode="External"/><Relationship Id="rId4" Type="http://schemas.openxmlformats.org/officeDocument/2006/relationships/settings" Target="settings.xml"/><Relationship Id="rId9" Type="http://schemas.openxmlformats.org/officeDocument/2006/relationships/hyperlink" Target="mailto:import750@koop.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3447</Words>
  <Characters>20340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Sverakova</dc:creator>
  <cp:lastModifiedBy>Sverakova</cp:lastModifiedBy>
  <cp:revision>1</cp:revision>
  <dcterms:created xsi:type="dcterms:W3CDTF">2016-12-20T07:48:00Z</dcterms:created>
  <dcterms:modified xsi:type="dcterms:W3CDTF">2016-12-20T07:49:00Z</dcterms:modified>
</cp:coreProperties>
</file>