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818" w:left="814" w:right="790" w:bottom="12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208530" distL="4445" distR="70485" simplePos="0" relativeHeight="125829378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12700</wp:posOffset>
                </wp:positionV>
                <wp:extent cx="2414270" cy="2374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.600000000000001pt;margin-top:1.pt;width:190.09999999999999pt;height:18.699999999999999pt;z-index:-125829375;mso-wrap-distance-left:0.34999999999999998pt;mso-wrap-distance-right:5.5499999999999998pt;mso-wrap-distance-bottom:173.9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83210" distB="1885950" distL="1497330" distR="104775" simplePos="0" relativeHeight="125829380" behindDoc="0" locked="0" layoutInCell="1" allowOverlap="1">
            <wp:simplePos x="0" y="0"/>
            <wp:positionH relativeFrom="page">
              <wp:posOffset>1995805</wp:posOffset>
            </wp:positionH>
            <wp:positionV relativeFrom="paragraph">
              <wp:posOffset>295910</wp:posOffset>
            </wp:positionV>
            <wp:extent cx="890270" cy="27432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238760</wp:posOffset>
                </wp:positionV>
                <wp:extent cx="1494790" cy="35687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479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.25pt;margin-top:18.800000000000001pt;width:117.7pt;height:28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957580" distB="313690" distL="29845" distR="0" simplePos="0" relativeHeight="125829381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970280</wp:posOffset>
                </wp:positionV>
                <wp:extent cx="2459990" cy="11747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9990" cy="11747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8"/>
                              <w:gridCol w:w="2185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71091406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.600000000000001pt;margin-top:76.400000000000006pt;width:193.69999999999999pt;height:92.5pt;z-index:-125829372;mso-wrap-distance-left:2.3500000000000001pt;mso-wrap-distance-top:75.400000000000006pt;mso-wrap-distance-right:0;mso-wrap-distance-bottom:24.69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8"/>
                        <w:gridCol w:w="2185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71091406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Havlíčkův Brod</w:t>
                            </w:r>
                          </w:p>
                        </w:tc>
                      </w:tr>
                      <w:tr>
                        <w:trPr>
                          <w:trHeight w:val="270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730250</wp:posOffset>
                </wp:positionV>
                <wp:extent cx="1650365" cy="17843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71091406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2.5pt;margin-top:57.5pt;width:129.94999999999999pt;height:14.0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71091406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279015" distB="0" distL="54610" distR="1588770" simplePos="0" relativeHeight="125829383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2291715</wp:posOffset>
                </wp:positionV>
                <wp:extent cx="845820" cy="16700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.549999999999997pt;margin-top:180.44999999999999pt;width:66.599999999999994pt;height:13.15pt;z-index:-125829370;mso-wrap-distance-left:4.2999999999999998pt;mso-wrap-distance-top:179.44999999999999pt;mso-wrap-distance-right:125.0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64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975" w:val="left"/>
        </w:tabs>
        <w:bidi w:val="0"/>
        <w:spacing w:before="0" w:after="160" w:line="257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04.07.2019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7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CS,a.s. se sídlem Praha 1 / MUCODE 1528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7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7" w:lineRule="auto"/>
        <w:ind w:left="3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1527, 280 02 Kolín 5 Praha 6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75" w:val="left"/>
        </w:tabs>
        <w:bidi w:val="0"/>
        <w:spacing w:before="0" w:after="580" w:line="257" w:lineRule="auto"/>
        <w:ind w:left="6560" w:right="0" w:hanging="6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>DIČ: CZ45274924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9" w:lineRule="auto"/>
        <w:ind w:left="6560" w:right="0" w:hanging="6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660" w:right="0" w:hanging="166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Objednáváme u Vás: výspravkovou emulzi na vozovky Emultech R dle smlouvy N-DO-1-2019-1 Se závozem. ID 8051963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Dodací adresa: 60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3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581 53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kontakt: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9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v této objednávc nepovažuj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obchodn tajemství a udělují svolení k jejic zpřístupněn v smyslu zák. č. 106/1999 Sb. a zveřejněn be stanoven jakýchkoli dalších podmínek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9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9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9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Dodáváte s zavazuje,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případě nesplněn termín dodán zaplatí objednatel smluvn pokut v výši 0,02 z celkov cen dodávk be DP z každý započatý den prodlení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9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9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9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818" w:val="left"/>
          <w:tab w:pos="7661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8} Úhrada z plnění z této smlouvy bude realizován bezhotovostní převode na účet dodavatele kter je správce</w:t>
        <w:tab/>
        <w:t>daně (finanční úřadem zveřejně způsobe umožňující</w:t>
        <w:tab/>
        <w:t>dálkov přístu v smyslu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9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5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5" w:val="left"/>
        </w:tabs>
        <w:bidi w:val="0"/>
        <w:spacing w:before="0" w:after="8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76200" distR="76200" simplePos="0" relativeHeight="125829385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margin">
                  <wp:posOffset>106045</wp:posOffset>
                </wp:positionV>
                <wp:extent cx="2391410" cy="233045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141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.100000000000001pt;margin-top:8.3499999999999996pt;width:188.30000000000001pt;height:18.350000000000001pt;z-index:-125829368;mso-wrap-distance-left:6.pt;mso-wrap-distance-right:6.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7655" distB="18415" distL="1562100" distR="99060" simplePos="0" relativeHeight="125829387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393700</wp:posOffset>
            </wp:positionV>
            <wp:extent cx="883920" cy="274320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margin">
                  <wp:posOffset>327660</wp:posOffset>
                </wp:positionV>
                <wp:extent cx="1483360" cy="35877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9.100000000000001pt;margin-top:25.800000000000001pt;width:116.8pt;height:28.2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24" w:val="left"/>
        </w:tabs>
        <w:bidi w:val="0"/>
        <w:spacing w:before="0" w:after="16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935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71091406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04.07.2019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33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margin">
                  <wp:posOffset>1061720</wp:posOffset>
                </wp:positionV>
                <wp:extent cx="2441575" cy="1181735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4"/>
                              <w:gridCol w:w="2171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71091406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1.600000000000001pt;margin-top:83.599999999999994pt;width:192.25pt;height:93.049999999999997pt;z-index:-125829365;mso-wrap-distance-left:9.pt;mso-wrap-distance-right:9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4"/>
                        <w:gridCol w:w="2171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71091406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Havlíčkův Brod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33" w:lineRule="auto"/>
        <w:ind w:left="0" w:right="0" w:firstLine="3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CS,a.s. se sídlem Praha 1 / MUCODE 1528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33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33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1527, 280 02 Kolín 5 Praha 6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40" w:line="233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 DIČ: CZ45274924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8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Žížkova 1018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práč nevztahuje Uskutečněn stavebnic prací mimo silničn sí podléh režim přenesené daňové povinnosti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2" w:val="left"/>
        </w:tabs>
        <w:bidi w:val="0"/>
        <w:spacing w:before="0" w:after="0"/>
        <w:ind w:left="74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9" w:val="left"/>
        </w:tabs>
        <w:bidi w:val="0"/>
        <w:spacing w:before="0" w:after="0"/>
        <w:ind w:left="74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N-DO-1-2019-1.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3" w:val="left"/>
        </w:tabs>
        <w:bidi w:val="0"/>
        <w:spacing w:before="0" w:after="1120"/>
        <w:ind w:left="74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7"/>
        <w:gridCol w:w="1134"/>
        <w:gridCol w:w="994"/>
        <w:gridCol w:w="572"/>
        <w:gridCol w:w="1242"/>
        <w:gridCol w:w="947"/>
        <w:gridCol w:w="1037"/>
        <w:gridCol w:w="1084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06" w:h="727" w:vSpace="508" w:wrap="notBeside" w:vAnchor="text" w:hAnchor="text" w:x="46" w:y="1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1"/>
        <w:keepNext w:val="0"/>
        <w:keepLines w:val="0"/>
        <w:framePr w:w="972" w:h="234" w:hSpace="45" w:wrap="notBeside" w:vAnchor="text" w:hAnchor="text" w:x="82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Emultech R</w:t>
      </w:r>
    </w:p>
    <w:p>
      <w:pPr>
        <w:pStyle w:val="Style11"/>
        <w:keepNext w:val="0"/>
        <w:keepLines w:val="0"/>
        <w:framePr w:w="1836" w:h="238" w:hSpace="45" w:wrap="notBeside" w:vAnchor="text" w:hAnchor="text" w:x="3527" w:y="728"/>
        <w:widowControl w:val="0"/>
        <w:shd w:val="clear" w:color="auto" w:fill="auto"/>
        <w:tabs>
          <w:tab w:pos="13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10 640,00</w:t>
        <w:tab/>
        <w:t>60,00</w:t>
      </w:r>
    </w:p>
    <w:p>
      <w:pPr>
        <w:pStyle w:val="Style11"/>
        <w:keepNext w:val="0"/>
        <w:keepLines w:val="0"/>
        <w:framePr w:w="950" w:h="238" w:hSpace="45" w:wrap="notBeside" w:vAnchor="text" w:hAnchor="text" w:x="6220" w:y="7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638 400,00</w:t>
      </w:r>
    </w:p>
    <w:p>
      <w:pPr>
        <w:pStyle w:val="Style11"/>
        <w:keepNext w:val="0"/>
        <w:keepLines w:val="0"/>
        <w:framePr w:w="2369" w:h="238" w:hSpace="45" w:wrap="notBeside" w:vAnchor="text" w:hAnchor="text" w:x="7869" w:y="728"/>
        <w:widowControl w:val="0"/>
        <w:shd w:val="clear" w:color="auto" w:fill="auto"/>
        <w:tabs>
          <w:tab w:pos="436" w:val="left"/>
          <w:tab w:pos="15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134 064,0</w:t>
        <w:tab/>
        <w:t>772 464,0</w:t>
      </w:r>
    </w:p>
    <w:p>
      <w:pPr>
        <w:pStyle w:val="Style11"/>
        <w:keepNext w:val="0"/>
        <w:keepLines w:val="0"/>
        <w:framePr w:w="2081" w:h="266" w:hSpace="45" w:wrap="notBeside" w:vAnchor="text" w:hAnchor="text" w:x="143" w:y="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asfaltová emulze na nátěry</w:t>
      </w: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Přikazce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mc:AlternateContent>
          <mc:Choice Requires="wps">
            <w:drawing>
              <wp:anchor distT="0" distB="0" distL="50800" distR="50800" simplePos="0" relativeHeight="12582939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margin">
                  <wp:posOffset>7793990</wp:posOffset>
                </wp:positionV>
                <wp:extent cx="3020060" cy="678815"/>
                <wp:wrapSquare wrapText="righ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0060" cy="67881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29"/>
                              <w:gridCol w:w="3326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0.600000000000001pt;margin-top:613.70000000000005pt;width:237.80000000000001pt;height:53.450000000000003pt;z-index:-125829363;mso-wrap-distance-left:4.pt;mso-wrap-distance-right:4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29"/>
                        <w:gridCol w:w="3326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07.07.2019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772 464,00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0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67" w:val="left"/>
        </w:tabs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2207895" distL="4445" distR="73660" simplePos="0" relativeHeight="12582939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margin">
                  <wp:posOffset>0</wp:posOffset>
                </wp:positionV>
                <wp:extent cx="2420620" cy="235585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062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1.600000000000001pt;margin-top:0;width:190.59999999999999pt;height:18.550000000000001pt;z-index:-125829361;mso-wrap-distance-left:0.34999999999999998pt;mso-wrap-distance-right:5.7999999999999998pt;mso-wrap-distance-bottom:173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88290" distB="1878330" distL="1508760" distR="102870" simplePos="0" relativeHeight="125829394" behindDoc="0" locked="0" layoutInCell="1" allowOverlap="1">
            <wp:simplePos x="0" y="0"/>
            <wp:positionH relativeFrom="page">
              <wp:posOffset>2032635</wp:posOffset>
            </wp:positionH>
            <wp:positionV relativeFrom="margin">
              <wp:posOffset>288290</wp:posOffset>
            </wp:positionV>
            <wp:extent cx="890270" cy="27432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margin">
                  <wp:posOffset>224155</wp:posOffset>
                </wp:positionV>
                <wp:extent cx="1506220" cy="356870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622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1.25pt;margin-top:17.649999999999999pt;width:118.59999999999999pt;height:28.10000000000000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57580" distB="308610" distL="45720" distR="0" simplePos="0" relativeHeight="125829395" behindDoc="0" locked="0" layoutInCell="1" allowOverlap="1">
                <wp:simplePos x="0" y="0"/>
                <wp:positionH relativeFrom="page">
                  <wp:posOffset>569595</wp:posOffset>
                </wp:positionH>
                <wp:positionV relativeFrom="margin">
                  <wp:posOffset>957580</wp:posOffset>
                </wp:positionV>
                <wp:extent cx="2453005" cy="1177290"/>
                <wp:wrapSquare wrapText="righ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3005" cy="11772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182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71091406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4.850000000000001pt;margin-top:75.400000000000006pt;width:193.15000000000001pt;height:92.700000000000003pt;z-index:-125829358;mso-wrap-distance-left:3.6000000000000001pt;mso-wrap-distance-top:75.400000000000006pt;mso-wrap-distance-right:0;mso-wrap-distance-bottom:24.300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182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71091406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Havlíčkův Brod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578485</wp:posOffset>
                </wp:positionH>
                <wp:positionV relativeFrom="margin">
                  <wp:posOffset>717550</wp:posOffset>
                </wp:positionV>
                <wp:extent cx="1650365" cy="178435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71091406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5.549999999999997pt;margin-top:56.5pt;width:129.94999999999999pt;height:14.050000000000001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71091406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77110" distB="0" distL="66040" distR="1591310" simplePos="0" relativeHeight="125829397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margin">
                  <wp:posOffset>2277110</wp:posOffset>
                </wp:positionV>
                <wp:extent cx="841375" cy="167005"/>
                <wp:wrapSquare wrapText="righ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6.450000000000003pt;margin-top:179.30000000000001pt;width:66.25pt;height:13.15pt;z-index:-125829356;mso-wrap-distance-left:5.2000000000000002pt;mso-wrap-distance-top:179.30000000000001pt;mso-wrap-distance-right:125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975" w:val="left"/>
        </w:tabs>
        <w:bidi w:val="0"/>
        <w:spacing w:before="0" w:after="160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dne; 04.07.2019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CS.a.s. se sídlem Praha 1 / MUCODE 1528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380" w:right="0" w:firstLine="1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1527, 280 02 Kolín 5 Praha 6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75" w:val="left"/>
        </w:tabs>
        <w:bidi w:val="0"/>
        <w:spacing w:before="0" w:after="5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>DIČ: CZ45274924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9400" w:line="240" w:lineRule="auto"/>
        <w:ind w:left="6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2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8" w:left="814" w:right="790" w:bottom="1266" w:header="39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580" w:val="left"/>
          <w:tab w:pos="44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[mailto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aeurovia.cz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July 8, 2019 8:00 AM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3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- akceptace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potvrzuji objednávky s čísly: 71091406 a 71091388.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EUROVIA.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36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■vir-MCzi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vedoucí výroby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 a.s.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odštěpný závod oblast Čechy střed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závod Emulze Kolín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Veltrubská 1527, 280 02 Kolín 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T/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F/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120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E/</w:t>
        <w:tab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cs-CZ" w:eastAsia="cs-CZ" w:bidi="cs-CZ"/>
        </w:rPr>
        <w:t>@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cs-CZ" w:eastAsia="cs-CZ" w:bidi="cs-CZ"/>
        </w:rPr>
        <w:t>eurovia.cz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8"/>
          <w:szCs w:val="18"/>
        </w:rPr>
      </w:pPr>
      <w:r>
        <w:fldChar w:fldCharType="begin"/>
      </w:r>
      <w:r>
        <w:rPr/>
        <w:instrText> HYPERLINK "http://www.eurovia.cz" </w:instrText>
      </w:r>
      <w:r>
        <w:fldChar w:fldCharType="separate"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www.eurovia.cz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Informace o zpracování osobních údajů, které odesílatel tohoto e-mailu („odesílatel") v rámci této korespondence od Vás jako od subjektu osobních údajů anebo od Vás jako od správce osobních údajů získal, jsou uvedeny v informačním memorandu zveřejněném na internetových stránkách odesílatele, popřípadě na </w:t>
      </w:r>
      <w:r>
        <w:fldChar w:fldCharType="begin"/>
      </w:r>
      <w:r>
        <w:rPr/>
        <w:instrText> HYPERLINK "http://www.eurovia.cz" </w:instrText>
      </w:r>
      <w:r>
        <w:fldChar w:fldCharType="separate"/>
      </w: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www.eurovia.cz</w:t>
      </w:r>
      <w:r>
        <w:fldChar w:fldCharType="end"/>
      </w: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,</w:t>
      </w: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 záložce „GDPR". Nepokračujte v komunikaci s odesílatelem v případě, že se a) s těmito informacemi neseznámíte; b) že s nimi neseznámíte osoby, jejichž údaje hodláte odesílateli zpřístupnit.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 případě, že je tento e-mail součástí obchodního jednání, jehož výsledkem může být dojednání obsahu smlouvy mezi odesílatelem tohoto e-</w:t>
      </w:r>
    </w:p>
    <w:sectPr>
      <w:footerReference w:type="default" r:id="rId12"/>
      <w:footnotePr>
        <w:pos w:val="pageBottom"/>
        <w:numFmt w:val="decimal"/>
        <w:numRestart w:val="continuous"/>
      </w:footnotePr>
      <w:pgSz w:w="11900" w:h="16840"/>
      <w:pgMar w:top="7736" w:left="729" w:right="813" w:bottom="977" w:header="730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6234430</wp:posOffset>
              </wp:positionH>
              <wp:positionV relativeFrom="page">
                <wp:posOffset>9952355</wp:posOffset>
              </wp:positionV>
              <wp:extent cx="544195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0.89999999999998pt;margin-top:783.64999999999998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10071735</wp:posOffset>
              </wp:positionV>
              <wp:extent cx="27305" cy="7302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98.35000000000002pt;margin-top:793.04999999999995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9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Titulek obrázku_"/>
    <w:basedOn w:val="DefaultParagraphFont"/>
    <w:link w:val="Style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Nadpis #1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Titulek obrázku"/>
    <w:basedOn w:val="Normal"/>
    <w:link w:val="CharStyle9"/>
    <w:pPr>
      <w:widowControl w:val="0"/>
      <w:shd w:val="clear" w:color="auto" w:fill="FFFFFF"/>
      <w:spacing w:line="216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6">
    <w:name w:val="Nadpis #1"/>
    <w:basedOn w:val="Normal"/>
    <w:link w:val="CharStyle27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footer" Target="footer2.xml"/></Relationships>
</file>