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E2D07" w:rsidP="00BC1A90">
      <w:pPr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Smlouva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ukládání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lidských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pozůstatků</w:t>
      </w:r>
    </w:p>
    <w:p w:rsidR="004451FA" w:rsidRPr="00062E16" w:rsidRDefault="004E2D07" w:rsidP="00BC1A90">
      <w:pPr>
        <w:jc w:val="center"/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avřená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ikol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řad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že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uvedeného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dne,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roku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tanovení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§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4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/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4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zákona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256/2001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Sb.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ř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bnict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změně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něk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erý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kon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poz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ích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před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(dále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též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„z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kon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>“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)</w:t>
      </w:r>
    </w:p>
    <w:p w:rsidR="00BC1A90" w:rsidRPr="00062E16" w:rsidRDefault="004E2D07" w:rsidP="00BC1A90">
      <w:pPr>
        <w:jc w:val="center"/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§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1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746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/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2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kona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89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/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2012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Sb.,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občanský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koník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děj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ích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předpi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:rsidR="004451FA" w:rsidRPr="00062E16" w:rsidRDefault="004E2D07" w:rsidP="00BC1A90">
      <w:pPr>
        <w:jc w:val="center"/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(dále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též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„s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mlouva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"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)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gramStart"/>
      <w:r w:rsidRPr="00062E16">
        <w:rPr>
          <w:rFonts w:ascii="Times New Roman" w:hAnsi="Times New Roman" w:cs="Times New Roman"/>
          <w:sz w:val="20"/>
          <w:szCs w:val="20"/>
          <w:lang w:val="cs-CZ"/>
        </w:rPr>
        <w:t>me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proofErr w:type="gramEnd"/>
      <w:r w:rsidRPr="00062E16">
        <w:rPr>
          <w:rFonts w:ascii="Times New Roman" w:hAnsi="Times New Roman" w:cs="Times New Roman"/>
          <w:sz w:val="20"/>
          <w:szCs w:val="20"/>
          <w:lang w:val="cs-CZ"/>
        </w:rPr>
        <w:t>: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E2D07" w:rsidP="00BC1A90">
      <w:pPr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ELPIS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s.r.o.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ČO: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63978407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Č: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6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397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8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407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talová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4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7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0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/7,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Praha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9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zas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toupena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Davidem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-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jednatelem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(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dále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jen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„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ELPIS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„)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E2D07" w:rsidP="00BC1A90">
      <w:pPr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Psychiatrická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nemocnice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Bohnice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: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00064220,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Č: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00064220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Ús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avn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91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1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81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02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Praha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8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Dr.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Martin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proofErr w:type="spellEnd"/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-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řed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(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dále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jen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>”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)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(E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LPI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>PN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eč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té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ž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jako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„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mlu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strany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„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a/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nebo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jed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jak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„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mluvní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tran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„)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BC1A90" w:rsidRPr="00062E16" w:rsidRDefault="004E2D07" w:rsidP="00BC1A90">
      <w:pPr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Článek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I.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</w:p>
    <w:p w:rsidR="004451FA" w:rsidRPr="00062E16" w:rsidRDefault="004E2D07" w:rsidP="00BC1A90">
      <w:pPr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Předmět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smlouvy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řed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práce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uvníc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tran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evoz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062E16">
        <w:rPr>
          <w:rFonts w:ascii="Times New Roman" w:hAnsi="Times New Roman" w:cs="Times New Roman"/>
          <w:sz w:val="20"/>
          <w:szCs w:val="20"/>
          <w:lang w:val="cs-CZ"/>
        </w:rPr>
        <w:t>ukl</w:t>
      </w:r>
      <w:proofErr w:type="spellEnd"/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proofErr w:type="spellEnd"/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proofErr w:type="spellEnd"/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ozůs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tků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ad</w:t>
      </w:r>
      <w:r w:rsidR="00BC1A90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gramStart"/>
      <w:r w:rsidRPr="00062E16">
        <w:rPr>
          <w:rFonts w:ascii="Times New Roman" w:hAnsi="Times New Roman" w:cs="Times New Roman"/>
          <w:sz w:val="20"/>
          <w:szCs w:val="20"/>
          <w:lang w:val="cs-CZ"/>
        </w:rPr>
        <w:t>ří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proofErr w:type="gramEnd"/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LPI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S.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E2D07" w:rsidP="00BC1A90">
      <w:pPr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Článek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BC1A90" w:rsidRPr="00062E16">
        <w:rPr>
          <w:rFonts w:ascii="Times New Roman" w:hAnsi="Times New Roman" w:cs="Times New Roman"/>
          <w:b/>
          <w:sz w:val="20"/>
          <w:szCs w:val="20"/>
          <w:lang w:val="cs-CZ"/>
        </w:rPr>
        <w:t>II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.</w:t>
      </w:r>
    </w:p>
    <w:p w:rsidR="004451FA" w:rsidRPr="00062E16" w:rsidRDefault="004E2D07" w:rsidP="00BC1A90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Podmínky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přebírání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lidských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pozůstatků,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převozu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ukládání</w:t>
      </w:r>
    </w:p>
    <w:p w:rsidR="004451FA" w:rsidRPr="00062E16" w:rsidRDefault="00BC1A90" w:rsidP="00062E16">
      <w:pPr>
        <w:spacing w:after="240"/>
        <w:ind w:right="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evoz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ozů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tk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bjedn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ává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LPI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efo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nním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602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2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00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7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00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včet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formac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se </w:t>
      </w:r>
      <w:proofErr w:type="gramStart"/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případ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proofErr w:type="gramEnd"/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jed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ozů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admě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ost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(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110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g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 více).</w:t>
      </w:r>
    </w:p>
    <w:p w:rsidR="00062E16" w:rsidRPr="00062E16" w:rsidRDefault="00BC1A90" w:rsidP="00062E16">
      <w:pPr>
        <w:spacing w:after="240"/>
        <w:ind w:right="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2.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ELP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řevoz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ozůs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tatků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svýc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ad</w:t>
      </w:r>
      <w:r w:rsidR="00062E16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cích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ích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le</w:t>
      </w:r>
      <w:r w:rsidR="00062E16" w:rsidRPr="00062E16"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přísl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ove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062E16" w:rsidRDefault="00062E16" w:rsidP="00062E16">
      <w:pPr>
        <w:spacing w:after="240"/>
        <w:ind w:right="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3.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LPI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zavazuje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areá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ské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ozůs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bud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řád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ent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ifik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ova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pat</w:t>
      </w:r>
      <w:r>
        <w:rPr>
          <w:rFonts w:ascii="Times New Roman" w:hAnsi="Times New Roman" w:cs="Times New Roman"/>
          <w:sz w:val="20"/>
          <w:szCs w:val="20"/>
          <w:lang w:val="cs-CZ"/>
        </w:rPr>
        <w:t>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tem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prohl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tan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ove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297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/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20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2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Sb.,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ež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h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prohl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ídce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jeho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vyp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>
        <w:rPr>
          <w:rFonts w:ascii="Times New Roman" w:hAnsi="Times New Roman" w:cs="Times New Roman"/>
          <w:sz w:val="20"/>
          <w:szCs w:val="20"/>
          <w:lang w:val="cs-CZ"/>
        </w:rPr>
        <w:t>ň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ová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ává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sz w:val="20"/>
          <w:szCs w:val="20"/>
          <w:lang w:val="cs-CZ"/>
        </w:rPr>
        <w:t>ístům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ur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ež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ito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áše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hot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tví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porodem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mrt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úmrtí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dít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hlá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še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ú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mrtí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matk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(vy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prohlíd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sz w:val="20"/>
          <w:szCs w:val="20"/>
          <w:lang w:val="cs-CZ"/>
        </w:rPr>
        <w:t>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>
        <w:rPr>
          <w:rFonts w:ascii="Times New Roman" w:hAnsi="Times New Roman" w:cs="Times New Roman"/>
          <w:sz w:val="20"/>
          <w:szCs w:val="20"/>
          <w:lang w:val="cs-CZ"/>
        </w:rPr>
        <w:t>o),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znění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ějš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ích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předpisů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(dále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éž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„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"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).</w:t>
      </w:r>
    </w:p>
    <w:p w:rsidR="00062E16" w:rsidRDefault="00062E16" w:rsidP="00062E16">
      <w:pPr>
        <w:spacing w:after="240"/>
        <w:ind w:right="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4.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ntifi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tk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ů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/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před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oktí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yvat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fi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xem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dují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údaj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: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příjm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rodn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bude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-li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o)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datum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ú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mrt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ovovýc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hr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mře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osoby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márn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>
        <w:rPr>
          <w:rFonts w:ascii="Times New Roman" w:hAnsi="Times New Roman" w:cs="Times New Roman"/>
          <w:sz w:val="20"/>
          <w:szCs w:val="20"/>
          <w:lang w:val="cs-CZ"/>
        </w:rPr>
        <w:t>idské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sta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ELPIS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jen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proti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márn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kni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případě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nař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pitv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Li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příkaz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dra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tnímu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tran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  <w:lang w:val="cs-CZ"/>
        </w:rPr>
        <w:t>r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ubjektu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prováděj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>
        <w:rPr>
          <w:rFonts w:ascii="Times New Roman" w:hAnsi="Times New Roman" w:cs="Times New Roman"/>
          <w:sz w:val="20"/>
          <w:szCs w:val="20"/>
          <w:lang w:val="cs-CZ"/>
        </w:rPr>
        <w:t>užby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pat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og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budou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ské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ozůs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tatk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přev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y.</w:t>
      </w:r>
    </w:p>
    <w:p w:rsidR="00062E16" w:rsidRDefault="00062E16" w:rsidP="00062E16">
      <w:pPr>
        <w:spacing w:after="240"/>
        <w:ind w:right="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5.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protoko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řevzet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tatků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márn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kni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4451FA" w:rsidRPr="00062E16" w:rsidRDefault="00062E16" w:rsidP="00062E16">
      <w:pPr>
        <w:spacing w:after="240"/>
        <w:ind w:right="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6. </w:t>
      </w:r>
      <w:r w:rsidR="004451FA" w:rsidRPr="00062E16">
        <w:rPr>
          <w:rFonts w:ascii="Times New Roman" w:hAnsi="Times New Roman" w:cs="Times New Roman"/>
          <w:sz w:val="20"/>
          <w:szCs w:val="20"/>
          <w:lang w:val="cs-CZ"/>
        </w:rPr>
        <w:pict>
          <v:group id="_x0000_s1032" style="position:absolute;left:0;text-align:left;margin-left:588.6pt;margin-top:91.2pt;width:.1pt;height:67.45pt;z-index:251656192;mso-position-horizontal-relative:page;mso-position-vertical-relative:text" coordorigin="11773,1824" coordsize="2,1349">
            <v:shape id="_x0000_s1033" style="position:absolute;left:11773;top:1824;width:2;height:1349" coordorigin="11773,1824" coordsize="0,1349" path="m11773,3173r,-1349e" filled="f" strokecolor="#d4d4d4" strokeweight=".37483mm">
              <v:path arrowok="t"/>
            </v:shape>
            <w10:wrap anchorx="page"/>
          </v:group>
        </w:pic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zavazu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převézt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ož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dské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ozůs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tatk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ejdř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2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diná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úm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rtí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ě,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ozůsta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nezaříd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voz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oso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oby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objednanou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žbo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u.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V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příp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LPIS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výše,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aby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doš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pro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toko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árním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edá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poztů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tk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proofErr w:type="spellEnd"/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bj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-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pozůs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tal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bj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řeb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ž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orác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B.</w:t>
      </w:r>
    </w:p>
    <w:p w:rsidR="004451FA" w:rsidRPr="00062E16" w:rsidRDefault="00062E16" w:rsidP="00062E16">
      <w:pPr>
        <w:ind w:right="2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br w:type="column"/>
        <w:t xml:space="preserve">7.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azuj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dat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pozůstalým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informaci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idské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pozů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statky nac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ázejí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ELPIS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nta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rozsahu: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bchodní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firma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telefonní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pro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ožnost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bjednán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předání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elé osoby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pohř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bní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ž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vybra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sta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mi.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E2D07" w:rsidP="00062E16">
      <w:pPr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Článek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III.</w:t>
      </w:r>
    </w:p>
    <w:p w:rsidR="004451FA" w:rsidRPr="00062E16" w:rsidRDefault="004E2D07" w:rsidP="00062E16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Vzájem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né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povinnosti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závazky</w:t>
      </w:r>
    </w:p>
    <w:p w:rsidR="004451FA" w:rsidRPr="00062E16" w:rsidRDefault="00062E16" w:rsidP="00062E16">
      <w:pPr>
        <w:spacing w:after="24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PIS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bude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ú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čtovat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náklad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ostatk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48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od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úm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rtí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výš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2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tis.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bez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DPH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ročně.</w:t>
      </w:r>
    </w:p>
    <w:p w:rsidR="004451FA" w:rsidRPr="00062E16" w:rsidRDefault="004E2D07" w:rsidP="00062E16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2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Nás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led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nákla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uložen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ský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ostatk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plyn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utí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48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hod</w:t>
      </w:r>
      <w:r w:rsid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úm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062E16"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pro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pitvy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budou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účto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dna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tel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pohřbu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ulad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zákonem,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plat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ého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cení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ku</w:t>
      </w:r>
      <w:r w:rsidR="00062E16"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ELPIS,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jehož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aktuál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den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příloze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éto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mlou</w:t>
      </w:r>
      <w:r w:rsid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4451FA" w:rsidRPr="00062E16" w:rsidRDefault="004451FA" w:rsidP="00062E16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062E16" w:rsidRDefault="004E2D07" w:rsidP="00062E16">
      <w:pPr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Článek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IV.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</w:p>
    <w:p w:rsidR="004451FA" w:rsidRPr="00062E16" w:rsidRDefault="004E2D07" w:rsidP="00062E16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Závěrečná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b/>
          <w:sz w:val="20"/>
          <w:szCs w:val="20"/>
          <w:lang w:val="cs-CZ"/>
        </w:rPr>
        <w:t>ustanovení</w:t>
      </w:r>
    </w:p>
    <w:p w:rsidR="004E2D07" w:rsidRDefault="00062E16" w:rsidP="004E2D07">
      <w:pPr>
        <w:spacing w:after="24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Tat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mlou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  <w:lang w:val="cs-CZ"/>
        </w:rPr>
        <w:t>írá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dobu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neur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itou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nahra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uje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i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tran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ami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uzavřenou</w:t>
      </w:r>
      <w:r w:rsidR="004E2D07"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ouv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ostatk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dne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4.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1.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2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01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6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vče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tně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jejího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oda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tku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dne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gramStart"/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7.6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.20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7</w:t>
      </w:r>
      <w:proofErr w:type="gramEnd"/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4E2D07"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Smlouva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ůže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ýt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ukončena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jedno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ranně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síč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vý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ově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="004E2D07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tou,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nají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běže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>
        <w:rPr>
          <w:rFonts w:ascii="Times New Roman" w:hAnsi="Times New Roman" w:cs="Times New Roman"/>
          <w:sz w:val="20"/>
          <w:szCs w:val="20"/>
          <w:lang w:val="cs-CZ"/>
        </w:rPr>
        <w:t>1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dnem</w:t>
      </w:r>
      <w:r w:rsidR="004E2D07"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ěs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ce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dujícíh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doru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če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vý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vě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di.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Platno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úči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nnost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této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sm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vy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nas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ává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dnem</w:t>
      </w:r>
      <w:r w:rsidR="004E2D07">
        <w:rPr>
          <w:rFonts w:ascii="Times New Roman" w:hAnsi="Times New Roman" w:cs="Times New Roman"/>
          <w:sz w:val="20"/>
          <w:szCs w:val="20"/>
          <w:lang w:val="cs-CZ"/>
        </w:rPr>
        <w:br/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podpisu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po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lední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ze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ml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uvn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ích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stra</w:t>
      </w:r>
      <w:r w:rsidR="004E2D07" w:rsidRPr="00062E16">
        <w:rPr>
          <w:rFonts w:ascii="Times New Roman" w:hAnsi="Times New Roman" w:cs="Times New Roman"/>
          <w:sz w:val="20"/>
          <w:szCs w:val="20"/>
          <w:lang w:val="cs-CZ"/>
        </w:rPr>
        <w:t>n.</w:t>
      </w:r>
    </w:p>
    <w:p w:rsidR="004E2D07" w:rsidRDefault="004E2D07" w:rsidP="004E2D07">
      <w:pPr>
        <w:spacing w:after="24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2.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louva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že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ukon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vzá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jem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nou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dohodou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luvní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stran,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ebo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ods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oupe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ouvy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případě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závažného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še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tan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uto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ebo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ůvod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sta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em.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Odsto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pen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ývá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ú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dnem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ní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písem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ného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ozná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ods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ení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druh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ran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ě.</w:t>
      </w:r>
    </w:p>
    <w:p w:rsidR="004E2D07" w:rsidRDefault="004E2D07" w:rsidP="004E2D07">
      <w:pPr>
        <w:spacing w:after="24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3.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dopl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ňky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této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být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rovádě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ouze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formou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ného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dodat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akto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če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tranami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podepsaného.</w:t>
      </w:r>
    </w:p>
    <w:p w:rsidR="004E2D07" w:rsidRDefault="004E2D07" w:rsidP="004E2D07">
      <w:pPr>
        <w:spacing w:after="24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4.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ran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zavaz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ují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ře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případné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spory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vzájemnou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dohodou,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íp.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u </w:t>
      </w:r>
      <w:r>
        <w:rPr>
          <w:rFonts w:ascii="Times New Roman" w:hAnsi="Times New Roman" w:cs="Times New Roman"/>
          <w:sz w:val="20"/>
          <w:szCs w:val="20"/>
          <w:lang w:val="cs-CZ"/>
        </w:rPr>
        <w:t>místně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věc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přísl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ušného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u.</w:t>
      </w:r>
    </w:p>
    <w:p w:rsidR="004E2D07" w:rsidRDefault="004E2D07" w:rsidP="004E2D07">
      <w:pPr>
        <w:spacing w:after="24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5.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luvní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stra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rou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dom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ost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před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pisy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eg</w:t>
      </w:r>
      <w:r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resp.</w:t>
      </w:r>
      <w:r>
        <w:rPr>
          <w:rFonts w:ascii="Times New Roman" w:hAnsi="Times New Roman" w:cs="Times New Roman"/>
          <w:sz w:val="20"/>
          <w:szCs w:val="20"/>
          <w:lang w:val="cs-CZ"/>
        </w:rPr>
        <w:br/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svobo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přístupu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informacím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4451FA" w:rsidRPr="00062E16" w:rsidRDefault="004E2D07" w:rsidP="004E2D07">
      <w:pPr>
        <w:spacing w:after="24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6.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Tato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otove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dvou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výt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scíc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každá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tr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obdrží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ede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výtisk.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7.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ra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pro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hla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š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ují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že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ext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ouvy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př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ečet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bezvýhrad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así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kaz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toho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ř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j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pod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pisy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svýc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oprávně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ýc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h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zást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up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c</w:t>
      </w:r>
      <w:r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  <w:sectPr w:rsidR="004451FA" w:rsidRPr="00062E16" w:rsidSect="00062E16">
          <w:pgSz w:w="11900" w:h="16820"/>
          <w:pgMar w:top="1380" w:right="1410" w:bottom="280" w:left="1120" w:header="708" w:footer="708" w:gutter="0"/>
          <w:cols w:space="708"/>
        </w:sectPr>
      </w:pP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Praze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ne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……………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br w:type="column"/>
      </w:r>
    </w:p>
    <w:p w:rsidR="004451FA" w:rsidRPr="00062E16" w:rsidRDefault="004E2D07" w:rsidP="004E2D07">
      <w:pPr>
        <w:ind w:right="-2583"/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V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Praze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dne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………………….…………</w:t>
      </w:r>
    </w:p>
    <w:p w:rsidR="004451FA" w:rsidRPr="00062E16" w:rsidRDefault="004E2D07" w:rsidP="00BC1A90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br w:type="column"/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  <w:sectPr w:rsidR="004451FA" w:rsidRPr="00062E16" w:rsidSect="00062E16">
          <w:type w:val="continuous"/>
          <w:pgSz w:w="11900" w:h="16820"/>
          <w:pgMar w:top="320" w:right="1410" w:bottom="0" w:left="1120" w:header="708" w:footer="708" w:gutter="0"/>
          <w:cols w:num="3" w:space="708" w:equalWidth="0">
            <w:col w:w="2823" w:space="2648"/>
            <w:col w:w="1386" w:space="40"/>
            <w:col w:w="2603"/>
          </w:cols>
        </w:sectPr>
      </w:pP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BC1A90" w:rsidP="004E2D07">
      <w:pPr>
        <w:tabs>
          <w:tab w:val="left" w:pos="5529"/>
        </w:tabs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ELPIS s.r.o.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ab/>
        <w:t>Psychiatrická nemocnice Bohnice</w:t>
      </w:r>
    </w:p>
    <w:p w:rsidR="00BC1A90" w:rsidRPr="00062E16" w:rsidRDefault="00BC1A90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BC1A90" w:rsidRPr="00062E16" w:rsidRDefault="00BC1A90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BC1A90" w:rsidRPr="00062E16" w:rsidRDefault="00BC1A90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BC1A90" w:rsidRPr="00062E16" w:rsidRDefault="00BC1A90" w:rsidP="004E2D07">
      <w:pPr>
        <w:tabs>
          <w:tab w:val="left" w:pos="5529"/>
        </w:tabs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…………………………………………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ab/>
        <w:t>…………………………………………</w:t>
      </w:r>
    </w:p>
    <w:p w:rsidR="00BC1A90" w:rsidRPr="00062E16" w:rsidRDefault="00BC1A90" w:rsidP="004E2D07">
      <w:pPr>
        <w:tabs>
          <w:tab w:val="left" w:pos="5529"/>
        </w:tabs>
        <w:rPr>
          <w:rFonts w:ascii="Times New Roman" w:hAnsi="Times New Roman" w:cs="Times New Roman"/>
          <w:sz w:val="20"/>
          <w:szCs w:val="20"/>
          <w:lang w:val="cs-CZ"/>
        </w:rPr>
      </w:pPr>
      <w:r w:rsidRPr="00062E16">
        <w:rPr>
          <w:rFonts w:ascii="Times New Roman" w:hAnsi="Times New Roman" w:cs="Times New Roman"/>
          <w:sz w:val="20"/>
          <w:szCs w:val="20"/>
          <w:lang w:val="cs-CZ"/>
        </w:rPr>
        <w:t>David Borovička (jednatel)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ab/>
        <w:t xml:space="preserve">MUDr. Martin </w:t>
      </w:r>
      <w:proofErr w:type="spellStart"/>
      <w:r w:rsidRPr="00062E16">
        <w:rPr>
          <w:rFonts w:ascii="Times New Roman" w:hAnsi="Times New Roman" w:cs="Times New Roman"/>
          <w:sz w:val="20"/>
          <w:szCs w:val="20"/>
          <w:lang w:val="cs-CZ"/>
        </w:rPr>
        <w:t>Hollý</w:t>
      </w:r>
      <w:proofErr w:type="spellEnd"/>
      <w:r w:rsidRPr="00062E16">
        <w:rPr>
          <w:rFonts w:ascii="Times New Roman" w:hAnsi="Times New Roman" w:cs="Times New Roman"/>
          <w:sz w:val="20"/>
          <w:szCs w:val="20"/>
          <w:lang w:val="cs-CZ"/>
        </w:rPr>
        <w:t>, MBA (ředitel)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  <w:sectPr w:rsidR="004451FA" w:rsidRPr="00062E16" w:rsidSect="00062E16">
          <w:type w:val="continuous"/>
          <w:pgSz w:w="11900" w:h="16820"/>
          <w:pgMar w:top="320" w:right="1410" w:bottom="0" w:left="1120" w:header="708" w:footer="708" w:gutter="0"/>
          <w:cols w:space="708"/>
        </w:sectPr>
      </w:pPr>
    </w:p>
    <w:p w:rsidR="004E2D07" w:rsidRDefault="004451FA" w:rsidP="00BC1A90">
      <w:pPr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lastRenderedPageBreak/>
        <w:pict>
          <v:group id="_x0000_s1026" style="position:absolute;margin-left:589.15pt;margin-top:771.7pt;width:.1pt;height:57.2pt;z-index:251658240;mso-position-horizontal-relative:page;mso-position-vertical-relative:page" coordorigin="11783,15434" coordsize="2,1144">
            <v:shape id="_x0000_s1027" style="position:absolute;left:11783;top:15434;width:2;height:1144" coordorigin="11783,15434" coordsize="0,1144" path="m11783,16577r,-1143e" filled="f" strokeweight=".37594mm">
              <v:path arrowok="t"/>
            </v:shape>
            <w10:wrap anchorx="page" anchory="page"/>
          </v:group>
        </w:pic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Příloha: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CENÍK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ULOŽENÍ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MÁRNICE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ELPIS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PO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48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hod.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od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úm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rtí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,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platn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ý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od</w:t>
      </w:r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proofErr w:type="gramStart"/>
      <w:r w:rsidR="004E2D07" w:rsidRPr="004E2D07">
        <w:rPr>
          <w:rFonts w:ascii="Times New Roman" w:hAnsi="Times New Roman" w:cs="Times New Roman"/>
          <w:b/>
          <w:sz w:val="20"/>
          <w:szCs w:val="20"/>
          <w:lang w:val="cs-CZ"/>
        </w:rPr>
        <w:t>01.09.2016</w:t>
      </w:r>
      <w:proofErr w:type="gramEnd"/>
    </w:p>
    <w:p w:rsidR="004451FA" w:rsidRPr="004E2D07" w:rsidRDefault="004E2D07" w:rsidP="00BC1A90">
      <w:pPr>
        <w:rPr>
          <w:rFonts w:ascii="Times New Roman" w:hAnsi="Times New Roman" w:cs="Times New Roman"/>
          <w:b/>
          <w:sz w:val="20"/>
          <w:szCs w:val="20"/>
          <w:lang w:val="cs-CZ"/>
        </w:rPr>
      </w:pP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(úm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rtí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u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poskytovatele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zd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ravotních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a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sociálních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služeb),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ceny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v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CZK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proofErr w:type="gramStart"/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bez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15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%</w:t>
      </w:r>
      <w:proofErr w:type="gramEnd"/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DPH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/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a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s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 xml:space="preserve"> </w:t>
      </w:r>
      <w:r w:rsidRPr="004E2D07">
        <w:rPr>
          <w:rFonts w:ascii="Times New Roman" w:hAnsi="Times New Roman" w:cs="Times New Roman"/>
          <w:b/>
          <w:sz w:val="20"/>
          <w:szCs w:val="20"/>
          <w:lang w:val="cs-CZ"/>
        </w:rPr>
        <w:t>DPH:</w:t>
      </w:r>
    </w:p>
    <w:p w:rsidR="004451FA" w:rsidRPr="00062E16" w:rsidRDefault="004451FA" w:rsidP="00BC1A90">
      <w:pPr>
        <w:rPr>
          <w:rFonts w:ascii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392"/>
        <w:gridCol w:w="1344"/>
      </w:tblGrid>
      <w:tr w:rsidR="004451FA" w:rsidRPr="00062E16">
        <w:trPr>
          <w:trHeight w:hRule="exact" w:val="356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4E2D07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t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ušá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265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</w:p>
        </w:tc>
      </w:tr>
      <w:tr w:rsidR="004451FA" w:rsidRPr="00062E16">
        <w:trPr>
          <w:trHeight w:hRule="exact" w:val="285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paušál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840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</w:p>
        </w:tc>
      </w:tr>
      <w:tr w:rsidR="004451FA" w:rsidRPr="00062E16">
        <w:trPr>
          <w:trHeight w:hRule="exact" w:val="286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paušál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,-/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241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5,-</w:t>
            </w:r>
          </w:p>
        </w:tc>
      </w:tr>
      <w:tr w:rsidR="004451FA" w:rsidRPr="00062E16">
        <w:trPr>
          <w:trHeight w:hRule="exact" w:val="289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u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š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proofErr w:type="gramStart"/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2600.-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2990,-</w:t>
            </w:r>
            <w:proofErr w:type="gramEnd"/>
          </w:p>
        </w:tc>
      </w:tr>
      <w:tr w:rsidR="004451FA" w:rsidRPr="00062E16">
        <w:trPr>
          <w:trHeight w:hRule="exact" w:val="289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paušá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3100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3565,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</w:p>
        </w:tc>
      </w:tr>
      <w:tr w:rsidR="004451FA" w:rsidRPr="00062E16">
        <w:trPr>
          <w:trHeight w:hRule="exact" w:val="286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ušál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3600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4140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</w:p>
        </w:tc>
      </w:tr>
      <w:tr w:rsidR="004451FA" w:rsidRPr="00062E16">
        <w:trPr>
          <w:trHeight w:hRule="exact" w:val="289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paušál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4100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5,-</w:t>
            </w:r>
          </w:p>
        </w:tc>
      </w:tr>
      <w:tr w:rsidR="004451FA" w:rsidRPr="00062E16">
        <w:trPr>
          <w:trHeight w:hRule="exact" w:val="293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š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proofErr w:type="gramStart"/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4600.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5290,-</w:t>
            </w:r>
            <w:proofErr w:type="gramEnd"/>
          </w:p>
        </w:tc>
      </w:tr>
      <w:tr w:rsidR="004451FA" w:rsidRPr="00062E16">
        <w:trPr>
          <w:trHeight w:hRule="exact" w:val="285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š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5100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5865,-</w:t>
            </w:r>
          </w:p>
        </w:tc>
      </w:tr>
      <w:tr w:rsidR="004451FA" w:rsidRPr="00062E16">
        <w:trPr>
          <w:trHeight w:hRule="exact" w:val="293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4E2D07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u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šá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5600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6440,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</w:p>
        </w:tc>
      </w:tr>
      <w:tr w:rsidR="004451FA" w:rsidRPr="00062E16">
        <w:trPr>
          <w:trHeight w:hRule="exact" w:val="289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4E2D07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paušál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6100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/7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5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</w:p>
        </w:tc>
      </w:tr>
      <w:tr w:rsidR="004451FA" w:rsidRPr="00062E16">
        <w:trPr>
          <w:trHeight w:hRule="exact" w:val="286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počatý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šá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6600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/7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590,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</w:p>
        </w:tc>
      </w:tr>
      <w:tr w:rsidR="004451FA" w:rsidRPr="00062E16">
        <w:trPr>
          <w:trHeight w:hRule="exact" w:val="290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započa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t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paušál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710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</w:p>
        </w:tc>
      </w:tr>
      <w:tr w:rsidR="004451FA" w:rsidRPr="00062E16">
        <w:trPr>
          <w:trHeight w:hRule="exact" w:val="287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4.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den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i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za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oč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atý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paušál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4451FA" w:rsidRPr="00062E16" w:rsidRDefault="004E2D07" w:rsidP="00BC1A90">
            <w:pPr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7600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-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74</w:t>
            </w:r>
            <w:r w:rsidRPr="00062E1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0,-</w:t>
            </w:r>
          </w:p>
        </w:tc>
      </w:tr>
    </w:tbl>
    <w:p w:rsidR="004451FA" w:rsidRPr="00062E16" w:rsidRDefault="004E2D07" w:rsidP="004E2D07">
      <w:pPr>
        <w:ind w:left="142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15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-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31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.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den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z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apočatý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-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062E16">
        <w:rPr>
          <w:rFonts w:ascii="Times New Roman" w:hAnsi="Times New Roman" w:cs="Times New Roman"/>
          <w:sz w:val="20"/>
          <w:szCs w:val="20"/>
          <w:lang w:val="cs-CZ"/>
        </w:rPr>
        <w:t>pau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šá</w:t>
      </w:r>
      <w:proofErr w:type="spellEnd"/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l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8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100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-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/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9315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,</w:t>
      </w:r>
      <w:r w:rsidRPr="00062E16">
        <w:rPr>
          <w:rFonts w:ascii="Times New Roman" w:hAnsi="Times New Roman" w:cs="Times New Roman"/>
          <w:sz w:val="20"/>
          <w:szCs w:val="20"/>
          <w:lang w:val="cs-CZ"/>
        </w:rPr>
        <w:t>-</w:t>
      </w:r>
    </w:p>
    <w:sectPr w:rsidR="004451FA" w:rsidRPr="00062E16" w:rsidSect="00062E16">
      <w:pgSz w:w="11900" w:h="16820"/>
      <w:pgMar w:top="1460" w:right="1410" w:bottom="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95A"/>
    <w:multiLevelType w:val="hybridMultilevel"/>
    <w:tmpl w:val="46E06AEC"/>
    <w:lvl w:ilvl="0" w:tplc="5CF2145E">
      <w:start w:val="2"/>
      <w:numFmt w:val="decimal"/>
      <w:lvlText w:val="%1."/>
      <w:lvlJc w:val="left"/>
      <w:pPr>
        <w:ind w:left="134" w:hanging="270"/>
        <w:jc w:val="right"/>
      </w:pPr>
      <w:rPr>
        <w:rFonts w:ascii="Times New Roman" w:eastAsia="Times New Roman" w:hAnsi="Times New Roman" w:hint="default"/>
        <w:color w:val="6E6E6E"/>
        <w:w w:val="101"/>
        <w:sz w:val="21"/>
        <w:szCs w:val="21"/>
      </w:rPr>
    </w:lvl>
    <w:lvl w:ilvl="1" w:tplc="CE705BB4">
      <w:start w:val="1"/>
      <w:numFmt w:val="bullet"/>
      <w:lvlText w:val="•"/>
      <w:lvlJc w:val="left"/>
      <w:pPr>
        <w:ind w:left="1175" w:hanging="270"/>
      </w:pPr>
      <w:rPr>
        <w:rFonts w:hint="default"/>
      </w:rPr>
    </w:lvl>
    <w:lvl w:ilvl="2" w:tplc="70C0F070">
      <w:start w:val="1"/>
      <w:numFmt w:val="bullet"/>
      <w:lvlText w:val="•"/>
      <w:lvlJc w:val="left"/>
      <w:pPr>
        <w:ind w:left="2215" w:hanging="270"/>
      </w:pPr>
      <w:rPr>
        <w:rFonts w:hint="default"/>
      </w:rPr>
    </w:lvl>
    <w:lvl w:ilvl="3" w:tplc="A1408F66">
      <w:start w:val="1"/>
      <w:numFmt w:val="bullet"/>
      <w:lvlText w:val="•"/>
      <w:lvlJc w:val="left"/>
      <w:pPr>
        <w:ind w:left="3256" w:hanging="270"/>
      </w:pPr>
      <w:rPr>
        <w:rFonts w:hint="default"/>
      </w:rPr>
    </w:lvl>
    <w:lvl w:ilvl="4" w:tplc="BF0E280C">
      <w:start w:val="1"/>
      <w:numFmt w:val="bullet"/>
      <w:lvlText w:val="•"/>
      <w:lvlJc w:val="left"/>
      <w:pPr>
        <w:ind w:left="4296" w:hanging="270"/>
      </w:pPr>
      <w:rPr>
        <w:rFonts w:hint="default"/>
      </w:rPr>
    </w:lvl>
    <w:lvl w:ilvl="5" w:tplc="B99C13A4">
      <w:start w:val="1"/>
      <w:numFmt w:val="bullet"/>
      <w:lvlText w:val="•"/>
      <w:lvlJc w:val="left"/>
      <w:pPr>
        <w:ind w:left="5337" w:hanging="270"/>
      </w:pPr>
      <w:rPr>
        <w:rFonts w:hint="default"/>
      </w:rPr>
    </w:lvl>
    <w:lvl w:ilvl="6" w:tplc="FC923AA0">
      <w:start w:val="1"/>
      <w:numFmt w:val="bullet"/>
      <w:lvlText w:val="•"/>
      <w:lvlJc w:val="left"/>
      <w:pPr>
        <w:ind w:left="6377" w:hanging="270"/>
      </w:pPr>
      <w:rPr>
        <w:rFonts w:hint="default"/>
      </w:rPr>
    </w:lvl>
    <w:lvl w:ilvl="7" w:tplc="8FD44010">
      <w:start w:val="1"/>
      <w:numFmt w:val="bullet"/>
      <w:lvlText w:val="•"/>
      <w:lvlJc w:val="left"/>
      <w:pPr>
        <w:ind w:left="7418" w:hanging="270"/>
      </w:pPr>
      <w:rPr>
        <w:rFonts w:hint="default"/>
      </w:rPr>
    </w:lvl>
    <w:lvl w:ilvl="8" w:tplc="389403DC">
      <w:start w:val="1"/>
      <w:numFmt w:val="bullet"/>
      <w:lvlText w:val="•"/>
      <w:lvlJc w:val="left"/>
      <w:pPr>
        <w:ind w:left="8458" w:hanging="270"/>
      </w:pPr>
      <w:rPr>
        <w:rFonts w:hint="default"/>
      </w:rPr>
    </w:lvl>
  </w:abstractNum>
  <w:abstractNum w:abstractNumId="1">
    <w:nsid w:val="25F00F5F"/>
    <w:multiLevelType w:val="hybridMultilevel"/>
    <w:tmpl w:val="B888BC36"/>
    <w:lvl w:ilvl="0" w:tplc="E0CC7A0E">
      <w:start w:val="2"/>
      <w:numFmt w:val="decimal"/>
      <w:lvlText w:val="%1."/>
      <w:lvlJc w:val="left"/>
      <w:pPr>
        <w:ind w:left="348" w:hanging="231"/>
      </w:pPr>
      <w:rPr>
        <w:rFonts w:ascii="Times New Roman" w:eastAsia="Times New Roman" w:hAnsi="Times New Roman" w:hint="default"/>
        <w:color w:val="606060"/>
        <w:spacing w:val="10"/>
        <w:sz w:val="21"/>
        <w:szCs w:val="21"/>
      </w:rPr>
    </w:lvl>
    <w:lvl w:ilvl="1" w:tplc="D44C1584">
      <w:start w:val="1"/>
      <w:numFmt w:val="bullet"/>
      <w:lvlText w:val="•"/>
      <w:lvlJc w:val="left"/>
      <w:pPr>
        <w:ind w:left="1263" w:hanging="231"/>
      </w:pPr>
      <w:rPr>
        <w:rFonts w:hint="default"/>
      </w:rPr>
    </w:lvl>
    <w:lvl w:ilvl="2" w:tplc="E86CF626">
      <w:start w:val="1"/>
      <w:numFmt w:val="bullet"/>
      <w:lvlText w:val="•"/>
      <w:lvlJc w:val="left"/>
      <w:pPr>
        <w:ind w:left="2178" w:hanging="231"/>
      </w:pPr>
      <w:rPr>
        <w:rFonts w:hint="default"/>
      </w:rPr>
    </w:lvl>
    <w:lvl w:ilvl="3" w:tplc="B186D46C">
      <w:start w:val="1"/>
      <w:numFmt w:val="bullet"/>
      <w:lvlText w:val="•"/>
      <w:lvlJc w:val="left"/>
      <w:pPr>
        <w:ind w:left="3094" w:hanging="231"/>
      </w:pPr>
      <w:rPr>
        <w:rFonts w:hint="default"/>
      </w:rPr>
    </w:lvl>
    <w:lvl w:ilvl="4" w:tplc="E8F213D6">
      <w:start w:val="1"/>
      <w:numFmt w:val="bullet"/>
      <w:lvlText w:val="•"/>
      <w:lvlJc w:val="left"/>
      <w:pPr>
        <w:ind w:left="4009" w:hanging="231"/>
      </w:pPr>
      <w:rPr>
        <w:rFonts w:hint="default"/>
      </w:rPr>
    </w:lvl>
    <w:lvl w:ilvl="5" w:tplc="546ACFEE">
      <w:start w:val="1"/>
      <w:numFmt w:val="bullet"/>
      <w:lvlText w:val="•"/>
      <w:lvlJc w:val="left"/>
      <w:pPr>
        <w:ind w:left="4924" w:hanging="231"/>
      </w:pPr>
      <w:rPr>
        <w:rFonts w:hint="default"/>
      </w:rPr>
    </w:lvl>
    <w:lvl w:ilvl="6" w:tplc="585E6128">
      <w:start w:val="1"/>
      <w:numFmt w:val="bullet"/>
      <w:lvlText w:val="•"/>
      <w:lvlJc w:val="left"/>
      <w:pPr>
        <w:ind w:left="5839" w:hanging="231"/>
      </w:pPr>
      <w:rPr>
        <w:rFonts w:hint="default"/>
      </w:rPr>
    </w:lvl>
    <w:lvl w:ilvl="7" w:tplc="A154BB52">
      <w:start w:val="1"/>
      <w:numFmt w:val="bullet"/>
      <w:lvlText w:val="•"/>
      <w:lvlJc w:val="left"/>
      <w:pPr>
        <w:ind w:left="6754" w:hanging="231"/>
      </w:pPr>
      <w:rPr>
        <w:rFonts w:hint="default"/>
      </w:rPr>
    </w:lvl>
    <w:lvl w:ilvl="8" w:tplc="C38C7702">
      <w:start w:val="1"/>
      <w:numFmt w:val="bullet"/>
      <w:lvlText w:val="•"/>
      <w:lvlJc w:val="left"/>
      <w:pPr>
        <w:ind w:left="7669" w:hanging="23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451FA"/>
    <w:rsid w:val="00062E16"/>
    <w:rsid w:val="004451FA"/>
    <w:rsid w:val="004E2D07"/>
    <w:rsid w:val="00BC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45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451FA"/>
    <w:pPr>
      <w:ind w:left="334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4451FA"/>
  </w:style>
  <w:style w:type="paragraph" w:customStyle="1" w:styleId="TableParagraph">
    <w:name w:val="Table Paragraph"/>
    <w:basedOn w:val="Normln"/>
    <w:uiPriority w:val="1"/>
    <w:qFormat/>
    <w:rsid w:val="004451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Pravnik-BH284-20180115121808</vt:lpstr>
    </vt:vector>
  </TitlesOfParts>
  <Company>PL Bohnice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Pravnik-BH284-20180115121808</dc:title>
  <dc:creator>zvyskocilova</dc:creator>
  <cp:lastModifiedBy>sivt</cp:lastModifiedBy>
  <cp:revision>2</cp:revision>
  <dcterms:created xsi:type="dcterms:W3CDTF">2019-07-04T09:57:00Z</dcterms:created>
  <dcterms:modified xsi:type="dcterms:W3CDTF">2019-07-04T09:57:00Z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2019-07-04T00:00:00Z</vt:filetime>
  </property>
</Properties>
</file>