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F5" w:rsidRDefault="00751615">
      <w:pPr>
        <w:pStyle w:val="Zkladntext20"/>
        <w:shd w:val="clear" w:color="auto" w:fill="auto"/>
        <w:spacing w:after="780" w:line="200" w:lineRule="exact"/>
      </w:pPr>
      <w:r>
        <w:t>uzavřená podle § 2444 zákona č. 89/2012 Sb., nového občanského zákoníku</w:t>
      </w:r>
    </w:p>
    <w:p w:rsidR="00C63BF5" w:rsidRDefault="00751615">
      <w:pPr>
        <w:pStyle w:val="Nadpis50"/>
        <w:keepNext/>
        <w:keepLines/>
        <w:shd w:val="clear" w:color="auto" w:fill="auto"/>
        <w:spacing w:before="0" w:after="246" w:line="220" w:lineRule="exact"/>
        <w:ind w:left="4080"/>
      </w:pPr>
      <w:bookmarkStart w:id="0" w:name="bookmark0"/>
      <w:r>
        <w:t>Příkazce</w:t>
      </w:r>
      <w:bookmarkEnd w:id="0"/>
    </w:p>
    <w:p w:rsidR="00C63BF5" w:rsidRDefault="00751615">
      <w:pPr>
        <w:pStyle w:val="Zkladntext30"/>
        <w:shd w:val="clear" w:color="auto" w:fill="auto"/>
        <w:spacing w:before="0" w:line="220" w:lineRule="exact"/>
        <w:ind w:left="680"/>
      </w:pPr>
      <w:r>
        <w:t>CCC Czech s.r.o.</w:t>
      </w:r>
    </w:p>
    <w:p w:rsidR="00C63BF5" w:rsidRDefault="00751615">
      <w:pPr>
        <w:pStyle w:val="Zkladntext30"/>
        <w:shd w:val="clear" w:color="auto" w:fill="auto"/>
        <w:spacing w:before="0" w:after="312" w:line="220" w:lineRule="exact"/>
        <w:ind w:left="680"/>
      </w:pPr>
      <w:r>
        <w:t>Českomoravská 2420/15,190 93 Praha 9</w:t>
      </w:r>
    </w:p>
    <w:p w:rsidR="00C63BF5" w:rsidRDefault="00751615">
      <w:pPr>
        <w:pStyle w:val="Zkladntext20"/>
        <w:shd w:val="clear" w:color="auto" w:fill="auto"/>
        <w:spacing w:after="565" w:line="200" w:lineRule="exact"/>
        <w:ind w:left="680"/>
        <w:jc w:val="left"/>
      </w:pPr>
      <w:r>
        <w:t>zastoupená: paní Radkou Švecovou - vedoucí prodejny</w:t>
      </w:r>
    </w:p>
    <w:p w:rsidR="00C63BF5" w:rsidRDefault="00751615">
      <w:pPr>
        <w:pStyle w:val="Zkladntext20"/>
        <w:shd w:val="clear" w:color="auto" w:fill="auto"/>
        <w:spacing w:after="486" w:line="540" w:lineRule="exact"/>
        <w:ind w:left="680" w:right="2040"/>
        <w:jc w:val="left"/>
      </w:pPr>
      <w:r>
        <w:t>IČ: 26 848 601 (dále příkazce)</w:t>
      </w:r>
    </w:p>
    <w:p w:rsidR="00C63BF5" w:rsidRDefault="00751615">
      <w:pPr>
        <w:pStyle w:val="Nadpis50"/>
        <w:keepNext/>
        <w:keepLines/>
        <w:shd w:val="clear" w:color="auto" w:fill="auto"/>
        <w:spacing w:before="0" w:after="0" w:line="533" w:lineRule="exact"/>
        <w:ind w:left="4080"/>
      </w:pPr>
      <w:bookmarkStart w:id="1" w:name="bookmark1"/>
      <w:r>
        <w:t>Příkazník</w:t>
      </w:r>
      <w:bookmarkEnd w:id="1"/>
    </w:p>
    <w:p w:rsidR="00C63BF5" w:rsidRDefault="00751615">
      <w:pPr>
        <w:pStyle w:val="Nadpis50"/>
        <w:keepNext/>
        <w:keepLines/>
        <w:shd w:val="clear" w:color="auto" w:fill="auto"/>
        <w:spacing w:before="0" w:after="0" w:line="533" w:lineRule="exact"/>
        <w:ind w:left="680"/>
      </w:pPr>
      <w:bookmarkStart w:id="2" w:name="bookmark2"/>
      <w:r>
        <w:t>Střední škola obchodní a Vyšší odborná škola, České Budějovice, Husova 9 Husova 9, 370 21 České Budějovice</w:t>
      </w:r>
      <w:bookmarkEnd w:id="2"/>
    </w:p>
    <w:p w:rsidR="00C63BF5" w:rsidRDefault="00751615">
      <w:pPr>
        <w:pStyle w:val="Zkladntext20"/>
        <w:shd w:val="clear" w:color="auto" w:fill="auto"/>
        <w:spacing w:after="0" w:line="533" w:lineRule="exact"/>
        <w:ind w:left="680"/>
        <w:jc w:val="left"/>
      </w:pPr>
      <w:r>
        <w:t>zastoupená Mgr. Jarmilou Benýškovou, ředitelkou školy IČ: 00 510 874</w:t>
      </w:r>
    </w:p>
    <w:p w:rsidR="00C63BF5" w:rsidRDefault="00751615">
      <w:pPr>
        <w:pStyle w:val="Zkladntext20"/>
        <w:shd w:val="clear" w:color="auto" w:fill="auto"/>
        <w:spacing w:after="762" w:line="533" w:lineRule="exact"/>
        <w:ind w:left="680"/>
        <w:jc w:val="left"/>
      </w:pPr>
      <w:r>
        <w:t>DIČ: CZ00510874 jsme plátci DPH číslo účtu</w:t>
      </w:r>
      <w:r w:rsidRPr="00C71792">
        <w:rPr>
          <w:highlight w:val="black"/>
        </w:rPr>
        <w:t>: 461173/0300</w:t>
      </w:r>
      <w:r>
        <w:t xml:space="preserve"> (dále příkazník)</w:t>
      </w:r>
    </w:p>
    <w:p w:rsidR="00C63BF5" w:rsidRDefault="00751615">
      <w:pPr>
        <w:pStyle w:val="Nadpis40"/>
        <w:keepNext/>
        <w:keepLines/>
        <w:shd w:val="clear" w:color="auto" w:fill="auto"/>
        <w:spacing w:before="0" w:after="244" w:line="180" w:lineRule="exact"/>
        <w:ind w:left="4280"/>
      </w:pPr>
      <w:bookmarkStart w:id="3" w:name="bookmark3"/>
      <w:r>
        <w:t>ČI. 1</w:t>
      </w:r>
      <w:bookmarkEnd w:id="3"/>
    </w:p>
    <w:p w:rsidR="00C63BF5" w:rsidRDefault="00751615">
      <w:pPr>
        <w:pStyle w:val="Nadpis50"/>
        <w:keepNext/>
        <w:keepLines/>
        <w:shd w:val="clear" w:color="auto" w:fill="auto"/>
        <w:spacing w:before="0" w:after="754" w:line="220" w:lineRule="exact"/>
        <w:ind w:left="3680"/>
      </w:pPr>
      <w:bookmarkStart w:id="4" w:name="bookmark4"/>
      <w:r>
        <w:t>Předmět smlouvy</w:t>
      </w:r>
      <w:bookmarkEnd w:id="4"/>
    </w:p>
    <w:p w:rsidR="00C63BF5" w:rsidRDefault="00751615">
      <w:pPr>
        <w:pStyle w:val="Zkladntext20"/>
        <w:shd w:val="clear" w:color="auto" w:fill="auto"/>
        <w:spacing w:after="0" w:line="254" w:lineRule="exact"/>
        <w:jc w:val="both"/>
        <w:sectPr w:rsidR="00C63BF5">
          <w:headerReference w:type="even" r:id="rId6"/>
          <w:headerReference w:type="first" r:id="rId7"/>
          <w:pgSz w:w="11900" w:h="16840"/>
          <w:pgMar w:top="1900" w:right="2507" w:bottom="1900" w:left="1430" w:header="0" w:footer="3" w:gutter="0"/>
          <w:cols w:space="720"/>
          <w:noEndnote/>
          <w:titlePg/>
          <w:docGrid w:linePitch="360"/>
        </w:sectPr>
      </w:pPr>
      <w:r>
        <w:t xml:space="preserve">Příkazník se zavazuje za podmínek dále uvedených vyplácet jménem příkazce odměny za produktivní činnost žáků, vyplývající ze „Smlouvy o zajištění praktického </w:t>
      </w:r>
      <w:proofErr w:type="spellStart"/>
      <w:proofErr w:type="gramStart"/>
      <w:r>
        <w:t>vyučování.</w:t>
      </w:r>
      <w:r>
        <w:rPr>
          <w:vertAlign w:val="superscript"/>
        </w:rPr>
        <w:t>u</w:t>
      </w:r>
      <w:proofErr w:type="spellEnd"/>
      <w:proofErr w:type="gramEnd"/>
    </w:p>
    <w:p w:rsidR="00C63BF5" w:rsidRDefault="00751615">
      <w:pPr>
        <w:pStyle w:val="Zkladntext20"/>
        <w:shd w:val="clear" w:color="auto" w:fill="auto"/>
        <w:spacing w:after="284" w:line="254" w:lineRule="exact"/>
        <w:jc w:val="left"/>
      </w:pPr>
      <w:r>
        <w:lastRenderedPageBreak/>
        <w:t>Příkazník je povinen záležitost uvedenou v cl. 1 této smlouvy obstarat osobně. Pokud příkazník svěří provedení příkazu jinému, odpovídá příkazci, jako by příkaz prováděl sám.</w:t>
      </w:r>
    </w:p>
    <w:p w:rsidR="00C63BF5" w:rsidRDefault="00751615">
      <w:pPr>
        <w:pStyle w:val="Zkladntext20"/>
        <w:shd w:val="clear" w:color="auto" w:fill="auto"/>
        <w:spacing w:after="218" w:line="200" w:lineRule="exact"/>
        <w:jc w:val="left"/>
      </w:pPr>
      <w:r>
        <w:t>Příkazník je povinen vyplatit odměny konkrétním žákům v termínu do 20. dne následujícího měsíce.</w:t>
      </w:r>
    </w:p>
    <w:p w:rsidR="00C63BF5" w:rsidRDefault="00751615">
      <w:pPr>
        <w:pStyle w:val="Zkladntext20"/>
        <w:shd w:val="clear" w:color="auto" w:fill="auto"/>
        <w:spacing w:after="236" w:line="254" w:lineRule="exact"/>
        <w:jc w:val="left"/>
      </w:pPr>
      <w:r>
        <w:t>Příkazník je povinen vypočítat a vyfakturovat výši měsíčních odměn žáků za produktivní činnost podle pracovišť příkazce a předat je na pracoviště a do sídla příkazce. Faktura musí být doručena příkazci alespoň 10 dní před lhůtou splatnosti.</w:t>
      </w:r>
    </w:p>
    <w:p w:rsidR="00C63BF5" w:rsidRDefault="00751615">
      <w:pPr>
        <w:pStyle w:val="Zkladntext20"/>
        <w:shd w:val="clear" w:color="auto" w:fill="auto"/>
        <w:spacing w:after="1351" w:line="259" w:lineRule="exact"/>
        <w:jc w:val="left"/>
      </w:pPr>
      <w:r>
        <w:t>Příkazník je povinen podat příkazci kdykoli v rozumné době na jeho žádost podrobnou zprávu o postupu plnění příkazu.</w:t>
      </w:r>
    </w:p>
    <w:p w:rsidR="00C63BF5" w:rsidRDefault="00751615">
      <w:pPr>
        <w:pStyle w:val="Nadpis30"/>
        <w:keepNext/>
        <w:keepLines/>
        <w:shd w:val="clear" w:color="auto" w:fill="auto"/>
        <w:spacing w:before="0" w:after="236" w:line="220" w:lineRule="exact"/>
      </w:pPr>
      <w:bookmarkStart w:id="5" w:name="bookmark5"/>
      <w:r>
        <w:t>ČI. 3</w:t>
      </w:r>
      <w:bookmarkEnd w:id="5"/>
    </w:p>
    <w:p w:rsidR="00C63BF5" w:rsidRDefault="00751615">
      <w:pPr>
        <w:pStyle w:val="Nadpis50"/>
        <w:keepNext/>
        <w:keepLines/>
        <w:shd w:val="clear" w:color="auto" w:fill="auto"/>
        <w:spacing w:before="0" w:after="749" w:line="220" w:lineRule="exact"/>
        <w:jc w:val="center"/>
      </w:pPr>
      <w:bookmarkStart w:id="6" w:name="bookmark6"/>
      <w:r>
        <w:t>Povinnosti příkazce</w:t>
      </w:r>
      <w:bookmarkEnd w:id="6"/>
    </w:p>
    <w:p w:rsidR="00C63BF5" w:rsidRDefault="00751615">
      <w:pPr>
        <w:pStyle w:val="Zkladntext20"/>
        <w:shd w:val="clear" w:color="auto" w:fill="auto"/>
        <w:spacing w:after="242" w:line="257" w:lineRule="exact"/>
        <w:jc w:val="left"/>
      </w:pPr>
      <w:r>
        <w:t xml:space="preserve">Příkazce převede na účet příkazníka odměny za produktivní práci vyfakturované podle čl. 2, a to </w:t>
      </w:r>
      <w:proofErr w:type="spellStart"/>
      <w:r>
        <w:t>nej</w:t>
      </w:r>
      <w:proofErr w:type="spellEnd"/>
      <w:r>
        <w:t xml:space="preserve"> později do lhůty splatnosti.</w:t>
      </w:r>
    </w:p>
    <w:p w:rsidR="00C63BF5" w:rsidRDefault="00751615">
      <w:pPr>
        <w:pStyle w:val="Zkladntext20"/>
        <w:shd w:val="clear" w:color="auto" w:fill="auto"/>
        <w:spacing w:after="240" w:line="254" w:lineRule="exact"/>
        <w:jc w:val="left"/>
      </w:pPr>
      <w:r>
        <w:t>Příkazce a pracoviště příkazce má právo vrátit fakturu příkazníka, jestliže obsahuje nesprávné údaje či náležitosti nebo chybí-li některá ze zákonných náležitostí nebo sjednaných příloh. Doručením náhradní faktury běží nová lhůta splatnosti.</w:t>
      </w:r>
    </w:p>
    <w:p w:rsidR="00C63BF5" w:rsidRDefault="00751615">
      <w:pPr>
        <w:pStyle w:val="Zkladntext20"/>
        <w:shd w:val="clear" w:color="auto" w:fill="auto"/>
        <w:spacing w:after="242" w:line="254" w:lineRule="exact"/>
        <w:jc w:val="left"/>
      </w:pPr>
      <w:r>
        <w:t>Příkazce je dále povinen na žádost příkazníka kdykoli v rozumné době poskytnout doplňující nebo upřesňující pokyny pro činnost příkazníka, pokud je jich nezbytně třeba k obstarání záležitosti uvedené v čl. 1 této smlouvy.</w:t>
      </w:r>
    </w:p>
    <w:p w:rsidR="00C63BF5" w:rsidRDefault="00751615">
      <w:pPr>
        <w:pStyle w:val="Zkladntext20"/>
        <w:shd w:val="clear" w:color="auto" w:fill="auto"/>
        <w:spacing w:after="0" w:line="252" w:lineRule="exact"/>
        <w:ind w:right="160"/>
        <w:jc w:val="both"/>
        <w:sectPr w:rsidR="00C63BF5">
          <w:pgSz w:w="11900" w:h="16840"/>
          <w:pgMar w:top="3465" w:right="1483" w:bottom="3465" w:left="1412" w:header="0" w:footer="3" w:gutter="0"/>
          <w:cols w:space="720"/>
          <w:noEndnote/>
          <w:docGrid w:linePitch="360"/>
        </w:sectPr>
      </w:pPr>
      <w:r>
        <w:t>Příkazce je rovněž povinen udělit příkazníkovi plnou moc ve všech případech, kdy je toho nezbytně třeba k obstarání sjednané záležitosti, a poskytnout osobní součinnost tam, kde je to s ohledem na aplikovatelnou právní úpravu nezbytné k naplnění účelu této smlouvy.</w:t>
      </w:r>
    </w:p>
    <w:p w:rsidR="00C63BF5" w:rsidRDefault="00751615">
      <w:pPr>
        <w:pStyle w:val="Nadpis30"/>
        <w:keepNext/>
        <w:keepLines/>
        <w:shd w:val="clear" w:color="auto" w:fill="auto"/>
        <w:spacing w:before="0" w:after="229" w:line="220" w:lineRule="exact"/>
        <w:ind w:right="60"/>
      </w:pPr>
      <w:bookmarkStart w:id="7" w:name="bookmark7"/>
      <w:r>
        <w:lastRenderedPageBreak/>
        <w:t>ČI. 4</w:t>
      </w:r>
      <w:bookmarkEnd w:id="7"/>
    </w:p>
    <w:p w:rsidR="00C63BF5" w:rsidRDefault="00751615">
      <w:pPr>
        <w:pStyle w:val="Nadpis50"/>
        <w:keepNext/>
        <w:keepLines/>
        <w:shd w:val="clear" w:color="auto" w:fill="auto"/>
        <w:spacing w:before="0" w:after="797" w:line="220" w:lineRule="exact"/>
        <w:ind w:right="60"/>
        <w:jc w:val="center"/>
      </w:pPr>
      <w:bookmarkStart w:id="8" w:name="bookmark8"/>
      <w:r>
        <w:t>Závěrečná ujednání</w:t>
      </w:r>
      <w:bookmarkEnd w:id="8"/>
    </w:p>
    <w:p w:rsidR="00C63BF5" w:rsidRDefault="00751615">
      <w:pPr>
        <w:pStyle w:val="Zkladntext20"/>
        <w:shd w:val="clear" w:color="auto" w:fill="auto"/>
        <w:spacing w:after="261" w:line="200" w:lineRule="exact"/>
        <w:jc w:val="both"/>
      </w:pPr>
      <w:proofErr w:type="gramStart"/>
      <w:r>
        <w:t>Smlouvaje</w:t>
      </w:r>
      <w:proofErr w:type="gramEnd"/>
      <w:r>
        <w:t xml:space="preserve"> sepsána ve dvou stejnopisech, z nichž obdrží každý z účastníků po jednom.</w:t>
      </w:r>
    </w:p>
    <w:p w:rsidR="00C63BF5" w:rsidRDefault="00751615">
      <w:pPr>
        <w:pStyle w:val="Zkladntext20"/>
        <w:shd w:val="clear" w:color="auto" w:fill="auto"/>
        <w:spacing w:after="213" w:line="200" w:lineRule="exact"/>
        <w:jc w:val="both"/>
      </w:pPr>
      <w:r>
        <w:t>Veškeré změny a doplňky lze platně sjednat pouze písemnou formou.</w:t>
      </w:r>
    </w:p>
    <w:p w:rsidR="00C63BF5" w:rsidRDefault="00751615">
      <w:pPr>
        <w:pStyle w:val="Zkladntext20"/>
        <w:shd w:val="clear" w:color="auto" w:fill="auto"/>
        <w:spacing w:after="0" w:line="257" w:lineRule="exact"/>
        <w:jc w:val="both"/>
        <w:sectPr w:rsidR="00C63BF5">
          <w:pgSz w:w="11900" w:h="16840"/>
          <w:pgMar w:top="1944" w:right="1619" w:bottom="6145" w:left="1372" w:header="0" w:footer="3" w:gutter="0"/>
          <w:cols w:space="720"/>
          <w:noEndnote/>
          <w:docGrid w:linePitch="360"/>
        </w:sectPr>
      </w:pPr>
      <w:r>
        <w:t>Pokud není v této smlouvě ujednáno jinak, řídí se právní vztahy účastníků obecně platnými předpisy a občanským zákoníkem v platném znění.</w:t>
      </w:r>
    </w:p>
    <w:p w:rsidR="00C63BF5" w:rsidRDefault="00C63BF5">
      <w:pPr>
        <w:spacing w:line="240" w:lineRule="exact"/>
        <w:rPr>
          <w:sz w:val="19"/>
          <w:szCs w:val="19"/>
        </w:rPr>
      </w:pPr>
    </w:p>
    <w:p w:rsidR="00C63BF5" w:rsidRDefault="00C63BF5">
      <w:pPr>
        <w:spacing w:line="240" w:lineRule="exact"/>
        <w:rPr>
          <w:sz w:val="19"/>
          <w:szCs w:val="19"/>
        </w:rPr>
      </w:pPr>
    </w:p>
    <w:p w:rsidR="00C63BF5" w:rsidRDefault="00C63BF5">
      <w:pPr>
        <w:spacing w:line="240" w:lineRule="exact"/>
        <w:rPr>
          <w:sz w:val="19"/>
          <w:szCs w:val="19"/>
        </w:rPr>
      </w:pPr>
    </w:p>
    <w:p w:rsidR="00C63BF5" w:rsidRDefault="00C63BF5">
      <w:pPr>
        <w:spacing w:line="240" w:lineRule="exact"/>
        <w:rPr>
          <w:sz w:val="19"/>
          <w:szCs w:val="19"/>
        </w:rPr>
      </w:pPr>
    </w:p>
    <w:p w:rsidR="00C63BF5" w:rsidRDefault="00C63BF5">
      <w:pPr>
        <w:spacing w:before="44" w:after="44" w:line="240" w:lineRule="exact"/>
        <w:rPr>
          <w:sz w:val="19"/>
          <w:szCs w:val="19"/>
        </w:rPr>
      </w:pPr>
    </w:p>
    <w:p w:rsidR="00C63BF5" w:rsidRDefault="00C63BF5">
      <w:pPr>
        <w:rPr>
          <w:sz w:val="2"/>
          <w:szCs w:val="2"/>
        </w:rPr>
        <w:sectPr w:rsidR="00C63BF5">
          <w:type w:val="continuous"/>
          <w:pgSz w:w="11900" w:h="16840"/>
          <w:pgMar w:top="1929" w:right="0" w:bottom="1929" w:left="0" w:header="0" w:footer="3" w:gutter="0"/>
          <w:cols w:space="720"/>
          <w:noEndnote/>
          <w:docGrid w:linePitch="360"/>
        </w:sectPr>
      </w:pPr>
    </w:p>
    <w:p w:rsidR="00C63BF5" w:rsidRDefault="00AD74DF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.05pt;margin-top:2.45pt;width:10.1pt;height:12.9pt;z-index:251652608;mso-wrap-distance-left:5pt;mso-wrap-distance-right:5pt;mso-position-horizontal-relative:margin" filled="f" stroked="f">
            <v:textbox style="mso-fit-shape-to-text:t" inset="0,0,0,0">
              <w:txbxContent>
                <w:p w:rsidR="00C63BF5" w:rsidRDefault="00751615">
                  <w:pPr>
                    <w:pStyle w:val="Zkladntext2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Zkladntext2Exact"/>
                    </w:rPr>
                    <w:t>V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04.9pt;margin-top:2.2pt;width:18.25pt;height:12.9pt;z-index:251653632;mso-wrap-distance-left:5pt;mso-wrap-distance-right:5pt;mso-position-horizontal-relative:margin" filled="f" stroked="f">
            <v:textbox style="mso-fit-shape-to-text:t" inset="0,0,0,0">
              <w:txbxContent>
                <w:p w:rsidR="00C63BF5" w:rsidRDefault="00751615">
                  <w:pPr>
                    <w:pStyle w:val="Zkladntext2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Zkladntext2Exact"/>
                    </w:rPr>
                    <w:t>dne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69.05pt;margin-top:0;width:168pt;height:14.9pt;z-index:251654656;mso-wrap-distance-left:5pt;mso-wrap-distance-right:5pt;mso-position-horizontal-relative:margin" filled="f" stroked="f">
            <v:textbox style="mso-fit-shape-to-text:t" inset="0,0,0,0">
              <w:txbxContent>
                <w:p w:rsidR="00C63BF5" w:rsidRDefault="00751615">
                  <w:pPr>
                    <w:pStyle w:val="Zkladntext2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Zkladntext2Exact"/>
                    </w:rPr>
                    <w:t>V Českých Budějovicích 25. 6. 2019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76.1pt;margin-top:56pt;width:110.4pt;height:60.55pt;z-index:251656704;mso-wrap-distance-left:5pt;mso-wrap-distance-right:5pt;mso-position-horizontal-relative:margin" filled="f" stroked="f">
            <v:textbox style="mso-fit-shape-to-text:t" inset="0,0,0,0">
              <w:txbxContent>
                <w:p w:rsidR="00C63BF5" w:rsidRDefault="00C63BF5" w:rsidP="00C71792">
                  <w:pPr>
                    <w:pStyle w:val="Nadpis1"/>
                    <w:keepNext/>
                    <w:keepLines/>
                    <w:shd w:val="clear" w:color="auto" w:fill="auto"/>
                    <w:spacing w:after="55" w:line="64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94.65pt;margin-top:78.75pt;width:16.55pt;height:16.1pt;z-index:251658752;mso-wrap-distance-left:5pt;mso-wrap-distance-right:5pt;mso-position-horizontal-relative:margin" filled="f" stroked="f">
            <v:textbox style="mso-fit-shape-to-text:t" inset="0,0,0,0">
              <w:txbxContent>
                <w:p w:rsidR="00C63BF5" w:rsidRDefault="00C63BF5">
                  <w:pPr>
                    <w:pStyle w:val="Nadpis2"/>
                    <w:keepNext/>
                    <w:keepLines/>
                    <w:shd w:val="clear" w:color="auto" w:fill="auto"/>
                    <w:spacing w:line="26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74.95pt;margin-top:106.2pt;width:33.6pt;height:26pt;z-index:251659776;mso-wrap-distance-left:5pt;mso-wrap-distance-right:5pt;mso-position-horizontal-relative:margin" filled="f" stroked="f">
            <v:textbox style="mso-fit-shape-to-text:t" inset="0,0,0,0">
              <w:txbxContent>
                <w:p w:rsidR="00C63BF5" w:rsidRDefault="00C63BF5">
                  <w:pPr>
                    <w:pStyle w:val="Nadpis42"/>
                    <w:keepNext/>
                    <w:keepLines/>
                    <w:shd w:val="clear" w:color="auto" w:fill="auto"/>
                    <w:spacing w:line="240" w:lineRule="exact"/>
                  </w:pPr>
                </w:p>
                <w:p w:rsidR="00C63BF5" w:rsidRDefault="00C63BF5">
                  <w:pPr>
                    <w:pStyle w:val="Zkladntext20"/>
                    <w:shd w:val="clear" w:color="auto" w:fill="auto"/>
                    <w:spacing w:after="0" w:line="200" w:lineRule="exact"/>
                    <w:ind w:left="140"/>
                    <w:jc w:val="left"/>
                  </w:pP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06.95pt;margin-top:58.4pt;width:131.5pt;height:53.8pt;z-index:251660800;mso-wrap-distance-left:5pt;mso-wrap-distance-right:5pt;mso-position-horizontal-relative:margin" filled="f" stroked="f">
            <v:textbox style="mso-fit-shape-to-text:t" inset="0,0,0,0">
              <w:txbxContent>
                <w:p w:rsidR="00C63BF5" w:rsidRDefault="00751615">
                  <w:pPr>
                    <w:pStyle w:val="Zkladntext5"/>
                    <w:shd w:val="clear" w:color="auto" w:fill="auto"/>
                    <w:ind w:right="40"/>
                  </w:pPr>
                  <w:r>
                    <w:t>Střední škola obchodní</w:t>
                  </w:r>
                  <w:r>
                    <w:br/>
                    <w:t>a Vyšší odborná škola,</w:t>
                  </w:r>
                  <w:r>
                    <w:br/>
                    <w:t>České Budějovice, Husova 9</w:t>
                  </w:r>
                </w:p>
                <w:p w:rsidR="00C63BF5" w:rsidRDefault="00751615">
                  <w:pPr>
                    <w:pStyle w:val="Zkladntext6"/>
                    <w:shd w:val="clear" w:color="auto" w:fill="auto"/>
                  </w:pPr>
                  <w:r>
                    <w:t>370 OV-</w:t>
                  </w:r>
                  <w:proofErr w:type="spellStart"/>
                  <w:r>
                    <w:t>Čašké</w:t>
                  </w:r>
                  <w:proofErr w:type="spellEnd"/>
                  <w:r>
                    <w:t xml:space="preserve"> Budějovice </w:t>
                  </w:r>
                  <w:r>
                    <w:rPr>
                      <w:vertAlign w:val="superscript"/>
                    </w:rPr>
                    <w:t xml:space="preserve">(,1&gt; </w:t>
                  </w:r>
                  <w:r>
                    <w:t>IČ 005-10 87^ DIČ/CZ00510874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0pt;margin-top:161.95pt;width:39.85pt;height:13.5pt;z-index:251661824;mso-wrap-distance-left:5pt;mso-wrap-distance-right:5pt;mso-position-horizontal-relative:margin" filled="f" stroked="f">
            <v:textbox style="mso-fit-shape-to-text:t" inset="0,0,0,0">
              <w:txbxContent>
                <w:p w:rsidR="00C63BF5" w:rsidRDefault="00751615">
                  <w:pPr>
                    <w:pStyle w:val="Zkladntext2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Zkladntext2Exact"/>
                    </w:rPr>
                    <w:t>příkaze e</w:t>
                  </w:r>
                </w:p>
              </w:txbxContent>
            </v:textbox>
            <w10:wrap anchorx="margin"/>
          </v:shape>
        </w:pict>
      </w:r>
      <w:bookmarkStart w:id="9" w:name="_GoBack"/>
      <w:bookmarkEnd w:id="9"/>
      <w:r>
        <w:pict>
          <v:shape id="_x0000_s1026" type="#_x0000_t202" style="position:absolute;margin-left:438.5pt;margin-top:100.1pt;width:18.25pt;height:23.55pt;z-index:251662848;mso-wrap-distance-left:5pt;mso-wrap-distance-right:5pt;mso-position-horizontal-relative:margin" filled="f" stroked="f">
            <v:textbox style="mso-fit-shape-to-text:t" inset="0,0,0,0">
              <w:txbxContent>
                <w:p w:rsidR="00C63BF5" w:rsidRDefault="00751615">
                  <w:pPr>
                    <w:pStyle w:val="Zkladntext30"/>
                    <w:shd w:val="clear" w:color="auto" w:fill="auto"/>
                    <w:spacing w:before="0" w:line="220" w:lineRule="exact"/>
                  </w:pPr>
                  <w:r>
                    <w:rPr>
                      <w:rStyle w:val="Zkladntext3Exact"/>
                      <w:b/>
                      <w:bCs/>
                    </w:rPr>
                    <w:t>/</w:t>
                  </w:r>
                </w:p>
              </w:txbxContent>
            </v:textbox>
            <w10:wrap anchorx="margin"/>
          </v:shape>
        </w:pict>
      </w:r>
    </w:p>
    <w:p w:rsidR="00C63BF5" w:rsidRDefault="00C63BF5">
      <w:pPr>
        <w:spacing w:line="360" w:lineRule="exact"/>
      </w:pPr>
    </w:p>
    <w:p w:rsidR="00C63BF5" w:rsidRDefault="00C63BF5">
      <w:pPr>
        <w:spacing w:line="360" w:lineRule="exact"/>
      </w:pPr>
    </w:p>
    <w:p w:rsidR="00C63BF5" w:rsidRDefault="00C63BF5">
      <w:pPr>
        <w:spacing w:line="360" w:lineRule="exact"/>
      </w:pPr>
    </w:p>
    <w:p w:rsidR="00C63BF5" w:rsidRDefault="00C63BF5">
      <w:pPr>
        <w:spacing w:line="360" w:lineRule="exact"/>
      </w:pPr>
    </w:p>
    <w:p w:rsidR="00C63BF5" w:rsidRDefault="00C63BF5">
      <w:pPr>
        <w:spacing w:line="360" w:lineRule="exact"/>
      </w:pPr>
    </w:p>
    <w:p w:rsidR="00C63BF5" w:rsidRDefault="00C63BF5">
      <w:pPr>
        <w:spacing w:line="360" w:lineRule="exact"/>
      </w:pPr>
    </w:p>
    <w:p w:rsidR="00C63BF5" w:rsidRDefault="00C63BF5">
      <w:pPr>
        <w:spacing w:line="360" w:lineRule="exact"/>
      </w:pPr>
    </w:p>
    <w:p w:rsidR="00C63BF5" w:rsidRDefault="00C63BF5">
      <w:pPr>
        <w:spacing w:line="360" w:lineRule="exact"/>
      </w:pPr>
    </w:p>
    <w:p w:rsidR="00C63BF5" w:rsidRDefault="00C63BF5">
      <w:pPr>
        <w:spacing w:line="360" w:lineRule="exact"/>
      </w:pPr>
    </w:p>
    <w:p w:rsidR="00C63BF5" w:rsidRDefault="00C63BF5">
      <w:pPr>
        <w:spacing w:line="602" w:lineRule="exact"/>
      </w:pPr>
    </w:p>
    <w:p w:rsidR="00C63BF5" w:rsidRDefault="00C63BF5">
      <w:pPr>
        <w:rPr>
          <w:sz w:val="2"/>
          <w:szCs w:val="2"/>
        </w:rPr>
      </w:pPr>
    </w:p>
    <w:sectPr w:rsidR="00C63BF5">
      <w:type w:val="continuous"/>
      <w:pgSz w:w="11900" w:h="16840"/>
      <w:pgMar w:top="1929" w:right="1393" w:bottom="1929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4DF" w:rsidRDefault="00AD74DF">
      <w:r>
        <w:separator/>
      </w:r>
    </w:p>
  </w:endnote>
  <w:endnote w:type="continuationSeparator" w:id="0">
    <w:p w:rsidR="00AD74DF" w:rsidRDefault="00AD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4DF" w:rsidRDefault="00AD74DF"/>
  </w:footnote>
  <w:footnote w:type="continuationSeparator" w:id="0">
    <w:p w:rsidR="00AD74DF" w:rsidRDefault="00AD74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F5" w:rsidRDefault="00AD74D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7.35pt;margin-top:122.05pt;width:102.7pt;height:10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3BF5" w:rsidRDefault="0075161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Povinnosti příkazníka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F5" w:rsidRDefault="00AD74D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7.85pt;margin-top:70.65pt;width:81.35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3BF5" w:rsidRDefault="0075161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Příkazní smlouva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63BF5"/>
    <w:rsid w:val="00751615"/>
    <w:rsid w:val="00AD74DF"/>
    <w:rsid w:val="00C63BF5"/>
    <w:rsid w:val="00C71792"/>
    <w:rsid w:val="00E0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E2BE60"/>
  <w15:docId w15:val="{96F1B9F5-0FBB-48B7-841E-13403577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20"/>
      <w:sz w:val="64"/>
      <w:szCs w:val="64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10ptExact">
    <w:name w:val="Základní text (4) + 10 pt Exact"/>
    <w:basedOn w:val="Zkladntext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Candara" w:eastAsia="Candara" w:hAnsi="Candara" w:cs="Candar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2Exact">
    <w:name w:val="Nadpis #4 (2) Exact"/>
    <w:basedOn w:val="Standardnpsmoodstavce"/>
    <w:link w:val="Nadpis42"/>
    <w:rPr>
      <w:rFonts w:ascii="Consolas" w:eastAsia="Consolas" w:hAnsi="Consolas" w:cs="Consolas"/>
      <w:b/>
      <w:bCs/>
      <w:i w:val="0"/>
      <w:iCs w:val="0"/>
      <w:smallCaps w:val="0"/>
      <w:strike w:val="0"/>
      <w:spacing w:val="-40"/>
      <w:sz w:val="24"/>
      <w:szCs w:val="2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4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840" w:after="300" w:line="0" w:lineRule="atLeast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after="300" w:line="0" w:lineRule="atLeast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32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240" w:line="0" w:lineRule="atLeast"/>
      <w:outlineLvl w:val="0"/>
    </w:pPr>
    <w:rPr>
      <w:rFonts w:ascii="Franklin Gothic Demi" w:eastAsia="Franklin Gothic Demi" w:hAnsi="Franklin Gothic Demi" w:cs="Franklin Gothic Demi"/>
      <w:spacing w:val="-20"/>
      <w:sz w:val="64"/>
      <w:szCs w:val="64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Candara" w:eastAsia="Candara" w:hAnsi="Candara" w:cs="Candara"/>
      <w:b/>
      <w:bCs/>
      <w:sz w:val="26"/>
      <w:szCs w:val="26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line="0" w:lineRule="atLeast"/>
      <w:outlineLvl w:val="3"/>
    </w:pPr>
    <w:rPr>
      <w:rFonts w:ascii="Consolas" w:eastAsia="Consolas" w:hAnsi="Consolas" w:cs="Consolas"/>
      <w:b/>
      <w:bCs/>
      <w:spacing w:val="-4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16" w:lineRule="exact"/>
      <w:jc w:val="center"/>
    </w:pPr>
    <w:rPr>
      <w:rFonts w:ascii="Franklin Gothic Demi" w:eastAsia="Franklin Gothic Demi" w:hAnsi="Franklin Gothic Demi" w:cs="Franklin Gothic Demi"/>
      <w:sz w:val="20"/>
      <w:szCs w:val="2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92" w:lineRule="exact"/>
      <w:jc w:val="right"/>
    </w:pPr>
    <w:rPr>
      <w:rFonts w:ascii="Franklin Gothic Demi" w:eastAsia="Franklin Gothic Demi" w:hAnsi="Franklin Gothic Demi" w:cs="Franklin Gothic Dem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2019-07-04T07:56:00Z</dcterms:created>
  <dcterms:modified xsi:type="dcterms:W3CDTF">2019-07-04T08:56:00Z</dcterms:modified>
</cp:coreProperties>
</file>