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E7" w:rsidRDefault="00A46318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CD1BE7" w:rsidRDefault="00A46318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CD1BE7" w:rsidRDefault="00A46318">
      <w:pPr>
        <w:pStyle w:val="Nadpis20"/>
        <w:keepNext/>
        <w:keepLines/>
        <w:shd w:val="clear" w:color="auto" w:fill="auto"/>
        <w:ind w:left="720" w:hanging="72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CD1BE7" w:rsidRDefault="00A46318">
      <w:pPr>
        <w:pStyle w:val="Zkladntext1"/>
        <w:shd w:val="clear" w:color="auto" w:fill="auto"/>
        <w:spacing w:after="0"/>
        <w:ind w:left="720" w:hanging="72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CD1BE7" w:rsidRDefault="00A46318">
      <w:pPr>
        <w:pStyle w:val="Zkladntext1"/>
        <w:shd w:val="clear" w:color="auto" w:fill="auto"/>
        <w:spacing w:after="0"/>
        <w:ind w:left="720" w:hanging="720"/>
      </w:pPr>
      <w:r>
        <w:t xml:space="preserve">jednající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Ph.D., ředitelem</w:t>
      </w:r>
    </w:p>
    <w:p w:rsidR="00CD1BE7" w:rsidRDefault="00A46318">
      <w:pPr>
        <w:pStyle w:val="Zkladntext1"/>
        <w:shd w:val="clear" w:color="auto" w:fill="auto"/>
        <w:spacing w:after="0" w:line="233" w:lineRule="auto"/>
        <w:ind w:left="720" w:hanging="720"/>
      </w:pPr>
      <w:r>
        <w:t>IČ:00027006</w:t>
      </w:r>
    </w:p>
    <w:p w:rsidR="00CD1BE7" w:rsidRDefault="00A46318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CD1BE7" w:rsidRDefault="00A46318">
      <w:pPr>
        <w:pStyle w:val="Zkladntext1"/>
        <w:shd w:val="clear" w:color="auto" w:fill="auto"/>
        <w:ind w:left="720" w:hanging="720"/>
      </w:pPr>
      <w:r>
        <w:t xml:space="preserve">zapsán v rejstříku veřejných </w:t>
      </w:r>
      <w:r>
        <w:t>výzkumných institucí vedeném Ministerstvem školství ČR</w:t>
      </w:r>
    </w:p>
    <w:p w:rsidR="00CD1BE7" w:rsidRDefault="00A46318">
      <w:pPr>
        <w:pStyle w:val="Zkladntext1"/>
        <w:shd w:val="clear" w:color="auto" w:fill="auto"/>
        <w:spacing w:after="1800"/>
        <w:ind w:left="720" w:hanging="720"/>
      </w:pPr>
      <w:r>
        <w:t xml:space="preserve">na straně jedné (dále jen </w:t>
      </w:r>
      <w:r>
        <w:rPr>
          <w:b/>
          <w:bCs/>
        </w:rPr>
        <w:t>„objednatel“)</w:t>
      </w:r>
    </w:p>
    <w:p w:rsidR="00CD1BE7" w:rsidRDefault="00A46318">
      <w:pPr>
        <w:pStyle w:val="Nadpis20"/>
        <w:keepNext/>
        <w:keepLines/>
        <w:shd w:val="clear" w:color="auto" w:fill="auto"/>
        <w:ind w:left="720" w:hanging="720"/>
        <w:jc w:val="both"/>
      </w:pPr>
      <w:bookmarkStart w:id="2" w:name="bookmark2"/>
      <w:r>
        <w:t xml:space="preserve">Václav </w:t>
      </w:r>
      <w:proofErr w:type="spellStart"/>
      <w:r>
        <w:t>Veleta</w:t>
      </w:r>
      <w:bookmarkEnd w:id="2"/>
      <w:proofErr w:type="spellEnd"/>
    </w:p>
    <w:p w:rsidR="00CD1BE7" w:rsidRDefault="00A46318">
      <w:pPr>
        <w:pStyle w:val="Zkladntext1"/>
        <w:shd w:val="clear" w:color="auto" w:fill="auto"/>
        <w:spacing w:after="0"/>
        <w:ind w:left="720" w:hanging="720"/>
      </w:pPr>
      <w:r>
        <w:t>se sídlem Pražská 283, 394 26 Lukavec</w:t>
      </w:r>
    </w:p>
    <w:p w:rsidR="00CD1BE7" w:rsidRDefault="00A46318">
      <w:pPr>
        <w:pStyle w:val="Zkladntext1"/>
        <w:shd w:val="clear" w:color="auto" w:fill="auto"/>
        <w:spacing w:after="0"/>
        <w:ind w:left="720" w:hanging="720"/>
      </w:pPr>
      <w:r>
        <w:t>IČ: 41890558</w:t>
      </w:r>
    </w:p>
    <w:p w:rsidR="00CD1BE7" w:rsidRDefault="00A46318">
      <w:pPr>
        <w:pStyle w:val="Zkladntext1"/>
        <w:shd w:val="clear" w:color="auto" w:fill="auto"/>
        <w:spacing w:after="0"/>
        <w:ind w:left="720" w:hanging="720"/>
      </w:pPr>
      <w:r>
        <w:t>DIČ: CZ7105011507</w:t>
      </w:r>
    </w:p>
    <w:p w:rsidR="00CD1BE7" w:rsidRDefault="00A46318">
      <w:pPr>
        <w:pStyle w:val="Zkladntext1"/>
        <w:shd w:val="clear" w:color="auto" w:fill="auto"/>
        <w:spacing w:after="540"/>
        <w:ind w:left="720" w:hanging="720"/>
      </w:pPr>
      <w:r>
        <w:t>bankovní sp</w:t>
      </w:r>
      <w:r w:rsidR="00580A18">
        <w:t xml:space="preserve">ojení: </w:t>
      </w:r>
    </w:p>
    <w:p w:rsidR="00CD1BE7" w:rsidRDefault="00A46318">
      <w:pPr>
        <w:pStyle w:val="Zkladntext1"/>
        <w:shd w:val="clear" w:color="auto" w:fill="auto"/>
        <w:spacing w:after="166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CD1BE7" w:rsidRDefault="00A46318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</w:t>
      </w:r>
      <w:r>
        <w:t>ce akčního programu na období 2018 - 2019“.</w:t>
      </w:r>
    </w:p>
    <w:p w:rsidR="00CD1BE7" w:rsidRDefault="00A46318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CD1BE7" w:rsidRDefault="00A46318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40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</w:t>
      </w:r>
      <w:r>
        <w:t>it cenu díla.</w:t>
      </w:r>
    </w:p>
    <w:p w:rsidR="00CD1BE7" w:rsidRDefault="00A46318">
      <w:pPr>
        <w:pStyle w:val="Nadpis20"/>
        <w:keepNext/>
        <w:keepLines/>
        <w:shd w:val="clear" w:color="auto" w:fill="auto"/>
      </w:pPr>
      <w:bookmarkStart w:id="6" w:name="bookmark6"/>
      <w:r>
        <w:lastRenderedPageBreak/>
        <w:t>II.</w:t>
      </w:r>
      <w:bookmarkEnd w:id="6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CD1BE7" w:rsidRDefault="00A46318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2019 následující dílo:</w:t>
      </w:r>
    </w:p>
    <w:p w:rsidR="00CD1BE7" w:rsidRDefault="00A46318">
      <w:pPr>
        <w:pStyle w:val="Zkladntext1"/>
        <w:shd w:val="clear" w:color="auto" w:fill="auto"/>
        <w:spacing w:after="0"/>
        <w:ind w:left="720" w:firstLine="20"/>
      </w:pPr>
      <w:r>
        <w:t xml:space="preserve">Realizace polních pokusů s ozimou řepkou a ozimou pšenicí dle zaslaných </w:t>
      </w:r>
      <w:r>
        <w:t>metodik, poskytnutí výnosových výsledků a přečištěných vzorků semen a zrna.</w:t>
      </w:r>
    </w:p>
    <w:p w:rsidR="00CD1BE7" w:rsidRDefault="00A46318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spacing w:after="0"/>
        <w:ind w:left="1440" w:hanging="360"/>
      </w:pPr>
      <w:r>
        <w:t>ozimá pšenice 7 variant, 4 opakování, 2 způsoby zpracování půdy</w:t>
      </w:r>
    </w:p>
    <w:p w:rsidR="00CD1BE7" w:rsidRDefault="00A46318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spacing w:after="0"/>
        <w:ind w:left="1440" w:hanging="360"/>
      </w:pPr>
      <w:r>
        <w:t>ozimá řepka 6 variant, 4 opakování, různé způsoby aplikace hnojiv</w:t>
      </w:r>
    </w:p>
    <w:p w:rsidR="00CD1BE7" w:rsidRDefault="00A46318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spacing w:after="0"/>
        <w:ind w:left="1440" w:hanging="360"/>
        <w:jc w:val="left"/>
      </w:pPr>
      <w:r>
        <w:t>ozimá řepka 12 variant (5 dle izotopů + 7 dalších)</w:t>
      </w:r>
      <w:r>
        <w:t>, různé způsoby hnojení, různé formy dusíkatých hnojiv včetně použití inhibitorů</w:t>
      </w:r>
    </w:p>
    <w:p w:rsidR="00CD1BE7" w:rsidRDefault="00A46318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spacing w:after="0"/>
        <w:ind w:left="1440" w:hanging="360"/>
        <w:jc w:val="left"/>
      </w:pPr>
      <w:r>
        <w:t>ozimá pšenice 18 variant, 3 opakování, různé způsoby minerálního a organického hnojení, zapravení slámy, zařazení meziplodin</w:t>
      </w:r>
    </w:p>
    <w:p w:rsidR="00CD1BE7" w:rsidRDefault="00A46318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spacing w:after="0"/>
        <w:ind w:left="1440" w:hanging="360"/>
      </w:pPr>
      <w:r>
        <w:t>dlouhodobé polní pokusy s ozimou pšenicí, brambora</w:t>
      </w:r>
      <w:r>
        <w:t>mi, jetelem lučním a ovsem s podsevem s aplikací minerálních a statkových hnojiv</w:t>
      </w:r>
    </w:p>
    <w:p w:rsidR="00CD1BE7" w:rsidRDefault="00A46318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spacing w:after="540"/>
        <w:ind w:left="1440" w:hanging="360"/>
      </w:pPr>
      <w:r>
        <w:t>základní hodnocení výnosů hlavního a vedlejšího produktu plodin: pšenice ozimá, brambory, jetel luční, oves s podsevem z 12 variant hnojení; odběry vzorků půd a rostlin ze 4 h</w:t>
      </w:r>
      <w:r>
        <w:t>onů</w:t>
      </w:r>
    </w:p>
    <w:p w:rsidR="00CD1BE7" w:rsidRDefault="00A46318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CD1BE7" w:rsidRDefault="00A46318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820"/>
        <w:ind w:left="720" w:hanging="720"/>
      </w:pPr>
      <w:r>
        <w:t xml:space="preserve">Zhotovitel prohlašuje, že je odborně způsobilý k provedení díla, že se v plném rozsahu seznámil </w:t>
      </w:r>
      <w:r>
        <w:t>se zadáním díla, skutečným stavem a že jsou mu známy veškeré technické, kvalitativní a jiné podmínky nezbytné k realizaci díla.</w:t>
      </w:r>
    </w:p>
    <w:p w:rsidR="00CD1BE7" w:rsidRDefault="00A46318">
      <w:pPr>
        <w:pStyle w:val="Nadpis20"/>
        <w:keepNext/>
        <w:keepLines/>
        <w:shd w:val="clear" w:color="auto" w:fill="auto"/>
      </w:pPr>
      <w:bookmarkStart w:id="8" w:name="bookmark8"/>
      <w:r>
        <w:t>III.</w:t>
      </w:r>
      <w:bookmarkEnd w:id="8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CD1BE7" w:rsidRDefault="00A46318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>Za provedení díla se objednatel zavazuje uhradit cenu ve výši:</w:t>
      </w:r>
    </w:p>
    <w:p w:rsidR="00CD1BE7" w:rsidRDefault="00A46318">
      <w:pPr>
        <w:pStyle w:val="Zkladntext1"/>
        <w:shd w:val="clear" w:color="auto" w:fill="auto"/>
        <w:tabs>
          <w:tab w:val="right" w:pos="5634"/>
        </w:tabs>
        <w:spacing w:after="0"/>
        <w:ind w:left="1440"/>
      </w:pPr>
      <w:r>
        <w:t>cena bez DPH:</w:t>
      </w:r>
      <w:r>
        <w:tab/>
        <w:t>296 000,-Kč</w:t>
      </w:r>
    </w:p>
    <w:p w:rsidR="00CD1BE7" w:rsidRDefault="00A46318">
      <w:pPr>
        <w:pStyle w:val="Zkladntext1"/>
        <w:shd w:val="clear" w:color="auto" w:fill="auto"/>
        <w:tabs>
          <w:tab w:val="left" w:pos="5102"/>
        </w:tabs>
        <w:spacing w:after="0"/>
        <w:ind w:left="1440"/>
      </w:pPr>
      <w:r>
        <w:t>sazba DPH:</w:t>
      </w:r>
      <w:r>
        <w:tab/>
        <w:t>21 %</w:t>
      </w:r>
    </w:p>
    <w:p w:rsidR="00CD1BE7" w:rsidRDefault="00A46318">
      <w:pPr>
        <w:pStyle w:val="Zkladntext1"/>
        <w:shd w:val="clear" w:color="auto" w:fill="auto"/>
        <w:tabs>
          <w:tab w:val="right" w:pos="5634"/>
        </w:tabs>
        <w:spacing w:after="0"/>
        <w:ind w:left="1440"/>
      </w:pPr>
      <w:r>
        <w:t>DPH:</w:t>
      </w:r>
      <w:r>
        <w:tab/>
        <w:t xml:space="preserve">62 </w:t>
      </w:r>
      <w:r>
        <w:t>160,-Kč</w:t>
      </w:r>
    </w:p>
    <w:p w:rsidR="00CD1BE7" w:rsidRDefault="00A46318">
      <w:pPr>
        <w:pStyle w:val="Zkladntext1"/>
        <w:shd w:val="clear" w:color="auto" w:fill="auto"/>
        <w:tabs>
          <w:tab w:val="right" w:pos="5634"/>
        </w:tabs>
        <w:ind w:left="1440"/>
      </w:pPr>
      <w:r>
        <w:t>cena včetně DPH:</w:t>
      </w:r>
      <w:r>
        <w:tab/>
        <w:t>358 160,- Kč</w:t>
      </w:r>
    </w:p>
    <w:p w:rsidR="00CD1BE7" w:rsidRDefault="00A46318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CD1BE7" w:rsidRDefault="00A46318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Objednatel nebude zhotoviteli poskytovat záloh</w:t>
      </w:r>
      <w:r>
        <w:t>y. Zhotovitel nemá právo na zaplacení přiměřené části odměny ani v případě, že by dílo bylo předáváno po částech nebo bylo prováděno se značnými náklady.</w:t>
      </w:r>
    </w:p>
    <w:p w:rsidR="00CD1BE7" w:rsidRDefault="00A46318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Nárok na zaplacení ceny díla vzniká teprve po úplném provedení díla. Dílo je provedeno, je-li dokončen</w:t>
      </w:r>
      <w:r>
        <w:t>o a předáno.</w:t>
      </w:r>
    </w:p>
    <w:p w:rsidR="00CD1BE7" w:rsidRDefault="00A46318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0" w:name="bookmark10"/>
      <w:r>
        <w:lastRenderedPageBreak/>
        <w:t>IV.</w:t>
      </w:r>
      <w:bookmarkEnd w:id="10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CD1BE7" w:rsidRDefault="00A46318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>Zhotovitel se zavazuje provést dílo v následujících termínech:</w:t>
      </w:r>
    </w:p>
    <w:p w:rsidR="00CD1BE7" w:rsidRDefault="00A46318">
      <w:pPr>
        <w:pStyle w:val="Zkladntext1"/>
        <w:shd w:val="clear" w:color="auto" w:fill="auto"/>
        <w:tabs>
          <w:tab w:val="left" w:pos="4291"/>
        </w:tabs>
        <w:ind w:left="1440"/>
      </w:pPr>
      <w:r>
        <w:t>Úplné provedení díla:</w:t>
      </w:r>
      <w:r>
        <w:tab/>
      </w:r>
      <w:proofErr w:type="gramStart"/>
      <w:r>
        <w:t>15.11.2019</w:t>
      </w:r>
      <w:proofErr w:type="gramEnd"/>
    </w:p>
    <w:p w:rsidR="00CD1BE7" w:rsidRDefault="00A46318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>Zhotovitel je povinen při předání díla předat objednateli:</w:t>
      </w:r>
    </w:p>
    <w:p w:rsidR="00CD1BE7" w:rsidRDefault="00A46318">
      <w:pPr>
        <w:pStyle w:val="Zkladntext1"/>
        <w:shd w:val="clear" w:color="auto" w:fill="auto"/>
        <w:ind w:left="1440"/>
      </w:pPr>
      <w:r>
        <w:t>- dokončené dílo ve smyslu čl. II této smlouvy.</w:t>
      </w:r>
    </w:p>
    <w:p w:rsidR="00CD1BE7" w:rsidRDefault="00A46318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560"/>
        <w:ind w:left="720" w:hanging="720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CD1BE7" w:rsidRDefault="00A46318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2" w:name="bookmark12"/>
      <w:r>
        <w:t>V.</w:t>
      </w:r>
      <w:bookmarkEnd w:id="12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CD1BE7" w:rsidRDefault="00A46318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720" w:hanging="720"/>
      </w:pPr>
      <w:r>
        <w:t>Vlastníkem díla a nositelem veškerých práv k dílu je od p</w:t>
      </w:r>
      <w:r>
        <w:t>očátku objednatel. Zhotovitel nese nebezpečí škody na věci až do převzetí díla objednatelem.</w:t>
      </w:r>
    </w:p>
    <w:p w:rsidR="00CD1BE7" w:rsidRDefault="00A46318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line="233" w:lineRule="auto"/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CD1BE7" w:rsidRDefault="00A46318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t xml:space="preserve">Zhotovitel je osobou </w:t>
      </w:r>
      <w:r>
        <w:t>povinnou spolupůsobit při výkonu finanční kontroly prováděné v souvislosti s úhradou zboží nebo služeb z veřejných výdajů.</w:t>
      </w:r>
    </w:p>
    <w:p w:rsidR="00CD1BE7" w:rsidRDefault="00A46318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4" w:name="bookmark14"/>
      <w:r>
        <w:t>VI.</w:t>
      </w:r>
      <w:bookmarkEnd w:id="14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CD1BE7" w:rsidRDefault="00A46318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spacing w:line="233" w:lineRule="auto"/>
        <w:ind w:left="720" w:hanging="720"/>
      </w:pPr>
      <w:r>
        <w:t>Zhotovitel poskytuje záruku na celé dílo a veškeré jeho dílčí dodávky v délce 12 měsíců ode dne převzetí díla ob</w:t>
      </w:r>
      <w:r>
        <w:t>jednatelem.</w:t>
      </w:r>
    </w:p>
    <w:p w:rsidR="00CD1BE7" w:rsidRDefault="00A46318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spacing w:after="1100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CD1BE7" w:rsidRDefault="00A46318">
      <w:pPr>
        <w:pStyle w:val="Nadpis20"/>
        <w:keepNext/>
        <w:keepLines/>
        <w:shd w:val="clear" w:color="auto" w:fill="auto"/>
        <w:ind w:left="4340"/>
        <w:jc w:val="left"/>
      </w:pPr>
      <w:bookmarkStart w:id="16" w:name="bookmark16"/>
      <w:r>
        <w:t>VII.</w:t>
      </w:r>
      <w:bookmarkEnd w:id="16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line="233" w:lineRule="auto"/>
        <w:ind w:left="720" w:hanging="720"/>
      </w:pPr>
      <w:r>
        <w:t>Od této smlouvy je možno odstoupit pouze z důvodů v této smlouvě výslovně uvedených.</w:t>
      </w:r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Objednatel</w:t>
      </w:r>
      <w:r>
        <w:t xml:space="preserve"> je oprávněn od této smlouvy odstoupit z důvodů uvedených v zákoně a vedle těchto důvodů také v případě:</w:t>
      </w:r>
    </w:p>
    <w:p w:rsidR="00CD1BE7" w:rsidRDefault="00A46318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</w:pPr>
      <w:r>
        <w:t xml:space="preserve">vydání rozhodnutí o úpadku zhotovitele, nebo o zamítnutí insolvenčního návrhu </w:t>
      </w:r>
      <w:r>
        <w:lastRenderedPageBreak/>
        <w:t>pro nedostatek majetku zhotovitele, nebo vstupu zhotovitele do likvidace;</w:t>
      </w:r>
    </w:p>
    <w:p w:rsidR="00CD1BE7" w:rsidRDefault="00A46318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CD1BE7" w:rsidRDefault="00A46318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</w:pPr>
      <w:r>
        <w:t>že zhotovitel uvedl v rámci zadávacího řízení nepravdivé či zkreslené informace, které měly vliv na výběr zhotovitele pro uzavření této s</w:t>
      </w:r>
      <w:r>
        <w:t>mlouvy;</w:t>
      </w:r>
    </w:p>
    <w:p w:rsidR="00CD1BE7" w:rsidRDefault="00A46318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</w:pPr>
      <w:r>
        <w:t>že zhotovitel užil pro provedení byť části díla subdodavatele v rozporu s touto smlouvou.</w:t>
      </w:r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20" w:hanging="720"/>
      </w:pPr>
      <w:r>
        <w:t>Pro případ prodlení s úhradou smluvní povinnosti sjednávají strany úrok z prodlení ve výši 0,05% z dlužné částky denně.</w:t>
      </w:r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20" w:hanging="720"/>
      </w:pPr>
      <w:r>
        <w:t>V případě prodlení s provedením díla j</w:t>
      </w:r>
      <w:r>
        <w:t>e zhotovitel povinen zaplatit objednateli smluvní pokutu ve výši 2 000,- Kč za každý započatý den prodlení.</w:t>
      </w:r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20" w:hanging="720"/>
      </w:pPr>
      <w:r>
        <w:t>V případě prodlení s odstraněním reklamované vady je zhotovitel povinen zaplatit objednateli smluvní pokutu ve výši 2 000,- Kč za každou jednotlivou</w:t>
      </w:r>
      <w:r>
        <w:t xml:space="preserve"> vadu a každý započatý den prodlení.</w:t>
      </w:r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720" w:hanging="720"/>
      </w:pPr>
      <w:r>
        <w:t xml:space="preserve">V případě porušení povinnosti mlčenlivosti dle </w:t>
      </w:r>
      <w:proofErr w:type="spellStart"/>
      <w:r>
        <w:t>ěl</w:t>
      </w:r>
      <w:proofErr w:type="spellEnd"/>
      <w:r>
        <w:t>. 5.2 této smlouvy je zhotovitel povinen zaplatit objednateli smluvní pokutu ve výši 50 000,- Kč za každé jednotlivé porušení.</w:t>
      </w:r>
    </w:p>
    <w:p w:rsidR="00CD1BE7" w:rsidRDefault="00A46318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spacing w:after="1100"/>
        <w:ind w:left="720" w:hanging="720"/>
      </w:pPr>
      <w:r>
        <w:t xml:space="preserve">Zaplacení smluvní pokuty nemá vliv na </w:t>
      </w:r>
      <w:r>
        <w:t>povinnost zhotovitele nahradit vzniklou škodu ani splnit smluvní pokutou utvrzenou povinnost.</w:t>
      </w:r>
    </w:p>
    <w:p w:rsidR="00CD1BE7" w:rsidRDefault="00A46318">
      <w:pPr>
        <w:pStyle w:val="Nadpis20"/>
        <w:keepNext/>
        <w:keepLines/>
        <w:shd w:val="clear" w:color="auto" w:fill="auto"/>
        <w:ind w:left="4260"/>
        <w:jc w:val="left"/>
      </w:pPr>
      <w:bookmarkStart w:id="18" w:name="bookmark18"/>
      <w:r>
        <w:t>VIII.</w:t>
      </w:r>
      <w:bookmarkEnd w:id="18"/>
    </w:p>
    <w:p w:rsidR="00CD1BE7" w:rsidRDefault="00A46318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20" w:hanging="720"/>
      </w:pPr>
      <w:r>
        <w:t>Tato smlouva se řídí českým právním řádem. Případné spory z této smlouvy mají být rozhodovány obecnými soudy České republiky, přičemž m</w:t>
      </w:r>
      <w:r>
        <w:t>ístně příslušný je obecný soud dle sídla objednatele.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20" w:hanging="720"/>
      </w:pPr>
      <w:r>
        <w:t>Strany sjednávají zákaz postoupení smlouvy.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20" w:hanging="720"/>
      </w:pPr>
      <w:r>
        <w:t>Zhotovitel nese nebezpečí změny okolností na své straně.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720" w:hanging="720"/>
      </w:pPr>
      <w:r>
        <w:t xml:space="preserve">Tato smlouvaje úplným ujednáním o předmětu smlouvy a o všech náležitostech, které strany mínily </w:t>
      </w:r>
      <w:r>
        <w:t>smluvně upravit. Žádný projev stran při sjednávání této smlouvy a neobsažený v této nebo jiné písemné smlouvě nemá zakládat závazek kterékoliv ze stran.</w:t>
      </w:r>
      <w:r>
        <w:br w:type="page"/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right="160" w:hanging="720"/>
      </w:pPr>
      <w:r>
        <w:lastRenderedPageBreak/>
        <w:t>Strany vylučují, aby vedle výslovných ustanovení smlouvy, byly práva a povinnosti dovozovány z dosavad</w:t>
      </w:r>
      <w:r>
        <w:t>ní či budoucí praxe mezi stranami nebo ze zvyklostí ať obecných nebo odvětvových.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right="160" w:hanging="720"/>
      </w:pPr>
      <w:r>
        <w:t>Zhotovitel potvrzuje, zeje podnikatel a uzavírá tuto smlouvu v rámci svého podnikání. Na práva a povinnosti z této smlouvy se neužijí ustanovení § 1793 a 1796 občanského záko</w:t>
      </w:r>
      <w:r>
        <w:t>níku. Obě strany prohlašují, že práva a povinnosti přijaté touto smlouvou jsou a budou přiměřené jejich hospodářské situaci.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right="160" w:hanging="720"/>
      </w:pPr>
      <w:r>
        <w:t xml:space="preserve">Tato smlouva může být měněna pouze číslovanými dodatky uzavřenými oběma smluvními stranami v písemné formě, pod sankcí neplatnosti </w:t>
      </w:r>
      <w:r>
        <w:t>jiných forem ujednání. Za písemnou formu pro změnu smlouvy se nepovažuje výměna elektronických zpráv.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line="233" w:lineRule="auto"/>
        <w:ind w:left="720" w:right="160" w:hanging="720"/>
      </w:pPr>
      <w:r>
        <w:t>Tato smlouva je sepsána ve dvou vyhotoveních, přičemž každá smluvní strana obdrží jedno vyhotovení.</w:t>
      </w:r>
    </w:p>
    <w:p w:rsidR="00CD1BE7" w:rsidRDefault="00A46318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spacing w:after="0"/>
        <w:ind w:left="720" w:right="160" w:hanging="720"/>
        <w:sectPr w:rsidR="00CD1BE7">
          <w:headerReference w:type="default" r:id="rId8"/>
          <w:footerReference w:type="default" r:id="rId9"/>
          <w:pgSz w:w="11900" w:h="16840"/>
          <w:pgMar w:top="1337" w:right="1339" w:bottom="1885" w:left="1264" w:header="0" w:footer="3" w:gutter="0"/>
          <w:pgNumType w:start="1"/>
          <w:cols w:space="720"/>
          <w:noEndnote/>
          <w:docGrid w:linePitch="360"/>
        </w:sectPr>
      </w:pPr>
      <w:r>
        <w:t>Smluvní strany berou na vědomí, že tato smlouva ke své účinnosti vyžaduje uveřejnění v registru</w:t>
      </w:r>
      <w:r>
        <w:t xml:space="preserve"> smluv podle zákona č. 340/2015 Sb. a s tímto uveřejněním souhlasí. Zaslání smlouvy do registru smluv se zavazuje zajistit neprodleně po podpisu smlouvy objednatel.</w:t>
      </w: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before="78" w:after="78" w:line="240" w:lineRule="exact"/>
        <w:rPr>
          <w:sz w:val="19"/>
          <w:szCs w:val="19"/>
        </w:rPr>
      </w:pPr>
    </w:p>
    <w:p w:rsidR="00CD1BE7" w:rsidRDefault="00CD1BE7">
      <w:pPr>
        <w:spacing w:line="14" w:lineRule="exact"/>
        <w:sectPr w:rsidR="00CD1BE7">
          <w:type w:val="continuous"/>
          <w:pgSz w:w="11900" w:h="16840"/>
          <w:pgMar w:top="1360" w:right="0" w:bottom="1104" w:left="0" w:header="0" w:footer="3" w:gutter="0"/>
          <w:cols w:space="720"/>
          <w:noEndnote/>
          <w:docGrid w:linePitch="360"/>
        </w:sectPr>
      </w:pPr>
    </w:p>
    <w:p w:rsidR="00CD1BE7" w:rsidRDefault="00A46318">
      <w:pPr>
        <w:pStyle w:val="Zkladntext1"/>
        <w:shd w:val="clear" w:color="auto" w:fill="auto"/>
        <w:tabs>
          <w:tab w:val="left" w:pos="2122"/>
        </w:tabs>
        <w:spacing w:after="0"/>
        <w:rPr>
          <w:sz w:val="26"/>
          <w:szCs w:val="26"/>
        </w:rPr>
      </w:pPr>
      <w:r>
        <w:lastRenderedPageBreak/>
        <w:t>V Praze, dne 1</w:t>
      </w:r>
      <w:r>
        <w:tab/>
      </w:r>
      <w:r>
        <w:rPr>
          <w:rFonts w:ascii="Arial" w:eastAsia="Arial" w:hAnsi="Arial" w:cs="Arial"/>
          <w:w w:val="60"/>
          <w:sz w:val="26"/>
          <w:szCs w:val="26"/>
        </w:rPr>
        <w:t>06. 2019</w:t>
      </w:r>
    </w:p>
    <w:p w:rsidR="00CD1BE7" w:rsidRDefault="00A46318">
      <w:pPr>
        <w:pStyle w:val="Zkladntext1"/>
        <w:shd w:val="clear" w:color="auto" w:fill="auto"/>
        <w:spacing w:after="0"/>
      </w:pP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D1BE7" w:rsidRDefault="00A46318">
      <w:pPr>
        <w:pStyle w:val="Zkladntext1"/>
        <w:shd w:val="clear" w:color="auto" w:fill="auto"/>
        <w:spacing w:after="0" w:line="233" w:lineRule="auto"/>
        <w:sectPr w:rsidR="00CD1BE7">
          <w:type w:val="continuous"/>
          <w:pgSz w:w="11900" w:h="16840"/>
          <w:pgMar w:top="1360" w:right="1294" w:bottom="1104" w:left="1308" w:header="0" w:footer="3" w:gutter="0"/>
          <w:cols w:num="2" w:space="720" w:equalWidth="0">
            <w:col w:w="2899" w:space="3187"/>
            <w:col w:w="3211"/>
          </w:cols>
          <w:noEndnote/>
          <w:docGrid w:linePitch="360"/>
        </w:sectPr>
      </w:pPr>
      <w:r>
        <w:lastRenderedPageBreak/>
        <w:t xml:space="preserve">V Lukavci, </w:t>
      </w:r>
      <w:proofErr w:type="gramStart"/>
      <w:r>
        <w:t xml:space="preserve">dne </w:t>
      </w:r>
      <w:r>
        <w:rPr>
          <w:i/>
          <w:iCs/>
          <w:color w:val="7B7CA3"/>
        </w:rPr>
        <w:t>Q. ..</w:t>
      </w:r>
      <w:proofErr w:type="spellStart"/>
      <w:proofErr w:type="gramEnd"/>
      <w:r>
        <w:rPr>
          <w:i/>
          <w:iCs/>
          <w:color w:val="7B7CA3"/>
        </w:rPr>
        <w:t>Čo</w:t>
      </w:r>
      <w:proofErr w:type="spellEnd"/>
      <w:r>
        <w:rPr>
          <w:i/>
          <w:iCs/>
          <w:color w:val="7B7CA3"/>
        </w:rPr>
        <w:t xml:space="preserve">/J </w:t>
      </w:r>
      <w:r>
        <w:t>Za zhotovitele</w:t>
      </w: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line="240" w:lineRule="exact"/>
        <w:rPr>
          <w:sz w:val="19"/>
          <w:szCs w:val="19"/>
        </w:rPr>
      </w:pPr>
    </w:p>
    <w:p w:rsidR="00CD1BE7" w:rsidRDefault="00CD1BE7">
      <w:pPr>
        <w:spacing w:before="83" w:after="83" w:line="240" w:lineRule="exact"/>
        <w:rPr>
          <w:sz w:val="19"/>
          <w:szCs w:val="19"/>
        </w:rPr>
      </w:pPr>
    </w:p>
    <w:p w:rsidR="00CD1BE7" w:rsidRDefault="00CD1BE7">
      <w:pPr>
        <w:spacing w:line="14" w:lineRule="exact"/>
        <w:sectPr w:rsidR="00CD1BE7">
          <w:type w:val="continuous"/>
          <w:pgSz w:w="11900" w:h="16840"/>
          <w:pgMar w:top="961" w:right="0" w:bottom="961" w:left="0" w:header="0" w:footer="3" w:gutter="0"/>
          <w:cols w:space="720"/>
          <w:noEndnote/>
          <w:docGrid w:linePitch="360"/>
        </w:sectPr>
      </w:pPr>
    </w:p>
    <w:p w:rsidR="00CD1BE7" w:rsidRDefault="00CD1BE7">
      <w:pPr>
        <w:pStyle w:val="Zkladntext1"/>
        <w:framePr w:w="998" w:h="389" w:wrap="none" w:vAnchor="text" w:hAnchor="page" w:x="8556" w:y="30"/>
        <w:shd w:val="clear" w:color="auto" w:fill="auto"/>
        <w:spacing w:after="0"/>
        <w:jc w:val="left"/>
        <w:rPr>
          <w:sz w:val="22"/>
          <w:szCs w:val="22"/>
        </w:rPr>
      </w:pPr>
    </w:p>
    <w:p w:rsidR="00CD1BE7" w:rsidRDefault="00A46318">
      <w:pPr>
        <w:pStyle w:val="Nadpis20"/>
        <w:keepNext/>
        <w:keepLines/>
        <w:framePr w:w="1565" w:h="317" w:wrap="none" w:vAnchor="text" w:hAnchor="page" w:x="7346" w:y="779"/>
        <w:pBdr>
          <w:top w:val="single" w:sz="4" w:space="0" w:color="auto"/>
        </w:pBdr>
        <w:shd w:val="clear" w:color="auto" w:fill="auto"/>
        <w:jc w:val="left"/>
      </w:pPr>
      <w:bookmarkStart w:id="20" w:name="bookmark20"/>
      <w:r>
        <w:t xml:space="preserve">Václav </w:t>
      </w:r>
      <w:proofErr w:type="spellStart"/>
      <w:r>
        <w:t>Veleta</w:t>
      </w:r>
      <w:bookmarkEnd w:id="20"/>
      <w:proofErr w:type="spellEnd"/>
    </w:p>
    <w:p w:rsidR="00CD1BE7" w:rsidRDefault="00CD1BE7">
      <w:pPr>
        <w:spacing w:line="360" w:lineRule="exact"/>
      </w:pPr>
    </w:p>
    <w:p w:rsidR="00CD1BE7" w:rsidRDefault="00CD1BE7">
      <w:pPr>
        <w:spacing w:line="360" w:lineRule="exact"/>
      </w:pPr>
      <w:bookmarkStart w:id="21" w:name="_GoBack"/>
      <w:bookmarkEnd w:id="21"/>
    </w:p>
    <w:p w:rsidR="00CD1BE7" w:rsidRDefault="00CD1BE7">
      <w:pPr>
        <w:spacing w:after="567" w:line="14" w:lineRule="exact"/>
      </w:pPr>
    </w:p>
    <w:p w:rsidR="00CD1BE7" w:rsidRDefault="00CD1BE7">
      <w:pPr>
        <w:spacing w:line="14" w:lineRule="exact"/>
      </w:pPr>
    </w:p>
    <w:sectPr w:rsidR="00CD1BE7">
      <w:type w:val="continuous"/>
      <w:pgSz w:w="11900" w:h="16840"/>
      <w:pgMar w:top="961" w:right="1294" w:bottom="961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18" w:rsidRDefault="00A46318">
      <w:r>
        <w:separator/>
      </w:r>
    </w:p>
  </w:endnote>
  <w:endnote w:type="continuationSeparator" w:id="0">
    <w:p w:rsidR="00A46318" w:rsidRDefault="00A4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7" w:rsidRDefault="00A4631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5962650</wp:posOffset>
              </wp:positionH>
              <wp:positionV relativeFrom="page">
                <wp:posOffset>10118090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1BE7" w:rsidRDefault="00A4631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0A18" w:rsidRPr="00580A18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9.5pt;margin-top:796.7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" filled="f" stroked="f">
              <v:textbox style="mso-fit-shape-to-text:t" inset="0,0,0,0">
                <w:txbxContent>
                  <w:p w:rsidR="00CD1BE7" w:rsidRDefault="00A46318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0A18" w:rsidRPr="00580A18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10071100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pt;margin-top:793.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18" w:rsidRDefault="00A46318"/>
  </w:footnote>
  <w:footnote w:type="continuationSeparator" w:id="0">
    <w:p w:rsidR="00A46318" w:rsidRDefault="00A463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E7" w:rsidRDefault="00A4631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431800</wp:posOffset>
              </wp:positionV>
              <wp:extent cx="8261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1BE7" w:rsidRDefault="00A4631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150000000000006pt;margin-top:34.pt;width:65.04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581025</wp:posOffset>
              </wp:positionV>
              <wp:extent cx="5803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5pt;margin-top:45.7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024"/>
    <w:multiLevelType w:val="multilevel"/>
    <w:tmpl w:val="9B84B02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E7EEB"/>
    <w:multiLevelType w:val="multilevel"/>
    <w:tmpl w:val="A9EEAC7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A4234"/>
    <w:multiLevelType w:val="multilevel"/>
    <w:tmpl w:val="341435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C77C5"/>
    <w:multiLevelType w:val="multilevel"/>
    <w:tmpl w:val="3D72A1F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F3655"/>
    <w:multiLevelType w:val="multilevel"/>
    <w:tmpl w:val="14648DF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F4B21"/>
    <w:multiLevelType w:val="multilevel"/>
    <w:tmpl w:val="DE2CCE1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BB7C84"/>
    <w:multiLevelType w:val="multilevel"/>
    <w:tmpl w:val="6A70A92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F0D4E"/>
    <w:multiLevelType w:val="multilevel"/>
    <w:tmpl w:val="3F34370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842737"/>
    <w:multiLevelType w:val="multilevel"/>
    <w:tmpl w:val="5B0A2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1BE7"/>
    <w:rsid w:val="00580A18"/>
    <w:rsid w:val="00A46318"/>
    <w:rsid w:val="00C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6366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2019-07-04T10:06:00Z</dcterms:created>
  <dcterms:modified xsi:type="dcterms:W3CDTF">2019-07-04T10:07:00Z</dcterms:modified>
</cp:coreProperties>
</file>