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E83" w:rsidRPr="00345328" w:rsidRDefault="00C1436A" w:rsidP="00011E83">
      <w:pPr>
        <w:pStyle w:val="Nzev"/>
        <w:rPr>
          <w:rFonts w:ascii="Calibri" w:hAnsi="Calibri"/>
          <w:spacing w:val="0"/>
          <w:sz w:val="32"/>
        </w:rPr>
      </w:pPr>
      <w:r>
        <w:rPr>
          <w:rFonts w:ascii="Calibri" w:hAnsi="Calibri"/>
          <w:spacing w:val="0"/>
          <w:sz w:val="32"/>
        </w:rPr>
        <w:t xml:space="preserve">Smlouva o </w:t>
      </w:r>
      <w:r w:rsidR="001C15AC">
        <w:rPr>
          <w:rFonts w:ascii="Calibri" w:hAnsi="Calibri"/>
          <w:spacing w:val="0"/>
          <w:sz w:val="32"/>
        </w:rPr>
        <w:t>dílo</w:t>
      </w:r>
    </w:p>
    <w:p w:rsidR="000442F8" w:rsidRPr="00345328" w:rsidRDefault="00011E83" w:rsidP="00011E83">
      <w:pPr>
        <w:jc w:val="center"/>
        <w:rPr>
          <w:rFonts w:ascii="Calibri" w:hAnsi="Calibri"/>
          <w:sz w:val="24"/>
        </w:rPr>
      </w:pPr>
      <w:r w:rsidRPr="00345328">
        <w:rPr>
          <w:rFonts w:ascii="Calibri" w:hAnsi="Calibri"/>
          <w:sz w:val="24"/>
        </w:rPr>
        <w:t xml:space="preserve">uzavřená </w:t>
      </w:r>
      <w:r w:rsidR="009F1859">
        <w:rPr>
          <w:rFonts w:ascii="Calibri" w:hAnsi="Calibri"/>
          <w:sz w:val="24"/>
        </w:rPr>
        <w:t xml:space="preserve">v souladu </w:t>
      </w:r>
      <w:proofErr w:type="gramStart"/>
      <w:r w:rsidR="009F1859">
        <w:rPr>
          <w:rFonts w:ascii="Calibri" w:hAnsi="Calibri"/>
          <w:sz w:val="24"/>
        </w:rPr>
        <w:t>se</w:t>
      </w:r>
      <w:proofErr w:type="gramEnd"/>
      <w:r w:rsidR="009F1859">
        <w:rPr>
          <w:rFonts w:ascii="Calibri" w:hAnsi="Calibri"/>
          <w:sz w:val="24"/>
        </w:rPr>
        <w:t xml:space="preserve"> </w:t>
      </w:r>
      <w:r w:rsidR="000C1B42" w:rsidRPr="00345328">
        <w:rPr>
          <w:rFonts w:ascii="Calibri" w:hAnsi="Calibri"/>
          <w:sz w:val="24"/>
        </w:rPr>
        <w:t>zák</w:t>
      </w:r>
      <w:r w:rsidR="00655077">
        <w:rPr>
          <w:rFonts w:ascii="Calibri" w:hAnsi="Calibri"/>
          <w:sz w:val="24"/>
        </w:rPr>
        <w:t xml:space="preserve">ona </w:t>
      </w:r>
      <w:r w:rsidR="000C1B42" w:rsidRPr="00345328">
        <w:rPr>
          <w:rFonts w:ascii="Calibri" w:hAnsi="Calibri"/>
          <w:sz w:val="24"/>
        </w:rPr>
        <w:t xml:space="preserve">č. 89/2012 Sb. </w:t>
      </w:r>
      <w:r w:rsidR="00741096" w:rsidRPr="00345328">
        <w:rPr>
          <w:rFonts w:ascii="Calibri" w:hAnsi="Calibri"/>
          <w:sz w:val="24"/>
        </w:rPr>
        <w:t>(</w:t>
      </w:r>
      <w:r w:rsidR="000C1B42" w:rsidRPr="00345328">
        <w:rPr>
          <w:rFonts w:ascii="Calibri" w:hAnsi="Calibri"/>
          <w:sz w:val="24"/>
        </w:rPr>
        <w:t>občanský zákoník</w:t>
      </w:r>
      <w:r w:rsidR="00741096" w:rsidRPr="00345328">
        <w:rPr>
          <w:rFonts w:ascii="Calibri" w:hAnsi="Calibri"/>
          <w:sz w:val="24"/>
        </w:rPr>
        <w:t>)</w:t>
      </w:r>
    </w:p>
    <w:p w:rsidR="00741096" w:rsidRPr="00345328" w:rsidRDefault="00741096" w:rsidP="00011E83">
      <w:pPr>
        <w:jc w:val="center"/>
        <w:rPr>
          <w:rFonts w:ascii="Calibri" w:hAnsi="Calibri"/>
          <w:color w:val="008000"/>
          <w:sz w:val="24"/>
        </w:rPr>
      </w:pPr>
    </w:p>
    <w:p w:rsidR="00011E83" w:rsidRPr="00345328" w:rsidRDefault="00011E83" w:rsidP="00011E83">
      <w:pPr>
        <w:jc w:val="center"/>
        <w:rPr>
          <w:rFonts w:ascii="Calibri" w:hAnsi="Calibri"/>
          <w:sz w:val="24"/>
        </w:rPr>
      </w:pPr>
      <w:r w:rsidRPr="00345328">
        <w:rPr>
          <w:rFonts w:ascii="Calibri" w:hAnsi="Calibri"/>
          <w:sz w:val="24"/>
        </w:rPr>
        <w:t>Článek I.</w:t>
      </w:r>
    </w:p>
    <w:p w:rsidR="00011E83" w:rsidRPr="00345328" w:rsidRDefault="00011E83" w:rsidP="00011E83">
      <w:pPr>
        <w:jc w:val="center"/>
        <w:rPr>
          <w:rFonts w:ascii="Calibri" w:hAnsi="Calibri"/>
          <w:b/>
          <w:sz w:val="24"/>
        </w:rPr>
      </w:pPr>
      <w:r w:rsidRPr="00345328">
        <w:rPr>
          <w:rFonts w:ascii="Calibri" w:hAnsi="Calibri"/>
          <w:b/>
          <w:sz w:val="24"/>
        </w:rPr>
        <w:t>Smluvní strany</w:t>
      </w:r>
    </w:p>
    <w:p w:rsidR="00011E83" w:rsidRPr="00345328" w:rsidRDefault="00011E83" w:rsidP="00A85AC4">
      <w:pPr>
        <w:ind w:left="284"/>
        <w:jc w:val="both"/>
        <w:rPr>
          <w:rFonts w:ascii="Calibri" w:hAnsi="Calibri"/>
          <w:sz w:val="24"/>
        </w:rPr>
      </w:pPr>
    </w:p>
    <w:p w:rsidR="00011E83" w:rsidRPr="00345328" w:rsidRDefault="009F1859" w:rsidP="00A85AC4">
      <w:pPr>
        <w:ind w:left="284" w:hanging="284"/>
        <w:jc w:val="both"/>
        <w:rPr>
          <w:rFonts w:ascii="Calibri" w:hAnsi="Calibri"/>
          <w:sz w:val="24"/>
        </w:rPr>
      </w:pPr>
      <w:r>
        <w:rPr>
          <w:rFonts w:ascii="Calibri" w:hAnsi="Calibri"/>
          <w:sz w:val="24"/>
        </w:rPr>
        <w:t>1</w:t>
      </w:r>
      <w:r w:rsidR="00A85AC4" w:rsidRPr="00345328">
        <w:rPr>
          <w:rFonts w:ascii="Calibri" w:hAnsi="Calibri"/>
          <w:sz w:val="24"/>
        </w:rPr>
        <w:t>.</w:t>
      </w:r>
      <w:r w:rsidR="00A85AC4" w:rsidRPr="00345328">
        <w:rPr>
          <w:rFonts w:ascii="Calibri" w:hAnsi="Calibri"/>
          <w:sz w:val="24"/>
        </w:rPr>
        <w:tab/>
      </w:r>
      <w:r w:rsidR="001C15AC">
        <w:rPr>
          <w:rFonts w:ascii="Calibri" w:hAnsi="Calibri"/>
          <w:sz w:val="24"/>
        </w:rPr>
        <w:t>O</w:t>
      </w:r>
      <w:r w:rsidR="00786782">
        <w:rPr>
          <w:rFonts w:ascii="Calibri" w:hAnsi="Calibri"/>
          <w:sz w:val="24"/>
        </w:rPr>
        <w:t>b</w:t>
      </w:r>
      <w:r w:rsidR="001C15AC">
        <w:rPr>
          <w:rFonts w:ascii="Calibri" w:hAnsi="Calibri"/>
          <w:sz w:val="24"/>
        </w:rPr>
        <w:t>jednatel</w:t>
      </w:r>
      <w:r w:rsidR="00B91BB0" w:rsidRPr="00345328">
        <w:rPr>
          <w:rFonts w:ascii="Calibri" w:hAnsi="Calibri"/>
          <w:sz w:val="24"/>
        </w:rPr>
        <w:t>:</w:t>
      </w:r>
      <w:r w:rsidR="00011E83" w:rsidRPr="00345328">
        <w:rPr>
          <w:rFonts w:ascii="Calibri" w:hAnsi="Calibri"/>
          <w:sz w:val="24"/>
        </w:rPr>
        <w:t xml:space="preserve"> </w:t>
      </w:r>
      <w:r w:rsidR="00A06AA1" w:rsidRPr="00A06AA1">
        <w:rPr>
          <w:rFonts w:ascii="Calibri" w:hAnsi="Calibri"/>
          <w:sz w:val="24"/>
        </w:rPr>
        <w:t>Oblastní nemocnice Trutnov a.s.</w:t>
      </w:r>
    </w:p>
    <w:p w:rsidR="00011E83" w:rsidRPr="00345328" w:rsidRDefault="00011E83" w:rsidP="00A85AC4">
      <w:pPr>
        <w:ind w:left="284"/>
        <w:jc w:val="both"/>
        <w:rPr>
          <w:rFonts w:ascii="Calibri" w:hAnsi="Calibri"/>
          <w:sz w:val="24"/>
        </w:rPr>
      </w:pPr>
      <w:r w:rsidRPr="00345328">
        <w:rPr>
          <w:rFonts w:ascii="Calibri" w:hAnsi="Calibri"/>
          <w:sz w:val="24"/>
        </w:rPr>
        <w:t xml:space="preserve">se sídlem: </w:t>
      </w:r>
      <w:r w:rsidR="00A06AA1" w:rsidRPr="00A06AA1">
        <w:rPr>
          <w:rFonts w:ascii="Calibri" w:hAnsi="Calibri"/>
          <w:sz w:val="24"/>
        </w:rPr>
        <w:t xml:space="preserve">Maxima Gorkého 77, </w:t>
      </w:r>
      <w:proofErr w:type="spellStart"/>
      <w:r w:rsidR="001564C5">
        <w:rPr>
          <w:rFonts w:ascii="Calibri" w:hAnsi="Calibri"/>
          <w:sz w:val="24"/>
        </w:rPr>
        <w:t>Kryblice</w:t>
      </w:r>
      <w:proofErr w:type="spellEnd"/>
      <w:r w:rsidR="001564C5">
        <w:rPr>
          <w:rFonts w:ascii="Calibri" w:hAnsi="Calibri"/>
          <w:sz w:val="24"/>
        </w:rPr>
        <w:t xml:space="preserve">, </w:t>
      </w:r>
      <w:r w:rsidR="00A06AA1" w:rsidRPr="00A06AA1">
        <w:rPr>
          <w:rFonts w:ascii="Calibri" w:hAnsi="Calibri"/>
          <w:sz w:val="24"/>
        </w:rPr>
        <w:t>541 01 Trutnov</w:t>
      </w:r>
    </w:p>
    <w:p w:rsidR="00011E83" w:rsidRPr="00345328" w:rsidRDefault="004C33A0" w:rsidP="00A85AC4">
      <w:pPr>
        <w:ind w:left="284"/>
        <w:jc w:val="both"/>
        <w:rPr>
          <w:rFonts w:ascii="Calibri" w:hAnsi="Calibri"/>
          <w:sz w:val="24"/>
        </w:rPr>
      </w:pPr>
      <w:r w:rsidRPr="00345328">
        <w:rPr>
          <w:rFonts w:ascii="Calibri" w:hAnsi="Calibri"/>
          <w:sz w:val="24"/>
        </w:rPr>
        <w:t>s</w:t>
      </w:r>
      <w:r w:rsidR="00340054" w:rsidRPr="00345328">
        <w:rPr>
          <w:rFonts w:ascii="Calibri" w:hAnsi="Calibri"/>
          <w:sz w:val="24"/>
        </w:rPr>
        <w:t>polečnost je zapsaná v o</w:t>
      </w:r>
      <w:r w:rsidR="00011E83" w:rsidRPr="00345328">
        <w:rPr>
          <w:rFonts w:ascii="Calibri" w:hAnsi="Calibri"/>
          <w:sz w:val="24"/>
        </w:rPr>
        <w:t xml:space="preserve">bchodním rejstříku, </w:t>
      </w:r>
      <w:r w:rsidR="00A06AA1" w:rsidRPr="00345328">
        <w:rPr>
          <w:rFonts w:ascii="Calibri" w:hAnsi="Calibri"/>
          <w:sz w:val="24"/>
        </w:rPr>
        <w:t>vedené</w:t>
      </w:r>
      <w:r w:rsidR="00DE04FD">
        <w:rPr>
          <w:rFonts w:ascii="Calibri" w:hAnsi="Calibri"/>
          <w:sz w:val="24"/>
        </w:rPr>
        <w:t>m</w:t>
      </w:r>
      <w:r w:rsidR="00A06AA1" w:rsidRPr="00345328">
        <w:rPr>
          <w:rFonts w:ascii="Calibri" w:hAnsi="Calibri"/>
          <w:sz w:val="24"/>
        </w:rPr>
        <w:t xml:space="preserve"> Krajsk</w:t>
      </w:r>
      <w:r w:rsidR="008807B9">
        <w:rPr>
          <w:rFonts w:ascii="Calibri" w:hAnsi="Calibri"/>
          <w:sz w:val="24"/>
        </w:rPr>
        <w:t>ým</w:t>
      </w:r>
      <w:r w:rsidR="00A06AA1" w:rsidRPr="00345328">
        <w:rPr>
          <w:rFonts w:ascii="Calibri" w:hAnsi="Calibri"/>
          <w:sz w:val="24"/>
        </w:rPr>
        <w:t xml:space="preserve"> soud</w:t>
      </w:r>
      <w:r w:rsidR="008807B9">
        <w:rPr>
          <w:rFonts w:ascii="Calibri" w:hAnsi="Calibri"/>
          <w:sz w:val="24"/>
        </w:rPr>
        <w:t>em</w:t>
      </w:r>
      <w:r w:rsidR="00011E83" w:rsidRPr="00345328">
        <w:rPr>
          <w:rFonts w:ascii="Calibri" w:hAnsi="Calibri"/>
          <w:sz w:val="24"/>
        </w:rPr>
        <w:t xml:space="preserve"> v Hradci Králové,</w:t>
      </w:r>
      <w:r w:rsidR="005F3C42" w:rsidRPr="00345328">
        <w:rPr>
          <w:rFonts w:ascii="Calibri" w:hAnsi="Calibri"/>
          <w:sz w:val="24"/>
        </w:rPr>
        <w:t xml:space="preserve"> </w:t>
      </w:r>
      <w:r w:rsidR="00011E83" w:rsidRPr="00345328">
        <w:rPr>
          <w:rFonts w:ascii="Calibri" w:hAnsi="Calibri"/>
          <w:sz w:val="24"/>
        </w:rPr>
        <w:t xml:space="preserve">oddíl </w:t>
      </w:r>
      <w:r w:rsidR="009910A0" w:rsidRPr="00345328">
        <w:rPr>
          <w:rFonts w:ascii="Calibri" w:hAnsi="Calibri"/>
          <w:sz w:val="24"/>
        </w:rPr>
        <w:t>B, vložka</w:t>
      </w:r>
      <w:r w:rsidR="00011E83" w:rsidRPr="00345328">
        <w:rPr>
          <w:rFonts w:ascii="Calibri" w:hAnsi="Calibri"/>
          <w:sz w:val="24"/>
        </w:rPr>
        <w:t xml:space="preserve"> 23</w:t>
      </w:r>
      <w:r w:rsidR="00A06AA1" w:rsidRPr="00345328">
        <w:rPr>
          <w:rFonts w:ascii="Calibri" w:hAnsi="Calibri"/>
          <w:sz w:val="24"/>
        </w:rPr>
        <w:t>34</w:t>
      </w:r>
    </w:p>
    <w:p w:rsidR="00A06AA1" w:rsidRPr="00A06AA1" w:rsidRDefault="00011E83" w:rsidP="00A85AC4">
      <w:pPr>
        <w:ind w:left="284"/>
        <w:jc w:val="both"/>
        <w:rPr>
          <w:rFonts w:ascii="Calibri" w:hAnsi="Calibri"/>
          <w:sz w:val="24"/>
        </w:rPr>
      </w:pPr>
      <w:r w:rsidRPr="00345328">
        <w:rPr>
          <w:rFonts w:ascii="Calibri" w:hAnsi="Calibri"/>
          <w:sz w:val="24"/>
        </w:rPr>
        <w:t>zast</w:t>
      </w:r>
      <w:r w:rsidR="00741096" w:rsidRPr="00345328">
        <w:rPr>
          <w:rFonts w:ascii="Calibri" w:hAnsi="Calibri"/>
          <w:sz w:val="24"/>
        </w:rPr>
        <w:t>upuje</w:t>
      </w:r>
      <w:r w:rsidR="00935CDD" w:rsidRPr="00345328">
        <w:rPr>
          <w:rFonts w:ascii="Calibri" w:hAnsi="Calibri"/>
          <w:sz w:val="24"/>
        </w:rPr>
        <w:t>:</w:t>
      </w:r>
      <w:r w:rsidRPr="00345328">
        <w:rPr>
          <w:rFonts w:ascii="Calibri" w:hAnsi="Calibri"/>
          <w:sz w:val="24"/>
        </w:rPr>
        <w:t xml:space="preserve"> </w:t>
      </w:r>
      <w:r w:rsidR="00C1436A">
        <w:rPr>
          <w:rFonts w:ascii="Calibri" w:hAnsi="Calibri"/>
          <w:sz w:val="24"/>
        </w:rPr>
        <w:t>Ing. Miroslav Procházka, Ph.D.</w:t>
      </w:r>
      <w:r w:rsidR="00A06AA1" w:rsidRPr="00EA7F20">
        <w:rPr>
          <w:rFonts w:ascii="Calibri" w:hAnsi="Calibri"/>
          <w:sz w:val="24"/>
        </w:rPr>
        <w:t>,</w:t>
      </w:r>
      <w:r w:rsidR="00A06AA1" w:rsidRPr="00A06AA1">
        <w:rPr>
          <w:rFonts w:ascii="Calibri" w:hAnsi="Calibri"/>
          <w:sz w:val="24"/>
        </w:rPr>
        <w:t xml:space="preserve"> </w:t>
      </w:r>
      <w:r w:rsidR="001C15AC">
        <w:rPr>
          <w:rFonts w:ascii="Calibri" w:hAnsi="Calibri"/>
          <w:sz w:val="24"/>
        </w:rPr>
        <w:t>statutární ředitel</w:t>
      </w:r>
      <w:r w:rsidR="00A06AA1" w:rsidRPr="00A06AA1">
        <w:rPr>
          <w:rFonts w:ascii="Calibri" w:hAnsi="Calibri"/>
          <w:sz w:val="24"/>
        </w:rPr>
        <w:t xml:space="preserve">             </w:t>
      </w:r>
    </w:p>
    <w:p w:rsidR="00011E83" w:rsidRPr="00A736E0" w:rsidRDefault="00011E83" w:rsidP="00A85AC4">
      <w:pPr>
        <w:ind w:left="284"/>
        <w:jc w:val="both"/>
        <w:rPr>
          <w:rFonts w:ascii="Calibri" w:hAnsi="Calibri"/>
          <w:sz w:val="24"/>
        </w:rPr>
      </w:pPr>
      <w:r w:rsidRPr="00A736E0">
        <w:rPr>
          <w:rFonts w:ascii="Calibri" w:hAnsi="Calibri"/>
          <w:sz w:val="24"/>
        </w:rPr>
        <w:t xml:space="preserve">bankovní spojení: </w:t>
      </w:r>
      <w:r w:rsidR="00A06AA1" w:rsidRPr="00A736E0">
        <w:rPr>
          <w:rFonts w:ascii="Calibri" w:hAnsi="Calibri"/>
          <w:sz w:val="24"/>
        </w:rPr>
        <w:t>ČSOB, a.s.</w:t>
      </w:r>
    </w:p>
    <w:p w:rsidR="00011E83" w:rsidRPr="00345328" w:rsidRDefault="00011E83" w:rsidP="00A85AC4">
      <w:pPr>
        <w:ind w:left="284"/>
        <w:jc w:val="both"/>
        <w:rPr>
          <w:rFonts w:ascii="Calibri" w:hAnsi="Calibri"/>
          <w:sz w:val="24"/>
        </w:rPr>
      </w:pPr>
      <w:r w:rsidRPr="00A736E0">
        <w:rPr>
          <w:rFonts w:ascii="Calibri" w:hAnsi="Calibri"/>
          <w:sz w:val="24"/>
        </w:rPr>
        <w:t xml:space="preserve">číslo účtu: </w:t>
      </w:r>
      <w:r w:rsidR="00A06AA1" w:rsidRPr="00A736E0">
        <w:rPr>
          <w:rFonts w:ascii="Calibri" w:hAnsi="Calibri"/>
          <w:sz w:val="24"/>
        </w:rPr>
        <w:t>186345575/0300</w:t>
      </w:r>
    </w:p>
    <w:p w:rsidR="00011E83" w:rsidRPr="00345328" w:rsidRDefault="00011E83" w:rsidP="00A85AC4">
      <w:pPr>
        <w:ind w:left="284"/>
        <w:jc w:val="both"/>
        <w:rPr>
          <w:rFonts w:ascii="Calibri" w:hAnsi="Calibri"/>
          <w:sz w:val="24"/>
        </w:rPr>
      </w:pPr>
      <w:r w:rsidRPr="00345328">
        <w:rPr>
          <w:rFonts w:ascii="Calibri" w:hAnsi="Calibri"/>
          <w:sz w:val="24"/>
        </w:rPr>
        <w:t xml:space="preserve">IČ: </w:t>
      </w:r>
      <w:r w:rsidR="00A06AA1" w:rsidRPr="00A06AA1">
        <w:rPr>
          <w:rFonts w:ascii="Calibri" w:hAnsi="Calibri"/>
          <w:sz w:val="24"/>
        </w:rPr>
        <w:t>26000237</w:t>
      </w:r>
    </w:p>
    <w:p w:rsidR="009F1859" w:rsidRDefault="00011E83" w:rsidP="00A85AC4">
      <w:pPr>
        <w:ind w:left="284"/>
        <w:jc w:val="both"/>
        <w:rPr>
          <w:rFonts w:ascii="Calibri" w:hAnsi="Calibri"/>
          <w:sz w:val="24"/>
        </w:rPr>
      </w:pPr>
      <w:r w:rsidRPr="00345328">
        <w:rPr>
          <w:rFonts w:ascii="Calibri" w:hAnsi="Calibri"/>
          <w:sz w:val="24"/>
        </w:rPr>
        <w:t>DIČ: CZ</w:t>
      </w:r>
      <w:r w:rsidR="00EA7F20">
        <w:rPr>
          <w:rFonts w:ascii="Calibri" w:hAnsi="Calibri"/>
          <w:sz w:val="24"/>
        </w:rPr>
        <w:t>699004900</w:t>
      </w:r>
    </w:p>
    <w:p w:rsidR="009F1859" w:rsidRDefault="009F1859" w:rsidP="00A85AC4">
      <w:pPr>
        <w:ind w:left="284"/>
        <w:jc w:val="both"/>
        <w:rPr>
          <w:rFonts w:ascii="Calibri" w:hAnsi="Calibri"/>
          <w:sz w:val="24"/>
        </w:rPr>
      </w:pPr>
    </w:p>
    <w:p w:rsidR="009F1859" w:rsidRDefault="009F1859" w:rsidP="00A85AC4">
      <w:pPr>
        <w:ind w:left="284"/>
        <w:jc w:val="both"/>
        <w:rPr>
          <w:rFonts w:ascii="Calibri" w:hAnsi="Calibri"/>
          <w:sz w:val="24"/>
        </w:rPr>
      </w:pPr>
      <w:r>
        <w:rPr>
          <w:rFonts w:ascii="Calibri" w:hAnsi="Calibri"/>
          <w:sz w:val="24"/>
        </w:rPr>
        <w:t>a</w:t>
      </w:r>
    </w:p>
    <w:p w:rsidR="009F1859" w:rsidRPr="00345328" w:rsidRDefault="009F1859" w:rsidP="00A85AC4">
      <w:pPr>
        <w:ind w:left="284"/>
        <w:jc w:val="both"/>
        <w:rPr>
          <w:rFonts w:ascii="Calibri" w:hAnsi="Calibri"/>
          <w:sz w:val="24"/>
        </w:rPr>
      </w:pPr>
    </w:p>
    <w:p w:rsidR="009F1859" w:rsidRPr="00345328" w:rsidRDefault="009F1859" w:rsidP="009F1859">
      <w:pPr>
        <w:ind w:left="284" w:hanging="284"/>
        <w:jc w:val="both"/>
        <w:rPr>
          <w:rFonts w:ascii="Calibri" w:hAnsi="Calibri"/>
          <w:sz w:val="24"/>
        </w:rPr>
      </w:pPr>
      <w:r>
        <w:rPr>
          <w:rFonts w:ascii="Calibri" w:hAnsi="Calibri"/>
          <w:sz w:val="24"/>
        </w:rPr>
        <w:t xml:space="preserve">2. </w:t>
      </w:r>
      <w:r w:rsidR="006270EF">
        <w:rPr>
          <w:rFonts w:ascii="Calibri" w:hAnsi="Calibri"/>
          <w:sz w:val="24"/>
        </w:rPr>
        <w:t>Dodavatel</w:t>
      </w:r>
      <w:r w:rsidRPr="00345328">
        <w:rPr>
          <w:rFonts w:ascii="Calibri" w:hAnsi="Calibri"/>
          <w:sz w:val="24"/>
        </w:rPr>
        <w:t xml:space="preserve">: </w:t>
      </w:r>
      <w:proofErr w:type="spellStart"/>
      <w:r w:rsidR="0063547A">
        <w:rPr>
          <w:rFonts w:ascii="Calibri" w:hAnsi="Calibri"/>
          <w:sz w:val="24"/>
        </w:rPr>
        <w:t>Multi</w:t>
      </w:r>
      <w:proofErr w:type="spellEnd"/>
      <w:r w:rsidR="0063547A">
        <w:rPr>
          <w:rFonts w:ascii="Calibri" w:hAnsi="Calibri"/>
          <w:sz w:val="24"/>
        </w:rPr>
        <w:t xml:space="preserve"> CZ, s.r.o.</w:t>
      </w:r>
    </w:p>
    <w:p w:rsidR="009F1859" w:rsidRPr="00345328" w:rsidRDefault="009F1859" w:rsidP="009F1859">
      <w:pPr>
        <w:ind w:left="284"/>
        <w:jc w:val="both"/>
        <w:rPr>
          <w:rFonts w:ascii="Calibri" w:hAnsi="Calibri"/>
          <w:sz w:val="24"/>
        </w:rPr>
      </w:pPr>
      <w:r w:rsidRPr="00345328">
        <w:rPr>
          <w:rFonts w:ascii="Calibri" w:hAnsi="Calibri"/>
          <w:sz w:val="24"/>
        </w:rPr>
        <w:t xml:space="preserve">se sídlem: </w:t>
      </w:r>
      <w:r w:rsidR="0063547A">
        <w:rPr>
          <w:rFonts w:ascii="Calibri" w:hAnsi="Calibri"/>
          <w:sz w:val="24"/>
        </w:rPr>
        <w:t xml:space="preserve">Anenská 1715, </w:t>
      </w:r>
      <w:r w:rsidR="00572012">
        <w:rPr>
          <w:rFonts w:ascii="Calibri" w:hAnsi="Calibri"/>
          <w:sz w:val="24"/>
        </w:rPr>
        <w:t xml:space="preserve">530 02 </w:t>
      </w:r>
      <w:r w:rsidR="0063547A">
        <w:rPr>
          <w:rFonts w:ascii="Calibri" w:hAnsi="Calibri"/>
          <w:sz w:val="24"/>
        </w:rPr>
        <w:t xml:space="preserve">Pardubice </w:t>
      </w:r>
    </w:p>
    <w:p w:rsidR="009F1859" w:rsidRPr="00345328" w:rsidRDefault="009F1859" w:rsidP="009F1859">
      <w:pPr>
        <w:ind w:left="284"/>
        <w:jc w:val="both"/>
        <w:rPr>
          <w:rFonts w:ascii="Calibri" w:hAnsi="Calibri"/>
          <w:sz w:val="24"/>
        </w:rPr>
      </w:pPr>
      <w:r w:rsidRPr="00345328">
        <w:rPr>
          <w:rFonts w:ascii="Calibri" w:hAnsi="Calibri"/>
          <w:sz w:val="24"/>
        </w:rPr>
        <w:t>společnost je zapsaná v obchodním rejstříku, vedené</w:t>
      </w:r>
      <w:r w:rsidR="00DE04FD">
        <w:rPr>
          <w:rFonts w:ascii="Calibri" w:hAnsi="Calibri"/>
          <w:sz w:val="24"/>
        </w:rPr>
        <w:t>m</w:t>
      </w:r>
      <w:r w:rsidRPr="00345328">
        <w:rPr>
          <w:rFonts w:ascii="Calibri" w:hAnsi="Calibri"/>
          <w:sz w:val="24"/>
        </w:rPr>
        <w:t xml:space="preserve"> </w:t>
      </w:r>
      <w:r w:rsidR="0063547A">
        <w:rPr>
          <w:rFonts w:ascii="Calibri" w:hAnsi="Calibri"/>
          <w:sz w:val="24"/>
        </w:rPr>
        <w:t>Krajským</w:t>
      </w:r>
      <w:r w:rsidRPr="00345328">
        <w:rPr>
          <w:rFonts w:ascii="Calibri" w:hAnsi="Calibri"/>
          <w:sz w:val="24"/>
        </w:rPr>
        <w:t xml:space="preserve"> soudem v</w:t>
      </w:r>
      <w:r w:rsidR="0063547A">
        <w:rPr>
          <w:rFonts w:ascii="Calibri" w:hAnsi="Calibri"/>
          <w:sz w:val="24"/>
        </w:rPr>
        <w:t> Hradci Králové,</w:t>
      </w:r>
      <w:r w:rsidRPr="00345328">
        <w:rPr>
          <w:rFonts w:ascii="Calibri" w:hAnsi="Calibri"/>
          <w:sz w:val="24"/>
        </w:rPr>
        <w:t xml:space="preserve"> oddíl </w:t>
      </w:r>
      <w:r w:rsidR="0063547A">
        <w:rPr>
          <w:rFonts w:ascii="Calibri" w:hAnsi="Calibri"/>
          <w:sz w:val="24"/>
        </w:rPr>
        <w:t>C</w:t>
      </w:r>
      <w:r w:rsidRPr="00345328">
        <w:rPr>
          <w:rFonts w:ascii="Calibri" w:hAnsi="Calibri"/>
          <w:sz w:val="24"/>
        </w:rPr>
        <w:t xml:space="preserve">, vložka </w:t>
      </w:r>
      <w:r w:rsidR="0063547A">
        <w:rPr>
          <w:rFonts w:ascii="Calibri" w:hAnsi="Calibri"/>
          <w:sz w:val="24"/>
        </w:rPr>
        <w:t>22020</w:t>
      </w:r>
    </w:p>
    <w:p w:rsidR="009F1859" w:rsidRPr="00345328" w:rsidRDefault="009F1859" w:rsidP="009F1859">
      <w:pPr>
        <w:ind w:left="284"/>
        <w:jc w:val="both"/>
        <w:rPr>
          <w:rFonts w:ascii="Calibri" w:hAnsi="Calibri"/>
          <w:sz w:val="24"/>
        </w:rPr>
      </w:pPr>
      <w:r w:rsidRPr="00345328">
        <w:rPr>
          <w:rFonts w:ascii="Calibri" w:hAnsi="Calibri"/>
          <w:sz w:val="24"/>
        </w:rPr>
        <w:t xml:space="preserve">zastupuje: </w:t>
      </w:r>
      <w:proofErr w:type="spellStart"/>
      <w:r w:rsidR="00B97E8E">
        <w:rPr>
          <w:rFonts w:ascii="Calibri" w:hAnsi="Calibri"/>
          <w:sz w:val="24"/>
        </w:rPr>
        <w:t>xxxx</w:t>
      </w:r>
      <w:proofErr w:type="spellEnd"/>
    </w:p>
    <w:p w:rsidR="009F1859" w:rsidRPr="00345328" w:rsidRDefault="009F1859" w:rsidP="009F1859">
      <w:pPr>
        <w:ind w:left="284"/>
        <w:jc w:val="both"/>
        <w:rPr>
          <w:rFonts w:ascii="Calibri" w:hAnsi="Calibri"/>
          <w:sz w:val="24"/>
        </w:rPr>
      </w:pPr>
      <w:r w:rsidRPr="00345328">
        <w:rPr>
          <w:rFonts w:ascii="Calibri" w:hAnsi="Calibri"/>
          <w:sz w:val="24"/>
        </w:rPr>
        <w:t xml:space="preserve">bankovní spojení: </w:t>
      </w:r>
      <w:r w:rsidR="0063547A">
        <w:rPr>
          <w:rFonts w:ascii="Calibri" w:hAnsi="Calibri"/>
          <w:sz w:val="24"/>
        </w:rPr>
        <w:t>ČSOB Pardubice</w:t>
      </w:r>
    </w:p>
    <w:p w:rsidR="009F1859" w:rsidRPr="00345328" w:rsidRDefault="009F1859" w:rsidP="009F1859">
      <w:pPr>
        <w:ind w:left="284"/>
        <w:jc w:val="both"/>
        <w:rPr>
          <w:rFonts w:ascii="Calibri" w:hAnsi="Calibri"/>
          <w:sz w:val="24"/>
        </w:rPr>
      </w:pPr>
      <w:r w:rsidRPr="00345328">
        <w:rPr>
          <w:rFonts w:ascii="Calibri" w:hAnsi="Calibri"/>
          <w:sz w:val="24"/>
        </w:rPr>
        <w:t xml:space="preserve">číslo účtu: </w:t>
      </w:r>
      <w:r w:rsidR="0063547A">
        <w:rPr>
          <w:rFonts w:ascii="Calibri" w:hAnsi="Calibri"/>
          <w:sz w:val="24"/>
        </w:rPr>
        <w:t>230675636</w:t>
      </w:r>
    </w:p>
    <w:p w:rsidR="009F1859" w:rsidRPr="00345328" w:rsidRDefault="009F1859" w:rsidP="009F1859">
      <w:pPr>
        <w:ind w:left="284"/>
        <w:jc w:val="both"/>
        <w:rPr>
          <w:rFonts w:ascii="Calibri" w:hAnsi="Calibri"/>
          <w:sz w:val="24"/>
        </w:rPr>
      </w:pPr>
      <w:r w:rsidRPr="00345328">
        <w:rPr>
          <w:rFonts w:ascii="Calibri" w:hAnsi="Calibri"/>
          <w:sz w:val="24"/>
        </w:rPr>
        <w:t xml:space="preserve">IČ: </w:t>
      </w:r>
      <w:r w:rsidR="0063547A">
        <w:rPr>
          <w:rFonts w:ascii="Calibri" w:hAnsi="Calibri"/>
          <w:sz w:val="24"/>
        </w:rPr>
        <w:t>27488837</w:t>
      </w:r>
    </w:p>
    <w:p w:rsidR="009F1859" w:rsidRPr="00345328" w:rsidRDefault="009F1859" w:rsidP="009F1859">
      <w:pPr>
        <w:ind w:left="284"/>
        <w:jc w:val="both"/>
        <w:rPr>
          <w:rFonts w:ascii="Calibri" w:hAnsi="Calibri"/>
          <w:sz w:val="24"/>
        </w:rPr>
      </w:pPr>
      <w:r w:rsidRPr="00345328">
        <w:rPr>
          <w:rFonts w:ascii="Calibri" w:hAnsi="Calibri"/>
          <w:sz w:val="24"/>
        </w:rPr>
        <w:t xml:space="preserve">DIČ: </w:t>
      </w:r>
      <w:r w:rsidR="0063547A">
        <w:rPr>
          <w:rFonts w:ascii="Calibri" w:hAnsi="Calibri"/>
          <w:sz w:val="24"/>
        </w:rPr>
        <w:t>CZ27488837</w:t>
      </w:r>
    </w:p>
    <w:p w:rsidR="009F1859" w:rsidRPr="00345328" w:rsidRDefault="009F1859">
      <w:pPr>
        <w:pStyle w:val="Zkladntext"/>
        <w:jc w:val="center"/>
        <w:rPr>
          <w:rFonts w:ascii="Calibri" w:hAnsi="Calibri"/>
          <w:b/>
        </w:rPr>
      </w:pPr>
    </w:p>
    <w:p w:rsidR="0072056C" w:rsidRPr="00345328" w:rsidRDefault="0072056C">
      <w:pPr>
        <w:pStyle w:val="Zkladntext"/>
        <w:jc w:val="center"/>
        <w:rPr>
          <w:rFonts w:ascii="Calibri" w:hAnsi="Calibri"/>
        </w:rPr>
      </w:pPr>
      <w:r w:rsidRPr="00345328">
        <w:rPr>
          <w:rFonts w:ascii="Calibri" w:hAnsi="Calibri"/>
        </w:rPr>
        <w:t xml:space="preserve">Článek </w:t>
      </w:r>
      <w:r w:rsidR="00F9129D" w:rsidRPr="00345328">
        <w:rPr>
          <w:rFonts w:ascii="Calibri" w:hAnsi="Calibri"/>
        </w:rPr>
        <w:t>I</w:t>
      </w:r>
      <w:r w:rsidRPr="00345328">
        <w:rPr>
          <w:rFonts w:ascii="Calibri" w:hAnsi="Calibri"/>
        </w:rPr>
        <w:t>I.</w:t>
      </w:r>
    </w:p>
    <w:p w:rsidR="0072056C" w:rsidRPr="00345328" w:rsidRDefault="006354AE">
      <w:pPr>
        <w:pStyle w:val="Zkladntext"/>
        <w:jc w:val="center"/>
        <w:rPr>
          <w:rFonts w:ascii="Calibri" w:hAnsi="Calibri"/>
          <w:b/>
        </w:rPr>
      </w:pPr>
      <w:r w:rsidRPr="00345328">
        <w:rPr>
          <w:rFonts w:ascii="Calibri" w:hAnsi="Calibri"/>
          <w:b/>
        </w:rPr>
        <w:t>Předmět plnění</w:t>
      </w:r>
    </w:p>
    <w:p w:rsidR="00532064" w:rsidRDefault="0024443D">
      <w:pPr>
        <w:pStyle w:val="Zkladntext"/>
        <w:numPr>
          <w:ilvl w:val="0"/>
          <w:numId w:val="1"/>
        </w:numPr>
        <w:rPr>
          <w:rFonts w:ascii="Calibri" w:hAnsi="Calibri"/>
        </w:rPr>
      </w:pPr>
      <w:r w:rsidRPr="00345328">
        <w:rPr>
          <w:rFonts w:ascii="Calibri" w:hAnsi="Calibri"/>
        </w:rPr>
        <w:t>Předmětem plnění této smlouvy je</w:t>
      </w:r>
      <w:r w:rsidR="00DC0A94" w:rsidRPr="00345328">
        <w:rPr>
          <w:rFonts w:ascii="Calibri" w:hAnsi="Calibri"/>
        </w:rPr>
        <w:t>, za podmínek níže sjednaných</w:t>
      </w:r>
      <w:r w:rsidR="001C15AC">
        <w:rPr>
          <w:rFonts w:ascii="Calibri" w:hAnsi="Calibri"/>
        </w:rPr>
        <w:t xml:space="preserve">, závazek </w:t>
      </w:r>
      <w:r w:rsidR="006270EF">
        <w:rPr>
          <w:rFonts w:ascii="Calibri" w:hAnsi="Calibri"/>
        </w:rPr>
        <w:t xml:space="preserve">dodavatele </w:t>
      </w:r>
      <w:r w:rsidR="001C15AC">
        <w:rPr>
          <w:rFonts w:ascii="Calibri" w:hAnsi="Calibri"/>
        </w:rPr>
        <w:t>spočívající v</w:t>
      </w:r>
      <w:r w:rsidR="00532064" w:rsidRPr="00345328">
        <w:rPr>
          <w:rFonts w:ascii="Calibri" w:hAnsi="Calibri"/>
        </w:rPr>
        <w:t>:</w:t>
      </w:r>
    </w:p>
    <w:p w:rsidR="009E6E87" w:rsidRDefault="009E6E87" w:rsidP="009E6E87">
      <w:pPr>
        <w:pStyle w:val="Zkladntext"/>
        <w:ind w:left="1134"/>
        <w:rPr>
          <w:rFonts w:ascii="Calibri" w:hAnsi="Calibri"/>
        </w:rPr>
      </w:pPr>
    </w:p>
    <w:p w:rsidR="009E6E87" w:rsidRDefault="001C15AC" w:rsidP="009F1859">
      <w:pPr>
        <w:pStyle w:val="Zkladntext"/>
        <w:numPr>
          <w:ilvl w:val="0"/>
          <w:numId w:val="17"/>
        </w:numPr>
        <w:ind w:left="993" w:hanging="567"/>
        <w:rPr>
          <w:rFonts w:ascii="Calibri" w:hAnsi="Calibri"/>
        </w:rPr>
      </w:pPr>
      <w:r>
        <w:rPr>
          <w:rFonts w:ascii="Calibri" w:hAnsi="Calibri"/>
        </w:rPr>
        <w:t xml:space="preserve">demontáži a ekologické likvidaci </w:t>
      </w:r>
      <w:proofErr w:type="spellStart"/>
      <w:r>
        <w:rPr>
          <w:rFonts w:ascii="Calibri" w:hAnsi="Calibri"/>
        </w:rPr>
        <w:t>součané</w:t>
      </w:r>
      <w:proofErr w:type="spellEnd"/>
      <w:r>
        <w:rPr>
          <w:rFonts w:ascii="Calibri" w:hAnsi="Calibri"/>
        </w:rPr>
        <w:t xml:space="preserve"> myčky nádobí MEIKO </w:t>
      </w:r>
      <w:r w:rsidR="0063547A">
        <w:rPr>
          <w:rFonts w:ascii="Calibri" w:hAnsi="Calibri"/>
        </w:rPr>
        <w:t>8460 VA</w:t>
      </w:r>
      <w:r>
        <w:rPr>
          <w:rFonts w:ascii="Calibri" w:hAnsi="Calibri"/>
        </w:rPr>
        <w:t xml:space="preserve"> ve st</w:t>
      </w:r>
      <w:r w:rsidR="00786782">
        <w:rPr>
          <w:rFonts w:ascii="Calibri" w:hAnsi="Calibri"/>
        </w:rPr>
        <w:t>ra</w:t>
      </w:r>
      <w:r>
        <w:rPr>
          <w:rFonts w:ascii="Calibri" w:hAnsi="Calibri"/>
        </w:rPr>
        <w:t xml:space="preserve">vovacím provozu Oblastní nemocnice Trutnov a.s., </w:t>
      </w:r>
      <w:proofErr w:type="spellStart"/>
      <w:r>
        <w:rPr>
          <w:rFonts w:ascii="Calibri" w:hAnsi="Calibri"/>
        </w:rPr>
        <w:t>M.Gorkého</w:t>
      </w:r>
      <w:proofErr w:type="spellEnd"/>
      <w:r>
        <w:rPr>
          <w:rFonts w:ascii="Calibri" w:hAnsi="Calibri"/>
        </w:rPr>
        <w:t xml:space="preserve"> 77, Trutnov – 2.NP pavilonu F</w:t>
      </w:r>
    </w:p>
    <w:p w:rsidR="009E6E87" w:rsidRDefault="001C15AC" w:rsidP="009F1859">
      <w:pPr>
        <w:pStyle w:val="Zkladntext"/>
        <w:numPr>
          <w:ilvl w:val="0"/>
          <w:numId w:val="17"/>
        </w:numPr>
        <w:ind w:left="993" w:hanging="567"/>
        <w:rPr>
          <w:rFonts w:ascii="Calibri" w:hAnsi="Calibri"/>
        </w:rPr>
      </w:pPr>
      <w:r>
        <w:rPr>
          <w:rFonts w:ascii="Calibri" w:hAnsi="Calibri"/>
        </w:rPr>
        <w:t>dodávka o montáž myčky nádobí v souladu s technickými parametry uvedenými v příloze č.1 této smlouvy (technick</w:t>
      </w:r>
      <w:r w:rsidR="00786782">
        <w:rPr>
          <w:rFonts w:ascii="Calibri" w:hAnsi="Calibri"/>
        </w:rPr>
        <w:t>á</w:t>
      </w:r>
      <w:r>
        <w:rPr>
          <w:rFonts w:ascii="Calibri" w:hAnsi="Calibri"/>
        </w:rPr>
        <w:t xml:space="preserve"> specifikace)</w:t>
      </w:r>
    </w:p>
    <w:p w:rsidR="009F1859" w:rsidRDefault="001C15AC" w:rsidP="009F1859">
      <w:pPr>
        <w:pStyle w:val="Zkladntext"/>
        <w:numPr>
          <w:ilvl w:val="0"/>
          <w:numId w:val="17"/>
        </w:numPr>
        <w:ind w:left="993" w:hanging="567"/>
        <w:rPr>
          <w:rFonts w:ascii="Calibri" w:hAnsi="Calibri"/>
        </w:rPr>
      </w:pPr>
      <w:r>
        <w:rPr>
          <w:rFonts w:ascii="Calibri" w:hAnsi="Calibri"/>
        </w:rPr>
        <w:t>uvedení dodaného a nainstalovaného zařízení do provozu, včetně zaškolení obsluhy</w:t>
      </w:r>
    </w:p>
    <w:p w:rsidR="009F1859" w:rsidRPr="00345328" w:rsidRDefault="009F1859">
      <w:pPr>
        <w:pStyle w:val="Zkladntext"/>
        <w:jc w:val="center"/>
        <w:rPr>
          <w:rFonts w:ascii="Calibri" w:hAnsi="Calibri"/>
          <w:b/>
        </w:rPr>
      </w:pPr>
    </w:p>
    <w:p w:rsidR="00724646" w:rsidRPr="00345328" w:rsidRDefault="00724646" w:rsidP="00724646">
      <w:pPr>
        <w:pStyle w:val="Zkladntext"/>
        <w:jc w:val="center"/>
        <w:rPr>
          <w:rFonts w:ascii="Calibri" w:hAnsi="Calibri"/>
        </w:rPr>
      </w:pPr>
      <w:r w:rsidRPr="00345328">
        <w:rPr>
          <w:rFonts w:ascii="Calibri" w:hAnsi="Calibri"/>
        </w:rPr>
        <w:t>Článek III.</w:t>
      </w:r>
    </w:p>
    <w:p w:rsidR="00724646" w:rsidRPr="00345328" w:rsidRDefault="00724646" w:rsidP="00724646">
      <w:pPr>
        <w:pStyle w:val="Zkladntext"/>
        <w:jc w:val="center"/>
        <w:rPr>
          <w:rFonts w:ascii="Calibri" w:hAnsi="Calibri"/>
          <w:b/>
        </w:rPr>
      </w:pPr>
      <w:r w:rsidRPr="00345328">
        <w:rPr>
          <w:rFonts w:ascii="Calibri" w:hAnsi="Calibri"/>
          <w:b/>
        </w:rPr>
        <w:t>Podklady pro uzavření smlouvy</w:t>
      </w:r>
    </w:p>
    <w:p w:rsidR="00724646" w:rsidRPr="00345328" w:rsidRDefault="00724646" w:rsidP="00786782">
      <w:pPr>
        <w:pStyle w:val="Zkladntext"/>
        <w:rPr>
          <w:rFonts w:ascii="Calibri" w:hAnsi="Calibri"/>
        </w:rPr>
      </w:pPr>
      <w:r w:rsidRPr="00345328">
        <w:rPr>
          <w:rFonts w:ascii="Calibri" w:hAnsi="Calibri"/>
        </w:rPr>
        <w:t>Podklady pro uzavření této kupní smlouvy jsou:</w:t>
      </w:r>
    </w:p>
    <w:p w:rsidR="00EA7F20" w:rsidRDefault="00786782" w:rsidP="00786782">
      <w:pPr>
        <w:pStyle w:val="Zkladntext"/>
        <w:rPr>
          <w:rFonts w:ascii="Calibri" w:hAnsi="Calibri"/>
        </w:rPr>
      </w:pPr>
      <w:r>
        <w:rPr>
          <w:rFonts w:ascii="Calibri" w:hAnsi="Calibri"/>
        </w:rPr>
        <w:t>1.</w:t>
      </w:r>
      <w:r>
        <w:rPr>
          <w:rFonts w:ascii="Calibri" w:hAnsi="Calibri"/>
        </w:rPr>
        <w:tab/>
      </w:r>
      <w:r w:rsidR="00724646" w:rsidRPr="00120A49">
        <w:rPr>
          <w:rFonts w:ascii="Calibri" w:hAnsi="Calibri"/>
        </w:rPr>
        <w:t>Podmínky zad</w:t>
      </w:r>
      <w:r w:rsidR="00375D70" w:rsidRPr="00120A49">
        <w:rPr>
          <w:rFonts w:ascii="Calibri" w:hAnsi="Calibri"/>
        </w:rPr>
        <w:t xml:space="preserve">ávacího řízení </w:t>
      </w:r>
      <w:r w:rsidR="00A06AA1" w:rsidRPr="00120A49">
        <w:rPr>
          <w:rFonts w:ascii="Calibri" w:hAnsi="Calibri"/>
        </w:rPr>
        <w:t>veřejné zakázky malého rozsahu</w:t>
      </w:r>
      <w:r w:rsidR="00375D70" w:rsidRPr="00120A49">
        <w:rPr>
          <w:rFonts w:ascii="Calibri" w:hAnsi="Calibri"/>
        </w:rPr>
        <w:t xml:space="preserve"> na dodávk</w:t>
      </w:r>
      <w:r w:rsidR="00A06AA1" w:rsidRPr="00120A49">
        <w:rPr>
          <w:rFonts w:ascii="Calibri" w:hAnsi="Calibri"/>
        </w:rPr>
        <w:t>y</w:t>
      </w:r>
      <w:r w:rsidR="00375D70" w:rsidRPr="00120A49">
        <w:rPr>
          <w:rFonts w:ascii="Calibri" w:hAnsi="Calibri"/>
        </w:rPr>
        <w:t xml:space="preserve"> "</w:t>
      </w:r>
      <w:r w:rsidR="0004218A" w:rsidRPr="00120A49">
        <w:rPr>
          <w:rFonts w:ascii="Calibri" w:hAnsi="Calibri"/>
        </w:rPr>
        <w:t xml:space="preserve">Oblastní nemocnice Trutnov, a.s. – </w:t>
      </w:r>
      <w:r w:rsidR="001C15AC">
        <w:rPr>
          <w:rFonts w:ascii="Calibri" w:hAnsi="Calibri"/>
        </w:rPr>
        <w:t>myčka nádobí</w:t>
      </w:r>
      <w:r w:rsidR="0004218A" w:rsidRPr="00120A49">
        <w:rPr>
          <w:rFonts w:ascii="Calibri" w:hAnsi="Calibri"/>
        </w:rPr>
        <w:t xml:space="preserve"> </w:t>
      </w:r>
      <w:r w:rsidR="0007034F" w:rsidRPr="00120A49">
        <w:rPr>
          <w:rFonts w:ascii="Calibri" w:hAnsi="Calibri"/>
        </w:rPr>
        <w:t>"</w:t>
      </w:r>
      <w:r w:rsidR="00724646" w:rsidRPr="00120A49">
        <w:rPr>
          <w:rFonts w:ascii="Calibri" w:hAnsi="Calibri"/>
        </w:rPr>
        <w:t xml:space="preserve">, vyhlášené zadavatelem dne </w:t>
      </w:r>
      <w:r w:rsidR="0063547A">
        <w:rPr>
          <w:rFonts w:ascii="Calibri" w:hAnsi="Calibri"/>
        </w:rPr>
        <w:t>28. 5. 2019 pod č. P19V00000402.</w:t>
      </w:r>
    </w:p>
    <w:p w:rsidR="00353744" w:rsidRPr="00EA7F20" w:rsidRDefault="006270EF" w:rsidP="006270EF">
      <w:pPr>
        <w:pStyle w:val="Zkladntext"/>
        <w:rPr>
          <w:rFonts w:ascii="Calibri" w:hAnsi="Calibri"/>
        </w:rPr>
      </w:pPr>
      <w:r>
        <w:rPr>
          <w:rFonts w:ascii="Calibri" w:hAnsi="Calibri"/>
        </w:rPr>
        <w:t>2.</w:t>
      </w:r>
      <w:r>
        <w:rPr>
          <w:rFonts w:ascii="Calibri" w:hAnsi="Calibri"/>
        </w:rPr>
        <w:tab/>
      </w:r>
      <w:r w:rsidR="008E7A1C" w:rsidRPr="00EA7F20">
        <w:rPr>
          <w:rFonts w:ascii="Calibri" w:hAnsi="Calibri"/>
        </w:rPr>
        <w:t xml:space="preserve">Nabídka </w:t>
      </w:r>
      <w:r>
        <w:rPr>
          <w:rFonts w:ascii="Calibri" w:hAnsi="Calibri"/>
        </w:rPr>
        <w:t>dodavatele</w:t>
      </w:r>
      <w:r w:rsidR="00724646" w:rsidRPr="00EA7F20">
        <w:rPr>
          <w:rFonts w:ascii="Calibri" w:hAnsi="Calibri"/>
        </w:rPr>
        <w:t xml:space="preserve"> </w:t>
      </w:r>
      <w:r w:rsidR="00BD2F58" w:rsidRPr="00EA7F20">
        <w:rPr>
          <w:rFonts w:ascii="Calibri" w:hAnsi="Calibri"/>
        </w:rPr>
        <w:t xml:space="preserve">č. </w:t>
      </w:r>
      <w:r w:rsidR="0063547A">
        <w:rPr>
          <w:rFonts w:ascii="Calibri" w:hAnsi="Calibri"/>
        </w:rPr>
        <w:t>9</w:t>
      </w:r>
      <w:r w:rsidR="00BD2F58" w:rsidRPr="00EA7F20">
        <w:rPr>
          <w:rFonts w:ascii="Calibri" w:hAnsi="Calibri"/>
        </w:rPr>
        <w:t xml:space="preserve"> </w:t>
      </w:r>
      <w:r w:rsidR="00724646" w:rsidRPr="00EA7F20">
        <w:rPr>
          <w:rFonts w:ascii="Calibri" w:hAnsi="Calibri"/>
        </w:rPr>
        <w:t>z</w:t>
      </w:r>
      <w:r w:rsidR="00BD2F58" w:rsidRPr="00EA7F20">
        <w:rPr>
          <w:rFonts w:ascii="Calibri" w:hAnsi="Calibri"/>
        </w:rPr>
        <w:t xml:space="preserve">e dne </w:t>
      </w:r>
      <w:r w:rsidR="0063547A">
        <w:rPr>
          <w:rFonts w:ascii="Calibri" w:hAnsi="Calibri"/>
        </w:rPr>
        <w:t>17. 6. 2019</w:t>
      </w:r>
    </w:p>
    <w:p w:rsidR="003445D3" w:rsidRDefault="003445D3" w:rsidP="003445D3">
      <w:pPr>
        <w:pStyle w:val="Zkladntext"/>
        <w:jc w:val="left"/>
        <w:rPr>
          <w:rFonts w:ascii="Calibri" w:hAnsi="Calibri"/>
        </w:rPr>
      </w:pPr>
    </w:p>
    <w:p w:rsidR="0072056C" w:rsidRPr="00345328" w:rsidRDefault="00724646">
      <w:pPr>
        <w:pStyle w:val="Zkladntext"/>
        <w:jc w:val="center"/>
        <w:rPr>
          <w:rFonts w:ascii="Calibri" w:hAnsi="Calibri"/>
        </w:rPr>
      </w:pPr>
      <w:r w:rsidRPr="00345328">
        <w:rPr>
          <w:rFonts w:ascii="Calibri" w:hAnsi="Calibri"/>
        </w:rPr>
        <w:lastRenderedPageBreak/>
        <w:t>Článek IV</w:t>
      </w:r>
      <w:r w:rsidR="0072056C" w:rsidRPr="00345328">
        <w:rPr>
          <w:rFonts w:ascii="Calibri" w:hAnsi="Calibri"/>
        </w:rPr>
        <w:t>.</w:t>
      </w:r>
    </w:p>
    <w:p w:rsidR="0072056C" w:rsidRPr="00345328" w:rsidRDefault="0072056C">
      <w:pPr>
        <w:pStyle w:val="Zkladntext"/>
        <w:jc w:val="center"/>
        <w:rPr>
          <w:rFonts w:ascii="Calibri" w:hAnsi="Calibri"/>
          <w:b/>
        </w:rPr>
      </w:pPr>
      <w:r w:rsidRPr="00345328">
        <w:rPr>
          <w:rFonts w:ascii="Calibri" w:hAnsi="Calibri"/>
          <w:b/>
        </w:rPr>
        <w:t>Místo plnění</w:t>
      </w:r>
    </w:p>
    <w:p w:rsidR="004E5F1E" w:rsidRPr="00345328" w:rsidRDefault="0072056C" w:rsidP="00A06AA1">
      <w:pPr>
        <w:pStyle w:val="Zkladntext"/>
        <w:numPr>
          <w:ilvl w:val="0"/>
          <w:numId w:val="4"/>
        </w:numPr>
        <w:rPr>
          <w:rFonts w:ascii="Calibri" w:hAnsi="Calibri"/>
        </w:rPr>
      </w:pPr>
      <w:r w:rsidRPr="00345328">
        <w:rPr>
          <w:rFonts w:ascii="Calibri" w:hAnsi="Calibri"/>
        </w:rPr>
        <w:t xml:space="preserve">Místem plnění je </w:t>
      </w:r>
      <w:r w:rsidR="00A06AA1" w:rsidRPr="00511248">
        <w:rPr>
          <w:rFonts w:ascii="Calibri" w:hAnsi="Calibri" w:cs="Calibri"/>
          <w:szCs w:val="24"/>
        </w:rPr>
        <w:t>Oblastní nemocnice Trutnov a.s.</w:t>
      </w:r>
      <w:r w:rsidR="00A06AA1">
        <w:rPr>
          <w:rFonts w:ascii="Calibri" w:hAnsi="Calibri" w:cs="Calibri"/>
          <w:szCs w:val="24"/>
        </w:rPr>
        <w:t>,</w:t>
      </w:r>
      <w:r w:rsidR="00A06AA1" w:rsidRPr="00A06AA1">
        <w:t xml:space="preserve"> </w:t>
      </w:r>
      <w:r w:rsidR="00A06AA1" w:rsidRPr="00A06AA1">
        <w:rPr>
          <w:rFonts w:ascii="Calibri" w:hAnsi="Calibri" w:cs="Calibri"/>
          <w:szCs w:val="24"/>
        </w:rPr>
        <w:t>Maxima Gorkého 77, 541 01 Trutnov</w:t>
      </w:r>
      <w:r w:rsidR="00963C01">
        <w:rPr>
          <w:rFonts w:ascii="Calibri" w:hAnsi="Calibri"/>
        </w:rPr>
        <w:t>.</w:t>
      </w:r>
    </w:p>
    <w:p w:rsidR="00A06AA1" w:rsidRPr="00345328" w:rsidRDefault="00A06AA1">
      <w:pPr>
        <w:pStyle w:val="Zkladntext"/>
        <w:jc w:val="center"/>
        <w:rPr>
          <w:rFonts w:ascii="Calibri" w:hAnsi="Calibri"/>
        </w:rPr>
      </w:pPr>
    </w:p>
    <w:p w:rsidR="0072056C" w:rsidRPr="00345328" w:rsidRDefault="00724646">
      <w:pPr>
        <w:pStyle w:val="Zkladntext"/>
        <w:jc w:val="center"/>
        <w:rPr>
          <w:rFonts w:ascii="Calibri" w:hAnsi="Calibri"/>
        </w:rPr>
      </w:pPr>
      <w:r w:rsidRPr="00345328">
        <w:rPr>
          <w:rFonts w:ascii="Calibri" w:hAnsi="Calibri"/>
        </w:rPr>
        <w:t xml:space="preserve">Článek </w:t>
      </w:r>
      <w:r w:rsidR="00F9129D" w:rsidRPr="00345328">
        <w:rPr>
          <w:rFonts w:ascii="Calibri" w:hAnsi="Calibri"/>
        </w:rPr>
        <w:t>V</w:t>
      </w:r>
      <w:r w:rsidR="0072056C" w:rsidRPr="00345328">
        <w:rPr>
          <w:rFonts w:ascii="Calibri" w:hAnsi="Calibri"/>
        </w:rPr>
        <w:t>.</w:t>
      </w:r>
    </w:p>
    <w:p w:rsidR="0072056C" w:rsidRPr="00345328" w:rsidRDefault="004E5F1E">
      <w:pPr>
        <w:pStyle w:val="Zkladntext"/>
        <w:jc w:val="center"/>
        <w:rPr>
          <w:rFonts w:ascii="Calibri" w:hAnsi="Calibri"/>
          <w:b/>
        </w:rPr>
      </w:pPr>
      <w:r w:rsidRPr="00345328">
        <w:rPr>
          <w:rFonts w:ascii="Calibri" w:hAnsi="Calibri"/>
          <w:b/>
        </w:rPr>
        <w:t>Doba plnění</w:t>
      </w:r>
    </w:p>
    <w:p w:rsidR="00883E7C" w:rsidRPr="00345328" w:rsidRDefault="009F1859" w:rsidP="00C55873">
      <w:pPr>
        <w:pStyle w:val="Zkladntext"/>
        <w:numPr>
          <w:ilvl w:val="0"/>
          <w:numId w:val="3"/>
        </w:numPr>
        <w:ind w:left="357" w:hanging="357"/>
        <w:rPr>
          <w:rFonts w:ascii="Calibri" w:hAnsi="Calibri"/>
        </w:rPr>
      </w:pPr>
      <w:r>
        <w:rPr>
          <w:rFonts w:ascii="Calibri" w:hAnsi="Calibri"/>
        </w:rPr>
        <w:t>Termín plnění</w:t>
      </w:r>
      <w:r w:rsidRPr="00786782">
        <w:rPr>
          <w:rFonts w:ascii="Calibri" w:hAnsi="Calibri"/>
        </w:rPr>
        <w:t xml:space="preserve">: </w:t>
      </w:r>
      <w:r w:rsidR="001C15AC" w:rsidRPr="00786782">
        <w:rPr>
          <w:rFonts w:ascii="Calibri" w:hAnsi="Calibri"/>
        </w:rPr>
        <w:t>pět, na sebe navazující</w:t>
      </w:r>
      <w:r w:rsidR="006270EF">
        <w:rPr>
          <w:rFonts w:ascii="Calibri" w:hAnsi="Calibri"/>
        </w:rPr>
        <w:t>c</w:t>
      </w:r>
      <w:r w:rsidR="001C15AC" w:rsidRPr="00786782">
        <w:rPr>
          <w:rFonts w:ascii="Calibri" w:hAnsi="Calibri"/>
        </w:rPr>
        <w:t>h,</w:t>
      </w:r>
      <w:r w:rsidR="001C15AC">
        <w:rPr>
          <w:rFonts w:ascii="Calibri" w:hAnsi="Calibri"/>
        </w:rPr>
        <w:t xml:space="preserve"> dní v období od </w:t>
      </w:r>
      <w:r w:rsidR="005E63CB">
        <w:rPr>
          <w:rFonts w:ascii="Calibri" w:hAnsi="Calibri"/>
        </w:rPr>
        <w:t>7.10.2019</w:t>
      </w:r>
      <w:r w:rsidR="001C15AC" w:rsidRPr="005E63CB">
        <w:rPr>
          <w:rFonts w:ascii="Calibri" w:hAnsi="Calibri"/>
        </w:rPr>
        <w:t xml:space="preserve"> do </w:t>
      </w:r>
      <w:r w:rsidR="005E63CB">
        <w:rPr>
          <w:rFonts w:ascii="Calibri" w:hAnsi="Calibri"/>
        </w:rPr>
        <w:t>11.10.2019</w:t>
      </w:r>
      <w:r w:rsidR="00786782">
        <w:rPr>
          <w:rFonts w:ascii="Calibri" w:hAnsi="Calibri"/>
        </w:rPr>
        <w:t>, přičemž termín plnění bude minimálně 15 dní předem odsouhlasen oběma smluvními stranami.</w:t>
      </w:r>
    </w:p>
    <w:p w:rsidR="00692C04" w:rsidRDefault="00692C04" w:rsidP="009A4000">
      <w:pPr>
        <w:pStyle w:val="Zkladntext"/>
        <w:jc w:val="center"/>
        <w:rPr>
          <w:rFonts w:ascii="Calibri" w:hAnsi="Calibri"/>
        </w:rPr>
      </w:pPr>
    </w:p>
    <w:p w:rsidR="0072056C" w:rsidRPr="00345328" w:rsidRDefault="0072056C">
      <w:pPr>
        <w:pStyle w:val="Zkladntext"/>
        <w:jc w:val="center"/>
        <w:rPr>
          <w:rFonts w:ascii="Calibri" w:hAnsi="Calibri"/>
        </w:rPr>
      </w:pPr>
      <w:r w:rsidRPr="00345328">
        <w:rPr>
          <w:rFonts w:ascii="Calibri" w:hAnsi="Calibri"/>
        </w:rPr>
        <w:t>Článek V</w:t>
      </w:r>
      <w:r w:rsidR="00355C3F" w:rsidRPr="00345328">
        <w:rPr>
          <w:rFonts w:ascii="Calibri" w:hAnsi="Calibri"/>
        </w:rPr>
        <w:t>I</w:t>
      </w:r>
      <w:r w:rsidRPr="00345328">
        <w:rPr>
          <w:rFonts w:ascii="Calibri" w:hAnsi="Calibri"/>
        </w:rPr>
        <w:t>.</w:t>
      </w:r>
    </w:p>
    <w:p w:rsidR="0072056C" w:rsidRPr="00345328" w:rsidRDefault="00A57BF2">
      <w:pPr>
        <w:pStyle w:val="Zkladntext"/>
        <w:jc w:val="center"/>
        <w:rPr>
          <w:rFonts w:ascii="Calibri" w:hAnsi="Calibri"/>
          <w:b/>
        </w:rPr>
      </w:pPr>
      <w:r>
        <w:rPr>
          <w:rFonts w:ascii="Calibri" w:hAnsi="Calibri"/>
          <w:b/>
        </w:rPr>
        <w:t>Smluvní</w:t>
      </w:r>
      <w:r w:rsidR="0072056C" w:rsidRPr="00345328">
        <w:rPr>
          <w:rFonts w:ascii="Calibri" w:hAnsi="Calibri"/>
          <w:b/>
        </w:rPr>
        <w:t xml:space="preserve"> cena a platební podmínky</w:t>
      </w:r>
    </w:p>
    <w:p w:rsidR="00355C3F" w:rsidRPr="00345328" w:rsidRDefault="00355C3F" w:rsidP="00355C3F">
      <w:pPr>
        <w:pStyle w:val="Zkladntext"/>
        <w:numPr>
          <w:ilvl w:val="0"/>
          <w:numId w:val="2"/>
        </w:numPr>
        <w:rPr>
          <w:rFonts w:ascii="Calibri" w:hAnsi="Calibri"/>
        </w:rPr>
      </w:pPr>
      <w:r w:rsidRPr="00345328">
        <w:rPr>
          <w:rFonts w:ascii="Calibri" w:hAnsi="Calibri"/>
        </w:rPr>
        <w:t xml:space="preserve">Smluvní strany se dohodly na pevné ceně za </w:t>
      </w:r>
      <w:r w:rsidR="00786782">
        <w:rPr>
          <w:rFonts w:ascii="Calibri" w:hAnsi="Calibri"/>
        </w:rPr>
        <w:t>provedení díla</w:t>
      </w:r>
    </w:p>
    <w:p w:rsidR="00355C3F" w:rsidRPr="00345328" w:rsidRDefault="00355C3F" w:rsidP="00355C3F">
      <w:pPr>
        <w:pStyle w:val="Zkladntext"/>
        <w:ind w:left="426"/>
        <w:rPr>
          <w:rFonts w:ascii="Calibri" w:hAnsi="Calibri"/>
        </w:rPr>
      </w:pPr>
      <w:r w:rsidRPr="00345328">
        <w:rPr>
          <w:rFonts w:ascii="Calibri" w:hAnsi="Calibri"/>
        </w:rPr>
        <w:t xml:space="preserve">Cena bez DPH: </w:t>
      </w:r>
      <w:proofErr w:type="gramStart"/>
      <w:r w:rsidR="005E63CB">
        <w:rPr>
          <w:rFonts w:ascii="Calibri" w:hAnsi="Calibri"/>
        </w:rPr>
        <w:t>1.777.018,-</w:t>
      </w:r>
      <w:proofErr w:type="gramEnd"/>
      <w:r w:rsidRPr="00345328">
        <w:rPr>
          <w:rFonts w:ascii="Calibri" w:hAnsi="Calibri"/>
        </w:rPr>
        <w:t xml:space="preserve"> Kč</w:t>
      </w:r>
    </w:p>
    <w:p w:rsidR="00355C3F" w:rsidRPr="00345328" w:rsidRDefault="00355C3F" w:rsidP="00355C3F">
      <w:pPr>
        <w:pStyle w:val="Zkladntext"/>
        <w:ind w:left="426"/>
        <w:rPr>
          <w:rFonts w:ascii="Calibri" w:hAnsi="Calibri"/>
        </w:rPr>
      </w:pPr>
      <w:r w:rsidRPr="00345328">
        <w:rPr>
          <w:rFonts w:ascii="Calibri" w:hAnsi="Calibri"/>
        </w:rPr>
        <w:t>DPH:</w:t>
      </w:r>
      <w:r w:rsidR="005E63CB">
        <w:rPr>
          <w:rFonts w:ascii="Calibri" w:hAnsi="Calibri"/>
        </w:rPr>
        <w:t xml:space="preserve"> 373.173,78</w:t>
      </w:r>
      <w:r w:rsidRPr="00345328">
        <w:rPr>
          <w:rFonts w:ascii="Calibri" w:hAnsi="Calibri"/>
        </w:rPr>
        <w:t xml:space="preserve"> Kč</w:t>
      </w:r>
    </w:p>
    <w:p w:rsidR="00355C3F" w:rsidRPr="00345328" w:rsidRDefault="00355C3F" w:rsidP="00355C3F">
      <w:pPr>
        <w:pStyle w:val="Zkladntext"/>
        <w:ind w:left="426"/>
        <w:rPr>
          <w:rFonts w:ascii="Calibri" w:hAnsi="Calibri"/>
          <w:b/>
        </w:rPr>
      </w:pPr>
      <w:r w:rsidRPr="00345328">
        <w:rPr>
          <w:rFonts w:ascii="Calibri" w:hAnsi="Calibri"/>
          <w:b/>
        </w:rPr>
        <w:t xml:space="preserve">Cena celkem vč. DPH: </w:t>
      </w:r>
      <w:r w:rsidR="005E63CB">
        <w:rPr>
          <w:rFonts w:ascii="Calibri" w:hAnsi="Calibri"/>
          <w:b/>
        </w:rPr>
        <w:t>2.150.191,78</w:t>
      </w:r>
      <w:r w:rsidRPr="00345328">
        <w:rPr>
          <w:rFonts w:ascii="Calibri" w:hAnsi="Calibri"/>
          <w:b/>
        </w:rPr>
        <w:t xml:space="preserve"> Kč</w:t>
      </w:r>
    </w:p>
    <w:p w:rsidR="00355C3F" w:rsidRPr="00345328" w:rsidRDefault="00355C3F" w:rsidP="00355C3F">
      <w:pPr>
        <w:pStyle w:val="Zkladntext"/>
        <w:ind w:left="426"/>
        <w:rPr>
          <w:rFonts w:ascii="Calibri" w:hAnsi="Calibri"/>
        </w:rPr>
      </w:pPr>
      <w:r w:rsidRPr="00345328">
        <w:rPr>
          <w:rFonts w:ascii="Calibri" w:hAnsi="Calibri"/>
        </w:rPr>
        <w:t xml:space="preserve">(slovy: </w:t>
      </w:r>
      <w:r w:rsidR="005E63CB">
        <w:rPr>
          <w:rFonts w:ascii="Calibri" w:hAnsi="Calibri"/>
        </w:rPr>
        <w:t>dva miliony sto padesát tisíc sto devadesát jedna celých sedmdesát osm korun českých</w:t>
      </w:r>
      <w:r w:rsidRPr="00345328">
        <w:rPr>
          <w:rFonts w:ascii="Calibri" w:hAnsi="Calibri"/>
        </w:rPr>
        <w:t>)</w:t>
      </w:r>
    </w:p>
    <w:p w:rsidR="00020EF6" w:rsidRPr="00345328" w:rsidRDefault="00A57BF2">
      <w:pPr>
        <w:pStyle w:val="Zkladntext"/>
        <w:numPr>
          <w:ilvl w:val="0"/>
          <w:numId w:val="2"/>
        </w:numPr>
        <w:rPr>
          <w:rFonts w:ascii="Calibri" w:hAnsi="Calibri"/>
        </w:rPr>
      </w:pPr>
      <w:r>
        <w:rPr>
          <w:rFonts w:ascii="Calibri" w:hAnsi="Calibri"/>
        </w:rPr>
        <w:t xml:space="preserve">Fakturace bude </w:t>
      </w:r>
      <w:r w:rsidR="006270EF">
        <w:rPr>
          <w:rFonts w:ascii="Calibri" w:hAnsi="Calibri"/>
        </w:rPr>
        <w:t>dodavatelem</w:t>
      </w:r>
      <w:r>
        <w:rPr>
          <w:rFonts w:ascii="Calibri" w:hAnsi="Calibri"/>
        </w:rPr>
        <w:t xml:space="preserve"> prov</w:t>
      </w:r>
      <w:r w:rsidR="00786782">
        <w:rPr>
          <w:rFonts w:ascii="Calibri" w:hAnsi="Calibri"/>
        </w:rPr>
        <w:t>edena</w:t>
      </w:r>
      <w:r>
        <w:rPr>
          <w:rFonts w:ascii="Calibri" w:hAnsi="Calibri"/>
        </w:rPr>
        <w:t xml:space="preserve"> na základě </w:t>
      </w:r>
      <w:r w:rsidR="00786782">
        <w:rPr>
          <w:rFonts w:ascii="Calibri" w:hAnsi="Calibri"/>
        </w:rPr>
        <w:t>oboust</w:t>
      </w:r>
      <w:r w:rsidR="006270EF">
        <w:rPr>
          <w:rFonts w:ascii="Calibri" w:hAnsi="Calibri"/>
        </w:rPr>
        <w:t>ra</w:t>
      </w:r>
      <w:r w:rsidR="00786782">
        <w:rPr>
          <w:rFonts w:ascii="Calibri" w:hAnsi="Calibri"/>
        </w:rPr>
        <w:t>nně podepsaného předávacího protokolu o dokončení díla</w:t>
      </w:r>
      <w:r w:rsidR="006270EF">
        <w:rPr>
          <w:rFonts w:ascii="Calibri" w:hAnsi="Calibri"/>
        </w:rPr>
        <w:t xml:space="preserve"> (tj potvrzení provozuschopnosti dodaného a </w:t>
      </w:r>
      <w:proofErr w:type="spellStart"/>
      <w:r w:rsidR="006270EF">
        <w:rPr>
          <w:rFonts w:ascii="Calibri" w:hAnsi="Calibri"/>
        </w:rPr>
        <w:t>naistalovaného</w:t>
      </w:r>
      <w:proofErr w:type="spellEnd"/>
      <w:r w:rsidR="006270EF">
        <w:rPr>
          <w:rFonts w:ascii="Calibri" w:hAnsi="Calibri"/>
        </w:rPr>
        <w:t xml:space="preserve"> zařízení, zaškolení obsluhy a likvidace původního zařízení)</w:t>
      </w:r>
      <w:r w:rsidR="00786782">
        <w:rPr>
          <w:rFonts w:ascii="Calibri" w:hAnsi="Calibri"/>
        </w:rPr>
        <w:t>.</w:t>
      </w:r>
    </w:p>
    <w:p w:rsidR="00A319FA" w:rsidRPr="00345328" w:rsidRDefault="006270EF">
      <w:pPr>
        <w:pStyle w:val="Zkladntext"/>
        <w:numPr>
          <w:ilvl w:val="0"/>
          <w:numId w:val="2"/>
        </w:numPr>
        <w:rPr>
          <w:rFonts w:ascii="Calibri" w:hAnsi="Calibri"/>
        </w:rPr>
      </w:pPr>
      <w:r>
        <w:rPr>
          <w:rFonts w:ascii="Calibri" w:hAnsi="Calibri"/>
        </w:rPr>
        <w:t>Dodavatel</w:t>
      </w:r>
      <w:r w:rsidR="00A57BF2">
        <w:rPr>
          <w:rFonts w:ascii="Calibri" w:hAnsi="Calibri"/>
        </w:rPr>
        <w:t xml:space="preserve"> </w:t>
      </w:r>
      <w:r w:rsidR="00786782">
        <w:rPr>
          <w:rFonts w:ascii="Calibri" w:hAnsi="Calibri"/>
        </w:rPr>
        <w:t>zašle</w:t>
      </w:r>
      <w:r w:rsidR="00A57BF2">
        <w:rPr>
          <w:rFonts w:ascii="Calibri" w:hAnsi="Calibri"/>
        </w:rPr>
        <w:t xml:space="preserve"> </w:t>
      </w:r>
      <w:r w:rsidR="00A319FA" w:rsidRPr="00345328">
        <w:rPr>
          <w:rFonts w:ascii="Calibri" w:hAnsi="Calibri"/>
        </w:rPr>
        <w:t>faktur</w:t>
      </w:r>
      <w:r w:rsidR="00786782">
        <w:rPr>
          <w:rFonts w:ascii="Calibri" w:hAnsi="Calibri"/>
        </w:rPr>
        <w:t>u</w:t>
      </w:r>
      <w:r w:rsidR="00A319FA" w:rsidRPr="00345328">
        <w:rPr>
          <w:rFonts w:ascii="Calibri" w:hAnsi="Calibri"/>
        </w:rPr>
        <w:t xml:space="preserve"> na adresu sídla </w:t>
      </w:r>
      <w:r>
        <w:rPr>
          <w:rFonts w:ascii="Calibri" w:hAnsi="Calibri"/>
        </w:rPr>
        <w:t>objednatele</w:t>
      </w:r>
      <w:r w:rsidR="00A319FA" w:rsidRPr="00345328">
        <w:rPr>
          <w:rFonts w:ascii="Calibri" w:hAnsi="Calibri"/>
        </w:rPr>
        <w:t>.</w:t>
      </w:r>
    </w:p>
    <w:p w:rsidR="003901BF" w:rsidRPr="00345328" w:rsidRDefault="003901BF">
      <w:pPr>
        <w:pStyle w:val="Zkladntext"/>
        <w:numPr>
          <w:ilvl w:val="0"/>
          <w:numId w:val="2"/>
        </w:numPr>
        <w:rPr>
          <w:rFonts w:ascii="Calibri" w:hAnsi="Calibri"/>
        </w:rPr>
      </w:pPr>
      <w:r w:rsidRPr="00345328">
        <w:rPr>
          <w:rFonts w:ascii="Calibri" w:hAnsi="Calibri"/>
        </w:rPr>
        <w:t>Doba splatnosti</w:t>
      </w:r>
      <w:r w:rsidR="00B2035C" w:rsidRPr="00345328">
        <w:rPr>
          <w:rFonts w:ascii="Calibri" w:hAnsi="Calibri"/>
        </w:rPr>
        <w:t xml:space="preserve"> faktury činí </w:t>
      </w:r>
      <w:r w:rsidR="00A57BF2">
        <w:rPr>
          <w:rFonts w:ascii="Calibri" w:hAnsi="Calibri"/>
        </w:rPr>
        <w:t>14</w:t>
      </w:r>
      <w:r w:rsidRPr="00345328">
        <w:rPr>
          <w:rFonts w:ascii="Calibri" w:hAnsi="Calibri"/>
        </w:rPr>
        <w:t xml:space="preserve"> dnů od</w:t>
      </w:r>
      <w:r w:rsidR="00725384" w:rsidRPr="00345328">
        <w:rPr>
          <w:rFonts w:ascii="Calibri" w:hAnsi="Calibri"/>
        </w:rPr>
        <w:t xml:space="preserve">e dne jejího </w:t>
      </w:r>
      <w:r w:rsidR="00403686" w:rsidRPr="00345328">
        <w:rPr>
          <w:rFonts w:ascii="Calibri" w:hAnsi="Calibri"/>
        </w:rPr>
        <w:t xml:space="preserve">doručení. </w:t>
      </w:r>
    </w:p>
    <w:p w:rsidR="003901BF" w:rsidRPr="00345328" w:rsidRDefault="006270EF">
      <w:pPr>
        <w:pStyle w:val="Zkladntext"/>
        <w:numPr>
          <w:ilvl w:val="0"/>
          <w:numId w:val="2"/>
        </w:numPr>
        <w:rPr>
          <w:rFonts w:ascii="Calibri" w:hAnsi="Calibri"/>
        </w:rPr>
      </w:pPr>
      <w:r>
        <w:rPr>
          <w:rFonts w:ascii="Calibri" w:hAnsi="Calibri"/>
        </w:rPr>
        <w:t>Dodavatel</w:t>
      </w:r>
      <w:r w:rsidR="00A57BF2">
        <w:rPr>
          <w:rFonts w:ascii="Calibri" w:hAnsi="Calibri"/>
        </w:rPr>
        <w:t xml:space="preserve"> </w:t>
      </w:r>
      <w:r w:rsidR="00B2035C" w:rsidRPr="00345328">
        <w:rPr>
          <w:rFonts w:ascii="Calibri" w:hAnsi="Calibri"/>
        </w:rPr>
        <w:t>se zavazuje, že jím vystavená faktura bude obsahovat veškeré potřebné náležitosti, které jsou stanoveny obecně závaznými právními předpisy.</w:t>
      </w:r>
    </w:p>
    <w:p w:rsidR="002D10C9" w:rsidRPr="00345328" w:rsidRDefault="00B2035C" w:rsidP="00B2035C">
      <w:pPr>
        <w:pStyle w:val="Zkladntext"/>
        <w:numPr>
          <w:ilvl w:val="0"/>
          <w:numId w:val="2"/>
        </w:numPr>
        <w:rPr>
          <w:rFonts w:ascii="Calibri" w:hAnsi="Calibri"/>
        </w:rPr>
      </w:pPr>
      <w:r w:rsidRPr="00345328">
        <w:rPr>
          <w:rFonts w:ascii="Calibri" w:hAnsi="Calibri"/>
        </w:rPr>
        <w:t>Povinnost uhradit</w:t>
      </w:r>
      <w:r w:rsidR="00290911" w:rsidRPr="00345328">
        <w:rPr>
          <w:rFonts w:ascii="Calibri" w:hAnsi="Calibri"/>
        </w:rPr>
        <w:t xml:space="preserve"> platbu je splněna dnem odepsání</w:t>
      </w:r>
      <w:r w:rsidRPr="00345328">
        <w:rPr>
          <w:rFonts w:ascii="Calibri" w:hAnsi="Calibri"/>
        </w:rPr>
        <w:t xml:space="preserve"> fakturované částky z účtu </w:t>
      </w:r>
      <w:r w:rsidR="006270EF">
        <w:rPr>
          <w:rFonts w:ascii="Calibri" w:hAnsi="Calibri"/>
        </w:rPr>
        <w:t>objednatele</w:t>
      </w:r>
      <w:r w:rsidRPr="00345328">
        <w:rPr>
          <w:rFonts w:ascii="Calibri" w:hAnsi="Calibri"/>
        </w:rPr>
        <w:t>.</w:t>
      </w:r>
    </w:p>
    <w:p w:rsidR="0072056C" w:rsidRPr="00345328" w:rsidRDefault="0072056C">
      <w:pPr>
        <w:pStyle w:val="Zkladntext"/>
        <w:jc w:val="center"/>
        <w:rPr>
          <w:rFonts w:ascii="Calibri" w:hAnsi="Calibri"/>
        </w:rPr>
      </w:pPr>
      <w:r w:rsidRPr="00345328">
        <w:rPr>
          <w:rFonts w:ascii="Calibri" w:hAnsi="Calibri"/>
        </w:rPr>
        <w:t>Článek V</w:t>
      </w:r>
      <w:r w:rsidR="00F9129D" w:rsidRPr="00345328">
        <w:rPr>
          <w:rFonts w:ascii="Calibri" w:hAnsi="Calibri"/>
        </w:rPr>
        <w:t>I</w:t>
      </w:r>
      <w:r w:rsidR="001E1AF1" w:rsidRPr="00345328">
        <w:rPr>
          <w:rFonts w:ascii="Calibri" w:hAnsi="Calibri"/>
        </w:rPr>
        <w:t>I</w:t>
      </w:r>
      <w:r w:rsidRPr="00345328">
        <w:rPr>
          <w:rFonts w:ascii="Calibri" w:hAnsi="Calibri"/>
        </w:rPr>
        <w:t>.</w:t>
      </w:r>
    </w:p>
    <w:p w:rsidR="0072056C" w:rsidRPr="00345328" w:rsidRDefault="0072056C">
      <w:pPr>
        <w:pStyle w:val="Zkladntext"/>
        <w:jc w:val="center"/>
        <w:rPr>
          <w:rFonts w:ascii="Calibri" w:hAnsi="Calibri"/>
          <w:b/>
        </w:rPr>
      </w:pPr>
      <w:r w:rsidRPr="00345328">
        <w:rPr>
          <w:rFonts w:ascii="Calibri" w:hAnsi="Calibri"/>
          <w:b/>
        </w:rPr>
        <w:t>Smluvní pokuta a úrok z prodlení</w:t>
      </w:r>
    </w:p>
    <w:p w:rsidR="0072056C" w:rsidRPr="00345328" w:rsidRDefault="0072056C">
      <w:pPr>
        <w:pStyle w:val="Zkladntext"/>
        <w:numPr>
          <w:ilvl w:val="0"/>
          <w:numId w:val="5"/>
        </w:numPr>
        <w:rPr>
          <w:rFonts w:ascii="Calibri" w:hAnsi="Calibri"/>
        </w:rPr>
      </w:pPr>
      <w:r w:rsidRPr="00345328">
        <w:rPr>
          <w:rFonts w:ascii="Calibri" w:hAnsi="Calibri"/>
        </w:rPr>
        <w:t xml:space="preserve">V případě, </w:t>
      </w:r>
      <w:r w:rsidR="00A57BF2">
        <w:rPr>
          <w:rFonts w:ascii="Calibri" w:hAnsi="Calibri"/>
        </w:rPr>
        <w:t xml:space="preserve">že </w:t>
      </w:r>
      <w:r w:rsidR="006270EF">
        <w:rPr>
          <w:rFonts w:ascii="Calibri" w:hAnsi="Calibri"/>
        </w:rPr>
        <w:t>dodavatel</w:t>
      </w:r>
      <w:r w:rsidR="00A57BF2">
        <w:rPr>
          <w:rFonts w:ascii="Calibri" w:hAnsi="Calibri"/>
        </w:rPr>
        <w:t xml:space="preserve"> nedodrž</w:t>
      </w:r>
      <w:r w:rsidR="00786782">
        <w:rPr>
          <w:rFonts w:ascii="Calibri" w:hAnsi="Calibri"/>
        </w:rPr>
        <w:t>í</w:t>
      </w:r>
      <w:r w:rsidR="00A57BF2">
        <w:rPr>
          <w:rFonts w:ascii="Calibri" w:hAnsi="Calibri"/>
        </w:rPr>
        <w:t xml:space="preserve"> smluvní</w:t>
      </w:r>
      <w:r w:rsidR="001E1AF1" w:rsidRPr="00345328">
        <w:rPr>
          <w:rFonts w:ascii="Calibri" w:hAnsi="Calibri"/>
        </w:rPr>
        <w:t xml:space="preserve"> termín</w:t>
      </w:r>
      <w:r w:rsidR="00786782">
        <w:rPr>
          <w:rFonts w:ascii="Calibri" w:hAnsi="Calibri"/>
        </w:rPr>
        <w:t>y</w:t>
      </w:r>
      <w:r w:rsidR="00A57BF2">
        <w:rPr>
          <w:rFonts w:ascii="Calibri" w:hAnsi="Calibri"/>
        </w:rPr>
        <w:t xml:space="preserve"> </w:t>
      </w:r>
      <w:r w:rsidR="001E1AF1" w:rsidRPr="00345328">
        <w:rPr>
          <w:rFonts w:ascii="Calibri" w:hAnsi="Calibri"/>
        </w:rPr>
        <w:t xml:space="preserve">dle čl. </w:t>
      </w:r>
      <w:r w:rsidR="00786782">
        <w:rPr>
          <w:rFonts w:ascii="Calibri" w:hAnsi="Calibri"/>
        </w:rPr>
        <w:t>V.</w:t>
      </w:r>
      <w:r w:rsidR="00EB1BB2" w:rsidRPr="00345328">
        <w:rPr>
          <w:rFonts w:ascii="Calibri" w:hAnsi="Calibri"/>
        </w:rPr>
        <w:t xml:space="preserve"> </w:t>
      </w:r>
      <w:r w:rsidRPr="00345328">
        <w:rPr>
          <w:rFonts w:ascii="Calibri" w:hAnsi="Calibri"/>
        </w:rPr>
        <w:t>této smlouvy</w:t>
      </w:r>
      <w:r w:rsidR="00786782">
        <w:rPr>
          <w:rFonts w:ascii="Calibri" w:hAnsi="Calibri"/>
        </w:rPr>
        <w:t>,</w:t>
      </w:r>
      <w:r w:rsidR="00A57BF2">
        <w:rPr>
          <w:rFonts w:ascii="Calibri" w:hAnsi="Calibri"/>
        </w:rPr>
        <w:t xml:space="preserve"> </w:t>
      </w:r>
      <w:r w:rsidR="00786782">
        <w:rPr>
          <w:rFonts w:ascii="Calibri" w:hAnsi="Calibri"/>
        </w:rPr>
        <w:t xml:space="preserve">je objednatel oprávněn </w:t>
      </w:r>
      <w:r w:rsidR="006270EF">
        <w:rPr>
          <w:rFonts w:ascii="Calibri" w:hAnsi="Calibri"/>
        </w:rPr>
        <w:t>dodavateli</w:t>
      </w:r>
      <w:r w:rsidR="00786782">
        <w:rPr>
          <w:rFonts w:ascii="Calibri" w:hAnsi="Calibri"/>
        </w:rPr>
        <w:t xml:space="preserve"> fakturovat 5.000 Kč za každý den prodlení.</w:t>
      </w:r>
    </w:p>
    <w:p w:rsidR="0072056C" w:rsidRDefault="0072056C">
      <w:pPr>
        <w:pStyle w:val="Zkladntext"/>
        <w:numPr>
          <w:ilvl w:val="0"/>
          <w:numId w:val="5"/>
        </w:numPr>
        <w:rPr>
          <w:rFonts w:ascii="Calibri" w:hAnsi="Calibri"/>
        </w:rPr>
      </w:pPr>
      <w:r w:rsidRPr="00345328">
        <w:rPr>
          <w:rFonts w:ascii="Calibri" w:hAnsi="Calibri"/>
        </w:rPr>
        <w:t xml:space="preserve">V případě, že </w:t>
      </w:r>
      <w:r w:rsidR="00786782">
        <w:rPr>
          <w:rFonts w:ascii="Calibri" w:hAnsi="Calibri"/>
        </w:rPr>
        <w:t>objednatel</w:t>
      </w:r>
      <w:r w:rsidRPr="00345328">
        <w:rPr>
          <w:rFonts w:ascii="Calibri" w:hAnsi="Calibri"/>
        </w:rPr>
        <w:t xml:space="preserve"> nedodrží dobu spla</w:t>
      </w:r>
      <w:r w:rsidR="00E32A62" w:rsidRPr="00345328">
        <w:rPr>
          <w:rFonts w:ascii="Calibri" w:hAnsi="Calibri"/>
        </w:rPr>
        <w:t>tnosti faktur</w:t>
      </w:r>
      <w:r w:rsidR="00EB1BB2" w:rsidRPr="00345328">
        <w:rPr>
          <w:rFonts w:ascii="Calibri" w:hAnsi="Calibri"/>
        </w:rPr>
        <w:t xml:space="preserve">y dle čl. </w:t>
      </w:r>
      <w:r w:rsidR="00E32A62" w:rsidRPr="00345328">
        <w:rPr>
          <w:rFonts w:ascii="Calibri" w:hAnsi="Calibri"/>
        </w:rPr>
        <w:t>V</w:t>
      </w:r>
      <w:r w:rsidR="00574A90" w:rsidRPr="00345328">
        <w:rPr>
          <w:rFonts w:ascii="Calibri" w:hAnsi="Calibri"/>
        </w:rPr>
        <w:t>I</w:t>
      </w:r>
      <w:r w:rsidR="001E1AF1" w:rsidRPr="00345328">
        <w:rPr>
          <w:rFonts w:ascii="Calibri" w:hAnsi="Calibri"/>
        </w:rPr>
        <w:t>.</w:t>
      </w:r>
      <w:r w:rsidR="00E32A62" w:rsidRPr="00345328">
        <w:rPr>
          <w:rFonts w:ascii="Calibri" w:hAnsi="Calibri"/>
        </w:rPr>
        <w:t xml:space="preserve"> odst</w:t>
      </w:r>
      <w:r w:rsidR="001E1AF1" w:rsidRPr="00345328">
        <w:rPr>
          <w:rFonts w:ascii="Calibri" w:hAnsi="Calibri"/>
        </w:rPr>
        <w:t>. 4</w:t>
      </w:r>
      <w:r w:rsidRPr="00345328">
        <w:rPr>
          <w:rFonts w:ascii="Calibri" w:hAnsi="Calibri"/>
        </w:rPr>
        <w:t xml:space="preserve"> této smlouvy,</w:t>
      </w:r>
      <w:r w:rsidR="00EB1BB2" w:rsidRPr="00345328">
        <w:rPr>
          <w:rFonts w:ascii="Calibri" w:hAnsi="Calibri"/>
        </w:rPr>
        <w:t xml:space="preserve"> má </w:t>
      </w:r>
      <w:r w:rsidR="006270EF">
        <w:rPr>
          <w:rFonts w:ascii="Calibri" w:hAnsi="Calibri"/>
        </w:rPr>
        <w:t>dodavatel</w:t>
      </w:r>
      <w:r w:rsidR="00741096" w:rsidRPr="00345328">
        <w:rPr>
          <w:rFonts w:ascii="Calibri" w:hAnsi="Calibri"/>
        </w:rPr>
        <w:t xml:space="preserve"> právo požadovat na </w:t>
      </w:r>
      <w:r w:rsidR="001A4576">
        <w:rPr>
          <w:rFonts w:ascii="Calibri" w:hAnsi="Calibri"/>
        </w:rPr>
        <w:t>předávajícím</w:t>
      </w:r>
      <w:r w:rsidR="00741096" w:rsidRPr="00345328">
        <w:rPr>
          <w:rFonts w:ascii="Calibri" w:hAnsi="Calibri"/>
        </w:rPr>
        <w:t xml:space="preserve"> </w:t>
      </w:r>
      <w:r w:rsidRPr="00345328">
        <w:rPr>
          <w:rFonts w:ascii="Calibri" w:hAnsi="Calibri"/>
        </w:rPr>
        <w:t>úrok z</w:t>
      </w:r>
      <w:r w:rsidR="002E00C4" w:rsidRPr="00345328">
        <w:rPr>
          <w:rFonts w:ascii="Calibri" w:hAnsi="Calibri"/>
        </w:rPr>
        <w:t> </w:t>
      </w:r>
      <w:r w:rsidRPr="00345328">
        <w:rPr>
          <w:rFonts w:ascii="Calibri" w:hAnsi="Calibri"/>
        </w:rPr>
        <w:t>prodlení</w:t>
      </w:r>
      <w:r w:rsidR="002E00C4" w:rsidRPr="00345328">
        <w:rPr>
          <w:rFonts w:ascii="Calibri" w:hAnsi="Calibri"/>
        </w:rPr>
        <w:t xml:space="preserve"> </w:t>
      </w:r>
      <w:r w:rsidR="00984EA9" w:rsidRPr="00345328">
        <w:rPr>
          <w:rFonts w:ascii="Calibri" w:hAnsi="Calibri"/>
        </w:rPr>
        <w:t>dle § 2 Nařízení</w:t>
      </w:r>
      <w:r w:rsidR="00741096" w:rsidRPr="00345328">
        <w:rPr>
          <w:rFonts w:ascii="Calibri" w:hAnsi="Calibri"/>
        </w:rPr>
        <w:t xml:space="preserve"> </w:t>
      </w:r>
      <w:r w:rsidR="00E86755" w:rsidRPr="00345328">
        <w:rPr>
          <w:rFonts w:ascii="Calibri" w:hAnsi="Calibri"/>
        </w:rPr>
        <w:t xml:space="preserve">vlády </w:t>
      </w:r>
      <w:r w:rsidR="00A06AA1" w:rsidRPr="00345328">
        <w:rPr>
          <w:rFonts w:ascii="Calibri" w:hAnsi="Calibri"/>
        </w:rPr>
        <w:br/>
      </w:r>
      <w:r w:rsidR="00E86755" w:rsidRPr="00345328">
        <w:rPr>
          <w:rFonts w:ascii="Calibri" w:hAnsi="Calibri"/>
        </w:rPr>
        <w:t>č. 351/2013 Sb.</w:t>
      </w:r>
    </w:p>
    <w:p w:rsidR="00884BAA" w:rsidRPr="001564C5" w:rsidRDefault="0072056C" w:rsidP="002E00C4">
      <w:pPr>
        <w:pStyle w:val="Zkladntext"/>
        <w:numPr>
          <w:ilvl w:val="0"/>
          <w:numId w:val="5"/>
        </w:numPr>
        <w:rPr>
          <w:rFonts w:ascii="Calibri" w:hAnsi="Calibri"/>
        </w:rPr>
      </w:pPr>
      <w:r w:rsidRPr="001564C5">
        <w:rPr>
          <w:rFonts w:ascii="Calibri" w:hAnsi="Calibri"/>
        </w:rPr>
        <w:t>Smluvní stran</w:t>
      </w:r>
      <w:r w:rsidR="00097E9B" w:rsidRPr="001564C5">
        <w:rPr>
          <w:rFonts w:ascii="Calibri" w:hAnsi="Calibri"/>
        </w:rPr>
        <w:t>y</w:t>
      </w:r>
      <w:r w:rsidRPr="001564C5">
        <w:rPr>
          <w:rFonts w:ascii="Calibri" w:hAnsi="Calibri"/>
        </w:rPr>
        <w:t xml:space="preserve"> </w:t>
      </w:r>
      <w:r w:rsidR="00097E9B" w:rsidRPr="001564C5">
        <w:rPr>
          <w:rFonts w:ascii="Calibri" w:hAnsi="Calibri"/>
        </w:rPr>
        <w:t xml:space="preserve">mají právo na náhradu škody vzniklé z porušení povinnosti, </w:t>
      </w:r>
      <w:r w:rsidR="00200E36" w:rsidRPr="001564C5">
        <w:rPr>
          <w:rFonts w:ascii="Calibri" w:hAnsi="Calibri"/>
        </w:rPr>
        <w:t>k</w:t>
      </w:r>
      <w:r w:rsidR="00097E9B" w:rsidRPr="001564C5">
        <w:rPr>
          <w:rFonts w:ascii="Calibri" w:hAnsi="Calibri"/>
        </w:rPr>
        <w:t>e kterému se smluvní pokuta vztahuje, a to i ve výši přesahující sjednanou smluvní pokutu.</w:t>
      </w:r>
    </w:p>
    <w:p w:rsidR="004A4F8D" w:rsidRPr="00345328" w:rsidRDefault="004A4F8D">
      <w:pPr>
        <w:pStyle w:val="Zkladntext"/>
        <w:jc w:val="center"/>
        <w:rPr>
          <w:rFonts w:ascii="Calibri" w:hAnsi="Calibri"/>
          <w:b/>
        </w:rPr>
      </w:pPr>
    </w:p>
    <w:p w:rsidR="0072056C" w:rsidRPr="00345328" w:rsidRDefault="00252053">
      <w:pPr>
        <w:pStyle w:val="Zkladntext"/>
        <w:jc w:val="center"/>
        <w:rPr>
          <w:rFonts w:ascii="Calibri" w:hAnsi="Calibri"/>
        </w:rPr>
      </w:pPr>
      <w:r w:rsidRPr="00345328">
        <w:rPr>
          <w:rFonts w:ascii="Calibri" w:hAnsi="Calibri"/>
        </w:rPr>
        <w:t xml:space="preserve">Článek </w:t>
      </w:r>
      <w:r w:rsidR="0072056C" w:rsidRPr="00345328">
        <w:rPr>
          <w:rFonts w:ascii="Calibri" w:hAnsi="Calibri"/>
        </w:rPr>
        <w:t>X</w:t>
      </w:r>
      <w:r w:rsidR="00F9129D" w:rsidRPr="00345328">
        <w:rPr>
          <w:rFonts w:ascii="Calibri" w:hAnsi="Calibri"/>
        </w:rPr>
        <w:t>I</w:t>
      </w:r>
      <w:r w:rsidR="00DF73F2" w:rsidRPr="00345328">
        <w:rPr>
          <w:rFonts w:ascii="Calibri" w:hAnsi="Calibri"/>
        </w:rPr>
        <w:t>I</w:t>
      </w:r>
      <w:r w:rsidR="0072056C" w:rsidRPr="00345328">
        <w:rPr>
          <w:rFonts w:ascii="Calibri" w:hAnsi="Calibri"/>
        </w:rPr>
        <w:t>.</w:t>
      </w:r>
    </w:p>
    <w:p w:rsidR="0072056C" w:rsidRPr="00345328" w:rsidRDefault="0072056C">
      <w:pPr>
        <w:pStyle w:val="Zkladntext"/>
        <w:jc w:val="center"/>
        <w:rPr>
          <w:rFonts w:ascii="Calibri" w:hAnsi="Calibri"/>
          <w:b/>
        </w:rPr>
      </w:pPr>
      <w:r w:rsidRPr="00345328">
        <w:rPr>
          <w:rFonts w:ascii="Calibri" w:hAnsi="Calibri"/>
          <w:b/>
        </w:rPr>
        <w:t>Závěrečná ustanovení</w:t>
      </w:r>
    </w:p>
    <w:p w:rsidR="00786782" w:rsidRDefault="004A4F8D" w:rsidP="004A4F8D">
      <w:pPr>
        <w:numPr>
          <w:ilvl w:val="0"/>
          <w:numId w:val="6"/>
        </w:numPr>
        <w:jc w:val="both"/>
        <w:rPr>
          <w:rFonts w:ascii="Calibri" w:hAnsi="Calibri"/>
          <w:sz w:val="24"/>
          <w:szCs w:val="24"/>
        </w:rPr>
      </w:pPr>
      <w:r w:rsidRPr="00786782">
        <w:rPr>
          <w:rFonts w:ascii="Calibri" w:hAnsi="Calibri"/>
          <w:sz w:val="24"/>
          <w:szCs w:val="24"/>
        </w:rPr>
        <w:t>Tato smlouva nabývá platnosti dnem jejího po</w:t>
      </w:r>
      <w:r w:rsidR="00AF3D3E" w:rsidRPr="00786782">
        <w:rPr>
          <w:rFonts w:ascii="Calibri" w:hAnsi="Calibri"/>
          <w:sz w:val="24"/>
          <w:szCs w:val="24"/>
        </w:rPr>
        <w:t>dpisu oběma smluvními stranami</w:t>
      </w:r>
      <w:r w:rsidR="00786782" w:rsidRPr="00786782">
        <w:rPr>
          <w:rFonts w:ascii="Calibri" w:hAnsi="Calibri"/>
          <w:sz w:val="24"/>
          <w:szCs w:val="24"/>
        </w:rPr>
        <w:t>.</w:t>
      </w:r>
      <w:r w:rsidR="007503A3" w:rsidRPr="00786782">
        <w:rPr>
          <w:rFonts w:ascii="Calibri" w:hAnsi="Calibri"/>
          <w:sz w:val="24"/>
          <w:szCs w:val="24"/>
        </w:rPr>
        <w:t xml:space="preserve"> </w:t>
      </w:r>
    </w:p>
    <w:p w:rsidR="004A4F8D" w:rsidRPr="00786782" w:rsidRDefault="00786782" w:rsidP="004A4F8D">
      <w:pPr>
        <w:numPr>
          <w:ilvl w:val="0"/>
          <w:numId w:val="6"/>
        </w:numPr>
        <w:jc w:val="both"/>
        <w:rPr>
          <w:rFonts w:ascii="Calibri" w:hAnsi="Calibri"/>
          <w:sz w:val="24"/>
          <w:szCs w:val="24"/>
        </w:rPr>
      </w:pPr>
      <w:r>
        <w:rPr>
          <w:rFonts w:ascii="Calibri" w:hAnsi="Calibri"/>
          <w:sz w:val="24"/>
          <w:szCs w:val="24"/>
        </w:rPr>
        <w:t xml:space="preserve"> </w:t>
      </w:r>
      <w:r w:rsidR="004A4F8D" w:rsidRPr="00786782">
        <w:rPr>
          <w:rFonts w:ascii="Calibri" w:hAnsi="Calibri"/>
          <w:sz w:val="24"/>
          <w:szCs w:val="24"/>
        </w:rPr>
        <w:t>Jakékoliv změny nebo doplňky této smlouvy musí být provedeny formou písemných, chronologicky číslovaných dodatků, pode</w:t>
      </w:r>
      <w:r w:rsidR="00362A9F" w:rsidRPr="00786782">
        <w:rPr>
          <w:rFonts w:ascii="Calibri" w:hAnsi="Calibri"/>
          <w:sz w:val="24"/>
          <w:szCs w:val="24"/>
        </w:rPr>
        <w:t>psaných oběma smluvními stranami</w:t>
      </w:r>
      <w:r w:rsidR="004A4F8D" w:rsidRPr="00786782">
        <w:rPr>
          <w:rFonts w:ascii="Calibri" w:hAnsi="Calibri"/>
          <w:sz w:val="24"/>
          <w:szCs w:val="24"/>
        </w:rPr>
        <w:t>.</w:t>
      </w:r>
    </w:p>
    <w:p w:rsidR="004A4F8D" w:rsidRDefault="00362A9F" w:rsidP="004A4F8D">
      <w:pPr>
        <w:numPr>
          <w:ilvl w:val="0"/>
          <w:numId w:val="6"/>
        </w:numPr>
        <w:jc w:val="both"/>
        <w:rPr>
          <w:rFonts w:ascii="Calibri" w:hAnsi="Calibri"/>
          <w:sz w:val="24"/>
          <w:szCs w:val="24"/>
        </w:rPr>
      </w:pPr>
      <w:r w:rsidRPr="00345328">
        <w:rPr>
          <w:rFonts w:ascii="Calibri" w:hAnsi="Calibri"/>
          <w:sz w:val="24"/>
          <w:szCs w:val="24"/>
        </w:rPr>
        <w:t>S</w:t>
      </w:r>
      <w:r w:rsidR="004A4F8D" w:rsidRPr="00345328">
        <w:rPr>
          <w:rFonts w:ascii="Calibri" w:hAnsi="Calibri"/>
          <w:sz w:val="24"/>
          <w:szCs w:val="24"/>
        </w:rPr>
        <w:t>mluvní</w:t>
      </w:r>
      <w:r w:rsidR="00AF3D3E" w:rsidRPr="00345328">
        <w:rPr>
          <w:rFonts w:ascii="Calibri" w:hAnsi="Calibri"/>
          <w:sz w:val="24"/>
          <w:szCs w:val="24"/>
        </w:rPr>
        <w:t xml:space="preserve"> stran</w:t>
      </w:r>
      <w:r w:rsidRPr="00345328">
        <w:rPr>
          <w:rFonts w:ascii="Calibri" w:hAnsi="Calibri"/>
          <w:sz w:val="24"/>
          <w:szCs w:val="24"/>
        </w:rPr>
        <w:t>y</w:t>
      </w:r>
      <w:r w:rsidR="004A4F8D" w:rsidRPr="00345328">
        <w:rPr>
          <w:rFonts w:ascii="Calibri" w:hAnsi="Calibri"/>
          <w:sz w:val="24"/>
          <w:szCs w:val="24"/>
        </w:rPr>
        <w:t xml:space="preserve"> prohlašují, že</w:t>
      </w:r>
      <w:r w:rsidRPr="00345328">
        <w:rPr>
          <w:rFonts w:ascii="Calibri" w:hAnsi="Calibri"/>
          <w:sz w:val="24"/>
          <w:szCs w:val="24"/>
        </w:rPr>
        <w:t xml:space="preserve"> si tuto smlouvu přečetly, že se dohodly</w:t>
      </w:r>
      <w:r w:rsidR="004A4F8D" w:rsidRPr="00345328">
        <w:rPr>
          <w:rFonts w:ascii="Calibri" w:hAnsi="Calibri"/>
          <w:sz w:val="24"/>
          <w:szCs w:val="24"/>
        </w:rPr>
        <w:t xml:space="preserve"> na celém jejím obsahu, že se smluvními podmínkami souhla</w:t>
      </w:r>
      <w:r w:rsidR="00AF3D3E" w:rsidRPr="00345328">
        <w:rPr>
          <w:rFonts w:ascii="Calibri" w:hAnsi="Calibri"/>
          <w:sz w:val="24"/>
          <w:szCs w:val="24"/>
        </w:rPr>
        <w:t>sí a že smlouva nebyla sjednána</w:t>
      </w:r>
      <w:r w:rsidR="004A4F8D" w:rsidRPr="00345328">
        <w:rPr>
          <w:rFonts w:ascii="Calibri" w:hAnsi="Calibri"/>
          <w:sz w:val="24"/>
          <w:szCs w:val="24"/>
        </w:rPr>
        <w:t xml:space="preserve"> v tísni ani za nápadně jednostranně nevýhodných podmínek.</w:t>
      </w:r>
    </w:p>
    <w:p w:rsidR="00DE04FD" w:rsidRDefault="00DE04FD" w:rsidP="00DE04FD">
      <w:pPr>
        <w:jc w:val="both"/>
        <w:rPr>
          <w:rFonts w:ascii="Calibri" w:hAnsi="Calibri"/>
          <w:sz w:val="24"/>
          <w:szCs w:val="24"/>
        </w:rPr>
      </w:pPr>
    </w:p>
    <w:p w:rsidR="00DE04FD" w:rsidRDefault="00DE04FD" w:rsidP="00DE04FD">
      <w:pPr>
        <w:jc w:val="both"/>
        <w:rPr>
          <w:rFonts w:ascii="Calibri" w:hAnsi="Calibri"/>
          <w:sz w:val="24"/>
          <w:szCs w:val="24"/>
        </w:rPr>
      </w:pPr>
    </w:p>
    <w:p w:rsidR="00DE04FD" w:rsidRPr="00345328" w:rsidRDefault="00DE04FD" w:rsidP="00DE04FD">
      <w:pPr>
        <w:jc w:val="both"/>
        <w:rPr>
          <w:rFonts w:ascii="Calibri" w:hAnsi="Calibri"/>
          <w:sz w:val="24"/>
          <w:szCs w:val="24"/>
        </w:rPr>
      </w:pPr>
    </w:p>
    <w:p w:rsidR="004A4F8D" w:rsidRPr="00345328" w:rsidRDefault="004A4F8D" w:rsidP="004A4F8D">
      <w:pPr>
        <w:numPr>
          <w:ilvl w:val="0"/>
          <w:numId w:val="6"/>
        </w:numPr>
        <w:jc w:val="both"/>
        <w:rPr>
          <w:rFonts w:ascii="Calibri" w:hAnsi="Calibri"/>
          <w:sz w:val="24"/>
          <w:szCs w:val="24"/>
        </w:rPr>
      </w:pPr>
      <w:r w:rsidRPr="00345328">
        <w:rPr>
          <w:rFonts w:ascii="Calibri" w:hAnsi="Calibri"/>
          <w:sz w:val="24"/>
          <w:szCs w:val="24"/>
        </w:rPr>
        <w:lastRenderedPageBreak/>
        <w:t>Právní vztahy touto smlouvou výslovně neupravené se řídí příslušnými ustanoveními obecně závazných právních předpisů právního řádu České republiky.</w:t>
      </w:r>
    </w:p>
    <w:p w:rsidR="00565815" w:rsidRPr="00345328" w:rsidRDefault="00565815" w:rsidP="004A4F8D">
      <w:pPr>
        <w:numPr>
          <w:ilvl w:val="0"/>
          <w:numId w:val="6"/>
        </w:numPr>
        <w:jc w:val="both"/>
        <w:rPr>
          <w:rFonts w:ascii="Calibri" w:hAnsi="Calibri"/>
          <w:sz w:val="24"/>
          <w:szCs w:val="24"/>
        </w:rPr>
      </w:pPr>
      <w:r w:rsidRPr="00345328">
        <w:rPr>
          <w:rFonts w:ascii="Calibri" w:hAnsi="Calibri"/>
          <w:sz w:val="24"/>
          <w:szCs w:val="24"/>
        </w:rPr>
        <w:t>Pro projednávání a rozhodnutí sporů, vyplývajících z této smlouvy, jsou příslušné obecné soudy České republiky.</w:t>
      </w:r>
    </w:p>
    <w:p w:rsidR="004A4F8D" w:rsidRPr="00345328" w:rsidRDefault="004A4F8D" w:rsidP="004A4F8D">
      <w:pPr>
        <w:numPr>
          <w:ilvl w:val="0"/>
          <w:numId w:val="6"/>
        </w:numPr>
        <w:jc w:val="both"/>
        <w:rPr>
          <w:rFonts w:ascii="Calibri" w:hAnsi="Calibri"/>
          <w:sz w:val="24"/>
          <w:szCs w:val="24"/>
        </w:rPr>
      </w:pPr>
      <w:r w:rsidRPr="00345328">
        <w:rPr>
          <w:rFonts w:ascii="Calibri" w:hAnsi="Calibri"/>
          <w:sz w:val="24"/>
          <w:szCs w:val="24"/>
        </w:rPr>
        <w:t>Tato smlouva je vyhotovena ve dvou stejnopisech stejné autentičnosti, přičemž každá ze smluvních stran obdrží po jednom vyhotovení.</w:t>
      </w:r>
    </w:p>
    <w:p w:rsidR="005F3C42" w:rsidRPr="00345328" w:rsidRDefault="005F3C42">
      <w:pPr>
        <w:pStyle w:val="Zkladntext"/>
        <w:rPr>
          <w:rFonts w:ascii="Calibri" w:hAnsi="Calibri"/>
        </w:rPr>
      </w:pPr>
    </w:p>
    <w:p w:rsidR="005F3C42" w:rsidRPr="00345328" w:rsidRDefault="005F3C42" w:rsidP="005F3C42">
      <w:pPr>
        <w:ind w:left="5387" w:hanging="5387"/>
        <w:jc w:val="both"/>
        <w:rPr>
          <w:rFonts w:ascii="Calibri" w:hAnsi="Calibri"/>
          <w:sz w:val="24"/>
        </w:rPr>
      </w:pPr>
      <w:r w:rsidRPr="00345328">
        <w:rPr>
          <w:rFonts w:ascii="Calibri" w:hAnsi="Calibri"/>
          <w:sz w:val="24"/>
        </w:rPr>
        <w:t xml:space="preserve">V </w:t>
      </w:r>
      <w:r w:rsidR="009C6DF8">
        <w:rPr>
          <w:rFonts w:ascii="Calibri" w:hAnsi="Calibri"/>
          <w:sz w:val="24"/>
        </w:rPr>
        <w:t>Trutnově</w:t>
      </w:r>
      <w:r w:rsidRPr="00345328">
        <w:rPr>
          <w:rFonts w:ascii="Calibri" w:hAnsi="Calibri"/>
          <w:sz w:val="24"/>
        </w:rPr>
        <w:t xml:space="preserve"> dne:</w:t>
      </w:r>
      <w:r w:rsidRPr="00345328">
        <w:rPr>
          <w:rFonts w:ascii="Calibri" w:hAnsi="Calibri"/>
          <w:sz w:val="24"/>
        </w:rPr>
        <w:tab/>
        <w:t>V</w:t>
      </w:r>
      <w:r w:rsidR="005E63CB">
        <w:rPr>
          <w:rFonts w:ascii="Calibri" w:hAnsi="Calibri"/>
          <w:sz w:val="24"/>
        </w:rPr>
        <w:t> Pardubicích,</w:t>
      </w:r>
      <w:r w:rsidRPr="00345328">
        <w:rPr>
          <w:rFonts w:ascii="Calibri" w:hAnsi="Calibri"/>
          <w:sz w:val="24"/>
        </w:rPr>
        <w:t xml:space="preserve"> dne</w:t>
      </w:r>
      <w:r w:rsidR="005E63CB">
        <w:rPr>
          <w:rFonts w:ascii="Calibri" w:hAnsi="Calibri"/>
          <w:sz w:val="24"/>
        </w:rPr>
        <w:t xml:space="preserve"> 2.7.2019</w:t>
      </w:r>
      <w:r w:rsidR="00F83DB0" w:rsidRPr="00345328">
        <w:rPr>
          <w:rFonts w:ascii="Calibri" w:hAnsi="Calibri"/>
          <w:sz w:val="24"/>
        </w:rPr>
        <w:t xml:space="preserve"> </w:t>
      </w:r>
    </w:p>
    <w:p w:rsidR="005F3C42" w:rsidRPr="00345328" w:rsidRDefault="005F3C42" w:rsidP="005F3C42">
      <w:pPr>
        <w:ind w:left="5387" w:hanging="5387"/>
        <w:jc w:val="both"/>
        <w:rPr>
          <w:rFonts w:ascii="Calibri" w:hAnsi="Calibri"/>
          <w:sz w:val="24"/>
        </w:rPr>
      </w:pPr>
    </w:p>
    <w:p w:rsidR="005F3C42" w:rsidRPr="00345328" w:rsidRDefault="005F3C42" w:rsidP="005F3C42">
      <w:pPr>
        <w:ind w:left="5387" w:hanging="5387"/>
        <w:jc w:val="both"/>
        <w:rPr>
          <w:rFonts w:ascii="Calibri" w:hAnsi="Calibri"/>
          <w:color w:val="0000FF"/>
          <w:sz w:val="24"/>
        </w:rPr>
      </w:pPr>
    </w:p>
    <w:p w:rsidR="00A06AA1" w:rsidRPr="00345328" w:rsidRDefault="00A06AA1" w:rsidP="005F3C42">
      <w:pPr>
        <w:ind w:left="5387" w:hanging="5387"/>
        <w:jc w:val="both"/>
        <w:rPr>
          <w:rFonts w:ascii="Calibri" w:hAnsi="Calibri"/>
          <w:color w:val="0000FF"/>
          <w:sz w:val="24"/>
        </w:rPr>
      </w:pPr>
    </w:p>
    <w:p w:rsidR="005F3C42" w:rsidRPr="00345328" w:rsidRDefault="005F3C42" w:rsidP="005F3C42">
      <w:pPr>
        <w:ind w:left="5387" w:hanging="5387"/>
        <w:jc w:val="both"/>
        <w:rPr>
          <w:rFonts w:ascii="Calibri" w:hAnsi="Calibri"/>
          <w:sz w:val="24"/>
        </w:rPr>
      </w:pPr>
      <w:r w:rsidRPr="00345328">
        <w:rPr>
          <w:rFonts w:ascii="Calibri" w:hAnsi="Calibri"/>
          <w:sz w:val="24"/>
        </w:rPr>
        <w:t>............................................................</w:t>
      </w:r>
      <w:r w:rsidRPr="00345328">
        <w:rPr>
          <w:rFonts w:ascii="Calibri" w:hAnsi="Calibri"/>
          <w:sz w:val="24"/>
        </w:rPr>
        <w:tab/>
        <w:t>.........................................................</w:t>
      </w:r>
    </w:p>
    <w:p w:rsidR="005F3C42" w:rsidRPr="00345328" w:rsidRDefault="009C6DF8" w:rsidP="008A52A0">
      <w:pPr>
        <w:jc w:val="both"/>
        <w:rPr>
          <w:rFonts w:ascii="Calibri" w:hAnsi="Calibri"/>
          <w:sz w:val="24"/>
        </w:rPr>
      </w:pPr>
      <w:r>
        <w:rPr>
          <w:rFonts w:ascii="Calibri" w:hAnsi="Calibri"/>
          <w:sz w:val="24"/>
        </w:rPr>
        <w:t xml:space="preserve">              </w:t>
      </w:r>
      <w:r w:rsidR="008A52A0" w:rsidRPr="00345328">
        <w:rPr>
          <w:rFonts w:ascii="Calibri" w:hAnsi="Calibri"/>
          <w:sz w:val="24"/>
        </w:rPr>
        <w:t xml:space="preserve">Za </w:t>
      </w:r>
      <w:proofErr w:type="gramStart"/>
      <w:r w:rsidR="006270EF">
        <w:rPr>
          <w:rFonts w:ascii="Calibri" w:hAnsi="Calibri"/>
          <w:sz w:val="24"/>
        </w:rPr>
        <w:t>objednatele</w:t>
      </w:r>
      <w:r w:rsidR="008A52A0" w:rsidRPr="00345328">
        <w:rPr>
          <w:rFonts w:ascii="Calibri" w:hAnsi="Calibri"/>
          <w:sz w:val="24"/>
        </w:rPr>
        <w:t xml:space="preserve">:   </w:t>
      </w:r>
      <w:proofErr w:type="gramEnd"/>
      <w:r w:rsidR="008A52A0" w:rsidRPr="00345328">
        <w:rPr>
          <w:rFonts w:ascii="Calibri" w:hAnsi="Calibri"/>
          <w:sz w:val="24"/>
        </w:rPr>
        <w:t xml:space="preserve">         </w:t>
      </w:r>
      <w:r w:rsidR="008A52A0" w:rsidRPr="00345328">
        <w:rPr>
          <w:rFonts w:ascii="Calibri" w:hAnsi="Calibri"/>
          <w:sz w:val="24"/>
        </w:rPr>
        <w:tab/>
      </w:r>
      <w:r w:rsidR="008A52A0" w:rsidRPr="00345328">
        <w:rPr>
          <w:rFonts w:ascii="Calibri" w:hAnsi="Calibri"/>
          <w:sz w:val="24"/>
        </w:rPr>
        <w:tab/>
      </w:r>
      <w:r w:rsidR="008A52A0" w:rsidRPr="00345328">
        <w:rPr>
          <w:rFonts w:ascii="Calibri" w:hAnsi="Calibri"/>
          <w:sz w:val="24"/>
        </w:rPr>
        <w:tab/>
      </w:r>
      <w:r w:rsidR="008A52A0" w:rsidRPr="00345328">
        <w:rPr>
          <w:rFonts w:ascii="Calibri" w:hAnsi="Calibri"/>
          <w:sz w:val="24"/>
        </w:rPr>
        <w:tab/>
      </w:r>
      <w:r w:rsidR="008A52A0" w:rsidRPr="00345328">
        <w:rPr>
          <w:rFonts w:ascii="Calibri" w:hAnsi="Calibri"/>
          <w:sz w:val="24"/>
        </w:rPr>
        <w:tab/>
      </w:r>
      <w:r w:rsidR="008A52A0" w:rsidRPr="00345328">
        <w:rPr>
          <w:rFonts w:ascii="Calibri" w:hAnsi="Calibri"/>
          <w:sz w:val="24"/>
        </w:rPr>
        <w:tab/>
      </w:r>
      <w:r w:rsidR="008A52A0" w:rsidRPr="00345328">
        <w:rPr>
          <w:rFonts w:ascii="Calibri" w:hAnsi="Calibri"/>
          <w:sz w:val="24"/>
        </w:rPr>
        <w:tab/>
        <w:t xml:space="preserve">           </w:t>
      </w:r>
      <w:r w:rsidR="007503A3">
        <w:rPr>
          <w:rFonts w:ascii="Calibri" w:hAnsi="Calibri"/>
          <w:sz w:val="24"/>
        </w:rPr>
        <w:t xml:space="preserve"> </w:t>
      </w:r>
      <w:r w:rsidR="00A84EDB" w:rsidRPr="00345328">
        <w:rPr>
          <w:rFonts w:ascii="Calibri" w:hAnsi="Calibri"/>
          <w:sz w:val="24"/>
        </w:rPr>
        <w:t xml:space="preserve">Za </w:t>
      </w:r>
      <w:r w:rsidR="006270EF">
        <w:rPr>
          <w:rFonts w:ascii="Calibri" w:hAnsi="Calibri"/>
          <w:sz w:val="24"/>
        </w:rPr>
        <w:t>dodavatele</w:t>
      </w:r>
      <w:r w:rsidR="005F3C42" w:rsidRPr="00345328">
        <w:rPr>
          <w:rFonts w:ascii="Calibri" w:hAnsi="Calibri"/>
          <w:sz w:val="24"/>
        </w:rPr>
        <w:t>:</w:t>
      </w:r>
    </w:p>
    <w:p w:rsidR="009C6DF8" w:rsidRDefault="009C6DF8" w:rsidP="009C6DF8">
      <w:pPr>
        <w:ind w:left="5954" w:hanging="5954"/>
        <w:jc w:val="both"/>
        <w:rPr>
          <w:rFonts w:ascii="Calibri" w:hAnsi="Calibri"/>
          <w:sz w:val="24"/>
        </w:rPr>
      </w:pPr>
      <w:r>
        <w:rPr>
          <w:rFonts w:ascii="Calibri" w:hAnsi="Calibri"/>
          <w:sz w:val="24"/>
        </w:rPr>
        <w:t xml:space="preserve">  </w:t>
      </w:r>
      <w:r w:rsidR="000E63AD">
        <w:rPr>
          <w:rFonts w:ascii="Calibri" w:hAnsi="Calibri"/>
          <w:sz w:val="24"/>
        </w:rPr>
        <w:t xml:space="preserve">    </w:t>
      </w:r>
      <w:r w:rsidR="007503A3">
        <w:rPr>
          <w:rFonts w:ascii="Calibri" w:hAnsi="Calibri"/>
          <w:sz w:val="24"/>
        </w:rPr>
        <w:t xml:space="preserve"> Ing. Miroslav Procházka</w:t>
      </w:r>
      <w:r w:rsidR="005E63CB">
        <w:rPr>
          <w:rFonts w:ascii="Calibri" w:hAnsi="Calibri"/>
          <w:sz w:val="24"/>
        </w:rPr>
        <w:tab/>
        <w:t xml:space="preserve">  </w:t>
      </w:r>
      <w:r w:rsidR="00B97E8E">
        <w:rPr>
          <w:rFonts w:ascii="Calibri" w:hAnsi="Calibri"/>
          <w:sz w:val="24"/>
        </w:rPr>
        <w:t>xxxx</w:t>
      </w:r>
      <w:bookmarkStart w:id="0" w:name="_GoBack"/>
      <w:bookmarkEnd w:id="0"/>
    </w:p>
    <w:p w:rsidR="00DF73F2" w:rsidRPr="007503A3" w:rsidRDefault="000E63AD" w:rsidP="009C6DF8">
      <w:pPr>
        <w:ind w:left="5954" w:hanging="5954"/>
        <w:jc w:val="both"/>
        <w:rPr>
          <w:rFonts w:ascii="Calibri" w:hAnsi="Calibri"/>
          <w:sz w:val="24"/>
        </w:rPr>
      </w:pPr>
      <w:r>
        <w:rPr>
          <w:rFonts w:ascii="Calibri" w:hAnsi="Calibri"/>
          <w:sz w:val="24"/>
        </w:rPr>
        <w:t xml:space="preserve">     </w:t>
      </w:r>
      <w:r w:rsidR="00786782">
        <w:rPr>
          <w:rFonts w:ascii="Calibri" w:hAnsi="Calibri"/>
          <w:sz w:val="24"/>
        </w:rPr>
        <w:t xml:space="preserve">     </w:t>
      </w:r>
      <w:r>
        <w:rPr>
          <w:rFonts w:ascii="Calibri" w:hAnsi="Calibri"/>
          <w:sz w:val="24"/>
        </w:rPr>
        <w:t xml:space="preserve"> </w:t>
      </w:r>
      <w:r w:rsidR="00786782">
        <w:rPr>
          <w:rFonts w:ascii="Calibri" w:hAnsi="Calibri"/>
          <w:sz w:val="24"/>
        </w:rPr>
        <w:t>statutární ředitel</w:t>
      </w:r>
      <w:r w:rsidR="005E63CB">
        <w:rPr>
          <w:rFonts w:ascii="Calibri" w:hAnsi="Calibri"/>
          <w:sz w:val="24"/>
        </w:rPr>
        <w:tab/>
      </w:r>
      <w:r w:rsidR="005E63CB">
        <w:rPr>
          <w:rFonts w:ascii="Calibri" w:hAnsi="Calibri"/>
          <w:sz w:val="24"/>
        </w:rPr>
        <w:tab/>
        <w:t xml:space="preserve">   jednatel</w:t>
      </w:r>
    </w:p>
    <w:p w:rsidR="000314C0" w:rsidRPr="00345328" w:rsidRDefault="000314C0" w:rsidP="005F3C42">
      <w:pPr>
        <w:ind w:left="5954" w:hanging="5954"/>
        <w:jc w:val="both"/>
        <w:rPr>
          <w:rFonts w:ascii="Calibri" w:hAnsi="Calibri"/>
          <w:sz w:val="24"/>
        </w:rPr>
      </w:pPr>
    </w:p>
    <w:p w:rsidR="00A06AA1" w:rsidRPr="00345328" w:rsidRDefault="00A06AA1" w:rsidP="00A06AA1">
      <w:pPr>
        <w:ind w:left="5954" w:hanging="5954"/>
        <w:jc w:val="both"/>
        <w:rPr>
          <w:rFonts w:ascii="Calibri" w:hAnsi="Calibri"/>
          <w:sz w:val="24"/>
          <w:u w:val="single"/>
        </w:rPr>
      </w:pPr>
    </w:p>
    <w:p w:rsidR="00A06AA1" w:rsidRPr="00345328" w:rsidRDefault="00DF73F2" w:rsidP="00A06AA1">
      <w:pPr>
        <w:ind w:left="5954" w:hanging="5954"/>
        <w:jc w:val="both"/>
        <w:rPr>
          <w:rFonts w:ascii="Calibri" w:hAnsi="Calibri"/>
          <w:sz w:val="24"/>
        </w:rPr>
      </w:pPr>
      <w:r w:rsidRPr="00345328">
        <w:rPr>
          <w:rFonts w:ascii="Calibri" w:hAnsi="Calibri"/>
          <w:sz w:val="24"/>
          <w:u w:val="single"/>
        </w:rPr>
        <w:t>Přílohy</w:t>
      </w:r>
      <w:r w:rsidR="00655077">
        <w:rPr>
          <w:rFonts w:ascii="Calibri" w:hAnsi="Calibri"/>
          <w:sz w:val="24"/>
          <w:u w:val="single"/>
        </w:rPr>
        <w:t xml:space="preserve"> smlouvy</w:t>
      </w:r>
      <w:r w:rsidRPr="00345328">
        <w:rPr>
          <w:rFonts w:ascii="Calibri" w:hAnsi="Calibri"/>
          <w:sz w:val="24"/>
        </w:rPr>
        <w:t>:</w:t>
      </w:r>
    </w:p>
    <w:p w:rsidR="00842B01" w:rsidRDefault="00655077" w:rsidP="000A7758">
      <w:pPr>
        <w:rPr>
          <w:rFonts w:ascii="Calibri" w:hAnsi="Calibri"/>
          <w:sz w:val="24"/>
        </w:rPr>
      </w:pPr>
      <w:r>
        <w:rPr>
          <w:rFonts w:ascii="Calibri" w:hAnsi="Calibri"/>
          <w:sz w:val="24"/>
        </w:rPr>
        <w:t>č</w:t>
      </w:r>
      <w:r w:rsidR="009C6DF8">
        <w:rPr>
          <w:rFonts w:ascii="Calibri" w:hAnsi="Calibri"/>
          <w:sz w:val="24"/>
        </w:rPr>
        <w:t>. 1</w:t>
      </w:r>
      <w:r w:rsidR="00960671" w:rsidRPr="00CF6819">
        <w:rPr>
          <w:rFonts w:ascii="Calibri" w:hAnsi="Calibri"/>
          <w:sz w:val="24"/>
        </w:rPr>
        <w:t xml:space="preserve"> </w:t>
      </w:r>
      <w:r w:rsidR="00786782">
        <w:rPr>
          <w:rFonts w:ascii="Calibri" w:hAnsi="Calibri"/>
          <w:sz w:val="24"/>
        </w:rPr>
        <w:t>technická specifikace předmětu zakázky</w:t>
      </w:r>
      <w:r w:rsidR="00960671" w:rsidRPr="00345328">
        <w:rPr>
          <w:rFonts w:ascii="Calibri" w:hAnsi="Calibri"/>
          <w:sz w:val="24"/>
        </w:rPr>
        <w:t xml:space="preserve"> </w:t>
      </w: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p w:rsidR="00DE04FD" w:rsidRDefault="00DE04FD" w:rsidP="000A7758">
      <w:pPr>
        <w:rPr>
          <w:rFonts w:ascii="Calibri" w:hAnsi="Calibri"/>
          <w:sz w:val="24"/>
        </w:rPr>
      </w:pPr>
    </w:p>
    <w:p w:rsidR="00DE04FD" w:rsidRDefault="00DE04FD" w:rsidP="000A7758">
      <w:pPr>
        <w:rPr>
          <w:rFonts w:ascii="Calibri" w:hAnsi="Calibri"/>
          <w:sz w:val="24"/>
        </w:rPr>
      </w:pPr>
    </w:p>
    <w:p w:rsidR="00A23C3D" w:rsidRDefault="00A23C3D" w:rsidP="000A7758">
      <w:pPr>
        <w:rPr>
          <w:rFonts w:ascii="Calibri" w:hAnsi="Calibri"/>
          <w:sz w:val="24"/>
        </w:rPr>
      </w:pPr>
    </w:p>
    <w:p w:rsidR="00A23C3D" w:rsidRDefault="00A23C3D" w:rsidP="000A7758">
      <w:pPr>
        <w:rPr>
          <w:rFonts w:ascii="Calibri" w:hAnsi="Calibri"/>
          <w:sz w:val="24"/>
        </w:rPr>
      </w:pPr>
    </w:p>
    <w:tbl>
      <w:tblPr>
        <w:tblW w:w="9155" w:type="dxa"/>
        <w:tblInd w:w="-356" w:type="dxa"/>
        <w:tblCellMar>
          <w:left w:w="70" w:type="dxa"/>
          <w:right w:w="70" w:type="dxa"/>
        </w:tblCellMar>
        <w:tblLook w:val="04A0" w:firstRow="1" w:lastRow="0" w:firstColumn="1" w:lastColumn="0" w:noHBand="0" w:noVBand="1"/>
      </w:tblPr>
      <w:tblGrid>
        <w:gridCol w:w="7909"/>
        <w:gridCol w:w="1286"/>
      </w:tblGrid>
      <w:tr w:rsidR="00A23C3D" w:rsidRPr="00A23C3D" w:rsidTr="00A23C3D">
        <w:trPr>
          <w:trHeight w:val="300"/>
        </w:trPr>
        <w:tc>
          <w:tcPr>
            <w:tcW w:w="9155" w:type="dxa"/>
            <w:gridSpan w:val="2"/>
            <w:tcBorders>
              <w:top w:val="nil"/>
              <w:left w:val="nil"/>
              <w:bottom w:val="nil"/>
              <w:right w:val="nil"/>
            </w:tcBorders>
            <w:shd w:val="clear" w:color="000000" w:fill="F2F2F2"/>
            <w:noWrap/>
            <w:vAlign w:val="bottom"/>
            <w:hideMark/>
          </w:tcPr>
          <w:p w:rsidR="00A23C3D" w:rsidRPr="00A23C3D" w:rsidRDefault="00A23C3D" w:rsidP="00A23C3D">
            <w:pPr>
              <w:jc w:val="center"/>
              <w:rPr>
                <w:rFonts w:ascii="Arial" w:hAnsi="Arial" w:cs="Arial"/>
                <w:color w:val="000000"/>
              </w:rPr>
            </w:pPr>
            <w:r w:rsidRPr="00A23C3D">
              <w:rPr>
                <w:rFonts w:ascii="Arial" w:hAnsi="Arial" w:cs="Arial"/>
                <w:color w:val="000000"/>
              </w:rPr>
              <w:lastRenderedPageBreak/>
              <w:t>příloha č.7</w:t>
            </w:r>
          </w:p>
        </w:tc>
      </w:tr>
      <w:tr w:rsidR="00A23C3D" w:rsidRPr="00A23C3D" w:rsidTr="00A23C3D">
        <w:trPr>
          <w:trHeight w:val="330"/>
        </w:trPr>
        <w:tc>
          <w:tcPr>
            <w:tcW w:w="9155" w:type="dxa"/>
            <w:gridSpan w:val="2"/>
            <w:tcBorders>
              <w:top w:val="nil"/>
              <w:left w:val="nil"/>
              <w:bottom w:val="nil"/>
              <w:right w:val="nil"/>
            </w:tcBorders>
            <w:shd w:val="clear" w:color="000000" w:fill="F2F2F2"/>
            <w:noWrap/>
            <w:vAlign w:val="bottom"/>
            <w:hideMark/>
          </w:tcPr>
          <w:p w:rsidR="00A23C3D" w:rsidRPr="00A23C3D" w:rsidRDefault="00A23C3D" w:rsidP="00A23C3D">
            <w:pPr>
              <w:jc w:val="center"/>
              <w:rPr>
                <w:rFonts w:ascii="Arial" w:hAnsi="Arial" w:cs="Arial"/>
                <w:b/>
                <w:bCs/>
                <w:color w:val="000000"/>
              </w:rPr>
            </w:pPr>
            <w:r w:rsidRPr="00A23C3D">
              <w:rPr>
                <w:rFonts w:ascii="Arial" w:hAnsi="Arial" w:cs="Arial"/>
                <w:b/>
                <w:bCs/>
                <w:color w:val="000000"/>
              </w:rPr>
              <w:t xml:space="preserve"> Oblastní nemocnici Trutnov a.s.</w:t>
            </w:r>
          </w:p>
        </w:tc>
      </w:tr>
      <w:tr w:rsidR="00A23C3D" w:rsidRPr="00A23C3D" w:rsidTr="00A23C3D">
        <w:trPr>
          <w:trHeight w:val="270"/>
        </w:trPr>
        <w:tc>
          <w:tcPr>
            <w:tcW w:w="9155" w:type="dxa"/>
            <w:gridSpan w:val="2"/>
            <w:tcBorders>
              <w:top w:val="nil"/>
              <w:left w:val="nil"/>
              <w:bottom w:val="nil"/>
              <w:right w:val="nil"/>
            </w:tcBorders>
            <w:shd w:val="clear" w:color="000000" w:fill="F2F2F2"/>
            <w:noWrap/>
            <w:vAlign w:val="bottom"/>
            <w:hideMark/>
          </w:tcPr>
          <w:p w:rsidR="00A23C3D" w:rsidRPr="00A23C3D" w:rsidRDefault="00A23C3D" w:rsidP="00A23C3D">
            <w:pPr>
              <w:jc w:val="center"/>
              <w:rPr>
                <w:rFonts w:ascii="Arial" w:hAnsi="Arial" w:cs="Arial"/>
                <w:color w:val="000000"/>
              </w:rPr>
            </w:pPr>
            <w:r w:rsidRPr="00A23C3D">
              <w:rPr>
                <w:rFonts w:ascii="Arial" w:hAnsi="Arial" w:cs="Arial"/>
                <w:color w:val="000000"/>
              </w:rPr>
              <w:t>Myčka nádobí</w:t>
            </w:r>
          </w:p>
        </w:tc>
      </w:tr>
      <w:tr w:rsidR="00A23C3D" w:rsidRPr="00A23C3D" w:rsidTr="00A23C3D">
        <w:trPr>
          <w:trHeight w:val="525"/>
        </w:trPr>
        <w:tc>
          <w:tcPr>
            <w:tcW w:w="7909" w:type="dxa"/>
            <w:tcBorders>
              <w:top w:val="nil"/>
              <w:left w:val="nil"/>
              <w:bottom w:val="nil"/>
              <w:right w:val="nil"/>
            </w:tcBorders>
            <w:shd w:val="clear" w:color="auto" w:fill="auto"/>
            <w:noWrap/>
            <w:vAlign w:val="center"/>
            <w:hideMark/>
          </w:tcPr>
          <w:p w:rsidR="00A23C3D" w:rsidRPr="00A23C3D" w:rsidRDefault="00A23C3D" w:rsidP="00A23C3D">
            <w:pPr>
              <w:jc w:val="both"/>
              <w:rPr>
                <w:rFonts w:ascii="Arial" w:hAnsi="Arial" w:cs="Arial"/>
                <w:b/>
                <w:bCs/>
                <w:color w:val="000000"/>
              </w:rPr>
            </w:pPr>
            <w:proofErr w:type="spellStart"/>
            <w:r w:rsidRPr="00A23C3D">
              <w:rPr>
                <w:rFonts w:ascii="Arial" w:hAnsi="Arial" w:cs="Arial"/>
                <w:b/>
                <w:bCs/>
                <w:color w:val="000000"/>
              </w:rPr>
              <w:t>Tunelá</w:t>
            </w:r>
            <w:proofErr w:type="spellEnd"/>
            <w:r w:rsidRPr="00A23C3D">
              <w:rPr>
                <w:rFonts w:ascii="Arial" w:hAnsi="Arial" w:cs="Arial"/>
                <w:b/>
                <w:bCs/>
                <w:color w:val="000000"/>
              </w:rPr>
              <w:t xml:space="preserve"> pásová myčka nádobí</w:t>
            </w:r>
          </w:p>
        </w:tc>
        <w:tc>
          <w:tcPr>
            <w:tcW w:w="1246" w:type="dxa"/>
            <w:tcBorders>
              <w:top w:val="nil"/>
              <w:left w:val="nil"/>
              <w:bottom w:val="nil"/>
              <w:right w:val="nil"/>
            </w:tcBorders>
            <w:shd w:val="clear" w:color="auto" w:fill="auto"/>
            <w:noWrap/>
            <w:vAlign w:val="center"/>
            <w:hideMark/>
          </w:tcPr>
          <w:p w:rsidR="00A23C3D" w:rsidRPr="00A23C3D" w:rsidRDefault="00A23C3D" w:rsidP="00A23C3D">
            <w:pPr>
              <w:jc w:val="center"/>
              <w:rPr>
                <w:rFonts w:ascii="Calibri" w:hAnsi="Calibri"/>
                <w:color w:val="000000"/>
                <w:sz w:val="22"/>
                <w:szCs w:val="22"/>
              </w:rPr>
            </w:pPr>
            <w:r w:rsidRPr="00A23C3D">
              <w:rPr>
                <w:rFonts w:ascii="Calibri" w:hAnsi="Calibri"/>
                <w:color w:val="000000"/>
                <w:sz w:val="22"/>
                <w:szCs w:val="22"/>
              </w:rPr>
              <w:t>str.1</w:t>
            </w:r>
          </w:p>
        </w:tc>
      </w:tr>
      <w:tr w:rsidR="00A23C3D" w:rsidRPr="00A23C3D" w:rsidTr="00A23C3D">
        <w:trPr>
          <w:trHeight w:val="510"/>
        </w:trPr>
        <w:tc>
          <w:tcPr>
            <w:tcW w:w="7909" w:type="dxa"/>
            <w:tcBorders>
              <w:top w:val="nil"/>
              <w:left w:val="nil"/>
              <w:bottom w:val="nil"/>
              <w:right w:val="nil"/>
            </w:tcBorders>
            <w:shd w:val="clear" w:color="000000" w:fill="F2F2F2"/>
            <w:noWrap/>
            <w:vAlign w:val="center"/>
            <w:hideMark/>
          </w:tcPr>
          <w:p w:rsidR="00A23C3D" w:rsidRPr="00A23C3D" w:rsidRDefault="00A23C3D" w:rsidP="00A23C3D">
            <w:pPr>
              <w:rPr>
                <w:rFonts w:ascii="Arial" w:hAnsi="Arial" w:cs="Arial"/>
                <w:color w:val="000000"/>
              </w:rPr>
            </w:pPr>
            <w:r w:rsidRPr="00A23C3D">
              <w:rPr>
                <w:rFonts w:ascii="Arial" w:hAnsi="Arial" w:cs="Arial"/>
                <w:color w:val="000000"/>
              </w:rPr>
              <w:t>Požadavky zadavatele</w:t>
            </w:r>
          </w:p>
        </w:tc>
        <w:tc>
          <w:tcPr>
            <w:tcW w:w="1246" w:type="dxa"/>
            <w:tcBorders>
              <w:top w:val="nil"/>
              <w:left w:val="nil"/>
              <w:bottom w:val="nil"/>
              <w:right w:val="nil"/>
            </w:tcBorders>
            <w:shd w:val="clear" w:color="000000" w:fill="F2F2F2"/>
            <w:vAlign w:val="center"/>
            <w:hideMark/>
          </w:tcPr>
          <w:p w:rsidR="00A23C3D" w:rsidRPr="00A23C3D" w:rsidRDefault="00A23C3D" w:rsidP="00A23C3D">
            <w:pPr>
              <w:jc w:val="center"/>
              <w:rPr>
                <w:rFonts w:ascii="Arial" w:hAnsi="Arial" w:cs="Arial"/>
                <w:color w:val="000000"/>
              </w:rPr>
            </w:pPr>
            <w:r w:rsidRPr="00A23C3D">
              <w:rPr>
                <w:rFonts w:ascii="Arial" w:hAnsi="Arial" w:cs="Arial"/>
                <w:color w:val="000000"/>
              </w:rPr>
              <w:t>Potvrzení o splnění požadavků dodavatelem</w:t>
            </w:r>
          </w:p>
        </w:tc>
      </w:tr>
      <w:tr w:rsidR="00A23C3D" w:rsidRPr="00A23C3D" w:rsidTr="00A23C3D">
        <w:trPr>
          <w:trHeight w:val="300"/>
        </w:trPr>
        <w:tc>
          <w:tcPr>
            <w:tcW w:w="7909" w:type="dxa"/>
            <w:tcBorders>
              <w:top w:val="nil"/>
              <w:left w:val="nil"/>
              <w:bottom w:val="nil"/>
              <w:right w:val="nil"/>
            </w:tcBorders>
            <w:shd w:val="clear" w:color="000000" w:fill="FFFFFF"/>
            <w:noWrap/>
            <w:vAlign w:val="center"/>
            <w:hideMark/>
          </w:tcPr>
          <w:p w:rsidR="00A23C3D" w:rsidRPr="00A23C3D" w:rsidRDefault="00A23C3D" w:rsidP="00A23C3D">
            <w:pPr>
              <w:rPr>
                <w:rFonts w:ascii="Arial" w:hAnsi="Arial" w:cs="Arial"/>
                <w:b/>
                <w:bCs/>
                <w:color w:val="000000"/>
              </w:rPr>
            </w:pPr>
            <w:r w:rsidRPr="00A23C3D">
              <w:rPr>
                <w:rFonts w:ascii="Arial" w:hAnsi="Arial" w:cs="Arial"/>
                <w:b/>
                <w:bCs/>
                <w:color w:val="000000"/>
              </w:rPr>
              <w:t>Původní zařízení</w:t>
            </w:r>
          </w:p>
        </w:tc>
        <w:tc>
          <w:tcPr>
            <w:tcW w:w="1246" w:type="dxa"/>
            <w:tcBorders>
              <w:top w:val="nil"/>
              <w:left w:val="nil"/>
              <w:bottom w:val="nil"/>
              <w:right w:val="nil"/>
            </w:tcBorders>
            <w:shd w:val="clear" w:color="000000" w:fill="FFFFFF"/>
            <w:vAlign w:val="center"/>
            <w:hideMark/>
          </w:tcPr>
          <w:p w:rsidR="00A23C3D" w:rsidRPr="00A23C3D" w:rsidRDefault="00A23C3D" w:rsidP="00A23C3D">
            <w:pPr>
              <w:jc w:val="center"/>
              <w:rPr>
                <w:rFonts w:ascii="Arial" w:hAnsi="Arial" w:cs="Arial"/>
                <w:color w:val="000000"/>
              </w:rPr>
            </w:pPr>
            <w:r w:rsidRPr="00A23C3D">
              <w:rPr>
                <w:rFonts w:ascii="Arial" w:hAnsi="Arial" w:cs="Arial"/>
                <w:color w:val="000000"/>
              </w:rPr>
              <w:t> </w:t>
            </w:r>
          </w:p>
        </w:tc>
      </w:tr>
      <w:tr w:rsidR="00A23C3D" w:rsidRPr="00A23C3D" w:rsidTr="00A23C3D">
        <w:trPr>
          <w:trHeight w:val="907"/>
        </w:trPr>
        <w:tc>
          <w:tcPr>
            <w:tcW w:w="7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C3D" w:rsidRPr="00A23C3D" w:rsidRDefault="00A23C3D" w:rsidP="00A23C3D">
            <w:pPr>
              <w:rPr>
                <w:rFonts w:ascii="Arial" w:hAnsi="Arial" w:cs="Arial"/>
              </w:rPr>
            </w:pPr>
            <w:r w:rsidRPr="00A23C3D">
              <w:rPr>
                <w:rFonts w:ascii="Arial" w:hAnsi="Arial" w:cs="Arial"/>
              </w:rPr>
              <w:t xml:space="preserve">demontáž a likvidace současné myčky v souladu s příslušnými předpisy, instalace nového zařízení (včetně napojení na rozvody příslušných médií a vzduchotechniku) a uvedení do provozu, vše do </w:t>
            </w:r>
            <w:proofErr w:type="gramStart"/>
            <w:r w:rsidRPr="00A23C3D">
              <w:rPr>
                <w:rFonts w:ascii="Arial" w:hAnsi="Arial" w:cs="Arial"/>
              </w:rPr>
              <w:t>5-ti</w:t>
            </w:r>
            <w:proofErr w:type="gramEnd"/>
            <w:r w:rsidRPr="00A23C3D">
              <w:rPr>
                <w:rFonts w:ascii="Arial" w:hAnsi="Arial" w:cs="Arial"/>
              </w:rPr>
              <w:t xml:space="preserve">, na sebe </w:t>
            </w:r>
            <w:proofErr w:type="spellStart"/>
            <w:r w:rsidRPr="00A23C3D">
              <w:rPr>
                <w:rFonts w:ascii="Arial" w:hAnsi="Arial" w:cs="Arial"/>
              </w:rPr>
              <w:t>navazujích</w:t>
            </w:r>
            <w:proofErr w:type="spellEnd"/>
            <w:r w:rsidRPr="00A23C3D">
              <w:rPr>
                <w:rFonts w:ascii="Arial" w:hAnsi="Arial" w:cs="Arial"/>
              </w:rPr>
              <w:t>, dní</w:t>
            </w:r>
          </w:p>
        </w:tc>
        <w:tc>
          <w:tcPr>
            <w:tcW w:w="1246" w:type="dxa"/>
            <w:tcBorders>
              <w:top w:val="single" w:sz="4" w:space="0" w:color="auto"/>
              <w:left w:val="nil"/>
              <w:bottom w:val="single" w:sz="4" w:space="0" w:color="auto"/>
              <w:right w:val="single" w:sz="4" w:space="0" w:color="auto"/>
            </w:tcBorders>
            <w:shd w:val="clear" w:color="000000" w:fill="FFFFFF"/>
            <w:vAlign w:val="center"/>
            <w:hideMark/>
          </w:tcPr>
          <w:p w:rsidR="00A23C3D" w:rsidRPr="00A23C3D" w:rsidRDefault="00A23C3D" w:rsidP="00A23C3D">
            <w:pPr>
              <w:jc w:val="center"/>
              <w:rPr>
                <w:rFonts w:ascii="Arial" w:hAnsi="Arial" w:cs="Arial"/>
                <w:color w:val="FFFFFF"/>
              </w:rPr>
            </w:pPr>
            <w:r w:rsidRPr="00A23C3D">
              <w:rPr>
                <w:rFonts w:ascii="Arial" w:hAnsi="Arial" w:cs="Arial"/>
                <w:color w:val="FFFFFF"/>
              </w:rPr>
              <w:t> </w:t>
            </w:r>
          </w:p>
        </w:tc>
      </w:tr>
      <w:tr w:rsidR="00A23C3D" w:rsidRPr="00A23C3D" w:rsidTr="00A23C3D">
        <w:trPr>
          <w:trHeight w:val="300"/>
        </w:trPr>
        <w:tc>
          <w:tcPr>
            <w:tcW w:w="7909" w:type="dxa"/>
            <w:tcBorders>
              <w:top w:val="nil"/>
              <w:left w:val="nil"/>
              <w:bottom w:val="single" w:sz="4" w:space="0" w:color="auto"/>
              <w:right w:val="nil"/>
            </w:tcBorders>
            <w:shd w:val="clear" w:color="000000" w:fill="FFFFFF"/>
            <w:vAlign w:val="center"/>
            <w:hideMark/>
          </w:tcPr>
          <w:p w:rsidR="00A23C3D" w:rsidRPr="00A23C3D" w:rsidRDefault="00A23C3D" w:rsidP="00A23C3D">
            <w:pPr>
              <w:rPr>
                <w:rFonts w:ascii="Arial" w:hAnsi="Arial" w:cs="Arial"/>
                <w:b/>
                <w:bCs/>
              </w:rPr>
            </w:pPr>
            <w:r w:rsidRPr="00A23C3D">
              <w:rPr>
                <w:rFonts w:ascii="Arial" w:hAnsi="Arial" w:cs="Arial"/>
                <w:b/>
                <w:bCs/>
              </w:rPr>
              <w:t>Nové zařízení</w:t>
            </w:r>
          </w:p>
        </w:tc>
        <w:tc>
          <w:tcPr>
            <w:tcW w:w="1246" w:type="dxa"/>
            <w:tcBorders>
              <w:top w:val="nil"/>
              <w:left w:val="nil"/>
              <w:bottom w:val="single" w:sz="4" w:space="0" w:color="auto"/>
              <w:right w:val="nil"/>
            </w:tcBorders>
            <w:shd w:val="clear" w:color="000000" w:fill="FFFFFF"/>
            <w:vAlign w:val="center"/>
            <w:hideMark/>
          </w:tcPr>
          <w:p w:rsidR="00A23C3D" w:rsidRPr="00A23C3D" w:rsidRDefault="00A23C3D" w:rsidP="00A23C3D">
            <w:pPr>
              <w:jc w:val="center"/>
              <w:rPr>
                <w:rFonts w:ascii="Arial" w:hAnsi="Arial" w:cs="Arial"/>
                <w:color w:val="FFFFFF"/>
              </w:rPr>
            </w:pPr>
            <w:r w:rsidRPr="00A23C3D">
              <w:rPr>
                <w:rFonts w:ascii="Arial" w:hAnsi="Arial" w:cs="Arial"/>
                <w:color w:val="FFFFFF"/>
              </w:rPr>
              <w:t> </w:t>
            </w:r>
          </w:p>
        </w:tc>
      </w:tr>
      <w:tr w:rsidR="00A23C3D" w:rsidRPr="00A23C3D" w:rsidTr="00A23C3D">
        <w:trPr>
          <w:trHeight w:val="1247"/>
        </w:trPr>
        <w:tc>
          <w:tcPr>
            <w:tcW w:w="7909" w:type="dxa"/>
            <w:tcBorders>
              <w:top w:val="nil"/>
              <w:left w:val="single" w:sz="4" w:space="0" w:color="auto"/>
              <w:bottom w:val="single" w:sz="4" w:space="0" w:color="auto"/>
              <w:right w:val="single" w:sz="4" w:space="0" w:color="auto"/>
            </w:tcBorders>
            <w:shd w:val="clear" w:color="000000" w:fill="FFFFFF"/>
            <w:vAlign w:val="center"/>
            <w:hideMark/>
          </w:tcPr>
          <w:p w:rsidR="00A23C3D" w:rsidRPr="00A23C3D" w:rsidRDefault="00A23C3D" w:rsidP="00A23C3D">
            <w:pPr>
              <w:rPr>
                <w:rFonts w:ascii="Arial" w:hAnsi="Arial" w:cs="Arial"/>
              </w:rPr>
            </w:pPr>
            <w:r w:rsidRPr="00A23C3D">
              <w:rPr>
                <w:rFonts w:ascii="Arial" w:hAnsi="Arial" w:cs="Arial"/>
              </w:rPr>
              <w:t>požadovaný výkon mycího stroje: 300 uzavřených tabletů Temp-Rite s nádobím (ve složení spodní díl tabletu, horní díl tabletu, polévková miska, víčko polévkové myčky, talíř, miska na saláty, víčko pro misku na saláty) plus 300 příborů (ve složení lžíce, vidlička, nůž, lžička) plus 300 ks podnosů, a to v průběhu maximálně 2 hod při dodržení 2 minut kontaktního času v aktivní zóně</w:t>
            </w:r>
          </w:p>
        </w:tc>
        <w:tc>
          <w:tcPr>
            <w:tcW w:w="1246" w:type="dxa"/>
            <w:tcBorders>
              <w:top w:val="nil"/>
              <w:left w:val="nil"/>
              <w:bottom w:val="single" w:sz="4" w:space="0" w:color="auto"/>
              <w:right w:val="single" w:sz="4" w:space="0" w:color="auto"/>
            </w:tcBorders>
            <w:shd w:val="clear" w:color="000000" w:fill="FFFFFF"/>
            <w:vAlign w:val="center"/>
            <w:hideMark/>
          </w:tcPr>
          <w:p w:rsidR="00A23C3D" w:rsidRPr="00A23C3D" w:rsidRDefault="00A23C3D" w:rsidP="00A23C3D">
            <w:pPr>
              <w:jc w:val="center"/>
              <w:rPr>
                <w:rFonts w:ascii="Arial" w:hAnsi="Arial" w:cs="Arial"/>
                <w:color w:val="FFFFFF"/>
              </w:rPr>
            </w:pPr>
            <w:r w:rsidRPr="00A23C3D">
              <w:rPr>
                <w:rFonts w:ascii="Arial" w:hAnsi="Arial" w:cs="Arial"/>
                <w:color w:val="FFFFFF"/>
              </w:rPr>
              <w:t> </w:t>
            </w:r>
          </w:p>
        </w:tc>
      </w:tr>
      <w:tr w:rsidR="00A23C3D" w:rsidRPr="00A23C3D" w:rsidTr="00A23C3D">
        <w:trPr>
          <w:trHeight w:val="51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dodávka v částech o maximální délce 2200 mm s ohledem na minimalizaci stavebních zásahů</w:t>
            </w:r>
          </w:p>
        </w:tc>
        <w:tc>
          <w:tcPr>
            <w:tcW w:w="1246" w:type="dxa"/>
            <w:tcBorders>
              <w:top w:val="nil"/>
              <w:left w:val="nil"/>
              <w:bottom w:val="single" w:sz="4" w:space="0" w:color="auto"/>
              <w:right w:val="single" w:sz="4" w:space="0" w:color="auto"/>
            </w:tcBorders>
            <w:shd w:val="clear" w:color="000000" w:fill="FFFFFF"/>
            <w:vAlign w:val="center"/>
            <w:hideMark/>
          </w:tcPr>
          <w:p w:rsidR="00A23C3D" w:rsidRPr="00A23C3D" w:rsidRDefault="00A23C3D" w:rsidP="00A23C3D">
            <w:pPr>
              <w:jc w:val="center"/>
              <w:rPr>
                <w:rFonts w:ascii="Arial" w:hAnsi="Arial" w:cs="Arial"/>
                <w:color w:val="FFFFFF"/>
              </w:rPr>
            </w:pPr>
            <w:r w:rsidRPr="00A23C3D">
              <w:rPr>
                <w:rFonts w:ascii="Arial" w:hAnsi="Arial" w:cs="Arial"/>
                <w:color w:val="FFFFFF"/>
              </w:rPr>
              <w:t> </w:t>
            </w:r>
          </w:p>
        </w:tc>
      </w:tr>
      <w:tr w:rsidR="00A23C3D" w:rsidRPr="00A23C3D" w:rsidTr="00A23C3D">
        <w:trPr>
          <w:trHeight w:val="283"/>
        </w:trPr>
        <w:tc>
          <w:tcPr>
            <w:tcW w:w="7909" w:type="dxa"/>
            <w:tcBorders>
              <w:top w:val="nil"/>
              <w:left w:val="single" w:sz="4" w:space="0" w:color="auto"/>
              <w:bottom w:val="single" w:sz="4" w:space="0" w:color="auto"/>
              <w:right w:val="single" w:sz="4" w:space="0" w:color="auto"/>
            </w:tcBorders>
            <w:shd w:val="clear" w:color="000000" w:fill="FFFFFF"/>
            <w:vAlign w:val="center"/>
            <w:hideMark/>
          </w:tcPr>
          <w:p w:rsidR="00A23C3D" w:rsidRPr="00A23C3D" w:rsidRDefault="00A23C3D" w:rsidP="00A23C3D">
            <w:pPr>
              <w:rPr>
                <w:rFonts w:ascii="Arial" w:hAnsi="Arial" w:cs="Arial"/>
              </w:rPr>
            </w:pPr>
            <w:r w:rsidRPr="00A23C3D">
              <w:rPr>
                <w:rFonts w:ascii="Arial" w:hAnsi="Arial" w:cs="Arial"/>
              </w:rPr>
              <w:t>dodržování příslušných, zejména hygienických, norem a předpisů při provozu zařízení</w:t>
            </w:r>
          </w:p>
        </w:tc>
        <w:tc>
          <w:tcPr>
            <w:tcW w:w="1246" w:type="dxa"/>
            <w:tcBorders>
              <w:top w:val="nil"/>
              <w:left w:val="nil"/>
              <w:bottom w:val="single" w:sz="4" w:space="0" w:color="auto"/>
              <w:right w:val="single" w:sz="4" w:space="0" w:color="auto"/>
            </w:tcBorders>
            <w:shd w:val="clear" w:color="000000" w:fill="FFFFFF"/>
            <w:vAlign w:val="center"/>
            <w:hideMark/>
          </w:tcPr>
          <w:p w:rsidR="00A23C3D" w:rsidRPr="00A23C3D" w:rsidRDefault="00A23C3D" w:rsidP="00A23C3D">
            <w:pPr>
              <w:jc w:val="center"/>
              <w:rPr>
                <w:rFonts w:ascii="Arial" w:hAnsi="Arial" w:cs="Arial"/>
                <w:color w:val="FFFFFF"/>
              </w:rPr>
            </w:pPr>
            <w:r w:rsidRPr="00A23C3D">
              <w:rPr>
                <w:rFonts w:ascii="Arial" w:hAnsi="Arial" w:cs="Arial"/>
                <w:color w:val="FFFFFF"/>
              </w:rPr>
              <w:t> </w:t>
            </w:r>
          </w:p>
        </w:tc>
      </w:tr>
      <w:tr w:rsidR="00A23C3D" w:rsidRPr="00A23C3D" w:rsidTr="00A23C3D">
        <w:trPr>
          <w:trHeight w:val="375"/>
        </w:trPr>
        <w:tc>
          <w:tcPr>
            <w:tcW w:w="7909" w:type="dxa"/>
            <w:tcBorders>
              <w:top w:val="nil"/>
              <w:left w:val="single" w:sz="4" w:space="0" w:color="auto"/>
              <w:bottom w:val="single" w:sz="4" w:space="0" w:color="auto"/>
              <w:right w:val="single" w:sz="4" w:space="0" w:color="auto"/>
            </w:tcBorders>
            <w:shd w:val="clear" w:color="000000" w:fill="FFFFFF"/>
            <w:vAlign w:val="center"/>
            <w:hideMark/>
          </w:tcPr>
          <w:p w:rsidR="00A23C3D" w:rsidRPr="00A23C3D" w:rsidRDefault="00A23C3D" w:rsidP="00A23C3D">
            <w:pPr>
              <w:rPr>
                <w:rFonts w:ascii="Arial" w:hAnsi="Arial" w:cs="Arial"/>
                <w:color w:val="000000"/>
              </w:rPr>
            </w:pPr>
            <w:r w:rsidRPr="00A23C3D">
              <w:rPr>
                <w:rFonts w:ascii="Arial" w:hAnsi="Arial" w:cs="Arial"/>
                <w:color w:val="000000"/>
              </w:rPr>
              <w:t>provedení konstrukce: ušlechtilá nerezová ocel, dvouplášťová, izolovaná</w:t>
            </w:r>
          </w:p>
        </w:tc>
        <w:tc>
          <w:tcPr>
            <w:tcW w:w="1246" w:type="dxa"/>
            <w:tcBorders>
              <w:top w:val="nil"/>
              <w:left w:val="nil"/>
              <w:bottom w:val="single" w:sz="4" w:space="0" w:color="auto"/>
              <w:right w:val="single" w:sz="4" w:space="0" w:color="auto"/>
            </w:tcBorders>
            <w:shd w:val="clear" w:color="000000" w:fill="FFFFFF"/>
            <w:vAlign w:val="center"/>
            <w:hideMark/>
          </w:tcPr>
          <w:p w:rsidR="00A23C3D" w:rsidRPr="00A23C3D" w:rsidRDefault="00A23C3D" w:rsidP="00A23C3D">
            <w:pPr>
              <w:jc w:val="center"/>
              <w:rPr>
                <w:rFonts w:ascii="Arial" w:hAnsi="Arial" w:cs="Arial"/>
                <w:color w:val="000000"/>
              </w:rPr>
            </w:pPr>
            <w:r w:rsidRPr="00A23C3D">
              <w:rPr>
                <w:rFonts w:ascii="Arial" w:hAnsi="Arial" w:cs="Arial"/>
                <w:color w:val="000000"/>
              </w:rPr>
              <w:t> </w:t>
            </w:r>
          </w:p>
        </w:tc>
      </w:tr>
      <w:tr w:rsidR="00A23C3D" w:rsidRPr="00A23C3D" w:rsidTr="00A23C3D">
        <w:trPr>
          <w:trHeight w:val="585"/>
        </w:trPr>
        <w:tc>
          <w:tcPr>
            <w:tcW w:w="7909" w:type="dxa"/>
            <w:tcBorders>
              <w:top w:val="nil"/>
              <w:left w:val="single" w:sz="4" w:space="0" w:color="auto"/>
              <w:bottom w:val="single" w:sz="4" w:space="0" w:color="auto"/>
              <w:right w:val="single" w:sz="4" w:space="0" w:color="auto"/>
            </w:tcBorders>
            <w:shd w:val="clear" w:color="000000" w:fill="FFFFFF"/>
            <w:vAlign w:val="center"/>
            <w:hideMark/>
          </w:tcPr>
          <w:p w:rsidR="00A23C3D" w:rsidRPr="00A23C3D" w:rsidRDefault="00A23C3D" w:rsidP="00A23C3D">
            <w:pPr>
              <w:rPr>
                <w:rFonts w:ascii="Arial" w:hAnsi="Arial" w:cs="Arial"/>
                <w:color w:val="000000"/>
              </w:rPr>
            </w:pPr>
            <w:r w:rsidRPr="00A23C3D">
              <w:rPr>
                <w:rFonts w:ascii="Arial" w:hAnsi="Arial" w:cs="Arial"/>
                <w:color w:val="000000"/>
              </w:rPr>
              <w:t>provedení mycích nádrží: kyselinovzdorná ušlechtilá nerezová ocel se zaoblenými vnitřními rohy pro snadné hygienické čištění</w:t>
            </w:r>
          </w:p>
        </w:tc>
        <w:tc>
          <w:tcPr>
            <w:tcW w:w="1246" w:type="dxa"/>
            <w:tcBorders>
              <w:top w:val="nil"/>
              <w:left w:val="nil"/>
              <w:bottom w:val="single" w:sz="4" w:space="0" w:color="auto"/>
              <w:right w:val="single" w:sz="4" w:space="0" w:color="auto"/>
            </w:tcBorders>
            <w:shd w:val="clear" w:color="000000" w:fill="FFFFFF"/>
            <w:vAlign w:val="center"/>
            <w:hideMark/>
          </w:tcPr>
          <w:p w:rsidR="00A23C3D" w:rsidRPr="00A23C3D" w:rsidRDefault="00A23C3D" w:rsidP="00A23C3D">
            <w:pPr>
              <w:jc w:val="center"/>
              <w:rPr>
                <w:rFonts w:ascii="Arial" w:hAnsi="Arial" w:cs="Arial"/>
                <w:color w:val="000000"/>
              </w:rPr>
            </w:pPr>
            <w:r w:rsidRPr="00A23C3D">
              <w:rPr>
                <w:rFonts w:ascii="Arial" w:hAnsi="Arial" w:cs="Arial"/>
                <w:color w:val="000000"/>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způsob vyhřívání: elektrická energie (</w:t>
            </w:r>
            <w:proofErr w:type="gramStart"/>
            <w:r w:rsidRPr="00A23C3D">
              <w:rPr>
                <w:rFonts w:ascii="Arial" w:hAnsi="Arial" w:cs="Arial"/>
                <w:color w:val="000000"/>
              </w:rPr>
              <w:t>400V</w:t>
            </w:r>
            <w:proofErr w:type="gramEnd"/>
            <w:r w:rsidRPr="00A23C3D">
              <w:rPr>
                <w:rFonts w:ascii="Arial" w:hAnsi="Arial" w:cs="Arial"/>
                <w:color w:val="000000"/>
              </w:rPr>
              <w:t>/3N/50Hz)</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příkon do 80 kW</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využití zbytkového tepla myčky k předehřevu vody</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51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 xml:space="preserve">napojení pro teplou i studenou užitkovou vodu (pozn. tvrdost vody v dané lokalitě se pohybuje mezi 0,75 až 1 </w:t>
            </w:r>
            <w:proofErr w:type="spellStart"/>
            <w:r w:rsidRPr="00A23C3D">
              <w:rPr>
                <w:rFonts w:ascii="Arial" w:hAnsi="Arial" w:cs="Arial"/>
                <w:color w:val="000000"/>
              </w:rPr>
              <w:t>mmol</w:t>
            </w:r>
            <w:proofErr w:type="spellEnd"/>
            <w:r w:rsidRPr="00A23C3D">
              <w:rPr>
                <w:rFonts w:ascii="Arial" w:hAnsi="Arial" w:cs="Arial"/>
                <w:color w:val="000000"/>
              </w:rPr>
              <w:t>/l)</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celková délka mycího stroje do 6000 mm</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využitelná šíře dopravníkového pásu min 600 mm</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průchodnost zařízením cca 600 x 400 mm</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dopravník pro izolované podnosy (tablety)</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posun zprava doleva</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97"/>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 xml:space="preserve">nakládací zóna umožňující snadné vkládání nádobí přímo na </w:t>
            </w:r>
            <w:proofErr w:type="gramStart"/>
            <w:r w:rsidRPr="00A23C3D">
              <w:rPr>
                <w:rFonts w:ascii="Arial" w:hAnsi="Arial" w:cs="Arial"/>
                <w:color w:val="000000"/>
              </w:rPr>
              <w:t>pás - min</w:t>
            </w:r>
            <w:proofErr w:type="gramEnd"/>
            <w:r w:rsidRPr="00A23C3D">
              <w:rPr>
                <w:rFonts w:ascii="Arial" w:hAnsi="Arial" w:cs="Arial"/>
                <w:color w:val="000000"/>
              </w:rPr>
              <w:t xml:space="preserve"> 700 mm</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51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 xml:space="preserve">vykládací zóna s automatickým zastavením pásu zabraňujícím rozbití </w:t>
            </w:r>
            <w:proofErr w:type="spellStart"/>
            <w:r w:rsidRPr="00A23C3D">
              <w:rPr>
                <w:rFonts w:ascii="Arial" w:hAnsi="Arial" w:cs="Arial"/>
                <w:color w:val="000000"/>
              </w:rPr>
              <w:t>nábodí</w:t>
            </w:r>
            <w:proofErr w:type="spellEnd"/>
            <w:r w:rsidRPr="00A23C3D">
              <w:rPr>
                <w:rFonts w:ascii="Arial" w:hAnsi="Arial" w:cs="Arial"/>
                <w:color w:val="000000"/>
              </w:rPr>
              <w:t xml:space="preserve">, pokud není včas </w:t>
            </w:r>
            <w:proofErr w:type="gramStart"/>
            <w:r w:rsidRPr="00A23C3D">
              <w:rPr>
                <w:rFonts w:ascii="Arial" w:hAnsi="Arial" w:cs="Arial"/>
                <w:color w:val="000000"/>
              </w:rPr>
              <w:t>odebráno - min</w:t>
            </w:r>
            <w:proofErr w:type="gramEnd"/>
            <w:r w:rsidRPr="00A23C3D">
              <w:rPr>
                <w:rFonts w:ascii="Arial" w:hAnsi="Arial" w:cs="Arial"/>
                <w:color w:val="000000"/>
              </w:rPr>
              <w:t xml:space="preserve"> 1000 mm</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center"/>
            <w:hideMark/>
          </w:tcPr>
          <w:p w:rsidR="00A23C3D" w:rsidRPr="00A23C3D" w:rsidRDefault="00A23C3D" w:rsidP="00A23C3D">
            <w:pPr>
              <w:jc w:val="both"/>
              <w:rPr>
                <w:rFonts w:ascii="Arial" w:hAnsi="Arial" w:cs="Arial"/>
                <w:color w:val="000000"/>
              </w:rPr>
            </w:pPr>
            <w:r w:rsidRPr="00A23C3D">
              <w:rPr>
                <w:rFonts w:ascii="Arial" w:hAnsi="Arial" w:cs="Arial"/>
                <w:color w:val="000000"/>
              </w:rPr>
              <w:t>min 3 tanky s nezávislým vypouštěním jednotlivých tanků</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Calibri" w:hAnsi="Calibri"/>
                <w:color w:val="000000"/>
                <w:sz w:val="22"/>
                <w:szCs w:val="22"/>
              </w:rPr>
            </w:pPr>
            <w:r w:rsidRPr="00A23C3D">
              <w:rPr>
                <w:rFonts w:ascii="Calibri" w:hAnsi="Calibri"/>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bottom"/>
            <w:hideMark/>
          </w:tcPr>
          <w:p w:rsidR="00A23C3D" w:rsidRPr="00A23C3D" w:rsidRDefault="00A23C3D" w:rsidP="00A23C3D">
            <w:pPr>
              <w:rPr>
                <w:rFonts w:ascii="Arial" w:hAnsi="Arial" w:cs="Arial"/>
                <w:color w:val="000000"/>
              </w:rPr>
            </w:pPr>
            <w:r w:rsidRPr="00A23C3D">
              <w:rPr>
                <w:rFonts w:ascii="Arial" w:hAnsi="Arial" w:cs="Arial"/>
                <w:color w:val="000000"/>
              </w:rPr>
              <w:t>minimálně dvojitý oplach</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Arial" w:hAnsi="Arial" w:cs="Arial"/>
                <w:color w:val="000000"/>
                <w:sz w:val="22"/>
                <w:szCs w:val="22"/>
              </w:rPr>
            </w:pPr>
            <w:r w:rsidRPr="00A23C3D">
              <w:rPr>
                <w:rFonts w:ascii="Arial" w:hAnsi="Arial" w:cs="Arial"/>
                <w:color w:val="000000"/>
                <w:sz w:val="22"/>
                <w:szCs w:val="22"/>
              </w:rPr>
              <w:t> </w:t>
            </w:r>
          </w:p>
        </w:tc>
      </w:tr>
      <w:tr w:rsidR="00A23C3D" w:rsidRPr="00A23C3D" w:rsidTr="00A23C3D">
        <w:trPr>
          <w:trHeight w:val="570"/>
        </w:trPr>
        <w:tc>
          <w:tcPr>
            <w:tcW w:w="7909" w:type="dxa"/>
            <w:tcBorders>
              <w:top w:val="nil"/>
              <w:left w:val="single" w:sz="4" w:space="0" w:color="auto"/>
              <w:bottom w:val="single" w:sz="4" w:space="0" w:color="auto"/>
              <w:right w:val="single" w:sz="4" w:space="0" w:color="auto"/>
            </w:tcBorders>
            <w:shd w:val="clear" w:color="auto" w:fill="auto"/>
            <w:vAlign w:val="bottom"/>
            <w:hideMark/>
          </w:tcPr>
          <w:p w:rsidR="00A23C3D" w:rsidRPr="00A23C3D" w:rsidRDefault="00A23C3D" w:rsidP="00A23C3D">
            <w:pPr>
              <w:rPr>
                <w:rFonts w:ascii="Arial" w:hAnsi="Arial" w:cs="Arial"/>
                <w:color w:val="000000"/>
              </w:rPr>
            </w:pPr>
            <w:r w:rsidRPr="00A23C3D">
              <w:rPr>
                <w:rFonts w:ascii="Arial" w:hAnsi="Arial" w:cs="Arial"/>
                <w:color w:val="000000"/>
              </w:rPr>
              <w:t xml:space="preserve">vybavení automatickým čistícím programem zabezpečujícím kompletní sanitaci myčky na konci pracovního dne vodou o min teplotě </w:t>
            </w:r>
            <w:proofErr w:type="gramStart"/>
            <w:r w:rsidRPr="00A23C3D">
              <w:rPr>
                <w:rFonts w:ascii="Arial" w:hAnsi="Arial" w:cs="Arial"/>
                <w:color w:val="000000"/>
              </w:rPr>
              <w:t>70</w:t>
            </w:r>
            <w:r w:rsidRPr="00A23C3D">
              <w:rPr>
                <w:rFonts w:ascii="Calibri" w:hAnsi="Calibri" w:cs="Arial"/>
                <w:color w:val="000000"/>
              </w:rPr>
              <w:t>°</w:t>
            </w:r>
            <w:r w:rsidRPr="00A23C3D">
              <w:rPr>
                <w:rFonts w:ascii="Arial" w:hAnsi="Arial" w:cs="Arial"/>
                <w:color w:val="000000"/>
              </w:rPr>
              <w:t>C</w:t>
            </w:r>
            <w:proofErr w:type="gramEnd"/>
            <w:r w:rsidRPr="00A23C3D">
              <w:rPr>
                <w:rFonts w:ascii="Arial" w:hAnsi="Arial" w:cs="Arial"/>
                <w:color w:val="000000"/>
              </w:rPr>
              <w:t xml:space="preserve"> </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Arial" w:hAnsi="Arial" w:cs="Arial"/>
                <w:color w:val="000000"/>
                <w:sz w:val="22"/>
                <w:szCs w:val="22"/>
              </w:rPr>
            </w:pPr>
            <w:r w:rsidRPr="00A23C3D">
              <w:rPr>
                <w:rFonts w:ascii="Arial" w:hAnsi="Arial" w:cs="Arial"/>
                <w:color w:val="000000"/>
                <w:sz w:val="22"/>
                <w:szCs w:val="22"/>
              </w:rPr>
              <w:t> </w:t>
            </w:r>
          </w:p>
        </w:tc>
      </w:tr>
      <w:tr w:rsidR="00A23C3D" w:rsidRPr="00A23C3D" w:rsidTr="00A23C3D">
        <w:trPr>
          <w:trHeight w:val="525"/>
        </w:trPr>
        <w:tc>
          <w:tcPr>
            <w:tcW w:w="7909" w:type="dxa"/>
            <w:tcBorders>
              <w:top w:val="nil"/>
              <w:left w:val="single" w:sz="4" w:space="0" w:color="auto"/>
              <w:bottom w:val="single" w:sz="4" w:space="0" w:color="auto"/>
              <w:right w:val="single" w:sz="4" w:space="0" w:color="auto"/>
            </w:tcBorders>
            <w:shd w:val="clear" w:color="auto" w:fill="auto"/>
            <w:vAlign w:val="bottom"/>
            <w:hideMark/>
          </w:tcPr>
          <w:p w:rsidR="00A23C3D" w:rsidRPr="00A23C3D" w:rsidRDefault="00A23C3D" w:rsidP="00A23C3D">
            <w:pPr>
              <w:rPr>
                <w:rFonts w:ascii="Arial" w:hAnsi="Arial" w:cs="Arial"/>
                <w:color w:val="000000"/>
              </w:rPr>
            </w:pPr>
            <w:r w:rsidRPr="00A23C3D">
              <w:rPr>
                <w:rFonts w:ascii="Arial" w:hAnsi="Arial" w:cs="Arial"/>
                <w:color w:val="000000"/>
              </w:rPr>
              <w:t>vlastní ventilátor pro odtah vzduchu z mycího stroje do stávajících vzduchotechnických rozvodů</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Arial" w:hAnsi="Arial" w:cs="Arial"/>
                <w:color w:val="000000"/>
                <w:sz w:val="22"/>
                <w:szCs w:val="22"/>
              </w:rPr>
            </w:pPr>
            <w:r w:rsidRPr="00A23C3D">
              <w:rPr>
                <w:rFonts w:ascii="Arial" w:hAnsi="Arial" w:cs="Arial"/>
                <w:color w:val="000000"/>
                <w:sz w:val="22"/>
                <w:szCs w:val="22"/>
              </w:rPr>
              <w:t> </w:t>
            </w:r>
          </w:p>
        </w:tc>
      </w:tr>
      <w:tr w:rsidR="00A23C3D" w:rsidRPr="00A23C3D" w:rsidTr="00A23C3D">
        <w:trPr>
          <w:trHeight w:val="300"/>
        </w:trPr>
        <w:tc>
          <w:tcPr>
            <w:tcW w:w="7909" w:type="dxa"/>
            <w:tcBorders>
              <w:top w:val="nil"/>
              <w:left w:val="single" w:sz="4" w:space="0" w:color="auto"/>
              <w:bottom w:val="single" w:sz="4" w:space="0" w:color="auto"/>
              <w:right w:val="single" w:sz="4" w:space="0" w:color="auto"/>
            </w:tcBorders>
            <w:shd w:val="clear" w:color="auto" w:fill="auto"/>
            <w:noWrap/>
            <w:vAlign w:val="bottom"/>
            <w:hideMark/>
          </w:tcPr>
          <w:p w:rsidR="00A23C3D" w:rsidRPr="00A23C3D" w:rsidRDefault="00A23C3D" w:rsidP="00A23C3D">
            <w:pPr>
              <w:rPr>
                <w:rFonts w:ascii="Arial" w:hAnsi="Arial" w:cs="Arial"/>
                <w:color w:val="000000"/>
              </w:rPr>
            </w:pPr>
            <w:r w:rsidRPr="00A23C3D">
              <w:rPr>
                <w:rFonts w:ascii="Arial" w:hAnsi="Arial" w:cs="Arial"/>
                <w:color w:val="000000"/>
              </w:rPr>
              <w:t xml:space="preserve">maximální hlučnost stroje 70 </w:t>
            </w:r>
            <w:proofErr w:type="spellStart"/>
            <w:r w:rsidRPr="00A23C3D">
              <w:rPr>
                <w:rFonts w:ascii="Arial" w:hAnsi="Arial" w:cs="Arial"/>
                <w:color w:val="000000"/>
              </w:rPr>
              <w:t>dBA</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Arial" w:hAnsi="Arial" w:cs="Arial"/>
                <w:color w:val="000000"/>
                <w:sz w:val="22"/>
                <w:szCs w:val="22"/>
              </w:rPr>
            </w:pPr>
            <w:r w:rsidRPr="00A23C3D">
              <w:rPr>
                <w:rFonts w:ascii="Arial" w:hAnsi="Arial" w:cs="Arial"/>
                <w:color w:val="000000"/>
                <w:sz w:val="22"/>
                <w:szCs w:val="22"/>
              </w:rPr>
              <w:t> </w:t>
            </w:r>
          </w:p>
        </w:tc>
      </w:tr>
      <w:tr w:rsidR="00A23C3D" w:rsidRPr="00A23C3D" w:rsidTr="00A23C3D">
        <w:trPr>
          <w:trHeight w:val="540"/>
        </w:trPr>
        <w:tc>
          <w:tcPr>
            <w:tcW w:w="7909" w:type="dxa"/>
            <w:tcBorders>
              <w:top w:val="nil"/>
              <w:left w:val="single" w:sz="4" w:space="0" w:color="auto"/>
              <w:bottom w:val="single" w:sz="4" w:space="0" w:color="auto"/>
              <w:right w:val="single" w:sz="4" w:space="0" w:color="auto"/>
            </w:tcBorders>
            <w:shd w:val="clear" w:color="auto" w:fill="auto"/>
            <w:vAlign w:val="bottom"/>
            <w:hideMark/>
          </w:tcPr>
          <w:p w:rsidR="00A23C3D" w:rsidRPr="00A23C3D" w:rsidRDefault="00A23C3D" w:rsidP="00A23C3D">
            <w:pPr>
              <w:rPr>
                <w:rFonts w:ascii="Arial" w:hAnsi="Arial" w:cs="Arial"/>
                <w:color w:val="000000"/>
              </w:rPr>
            </w:pPr>
            <w:r w:rsidRPr="00A23C3D">
              <w:rPr>
                <w:rFonts w:ascii="Arial" w:hAnsi="Arial" w:cs="Arial"/>
                <w:color w:val="000000"/>
              </w:rPr>
              <w:t xml:space="preserve">možnost trvalého sledování mycího procesu na </w:t>
            </w:r>
            <w:proofErr w:type="spellStart"/>
            <w:r w:rsidRPr="00A23C3D">
              <w:rPr>
                <w:rFonts w:ascii="Arial" w:hAnsi="Arial" w:cs="Arial"/>
                <w:color w:val="000000"/>
              </w:rPr>
              <w:t>dispeji</w:t>
            </w:r>
            <w:proofErr w:type="spellEnd"/>
            <w:r w:rsidRPr="00A23C3D">
              <w:rPr>
                <w:rFonts w:ascii="Arial" w:hAnsi="Arial" w:cs="Arial"/>
                <w:color w:val="000000"/>
              </w:rPr>
              <w:t xml:space="preserve"> ovládacího panelu (signalizace připravenosti k provozu, zobrazení </w:t>
            </w:r>
            <w:proofErr w:type="gramStart"/>
            <w:r w:rsidRPr="00A23C3D">
              <w:rPr>
                <w:rFonts w:ascii="Arial" w:hAnsi="Arial" w:cs="Arial"/>
                <w:color w:val="000000"/>
              </w:rPr>
              <w:t>teplot,</w:t>
            </w:r>
            <w:proofErr w:type="gramEnd"/>
            <w:r w:rsidRPr="00A23C3D">
              <w:rPr>
                <w:rFonts w:ascii="Arial" w:hAnsi="Arial" w:cs="Arial"/>
                <w:color w:val="000000"/>
              </w:rPr>
              <w:t xml:space="preserve"> apod.)</w:t>
            </w:r>
          </w:p>
        </w:tc>
        <w:tc>
          <w:tcPr>
            <w:tcW w:w="1246" w:type="dxa"/>
            <w:tcBorders>
              <w:top w:val="nil"/>
              <w:left w:val="nil"/>
              <w:bottom w:val="single" w:sz="4" w:space="0" w:color="auto"/>
              <w:right w:val="single" w:sz="4" w:space="0" w:color="auto"/>
            </w:tcBorders>
            <w:shd w:val="clear" w:color="auto" w:fill="auto"/>
            <w:noWrap/>
            <w:vAlign w:val="bottom"/>
            <w:hideMark/>
          </w:tcPr>
          <w:p w:rsidR="00A23C3D" w:rsidRPr="00A23C3D" w:rsidRDefault="00A23C3D" w:rsidP="00A23C3D">
            <w:pPr>
              <w:rPr>
                <w:rFonts w:ascii="Arial" w:hAnsi="Arial" w:cs="Arial"/>
                <w:color w:val="000000"/>
              </w:rPr>
            </w:pPr>
            <w:r w:rsidRPr="00A23C3D">
              <w:rPr>
                <w:rFonts w:ascii="Arial" w:hAnsi="Arial" w:cs="Arial"/>
                <w:color w:val="000000"/>
              </w:rPr>
              <w:t> </w:t>
            </w:r>
          </w:p>
        </w:tc>
      </w:tr>
    </w:tbl>
    <w:p w:rsidR="00A23C3D" w:rsidRPr="000A7758" w:rsidRDefault="00A23C3D" w:rsidP="00A23C3D">
      <w:pPr>
        <w:rPr>
          <w:rFonts w:ascii="Calibri" w:hAnsi="Calibri"/>
          <w:sz w:val="24"/>
        </w:rPr>
      </w:pPr>
    </w:p>
    <w:sectPr w:rsidR="00A23C3D" w:rsidRPr="000A7758" w:rsidSect="00DE04FD">
      <w:headerReference w:type="default" r:id="rId8"/>
      <w:footerReference w:type="default" r:id="rId9"/>
      <w:pgSz w:w="11906" w:h="16838"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1B5" w:rsidRDefault="000741B5">
      <w:r>
        <w:separator/>
      </w:r>
    </w:p>
  </w:endnote>
  <w:endnote w:type="continuationSeparator" w:id="0">
    <w:p w:rsidR="000741B5" w:rsidRDefault="0007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28B" w:rsidRDefault="0064728B">
    <w:pPr>
      <w:pStyle w:val="Zpat"/>
    </w:pPr>
    <w:r>
      <w:rPr>
        <w:snapToGrid w:val="0"/>
      </w:rPr>
      <w:tab/>
      <w:t xml:space="preserve">- </w:t>
    </w:r>
    <w:r w:rsidRPr="00345328">
      <w:rPr>
        <w:rFonts w:ascii="Calibri" w:hAnsi="Calibri"/>
        <w:snapToGrid w:val="0"/>
      </w:rPr>
      <w:fldChar w:fldCharType="begin"/>
    </w:r>
    <w:r w:rsidRPr="00345328">
      <w:rPr>
        <w:rFonts w:ascii="Calibri" w:hAnsi="Calibri"/>
        <w:snapToGrid w:val="0"/>
      </w:rPr>
      <w:instrText xml:space="preserve"> PAGE </w:instrText>
    </w:r>
    <w:r w:rsidRPr="00345328">
      <w:rPr>
        <w:rFonts w:ascii="Calibri" w:hAnsi="Calibri"/>
        <w:snapToGrid w:val="0"/>
      </w:rPr>
      <w:fldChar w:fldCharType="separate"/>
    </w:r>
    <w:r w:rsidR="008807B9">
      <w:rPr>
        <w:rFonts w:ascii="Calibri" w:hAnsi="Calibri"/>
        <w:noProof/>
        <w:snapToGrid w:val="0"/>
      </w:rPr>
      <w:t>2</w:t>
    </w:r>
    <w:r w:rsidRPr="00345328">
      <w:rPr>
        <w:rFonts w:ascii="Calibri" w:hAnsi="Calibri"/>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1B5" w:rsidRDefault="000741B5">
      <w:r>
        <w:separator/>
      </w:r>
    </w:p>
  </w:footnote>
  <w:footnote w:type="continuationSeparator" w:id="0">
    <w:p w:rsidR="000741B5" w:rsidRDefault="0007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C14" w:rsidRPr="00DD1ECC" w:rsidRDefault="00DD1ECC">
    <w:pPr>
      <w:pStyle w:val="Zhlav"/>
      <w:rPr>
        <w:rFonts w:ascii="Verdana" w:hAnsi="Verdana"/>
        <w:i/>
        <w:sz w:val="18"/>
        <w:szCs w:val="18"/>
      </w:rPr>
    </w:pPr>
    <w:r w:rsidRPr="00DD1ECC">
      <w:rPr>
        <w:rFonts w:ascii="Verdana" w:hAnsi="Verdana"/>
        <w:i/>
        <w:sz w:val="18"/>
        <w:szCs w:val="18"/>
      </w:rPr>
      <w:t>Příloha č. 6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708"/>
    <w:multiLevelType w:val="hybridMultilevel"/>
    <w:tmpl w:val="D43461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1E3AD4"/>
    <w:multiLevelType w:val="hybridMultilevel"/>
    <w:tmpl w:val="1FF2E44C"/>
    <w:lvl w:ilvl="0" w:tplc="E1C6F61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762C80"/>
    <w:multiLevelType w:val="hybridMultilevel"/>
    <w:tmpl w:val="DEC854E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0A6385F"/>
    <w:multiLevelType w:val="hybridMultilevel"/>
    <w:tmpl w:val="CB8655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856821"/>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6AC5CE5"/>
    <w:multiLevelType w:val="hybridMultilevel"/>
    <w:tmpl w:val="24AE8BE6"/>
    <w:lvl w:ilvl="0" w:tplc="A588CEDE">
      <w:start w:val="1"/>
      <w:numFmt w:val="lowerLetter"/>
      <w:lvlText w:val="%1)"/>
      <w:lvlJc w:val="left"/>
      <w:pPr>
        <w:tabs>
          <w:tab w:val="num" w:pos="357"/>
        </w:tabs>
        <w:ind w:left="720" w:hanging="363"/>
      </w:pPr>
      <w:rPr>
        <w:rFonts w:hint="default"/>
      </w:rPr>
    </w:lvl>
    <w:lvl w:ilvl="1" w:tplc="795C552E">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344971"/>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2FE220C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1BD5B3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43474930"/>
    <w:multiLevelType w:val="hybridMultilevel"/>
    <w:tmpl w:val="D38E992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4FC91687"/>
    <w:multiLevelType w:val="hybridMultilevel"/>
    <w:tmpl w:val="3F305E1E"/>
    <w:lvl w:ilvl="0" w:tplc="2760F7CA">
      <w:start w:val="1"/>
      <w:numFmt w:val="decimal"/>
      <w:lvlText w:val="%1."/>
      <w:lvlJc w:val="left"/>
      <w:pPr>
        <w:tabs>
          <w:tab w:val="num" w:pos="360"/>
        </w:tabs>
        <w:ind w:left="360" w:hanging="360"/>
      </w:pPr>
    </w:lvl>
    <w:lvl w:ilvl="1" w:tplc="9F5ADBA8">
      <w:numFmt w:val="none"/>
      <w:lvlText w:val=""/>
      <w:lvlJc w:val="left"/>
      <w:pPr>
        <w:tabs>
          <w:tab w:val="num" w:pos="360"/>
        </w:tabs>
      </w:pPr>
    </w:lvl>
    <w:lvl w:ilvl="2" w:tplc="54D6E7E0">
      <w:numFmt w:val="none"/>
      <w:lvlText w:val=""/>
      <w:lvlJc w:val="left"/>
      <w:pPr>
        <w:tabs>
          <w:tab w:val="num" w:pos="360"/>
        </w:tabs>
      </w:pPr>
    </w:lvl>
    <w:lvl w:ilvl="3" w:tplc="42EE0050">
      <w:numFmt w:val="none"/>
      <w:lvlText w:val=""/>
      <w:lvlJc w:val="left"/>
      <w:pPr>
        <w:tabs>
          <w:tab w:val="num" w:pos="360"/>
        </w:tabs>
      </w:pPr>
    </w:lvl>
    <w:lvl w:ilvl="4" w:tplc="6B9CB5BA">
      <w:numFmt w:val="none"/>
      <w:lvlText w:val=""/>
      <w:lvlJc w:val="left"/>
      <w:pPr>
        <w:tabs>
          <w:tab w:val="num" w:pos="360"/>
        </w:tabs>
      </w:pPr>
    </w:lvl>
    <w:lvl w:ilvl="5" w:tplc="2216ED58">
      <w:numFmt w:val="none"/>
      <w:lvlText w:val=""/>
      <w:lvlJc w:val="left"/>
      <w:pPr>
        <w:tabs>
          <w:tab w:val="num" w:pos="360"/>
        </w:tabs>
      </w:pPr>
    </w:lvl>
    <w:lvl w:ilvl="6" w:tplc="D0EA5F34">
      <w:numFmt w:val="none"/>
      <w:lvlText w:val=""/>
      <w:lvlJc w:val="left"/>
      <w:pPr>
        <w:tabs>
          <w:tab w:val="num" w:pos="360"/>
        </w:tabs>
      </w:pPr>
    </w:lvl>
    <w:lvl w:ilvl="7" w:tplc="B5DAFABA">
      <w:numFmt w:val="none"/>
      <w:lvlText w:val=""/>
      <w:lvlJc w:val="left"/>
      <w:pPr>
        <w:tabs>
          <w:tab w:val="num" w:pos="360"/>
        </w:tabs>
      </w:pPr>
    </w:lvl>
    <w:lvl w:ilvl="8" w:tplc="56A2FA4A">
      <w:numFmt w:val="none"/>
      <w:lvlText w:val=""/>
      <w:lvlJc w:val="left"/>
      <w:pPr>
        <w:tabs>
          <w:tab w:val="num" w:pos="360"/>
        </w:tabs>
      </w:pPr>
    </w:lvl>
  </w:abstractNum>
  <w:abstractNum w:abstractNumId="11" w15:restartNumberingAfterBreak="0">
    <w:nsid w:val="53A774D1"/>
    <w:multiLevelType w:val="singleLevel"/>
    <w:tmpl w:val="A6163AFC"/>
    <w:lvl w:ilvl="0">
      <w:start w:val="1"/>
      <w:numFmt w:val="decimal"/>
      <w:lvlText w:val="%1."/>
      <w:lvlJc w:val="left"/>
      <w:pPr>
        <w:tabs>
          <w:tab w:val="num" w:pos="360"/>
        </w:tabs>
        <w:ind w:left="360" w:hanging="360"/>
      </w:pPr>
      <w:rPr>
        <w:color w:val="auto"/>
      </w:rPr>
    </w:lvl>
  </w:abstractNum>
  <w:abstractNum w:abstractNumId="12" w15:restartNumberingAfterBreak="0">
    <w:nsid w:val="593E6A78"/>
    <w:multiLevelType w:val="singleLevel"/>
    <w:tmpl w:val="49BAF2C4"/>
    <w:lvl w:ilvl="0">
      <w:start w:val="1"/>
      <w:numFmt w:val="decimal"/>
      <w:lvlText w:val="%1."/>
      <w:lvlJc w:val="left"/>
      <w:pPr>
        <w:tabs>
          <w:tab w:val="num" w:pos="360"/>
        </w:tabs>
        <w:ind w:left="360" w:hanging="360"/>
      </w:pPr>
      <w:rPr>
        <w:color w:val="auto"/>
      </w:rPr>
    </w:lvl>
  </w:abstractNum>
  <w:abstractNum w:abstractNumId="13" w15:restartNumberingAfterBreak="0">
    <w:nsid w:val="6E881A2F"/>
    <w:multiLevelType w:val="hybridMultilevel"/>
    <w:tmpl w:val="883013A6"/>
    <w:lvl w:ilvl="0" w:tplc="A300B8C4">
      <w:start w:val="1"/>
      <w:numFmt w:val="decimal"/>
      <w:lvlText w:val="1.%1"/>
      <w:lvlJc w:val="left"/>
      <w:pPr>
        <w:tabs>
          <w:tab w:val="num" w:pos="641"/>
        </w:tabs>
        <w:ind w:left="641" w:hanging="284"/>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4" w15:restartNumberingAfterBreak="0">
    <w:nsid w:val="71F93A69"/>
    <w:multiLevelType w:val="hybridMultilevel"/>
    <w:tmpl w:val="F45CF64C"/>
    <w:lvl w:ilvl="0" w:tplc="A49CA4B8">
      <w:start w:val="1"/>
      <w:numFmt w:val="lowerLetter"/>
      <w:lvlText w:val="%1)"/>
      <w:lvlJc w:val="left"/>
      <w:pPr>
        <w:tabs>
          <w:tab w:val="num" w:pos="357"/>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71074AC"/>
    <w:multiLevelType w:val="hybridMultilevel"/>
    <w:tmpl w:val="818448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6C7D5B"/>
    <w:multiLevelType w:val="hybridMultilevel"/>
    <w:tmpl w:val="CF5C8CDC"/>
    <w:lvl w:ilvl="0" w:tplc="A300B8C4">
      <w:start w:val="1"/>
      <w:numFmt w:val="decimal"/>
      <w:lvlText w:val="1.%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8"/>
  </w:num>
  <w:num w:numId="4">
    <w:abstractNumId w:val="4"/>
  </w:num>
  <w:num w:numId="5">
    <w:abstractNumId w:val="12"/>
  </w:num>
  <w:num w:numId="6">
    <w:abstractNumId w:val="7"/>
  </w:num>
  <w:num w:numId="7">
    <w:abstractNumId w:val="3"/>
  </w:num>
  <w:num w:numId="8">
    <w:abstractNumId w:val="2"/>
  </w:num>
  <w:num w:numId="9">
    <w:abstractNumId w:val="15"/>
  </w:num>
  <w:num w:numId="10">
    <w:abstractNumId w:val="1"/>
  </w:num>
  <w:num w:numId="11">
    <w:abstractNumId w:val="5"/>
  </w:num>
  <w:num w:numId="12">
    <w:abstractNumId w:val="14"/>
  </w:num>
  <w:num w:numId="13">
    <w:abstractNumId w:val="0"/>
  </w:num>
  <w:num w:numId="14">
    <w:abstractNumId w:val="10"/>
  </w:num>
  <w:num w:numId="15">
    <w:abstractNumId w:val="1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83"/>
    <w:rsid w:val="00011E83"/>
    <w:rsid w:val="00020EF6"/>
    <w:rsid w:val="000314C0"/>
    <w:rsid w:val="000316C0"/>
    <w:rsid w:val="00033AFF"/>
    <w:rsid w:val="00041BA5"/>
    <w:rsid w:val="0004218A"/>
    <w:rsid w:val="000442F8"/>
    <w:rsid w:val="00045E67"/>
    <w:rsid w:val="00046F9E"/>
    <w:rsid w:val="000501B5"/>
    <w:rsid w:val="00067D92"/>
    <w:rsid w:val="0007034F"/>
    <w:rsid w:val="000709AF"/>
    <w:rsid w:val="000741B5"/>
    <w:rsid w:val="000965F5"/>
    <w:rsid w:val="00097E9B"/>
    <w:rsid w:val="000A7758"/>
    <w:rsid w:val="000B2C23"/>
    <w:rsid w:val="000C1B42"/>
    <w:rsid w:val="000C2607"/>
    <w:rsid w:val="000E2A93"/>
    <w:rsid w:val="000E63AD"/>
    <w:rsid w:val="00120A49"/>
    <w:rsid w:val="00127681"/>
    <w:rsid w:val="0013002E"/>
    <w:rsid w:val="00131A40"/>
    <w:rsid w:val="00150AD9"/>
    <w:rsid w:val="001529BB"/>
    <w:rsid w:val="00154371"/>
    <w:rsid w:val="001564C5"/>
    <w:rsid w:val="00173D8C"/>
    <w:rsid w:val="00176399"/>
    <w:rsid w:val="00176B2A"/>
    <w:rsid w:val="00177BF2"/>
    <w:rsid w:val="001876A1"/>
    <w:rsid w:val="001972C3"/>
    <w:rsid w:val="001A4576"/>
    <w:rsid w:val="001A58C1"/>
    <w:rsid w:val="001A7357"/>
    <w:rsid w:val="001B6A9F"/>
    <w:rsid w:val="001C15AC"/>
    <w:rsid w:val="001D0C35"/>
    <w:rsid w:val="001D241F"/>
    <w:rsid w:val="001E193B"/>
    <w:rsid w:val="001E1AF1"/>
    <w:rsid w:val="001E6B54"/>
    <w:rsid w:val="001F365C"/>
    <w:rsid w:val="001F69F8"/>
    <w:rsid w:val="00200E36"/>
    <w:rsid w:val="0022556F"/>
    <w:rsid w:val="00236C96"/>
    <w:rsid w:val="00241880"/>
    <w:rsid w:val="0024443D"/>
    <w:rsid w:val="00252053"/>
    <w:rsid w:val="0025602A"/>
    <w:rsid w:val="00264465"/>
    <w:rsid w:val="002655EA"/>
    <w:rsid w:val="002743EC"/>
    <w:rsid w:val="00290911"/>
    <w:rsid w:val="002B42B9"/>
    <w:rsid w:val="002B5592"/>
    <w:rsid w:val="002D10C9"/>
    <w:rsid w:val="002E00C4"/>
    <w:rsid w:val="002F0ABF"/>
    <w:rsid w:val="00301054"/>
    <w:rsid w:val="00305C7D"/>
    <w:rsid w:val="00305E99"/>
    <w:rsid w:val="00317550"/>
    <w:rsid w:val="00324899"/>
    <w:rsid w:val="00336F20"/>
    <w:rsid w:val="00340054"/>
    <w:rsid w:val="003445D3"/>
    <w:rsid w:val="00345328"/>
    <w:rsid w:val="00353744"/>
    <w:rsid w:val="00355C3F"/>
    <w:rsid w:val="00362A9F"/>
    <w:rsid w:val="00370756"/>
    <w:rsid w:val="0037087B"/>
    <w:rsid w:val="0037398C"/>
    <w:rsid w:val="00375D70"/>
    <w:rsid w:val="00380060"/>
    <w:rsid w:val="003901BF"/>
    <w:rsid w:val="00391F1B"/>
    <w:rsid w:val="003A15B5"/>
    <w:rsid w:val="003A6E3E"/>
    <w:rsid w:val="003B0DE0"/>
    <w:rsid w:val="003B3B9A"/>
    <w:rsid w:val="003B7B3E"/>
    <w:rsid w:val="003D4B70"/>
    <w:rsid w:val="003E382F"/>
    <w:rsid w:val="003E7711"/>
    <w:rsid w:val="003F43CD"/>
    <w:rsid w:val="003F461F"/>
    <w:rsid w:val="003F5089"/>
    <w:rsid w:val="0040081C"/>
    <w:rsid w:val="00403686"/>
    <w:rsid w:val="00405DE9"/>
    <w:rsid w:val="00442C9E"/>
    <w:rsid w:val="00450FB5"/>
    <w:rsid w:val="00451195"/>
    <w:rsid w:val="0045475A"/>
    <w:rsid w:val="00472D39"/>
    <w:rsid w:val="004812D1"/>
    <w:rsid w:val="00490BEF"/>
    <w:rsid w:val="004966E2"/>
    <w:rsid w:val="004A4F8D"/>
    <w:rsid w:val="004B017A"/>
    <w:rsid w:val="004C33A0"/>
    <w:rsid w:val="004E5F1E"/>
    <w:rsid w:val="00532064"/>
    <w:rsid w:val="00533AC8"/>
    <w:rsid w:val="005400B8"/>
    <w:rsid w:val="00541112"/>
    <w:rsid w:val="00546FE5"/>
    <w:rsid w:val="005601D0"/>
    <w:rsid w:val="00565815"/>
    <w:rsid w:val="00572012"/>
    <w:rsid w:val="00574A90"/>
    <w:rsid w:val="005B43B6"/>
    <w:rsid w:val="005B57FF"/>
    <w:rsid w:val="005C1092"/>
    <w:rsid w:val="005C7522"/>
    <w:rsid w:val="005C7A05"/>
    <w:rsid w:val="005D4B24"/>
    <w:rsid w:val="005E2CAE"/>
    <w:rsid w:val="005E63CB"/>
    <w:rsid w:val="005E6858"/>
    <w:rsid w:val="005F3C42"/>
    <w:rsid w:val="005F4605"/>
    <w:rsid w:val="005F4926"/>
    <w:rsid w:val="005F4E94"/>
    <w:rsid w:val="005F66AD"/>
    <w:rsid w:val="005F734E"/>
    <w:rsid w:val="006270EF"/>
    <w:rsid w:val="00627D32"/>
    <w:rsid w:val="00630C14"/>
    <w:rsid w:val="006346A3"/>
    <w:rsid w:val="0063547A"/>
    <w:rsid w:val="006354AE"/>
    <w:rsid w:val="00641050"/>
    <w:rsid w:val="0064728B"/>
    <w:rsid w:val="00655077"/>
    <w:rsid w:val="006637E8"/>
    <w:rsid w:val="00667D9B"/>
    <w:rsid w:val="006755CD"/>
    <w:rsid w:val="00692C04"/>
    <w:rsid w:val="0069568B"/>
    <w:rsid w:val="00697BCC"/>
    <w:rsid w:val="006D0461"/>
    <w:rsid w:val="006F6C63"/>
    <w:rsid w:val="007039ED"/>
    <w:rsid w:val="00703DA5"/>
    <w:rsid w:val="0072056C"/>
    <w:rsid w:val="00724646"/>
    <w:rsid w:val="00725384"/>
    <w:rsid w:val="00731799"/>
    <w:rsid w:val="00741096"/>
    <w:rsid w:val="007503A3"/>
    <w:rsid w:val="00766C83"/>
    <w:rsid w:val="00773DCA"/>
    <w:rsid w:val="00786782"/>
    <w:rsid w:val="007A333A"/>
    <w:rsid w:val="007C7ABE"/>
    <w:rsid w:val="007D3A17"/>
    <w:rsid w:val="007E0BE8"/>
    <w:rsid w:val="007E63C7"/>
    <w:rsid w:val="007F2326"/>
    <w:rsid w:val="00800723"/>
    <w:rsid w:val="00805810"/>
    <w:rsid w:val="00806911"/>
    <w:rsid w:val="008072C8"/>
    <w:rsid w:val="00824FA5"/>
    <w:rsid w:val="008276A7"/>
    <w:rsid w:val="00840D49"/>
    <w:rsid w:val="00842B01"/>
    <w:rsid w:val="00844E59"/>
    <w:rsid w:val="00856236"/>
    <w:rsid w:val="008807B9"/>
    <w:rsid w:val="00883E7C"/>
    <w:rsid w:val="00884BAA"/>
    <w:rsid w:val="00886AAE"/>
    <w:rsid w:val="00893D79"/>
    <w:rsid w:val="0089592E"/>
    <w:rsid w:val="008A52A0"/>
    <w:rsid w:val="008A56AA"/>
    <w:rsid w:val="008B06B4"/>
    <w:rsid w:val="008C56EC"/>
    <w:rsid w:val="008C75AC"/>
    <w:rsid w:val="008D1A52"/>
    <w:rsid w:val="008E7A1C"/>
    <w:rsid w:val="008E7ADB"/>
    <w:rsid w:val="009217A7"/>
    <w:rsid w:val="009338A3"/>
    <w:rsid w:val="00934AA5"/>
    <w:rsid w:val="00935CDD"/>
    <w:rsid w:val="00937070"/>
    <w:rsid w:val="00937E1E"/>
    <w:rsid w:val="00952E41"/>
    <w:rsid w:val="00960651"/>
    <w:rsid w:val="00960671"/>
    <w:rsid w:val="00963C01"/>
    <w:rsid w:val="00963F90"/>
    <w:rsid w:val="00983D27"/>
    <w:rsid w:val="00984EA9"/>
    <w:rsid w:val="00985BAF"/>
    <w:rsid w:val="009910A0"/>
    <w:rsid w:val="009A28D4"/>
    <w:rsid w:val="009A4000"/>
    <w:rsid w:val="009B50D1"/>
    <w:rsid w:val="009C6DF8"/>
    <w:rsid w:val="009E1C92"/>
    <w:rsid w:val="009E6E87"/>
    <w:rsid w:val="009F1859"/>
    <w:rsid w:val="00A067D7"/>
    <w:rsid w:val="00A06AA1"/>
    <w:rsid w:val="00A23C3D"/>
    <w:rsid w:val="00A319FA"/>
    <w:rsid w:val="00A35BC0"/>
    <w:rsid w:val="00A4537A"/>
    <w:rsid w:val="00A57BF2"/>
    <w:rsid w:val="00A6005F"/>
    <w:rsid w:val="00A66935"/>
    <w:rsid w:val="00A736E0"/>
    <w:rsid w:val="00A77D4D"/>
    <w:rsid w:val="00A84EDB"/>
    <w:rsid w:val="00A85928"/>
    <w:rsid w:val="00A85AC4"/>
    <w:rsid w:val="00A864DB"/>
    <w:rsid w:val="00AA4EE2"/>
    <w:rsid w:val="00AB679E"/>
    <w:rsid w:val="00AD7630"/>
    <w:rsid w:val="00AD7B5B"/>
    <w:rsid w:val="00AE1F1F"/>
    <w:rsid w:val="00AF3D3E"/>
    <w:rsid w:val="00B1042F"/>
    <w:rsid w:val="00B16071"/>
    <w:rsid w:val="00B2035C"/>
    <w:rsid w:val="00B22D3B"/>
    <w:rsid w:val="00B22D6A"/>
    <w:rsid w:val="00B27127"/>
    <w:rsid w:val="00B36243"/>
    <w:rsid w:val="00B4182C"/>
    <w:rsid w:val="00B53DEB"/>
    <w:rsid w:val="00B546BA"/>
    <w:rsid w:val="00B56174"/>
    <w:rsid w:val="00B772CF"/>
    <w:rsid w:val="00B85D32"/>
    <w:rsid w:val="00B8750E"/>
    <w:rsid w:val="00B91BB0"/>
    <w:rsid w:val="00B97E8E"/>
    <w:rsid w:val="00BB3574"/>
    <w:rsid w:val="00BB5F04"/>
    <w:rsid w:val="00BC38D5"/>
    <w:rsid w:val="00BC563A"/>
    <w:rsid w:val="00BD2F58"/>
    <w:rsid w:val="00BF4E2F"/>
    <w:rsid w:val="00C1088A"/>
    <w:rsid w:val="00C132D0"/>
    <w:rsid w:val="00C1436A"/>
    <w:rsid w:val="00C14573"/>
    <w:rsid w:val="00C229EC"/>
    <w:rsid w:val="00C2644D"/>
    <w:rsid w:val="00C319A8"/>
    <w:rsid w:val="00C3678C"/>
    <w:rsid w:val="00C40FF6"/>
    <w:rsid w:val="00C55873"/>
    <w:rsid w:val="00C65162"/>
    <w:rsid w:val="00C706F0"/>
    <w:rsid w:val="00C73B48"/>
    <w:rsid w:val="00C770D4"/>
    <w:rsid w:val="00C77377"/>
    <w:rsid w:val="00C800A9"/>
    <w:rsid w:val="00C83830"/>
    <w:rsid w:val="00C917F2"/>
    <w:rsid w:val="00CB1EF3"/>
    <w:rsid w:val="00CC11DD"/>
    <w:rsid w:val="00CC52F5"/>
    <w:rsid w:val="00CD35BD"/>
    <w:rsid w:val="00CF6819"/>
    <w:rsid w:val="00D1217D"/>
    <w:rsid w:val="00D12B9B"/>
    <w:rsid w:val="00D16EE1"/>
    <w:rsid w:val="00D20314"/>
    <w:rsid w:val="00D23C2D"/>
    <w:rsid w:val="00D30638"/>
    <w:rsid w:val="00D309E4"/>
    <w:rsid w:val="00D508D1"/>
    <w:rsid w:val="00D62546"/>
    <w:rsid w:val="00D84E2A"/>
    <w:rsid w:val="00DC0A94"/>
    <w:rsid w:val="00DD1ECC"/>
    <w:rsid w:val="00DE04FD"/>
    <w:rsid w:val="00DE2211"/>
    <w:rsid w:val="00DE32D8"/>
    <w:rsid w:val="00DE3F04"/>
    <w:rsid w:val="00DE627A"/>
    <w:rsid w:val="00DE768C"/>
    <w:rsid w:val="00DF1E34"/>
    <w:rsid w:val="00DF73F2"/>
    <w:rsid w:val="00E11781"/>
    <w:rsid w:val="00E32A62"/>
    <w:rsid w:val="00E4309E"/>
    <w:rsid w:val="00E51900"/>
    <w:rsid w:val="00E556DB"/>
    <w:rsid w:val="00E6509F"/>
    <w:rsid w:val="00E66956"/>
    <w:rsid w:val="00E86755"/>
    <w:rsid w:val="00E96DFA"/>
    <w:rsid w:val="00EA0454"/>
    <w:rsid w:val="00EA2BE3"/>
    <w:rsid w:val="00EA39FB"/>
    <w:rsid w:val="00EA5356"/>
    <w:rsid w:val="00EA7F20"/>
    <w:rsid w:val="00EB1BB2"/>
    <w:rsid w:val="00EB37B8"/>
    <w:rsid w:val="00EC270E"/>
    <w:rsid w:val="00EC63D5"/>
    <w:rsid w:val="00ED46F7"/>
    <w:rsid w:val="00EE1265"/>
    <w:rsid w:val="00EE3197"/>
    <w:rsid w:val="00EF5E3C"/>
    <w:rsid w:val="00EF7E5B"/>
    <w:rsid w:val="00F10ADB"/>
    <w:rsid w:val="00F143F7"/>
    <w:rsid w:val="00F2303A"/>
    <w:rsid w:val="00F3326E"/>
    <w:rsid w:val="00F335CE"/>
    <w:rsid w:val="00F33D93"/>
    <w:rsid w:val="00F435E1"/>
    <w:rsid w:val="00F67E40"/>
    <w:rsid w:val="00F76B48"/>
    <w:rsid w:val="00F82DCB"/>
    <w:rsid w:val="00F83DB0"/>
    <w:rsid w:val="00F9129D"/>
    <w:rsid w:val="00FA4556"/>
    <w:rsid w:val="00FA7D44"/>
    <w:rsid w:val="00FB61E5"/>
    <w:rsid w:val="00FD1AA6"/>
    <w:rsid w:val="00FD2559"/>
    <w:rsid w:val="00FD4B84"/>
    <w:rsid w:val="00FE0AE4"/>
    <w:rsid w:val="00FE7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5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qFormat/>
    <w:pPr>
      <w:keepNext/>
      <w:outlineLvl w:val="1"/>
    </w:pPr>
    <w:rPr>
      <w:rFonts w:ascii="Arial Narrow" w:hAnsi="Arial Narrow"/>
      <w:sz w:val="24"/>
    </w:rPr>
  </w:style>
  <w:style w:type="paragraph" w:styleId="Nadpis3">
    <w:name w:val="heading 3"/>
    <w:basedOn w:val="Normln"/>
    <w:next w:val="Normln"/>
    <w:qFormat/>
    <w:pPr>
      <w:keepNext/>
      <w:ind w:firstLine="284"/>
      <w:jc w:val="both"/>
      <w:outlineLvl w:val="2"/>
    </w:pPr>
    <w:rPr>
      <w:rFonts w:ascii="Arial Narrow" w:hAnsi="Arial Narrow"/>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pacing w:val="100"/>
      <w:sz w:val="30"/>
    </w:rPr>
  </w:style>
  <w:style w:type="paragraph" w:styleId="Zkladntext">
    <w:name w:val="Body Text"/>
    <w:basedOn w:val="Normln"/>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koment">
    <w:name w:val="annotation reference"/>
    <w:semiHidden/>
    <w:rsid w:val="00B91BB0"/>
    <w:rPr>
      <w:sz w:val="16"/>
      <w:szCs w:val="16"/>
    </w:rPr>
  </w:style>
  <w:style w:type="paragraph" w:styleId="Textkomente">
    <w:name w:val="annotation text"/>
    <w:basedOn w:val="Normln"/>
    <w:semiHidden/>
    <w:rsid w:val="00B91BB0"/>
  </w:style>
  <w:style w:type="paragraph" w:styleId="Pedmtkomente">
    <w:name w:val="annotation subject"/>
    <w:basedOn w:val="Textkomente"/>
    <w:next w:val="Textkomente"/>
    <w:semiHidden/>
    <w:rsid w:val="00B91BB0"/>
    <w:rPr>
      <w:b/>
      <w:bCs/>
    </w:rPr>
  </w:style>
  <w:style w:type="paragraph" w:styleId="Textbubliny">
    <w:name w:val="Balloon Text"/>
    <w:basedOn w:val="Normln"/>
    <w:semiHidden/>
    <w:rsid w:val="00B91BB0"/>
    <w:rPr>
      <w:rFonts w:ascii="Tahoma" w:hAnsi="Tahoma" w:cs="Tahoma"/>
      <w:sz w:val="16"/>
      <w:szCs w:val="16"/>
    </w:rPr>
  </w:style>
  <w:style w:type="table" w:styleId="Mkatabulky">
    <w:name w:val="Table Grid"/>
    <w:basedOn w:val="Normlntabulka"/>
    <w:rsid w:val="00F3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9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1429-859B-402A-BAF3-0AAEF801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5914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2019-07-03T11:59:00Z</dcterms:created>
  <dcterms:modified xsi:type="dcterms:W3CDTF">2019-07-03T11:59:00Z</dcterms:modified>
</cp:coreProperties>
</file>