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3C" w:rsidRPr="006E0641" w:rsidRDefault="00C57BD1" w:rsidP="00CD05D1">
      <w:pPr>
        <w:pStyle w:val="Import2"/>
        <w:tabs>
          <w:tab w:val="left" w:pos="3096"/>
          <w:tab w:val="left" w:pos="5184"/>
          <w:tab w:val="left" w:pos="6192"/>
        </w:tabs>
        <w:spacing w:before="200"/>
        <w:jc w:val="center"/>
        <w:rPr>
          <w:rFonts w:ascii="Garamond" w:hAnsi="Garamond"/>
          <w:b/>
          <w:spacing w:val="50"/>
          <w:sz w:val="28"/>
          <w:szCs w:val="28"/>
          <w:lang w:val="cs-CZ"/>
        </w:rPr>
      </w:pPr>
      <w:r w:rsidRPr="006E0641">
        <w:rPr>
          <w:rFonts w:ascii="Garamond" w:hAnsi="Garamond"/>
          <w:b/>
          <w:spacing w:val="50"/>
          <w:sz w:val="28"/>
          <w:szCs w:val="28"/>
          <w:lang w:val="cs-CZ"/>
        </w:rPr>
        <w:t>SMLOUV</w:t>
      </w:r>
      <w:r w:rsidR="00A65F8D" w:rsidRPr="006E0641">
        <w:rPr>
          <w:rFonts w:ascii="Garamond" w:hAnsi="Garamond"/>
          <w:b/>
          <w:spacing w:val="50"/>
          <w:sz w:val="28"/>
          <w:szCs w:val="28"/>
          <w:lang w:val="cs-CZ"/>
        </w:rPr>
        <w:t>A</w:t>
      </w:r>
      <w:r w:rsidRPr="006E0641">
        <w:rPr>
          <w:rFonts w:ascii="Garamond" w:hAnsi="Garamond"/>
          <w:b/>
          <w:spacing w:val="50"/>
          <w:sz w:val="28"/>
          <w:szCs w:val="28"/>
          <w:lang w:val="cs-CZ"/>
        </w:rPr>
        <w:t xml:space="preserve"> O DÍL</w:t>
      </w:r>
      <w:r w:rsidR="00266C3C" w:rsidRPr="006E0641">
        <w:rPr>
          <w:rFonts w:ascii="Garamond" w:hAnsi="Garamond"/>
          <w:b/>
          <w:spacing w:val="50"/>
          <w:sz w:val="28"/>
          <w:szCs w:val="28"/>
          <w:lang w:val="cs-CZ"/>
        </w:rPr>
        <w:t>O</w:t>
      </w:r>
    </w:p>
    <w:p w:rsidR="00266C3C" w:rsidRPr="006E0641" w:rsidRDefault="00266C3C" w:rsidP="00266C3C">
      <w:pPr>
        <w:pStyle w:val="Import3"/>
        <w:tabs>
          <w:tab w:val="left" w:pos="0"/>
          <w:tab w:val="left" w:pos="1584"/>
          <w:tab w:val="left" w:pos="2448"/>
          <w:tab w:val="left" w:pos="3312"/>
          <w:tab w:val="left" w:pos="4176"/>
          <w:tab w:val="left" w:pos="5040"/>
          <w:tab w:val="left" w:pos="5904"/>
          <w:tab w:val="left" w:pos="6768"/>
          <w:tab w:val="left" w:pos="7632"/>
          <w:tab w:val="left" w:pos="8496"/>
          <w:tab w:val="left" w:pos="9360"/>
          <w:tab w:val="left" w:pos="10224"/>
        </w:tabs>
        <w:ind w:hanging="443"/>
        <w:jc w:val="center"/>
        <w:rPr>
          <w:rFonts w:ascii="Garamond" w:hAnsi="Garamond"/>
          <w:b/>
          <w:lang w:val="cs-CZ"/>
        </w:rPr>
      </w:pPr>
      <w:r w:rsidRPr="006E0641">
        <w:rPr>
          <w:rFonts w:ascii="Garamond" w:hAnsi="Garamond"/>
          <w:b/>
          <w:lang w:val="cs-CZ"/>
        </w:rPr>
        <w:t>na zhotovení projektové dokumentace</w:t>
      </w:r>
    </w:p>
    <w:p w:rsidR="00703E72" w:rsidRPr="006E0641" w:rsidRDefault="00703E72" w:rsidP="00266C3C">
      <w:pPr>
        <w:pStyle w:val="Import3"/>
        <w:tabs>
          <w:tab w:val="left" w:pos="0"/>
          <w:tab w:val="left" w:pos="1584"/>
          <w:tab w:val="left" w:pos="2448"/>
          <w:tab w:val="left" w:pos="3312"/>
          <w:tab w:val="left" w:pos="4176"/>
          <w:tab w:val="left" w:pos="5040"/>
          <w:tab w:val="left" w:pos="5904"/>
          <w:tab w:val="left" w:pos="6768"/>
          <w:tab w:val="left" w:pos="7632"/>
          <w:tab w:val="left" w:pos="8496"/>
          <w:tab w:val="left" w:pos="9360"/>
          <w:tab w:val="left" w:pos="10224"/>
        </w:tabs>
        <w:ind w:hanging="443"/>
        <w:jc w:val="center"/>
        <w:rPr>
          <w:rFonts w:ascii="Garamond" w:hAnsi="Garamond"/>
          <w:bCs/>
          <w:lang w:val="cs-CZ"/>
        </w:rPr>
      </w:pPr>
      <w:r w:rsidRPr="006E0641">
        <w:rPr>
          <w:rFonts w:ascii="Garamond" w:hAnsi="Garamond"/>
          <w:bCs/>
          <w:lang w:val="cs-CZ"/>
        </w:rPr>
        <w:t>č. objednatele 201</w:t>
      </w:r>
      <w:r w:rsidR="00CD05D1" w:rsidRPr="006E0641">
        <w:rPr>
          <w:rFonts w:ascii="Garamond" w:hAnsi="Garamond"/>
          <w:bCs/>
          <w:lang w:val="cs-CZ"/>
        </w:rPr>
        <w:t>9</w:t>
      </w:r>
      <w:r w:rsidRPr="006E0641">
        <w:rPr>
          <w:rFonts w:ascii="Garamond" w:hAnsi="Garamond"/>
          <w:bCs/>
          <w:lang w:val="cs-CZ"/>
        </w:rPr>
        <w:t>/</w:t>
      </w:r>
      <w:r w:rsidR="00F735C8" w:rsidRPr="006E0641">
        <w:rPr>
          <w:rFonts w:ascii="Garamond" w:hAnsi="Garamond"/>
          <w:bCs/>
          <w:lang w:val="cs-CZ"/>
        </w:rPr>
        <w:t>000</w:t>
      </w:r>
      <w:r w:rsidR="00E6519B" w:rsidRPr="006E0641">
        <w:rPr>
          <w:rFonts w:ascii="Garamond" w:hAnsi="Garamond"/>
          <w:bCs/>
          <w:lang w:val="cs-CZ"/>
        </w:rPr>
        <w:t>2</w:t>
      </w:r>
      <w:r w:rsidR="00F735C8" w:rsidRPr="006E0641">
        <w:rPr>
          <w:rFonts w:ascii="Garamond" w:hAnsi="Garamond"/>
          <w:bCs/>
          <w:lang w:val="cs-CZ"/>
        </w:rPr>
        <w:t xml:space="preserve"> </w:t>
      </w:r>
      <w:proofErr w:type="spellStart"/>
      <w:r w:rsidR="00F735C8" w:rsidRPr="006E0641">
        <w:rPr>
          <w:rFonts w:ascii="Garamond" w:hAnsi="Garamond"/>
          <w:bCs/>
          <w:lang w:val="cs-CZ"/>
        </w:rPr>
        <w:t>sp</w:t>
      </w:r>
      <w:proofErr w:type="spellEnd"/>
      <w:r w:rsidR="00F735C8" w:rsidRPr="006E0641">
        <w:rPr>
          <w:rFonts w:ascii="Garamond" w:hAnsi="Garamond"/>
          <w:bCs/>
          <w:lang w:val="cs-CZ"/>
        </w:rPr>
        <w:t xml:space="preserve">. zn.: 15 </w:t>
      </w:r>
      <w:proofErr w:type="spellStart"/>
      <w:r w:rsidR="00F735C8" w:rsidRPr="006E0641">
        <w:rPr>
          <w:rFonts w:ascii="Garamond" w:hAnsi="Garamond"/>
          <w:bCs/>
          <w:lang w:val="cs-CZ"/>
        </w:rPr>
        <w:t>Spr</w:t>
      </w:r>
      <w:proofErr w:type="spellEnd"/>
      <w:r w:rsidR="00F735C8" w:rsidRPr="006E0641">
        <w:rPr>
          <w:rFonts w:ascii="Garamond" w:hAnsi="Garamond"/>
          <w:bCs/>
          <w:lang w:val="cs-CZ"/>
        </w:rPr>
        <w:t xml:space="preserve"> </w:t>
      </w:r>
      <w:r w:rsidR="00CD05D1" w:rsidRPr="006E0641">
        <w:rPr>
          <w:rFonts w:ascii="Garamond" w:hAnsi="Garamond"/>
          <w:bCs/>
          <w:lang w:val="cs-CZ"/>
        </w:rPr>
        <w:t>197/2019-</w:t>
      </w:r>
      <w:r w:rsidR="00E6519B" w:rsidRPr="006E0641">
        <w:rPr>
          <w:rFonts w:ascii="Garamond" w:hAnsi="Garamond"/>
          <w:bCs/>
          <w:lang w:val="cs-CZ"/>
        </w:rPr>
        <w:t>6</w:t>
      </w:r>
    </w:p>
    <w:p w:rsidR="00266C3C" w:rsidRPr="006E0641" w:rsidRDefault="00266C3C" w:rsidP="00266C3C">
      <w:pPr>
        <w:pStyle w:val="Import3"/>
        <w:tabs>
          <w:tab w:val="left" w:pos="0"/>
          <w:tab w:val="left" w:pos="1584"/>
          <w:tab w:val="left" w:pos="2448"/>
          <w:tab w:val="left" w:pos="3312"/>
          <w:tab w:val="left" w:pos="4176"/>
          <w:tab w:val="left" w:pos="5040"/>
          <w:tab w:val="left" w:pos="5904"/>
          <w:tab w:val="left" w:pos="6768"/>
          <w:tab w:val="left" w:pos="7632"/>
          <w:tab w:val="left" w:pos="8496"/>
          <w:tab w:val="left" w:pos="9360"/>
          <w:tab w:val="left" w:pos="10224"/>
        </w:tabs>
        <w:ind w:hanging="443"/>
        <w:jc w:val="center"/>
        <w:rPr>
          <w:rFonts w:ascii="Garamond" w:hAnsi="Garamond"/>
          <w:bCs/>
          <w:lang w:val="cs-CZ"/>
        </w:rPr>
      </w:pPr>
      <w:r w:rsidRPr="006E0641">
        <w:rPr>
          <w:rFonts w:ascii="Garamond" w:hAnsi="Garamond"/>
          <w:bCs/>
          <w:lang w:val="cs-CZ"/>
        </w:rPr>
        <w:t xml:space="preserve">uzavřená podle § </w:t>
      </w:r>
      <w:r w:rsidR="00800B6C" w:rsidRPr="006E0641">
        <w:rPr>
          <w:rFonts w:ascii="Garamond" w:hAnsi="Garamond"/>
          <w:bCs/>
          <w:lang w:val="cs-CZ"/>
        </w:rPr>
        <w:t>2586</w:t>
      </w:r>
      <w:r w:rsidRPr="006E0641">
        <w:rPr>
          <w:rFonts w:ascii="Garamond" w:hAnsi="Garamond"/>
          <w:bCs/>
          <w:lang w:val="cs-CZ"/>
        </w:rPr>
        <w:t xml:space="preserve"> a násl. zákona č. </w:t>
      </w:r>
      <w:r w:rsidR="000B2181" w:rsidRPr="006E0641">
        <w:rPr>
          <w:rFonts w:ascii="Garamond" w:hAnsi="Garamond"/>
          <w:bCs/>
          <w:lang w:val="cs-CZ"/>
        </w:rPr>
        <w:t>89/2012 Sb., občanský zákoník</w:t>
      </w:r>
      <w:r w:rsidR="00CD05D1" w:rsidRPr="006E0641">
        <w:rPr>
          <w:rFonts w:ascii="Garamond" w:hAnsi="Garamond"/>
          <w:bCs/>
          <w:lang w:val="cs-CZ"/>
        </w:rPr>
        <w:t xml:space="preserve"> </w:t>
      </w:r>
      <w:r w:rsidR="00CD05D1" w:rsidRPr="006E0641">
        <w:rPr>
          <w:rFonts w:ascii="Garamond" w:hAnsi="Garamond"/>
          <w:lang w:val="cs-CZ"/>
        </w:rPr>
        <w:t>(dále jen “OZ“),</w:t>
      </w:r>
    </w:p>
    <w:p w:rsidR="00266C3C" w:rsidRPr="006E0641" w:rsidRDefault="00266C3C" w:rsidP="00266C3C">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jc w:val="center"/>
        <w:rPr>
          <w:rFonts w:ascii="Garamond" w:hAnsi="Garamond"/>
          <w:b/>
        </w:rPr>
      </w:pPr>
    </w:p>
    <w:p w:rsidR="00266C3C" w:rsidRPr="006E0641" w:rsidRDefault="00266C3C" w:rsidP="00266C3C">
      <w:pPr>
        <w:jc w:val="center"/>
        <w:rPr>
          <w:rFonts w:ascii="Garamond" w:hAnsi="Garamond"/>
          <w:b/>
        </w:rPr>
      </w:pPr>
      <w:r w:rsidRPr="006E0641">
        <w:rPr>
          <w:rFonts w:ascii="Garamond" w:hAnsi="Garamond"/>
          <w:b/>
        </w:rPr>
        <w:t>I.</w:t>
      </w:r>
    </w:p>
    <w:p w:rsidR="00266C3C" w:rsidRPr="006E0641" w:rsidRDefault="00266C3C" w:rsidP="00266C3C">
      <w:pPr>
        <w:jc w:val="center"/>
        <w:rPr>
          <w:rFonts w:ascii="Garamond" w:hAnsi="Garamond"/>
          <w:b/>
        </w:rPr>
      </w:pPr>
      <w:r w:rsidRPr="006E0641">
        <w:rPr>
          <w:rFonts w:ascii="Garamond" w:hAnsi="Garamond"/>
          <w:b/>
        </w:rPr>
        <w:t>Smluvní strany</w:t>
      </w:r>
    </w:p>
    <w:p w:rsidR="00266C3C" w:rsidRPr="006E0641" w:rsidRDefault="00266C3C" w:rsidP="00266C3C">
      <w:pPr>
        <w:jc w:val="center"/>
        <w:rPr>
          <w:rFonts w:ascii="Garamond" w:hAnsi="Garamond"/>
          <w:b/>
        </w:rPr>
      </w:pPr>
    </w:p>
    <w:p w:rsidR="00703E72" w:rsidRPr="006E0641" w:rsidRDefault="00703E72" w:rsidP="00703E72">
      <w:pPr>
        <w:rPr>
          <w:rFonts w:ascii="Garamond" w:hAnsi="Garamond"/>
          <w:sz w:val="20"/>
          <w:szCs w:val="20"/>
        </w:rPr>
      </w:pPr>
      <w:r w:rsidRPr="006E0641">
        <w:rPr>
          <w:rFonts w:ascii="Garamond" w:hAnsi="Garamond"/>
        </w:rPr>
        <w:t>1.</w:t>
      </w:r>
      <w:r w:rsidR="006C0C58" w:rsidRPr="006E0641">
        <w:rPr>
          <w:rFonts w:ascii="Garamond" w:hAnsi="Garamond"/>
        </w:rPr>
        <w:t xml:space="preserve"> </w:t>
      </w:r>
      <w:r w:rsidRPr="006E0641">
        <w:rPr>
          <w:rFonts w:ascii="Garamond" w:hAnsi="Garamond"/>
          <w:b/>
          <w:szCs w:val="20"/>
        </w:rPr>
        <w:t>Česká republika</w:t>
      </w:r>
      <w:r w:rsidRPr="006E0641">
        <w:rPr>
          <w:rFonts w:ascii="Garamond" w:hAnsi="Garamond"/>
          <w:szCs w:val="20"/>
        </w:rPr>
        <w:t xml:space="preserve"> – </w:t>
      </w:r>
      <w:r w:rsidRPr="006E0641">
        <w:rPr>
          <w:rFonts w:ascii="Garamond" w:hAnsi="Garamond"/>
          <w:b/>
          <w:szCs w:val="20"/>
        </w:rPr>
        <w:t>Okresní soud v Prachaticích</w:t>
      </w:r>
    </w:p>
    <w:p w:rsidR="00703E72" w:rsidRPr="006E0641" w:rsidRDefault="00703E72" w:rsidP="00703E72">
      <w:pPr>
        <w:pStyle w:val="Zhlav"/>
        <w:tabs>
          <w:tab w:val="clear" w:pos="4536"/>
          <w:tab w:val="clear" w:pos="9072"/>
        </w:tabs>
        <w:rPr>
          <w:rFonts w:ascii="Garamond" w:hAnsi="Garamond"/>
        </w:rPr>
      </w:pPr>
      <w:r w:rsidRPr="006E0641">
        <w:rPr>
          <w:rFonts w:ascii="Garamond" w:hAnsi="Garamond"/>
        </w:rPr>
        <w:t>se sídlem Pivovarská 3, 383 18 Prachatice</w:t>
      </w:r>
    </w:p>
    <w:p w:rsidR="00703E72" w:rsidRPr="006E0641" w:rsidRDefault="00703E72" w:rsidP="00703E72">
      <w:pPr>
        <w:rPr>
          <w:rFonts w:ascii="Garamond" w:hAnsi="Garamond"/>
        </w:rPr>
      </w:pPr>
      <w:r w:rsidRPr="006E0641">
        <w:rPr>
          <w:rFonts w:ascii="Garamond" w:hAnsi="Garamond"/>
        </w:rPr>
        <w:t>zastoupená předsedkyní Okresního soudu Mgr. Miladou Trůblovou</w:t>
      </w:r>
    </w:p>
    <w:p w:rsidR="00703E72" w:rsidRPr="006E0641" w:rsidRDefault="00703E72" w:rsidP="00703E72">
      <w:pPr>
        <w:rPr>
          <w:rFonts w:ascii="Garamond" w:hAnsi="Garamond"/>
        </w:rPr>
      </w:pPr>
      <w:r w:rsidRPr="006E0641">
        <w:rPr>
          <w:rFonts w:ascii="Garamond" w:hAnsi="Garamond"/>
        </w:rPr>
        <w:t>IČO: 00024678</w:t>
      </w:r>
    </w:p>
    <w:p w:rsidR="00703E72" w:rsidRPr="006E0641" w:rsidRDefault="00703E72" w:rsidP="00703E72">
      <w:pPr>
        <w:rPr>
          <w:rFonts w:ascii="Garamond" w:hAnsi="Garamond"/>
        </w:rPr>
      </w:pPr>
      <w:r w:rsidRPr="006E0641">
        <w:rPr>
          <w:rFonts w:ascii="Garamond" w:hAnsi="Garamond"/>
        </w:rPr>
        <w:t>DIČ: není plátce DPH</w:t>
      </w:r>
    </w:p>
    <w:p w:rsidR="00703E72" w:rsidRPr="006E0641" w:rsidRDefault="00703E72" w:rsidP="00703E72">
      <w:pPr>
        <w:rPr>
          <w:rFonts w:ascii="Garamond" w:hAnsi="Garamond"/>
        </w:rPr>
      </w:pPr>
      <w:r w:rsidRPr="006E0641">
        <w:rPr>
          <w:rFonts w:ascii="Garamond" w:hAnsi="Garamond"/>
        </w:rPr>
        <w:t>bankovní spojení: ČNB, pobočka České Budějovice</w:t>
      </w:r>
    </w:p>
    <w:p w:rsidR="00703E72" w:rsidRPr="006E0641" w:rsidRDefault="00703E72" w:rsidP="00703E72">
      <w:pPr>
        <w:rPr>
          <w:rFonts w:ascii="Garamond" w:hAnsi="Garamond"/>
        </w:rPr>
      </w:pPr>
      <w:r w:rsidRPr="006E0641">
        <w:rPr>
          <w:rFonts w:ascii="Garamond" w:hAnsi="Garamond"/>
        </w:rPr>
        <w:t>č</w:t>
      </w:r>
      <w:r w:rsidR="000F7FD3" w:rsidRPr="006E0641">
        <w:rPr>
          <w:rFonts w:ascii="Garamond" w:hAnsi="Garamond"/>
        </w:rPr>
        <w:t>íslo účtu</w:t>
      </w:r>
      <w:r w:rsidRPr="006E0641">
        <w:rPr>
          <w:rFonts w:ascii="Garamond" w:hAnsi="Garamond"/>
        </w:rPr>
        <w:t>.: 1821281/0710</w:t>
      </w:r>
    </w:p>
    <w:p w:rsidR="00703E72" w:rsidRPr="006E0641" w:rsidRDefault="00703E72" w:rsidP="00703E72">
      <w:pPr>
        <w:rPr>
          <w:rFonts w:ascii="Garamond" w:hAnsi="Garamond"/>
          <w:sz w:val="20"/>
          <w:szCs w:val="20"/>
        </w:rPr>
      </w:pPr>
      <w:r w:rsidRPr="006E0641">
        <w:rPr>
          <w:rFonts w:ascii="Garamond" w:hAnsi="Garamond"/>
        </w:rPr>
        <w:t>(dále jen „objednatel“) na straně jedné</w:t>
      </w:r>
    </w:p>
    <w:p w:rsidR="00266C3C" w:rsidRPr="006E0641" w:rsidRDefault="00266C3C" w:rsidP="00266C3C">
      <w:pPr>
        <w:rPr>
          <w:rFonts w:ascii="Garamond" w:hAnsi="Garamond"/>
          <w:sz w:val="20"/>
          <w:szCs w:val="20"/>
        </w:rPr>
      </w:pPr>
    </w:p>
    <w:p w:rsidR="00266C3C" w:rsidRPr="006E0641" w:rsidRDefault="00266C3C" w:rsidP="00266C3C">
      <w:pPr>
        <w:jc w:val="center"/>
        <w:rPr>
          <w:rFonts w:ascii="Garamond" w:hAnsi="Garamond"/>
          <w:b/>
          <w:sz w:val="20"/>
          <w:szCs w:val="20"/>
        </w:rPr>
      </w:pPr>
      <w:r w:rsidRPr="006E0641">
        <w:rPr>
          <w:rFonts w:ascii="Garamond" w:hAnsi="Garamond"/>
          <w:b/>
          <w:sz w:val="20"/>
          <w:szCs w:val="20"/>
        </w:rPr>
        <w:t>a</w:t>
      </w:r>
    </w:p>
    <w:p w:rsidR="00266C3C" w:rsidRPr="006E0641" w:rsidRDefault="00266C3C" w:rsidP="00266C3C">
      <w:pPr>
        <w:rPr>
          <w:rFonts w:ascii="Garamond" w:hAnsi="Garamond"/>
          <w:sz w:val="20"/>
          <w:szCs w:val="20"/>
        </w:rPr>
      </w:pPr>
    </w:p>
    <w:p w:rsidR="00E6519B" w:rsidRPr="006E0641" w:rsidRDefault="00E6519B" w:rsidP="00E6519B">
      <w:pPr>
        <w:rPr>
          <w:rFonts w:ascii="Garamond" w:hAnsi="Garamond"/>
        </w:rPr>
      </w:pPr>
      <w:r w:rsidRPr="006E0641">
        <w:rPr>
          <w:rFonts w:ascii="Garamond" w:hAnsi="Garamond"/>
        </w:rPr>
        <w:t xml:space="preserve">2. </w:t>
      </w:r>
      <w:r w:rsidRPr="006E0641">
        <w:rPr>
          <w:rFonts w:ascii="Garamond" w:hAnsi="Garamond"/>
          <w:b/>
        </w:rPr>
        <w:t>DOMUS Prachatice s.r.o.</w:t>
      </w:r>
    </w:p>
    <w:p w:rsidR="00E6519B" w:rsidRPr="006E0641" w:rsidRDefault="00E6519B" w:rsidP="00E6519B">
      <w:pPr>
        <w:jc w:val="both"/>
        <w:rPr>
          <w:rFonts w:ascii="Garamond" w:hAnsi="Garamond"/>
        </w:rPr>
      </w:pPr>
      <w:r w:rsidRPr="006E0641">
        <w:rPr>
          <w:rFonts w:ascii="Garamond" w:hAnsi="Garamond"/>
        </w:rPr>
        <w:t>se sídlem: Družstevní 92, 383 01 Prachatice,</w:t>
      </w:r>
    </w:p>
    <w:p w:rsidR="00E6519B" w:rsidRPr="006E0641" w:rsidRDefault="00E6519B" w:rsidP="00E6519B">
      <w:pPr>
        <w:jc w:val="both"/>
        <w:rPr>
          <w:rFonts w:ascii="Garamond" w:hAnsi="Garamond"/>
        </w:rPr>
      </w:pPr>
      <w:r w:rsidRPr="006E0641">
        <w:rPr>
          <w:rFonts w:ascii="Garamond" w:hAnsi="Garamond"/>
        </w:rPr>
        <w:t xml:space="preserve">zastoupený jednatelkou paní Janou </w:t>
      </w:r>
      <w:proofErr w:type="spellStart"/>
      <w:r w:rsidRPr="006E0641">
        <w:rPr>
          <w:rFonts w:ascii="Garamond" w:hAnsi="Garamond"/>
        </w:rPr>
        <w:t>Furišovou</w:t>
      </w:r>
      <w:proofErr w:type="spellEnd"/>
    </w:p>
    <w:p w:rsidR="00E6519B" w:rsidRPr="006E0641" w:rsidRDefault="00E6519B" w:rsidP="00E6519B">
      <w:pPr>
        <w:jc w:val="both"/>
        <w:rPr>
          <w:rFonts w:ascii="Garamond" w:hAnsi="Garamond"/>
        </w:rPr>
      </w:pPr>
      <w:r w:rsidRPr="006E0641">
        <w:rPr>
          <w:rFonts w:ascii="Garamond" w:hAnsi="Garamond"/>
        </w:rPr>
        <w:t>zapsaný v obchodním rejstříku vedeném Krajským soudem v Českých Budějovicích, oddíl C, vložka 10857</w:t>
      </w:r>
    </w:p>
    <w:p w:rsidR="00E6519B" w:rsidRPr="006E0641" w:rsidRDefault="00E6519B" w:rsidP="00E6519B">
      <w:pPr>
        <w:rPr>
          <w:rFonts w:ascii="Garamond" w:hAnsi="Garamond"/>
        </w:rPr>
      </w:pPr>
      <w:r w:rsidRPr="006E0641">
        <w:rPr>
          <w:rFonts w:ascii="Garamond" w:hAnsi="Garamond"/>
        </w:rPr>
        <w:t>IČO: 26043025</w:t>
      </w:r>
    </w:p>
    <w:p w:rsidR="00E6519B" w:rsidRPr="006E0641" w:rsidRDefault="00E6519B" w:rsidP="00E6519B">
      <w:pPr>
        <w:rPr>
          <w:rFonts w:ascii="Garamond" w:hAnsi="Garamond"/>
        </w:rPr>
      </w:pPr>
      <w:r w:rsidRPr="006E0641">
        <w:rPr>
          <w:rFonts w:ascii="Garamond" w:hAnsi="Garamond"/>
        </w:rPr>
        <w:t>DIČ: CZ26043025</w:t>
      </w:r>
    </w:p>
    <w:p w:rsidR="00E6519B" w:rsidRPr="006E0641" w:rsidRDefault="00E6519B" w:rsidP="00E6519B">
      <w:pPr>
        <w:jc w:val="both"/>
        <w:rPr>
          <w:rFonts w:ascii="Garamond" w:hAnsi="Garamond"/>
        </w:rPr>
      </w:pPr>
      <w:r w:rsidRPr="006E0641">
        <w:rPr>
          <w:rFonts w:ascii="Garamond" w:hAnsi="Garamond"/>
        </w:rPr>
        <w:t xml:space="preserve">bankovní spojení: </w:t>
      </w:r>
      <w:r w:rsidR="006E0641">
        <w:rPr>
          <w:rFonts w:ascii="Garamond" w:hAnsi="Garamond"/>
        </w:rPr>
        <w:t>XXXXXXXXXXXXXXX</w:t>
      </w:r>
    </w:p>
    <w:p w:rsidR="00E6519B" w:rsidRPr="006E0641" w:rsidRDefault="00E6519B" w:rsidP="00E6519B">
      <w:pPr>
        <w:jc w:val="both"/>
        <w:rPr>
          <w:rFonts w:ascii="Garamond" w:hAnsi="Garamond"/>
        </w:rPr>
      </w:pPr>
      <w:r w:rsidRPr="006E0641">
        <w:rPr>
          <w:rFonts w:ascii="Garamond" w:hAnsi="Garamond"/>
        </w:rPr>
        <w:t xml:space="preserve">číslo účtu: </w:t>
      </w:r>
      <w:r w:rsidR="006E0641">
        <w:rPr>
          <w:rFonts w:ascii="Garamond" w:hAnsi="Garamond"/>
        </w:rPr>
        <w:t>XXXXXXXX</w:t>
      </w:r>
      <w:r w:rsidRPr="006E0641">
        <w:rPr>
          <w:rFonts w:ascii="Garamond" w:hAnsi="Garamond"/>
        </w:rPr>
        <w:t>/</w:t>
      </w:r>
      <w:r w:rsidR="006E0641">
        <w:rPr>
          <w:rFonts w:ascii="Garamond" w:hAnsi="Garamond"/>
        </w:rPr>
        <w:t>XXXX</w:t>
      </w:r>
    </w:p>
    <w:p w:rsidR="00E6519B" w:rsidRPr="006E0641" w:rsidRDefault="00E6519B" w:rsidP="00E6519B">
      <w:pPr>
        <w:rPr>
          <w:rFonts w:ascii="Garamond" w:hAnsi="Garamond"/>
        </w:rPr>
      </w:pPr>
      <w:r w:rsidRPr="006E0641">
        <w:rPr>
          <w:rFonts w:ascii="Garamond" w:hAnsi="Garamond"/>
        </w:rPr>
        <w:t>(dále jen „zhotovitel“) na straně druhé</w:t>
      </w:r>
    </w:p>
    <w:p w:rsidR="00266C3C" w:rsidRPr="006E0641" w:rsidRDefault="00266C3C" w:rsidP="00266C3C">
      <w:pPr>
        <w:rPr>
          <w:rFonts w:ascii="Garamond" w:hAnsi="Garamond"/>
        </w:rPr>
      </w:pPr>
    </w:p>
    <w:p w:rsidR="00266C3C" w:rsidRPr="006E0641" w:rsidRDefault="00266C3C" w:rsidP="00266C3C">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jc w:val="center"/>
        <w:rPr>
          <w:rFonts w:ascii="Garamond" w:hAnsi="Garamond"/>
        </w:rPr>
      </w:pPr>
    </w:p>
    <w:p w:rsidR="00266C3C" w:rsidRPr="006E0641" w:rsidRDefault="00266C3C" w:rsidP="00266C3C">
      <w:pPr>
        <w:pStyle w:val="Zkladntext"/>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overflowPunct w:val="0"/>
        <w:autoSpaceDE w:val="0"/>
        <w:autoSpaceDN w:val="0"/>
        <w:adjustRightInd w:val="0"/>
        <w:jc w:val="center"/>
        <w:textAlignment w:val="baseline"/>
        <w:rPr>
          <w:rFonts w:ascii="Garamond" w:hAnsi="Garamond"/>
        </w:rPr>
      </w:pPr>
      <w:r w:rsidRPr="006E0641">
        <w:rPr>
          <w:rFonts w:ascii="Garamond" w:hAnsi="Garamond"/>
        </w:rPr>
        <w:t>uzavřel</w:t>
      </w:r>
      <w:r w:rsidR="00093781" w:rsidRPr="006E0641">
        <w:rPr>
          <w:rFonts w:ascii="Garamond" w:hAnsi="Garamond"/>
        </w:rPr>
        <w:t>y</w:t>
      </w:r>
      <w:r w:rsidRPr="006E0641">
        <w:rPr>
          <w:rFonts w:ascii="Garamond" w:hAnsi="Garamond"/>
        </w:rPr>
        <w:t xml:space="preserve"> na základě podkladů dále uvedených v článku II. tuto smlouvu</w:t>
      </w:r>
      <w:r w:rsidR="00093781" w:rsidRPr="006E0641">
        <w:rPr>
          <w:rFonts w:ascii="Garamond" w:hAnsi="Garamond"/>
        </w:rPr>
        <w:t xml:space="preserve"> </w:t>
      </w:r>
      <w:r w:rsidR="00B2328D" w:rsidRPr="006E0641">
        <w:rPr>
          <w:rFonts w:ascii="Garamond" w:hAnsi="Garamond"/>
        </w:rPr>
        <w:t xml:space="preserve">o dílo </w:t>
      </w:r>
      <w:r w:rsidR="00093781" w:rsidRPr="006E0641">
        <w:rPr>
          <w:rFonts w:ascii="Garamond" w:hAnsi="Garamond"/>
        </w:rPr>
        <w:t>(dále jen „</w:t>
      </w:r>
      <w:r w:rsidR="00093781" w:rsidRPr="006E0641">
        <w:rPr>
          <w:rFonts w:ascii="Garamond" w:hAnsi="Garamond"/>
          <w:b/>
        </w:rPr>
        <w:t>Smlouva</w:t>
      </w:r>
      <w:r w:rsidR="00093781" w:rsidRPr="006E0641">
        <w:rPr>
          <w:rFonts w:ascii="Garamond" w:hAnsi="Garamond"/>
        </w:rPr>
        <w:t>“)</w:t>
      </w:r>
      <w:r w:rsidRPr="006E0641">
        <w:rPr>
          <w:rFonts w:ascii="Garamond" w:hAnsi="Garamond"/>
        </w:rPr>
        <w:t>:</w:t>
      </w:r>
    </w:p>
    <w:p w:rsidR="00C838CD" w:rsidRPr="006E0641" w:rsidRDefault="00C838CD" w:rsidP="00C57BD1">
      <w:pPr>
        <w:ind w:right="827"/>
        <w:jc w:val="center"/>
        <w:rPr>
          <w:rFonts w:ascii="Garamond" w:hAnsi="Garamond"/>
          <w:b/>
        </w:rPr>
      </w:pPr>
    </w:p>
    <w:p w:rsidR="00266C3C" w:rsidRPr="006E0641" w:rsidRDefault="00266C3C" w:rsidP="00C57BD1">
      <w:pPr>
        <w:ind w:right="827"/>
        <w:jc w:val="center"/>
        <w:rPr>
          <w:rFonts w:ascii="Garamond" w:hAnsi="Garamond"/>
          <w:b/>
        </w:rPr>
      </w:pPr>
      <w:r w:rsidRPr="006E0641">
        <w:rPr>
          <w:rFonts w:ascii="Garamond" w:hAnsi="Garamond"/>
          <w:b/>
        </w:rPr>
        <w:t>II.</w:t>
      </w:r>
    </w:p>
    <w:p w:rsidR="000819DF" w:rsidRPr="006E0641" w:rsidRDefault="000819DF" w:rsidP="00C57BD1">
      <w:pPr>
        <w:ind w:right="827"/>
        <w:jc w:val="center"/>
        <w:rPr>
          <w:rFonts w:ascii="Garamond" w:hAnsi="Garamond"/>
          <w:b/>
        </w:rPr>
      </w:pPr>
      <w:r w:rsidRPr="006E0641">
        <w:rPr>
          <w:rFonts w:ascii="Garamond" w:hAnsi="Garamond"/>
          <w:b/>
        </w:rPr>
        <w:t xml:space="preserve">Závazné podklady pro uzavření </w:t>
      </w:r>
      <w:r w:rsidR="00CB63F8" w:rsidRPr="006E0641">
        <w:rPr>
          <w:rFonts w:ascii="Garamond" w:hAnsi="Garamond"/>
          <w:b/>
        </w:rPr>
        <w:t>S</w:t>
      </w:r>
      <w:r w:rsidRPr="006E0641">
        <w:rPr>
          <w:rFonts w:ascii="Garamond" w:hAnsi="Garamond"/>
          <w:b/>
        </w:rPr>
        <w:t>mlouvy</w:t>
      </w:r>
    </w:p>
    <w:p w:rsidR="000819DF" w:rsidRPr="006E0641" w:rsidRDefault="004F49FA" w:rsidP="00F8374E">
      <w:pPr>
        <w:numPr>
          <w:ilvl w:val="0"/>
          <w:numId w:val="23"/>
        </w:numPr>
        <w:spacing w:before="200"/>
        <w:ind w:left="357" w:hanging="357"/>
        <w:jc w:val="both"/>
        <w:rPr>
          <w:rFonts w:ascii="Garamond" w:hAnsi="Garamond"/>
        </w:rPr>
      </w:pPr>
      <w:r w:rsidRPr="006E0641">
        <w:rPr>
          <w:rFonts w:ascii="Garamond" w:hAnsi="Garamond"/>
        </w:rPr>
        <w:t>Z</w:t>
      </w:r>
      <w:r w:rsidR="000819DF" w:rsidRPr="006E0641">
        <w:rPr>
          <w:rFonts w:ascii="Garamond" w:hAnsi="Garamond"/>
        </w:rPr>
        <w:t xml:space="preserve">ávaznými podklady pro uzavření </w:t>
      </w:r>
      <w:r w:rsidR="00CB63F8" w:rsidRPr="006E0641">
        <w:rPr>
          <w:rFonts w:ascii="Garamond" w:hAnsi="Garamond"/>
        </w:rPr>
        <w:t>Smlou</w:t>
      </w:r>
      <w:r w:rsidR="000819DF" w:rsidRPr="006E0641">
        <w:rPr>
          <w:rFonts w:ascii="Garamond" w:hAnsi="Garamond"/>
        </w:rPr>
        <w:t>vy (dále jen „</w:t>
      </w:r>
      <w:r w:rsidR="000819DF" w:rsidRPr="006E0641">
        <w:rPr>
          <w:rFonts w:ascii="Garamond" w:hAnsi="Garamond"/>
          <w:b/>
        </w:rPr>
        <w:t>Závazné podklady</w:t>
      </w:r>
      <w:r w:rsidR="000819DF" w:rsidRPr="006E0641">
        <w:rPr>
          <w:rFonts w:ascii="Garamond" w:hAnsi="Garamond"/>
        </w:rPr>
        <w:t>“) se rozumí:</w:t>
      </w:r>
    </w:p>
    <w:p w:rsidR="00266C3C" w:rsidRPr="006E0641" w:rsidRDefault="00266C3C" w:rsidP="00266C3C">
      <w:pPr>
        <w:ind w:right="827"/>
        <w:jc w:val="center"/>
        <w:rPr>
          <w:rFonts w:ascii="Garamond" w:hAnsi="Garamond"/>
          <w:b/>
        </w:rPr>
      </w:pPr>
    </w:p>
    <w:p w:rsidR="00266C3C" w:rsidRPr="006E0641" w:rsidRDefault="00266C3C" w:rsidP="00633195">
      <w:pPr>
        <w:pStyle w:val="Zkladntextodsazen"/>
        <w:numPr>
          <w:ilvl w:val="0"/>
          <w:numId w:val="29"/>
        </w:numPr>
      </w:pPr>
      <w:r w:rsidRPr="006E0641">
        <w:t xml:space="preserve">Nabídka zhotovitele ze dne </w:t>
      </w:r>
      <w:r w:rsidR="00C838CD" w:rsidRPr="006E0641">
        <w:t>30. 5. 2019</w:t>
      </w:r>
      <w:r w:rsidR="00566872" w:rsidRPr="006E0641">
        <w:t>;</w:t>
      </w:r>
    </w:p>
    <w:p w:rsidR="00633195" w:rsidRPr="006E0641" w:rsidRDefault="00633195" w:rsidP="00633195">
      <w:pPr>
        <w:pStyle w:val="Zkladntextodsazen"/>
        <w:numPr>
          <w:ilvl w:val="0"/>
          <w:numId w:val="29"/>
        </w:numPr>
      </w:pPr>
      <w:r w:rsidRPr="006E0641">
        <w:t xml:space="preserve">Uzavřená výzva </w:t>
      </w:r>
      <w:proofErr w:type="spellStart"/>
      <w:r w:rsidRPr="006E0641">
        <w:t>sp</w:t>
      </w:r>
      <w:proofErr w:type="spellEnd"/>
      <w:r w:rsidRPr="006E0641">
        <w:t xml:space="preserve">. zn. 15 </w:t>
      </w:r>
      <w:proofErr w:type="spellStart"/>
      <w:r w:rsidRPr="006E0641">
        <w:t>Spr</w:t>
      </w:r>
      <w:proofErr w:type="spellEnd"/>
      <w:r w:rsidRPr="006E0641">
        <w:t xml:space="preserve"> 197/2019-3 ze dne 24. 5. 2019</w:t>
      </w:r>
    </w:p>
    <w:p w:rsidR="00266C3C" w:rsidRPr="006E0641" w:rsidRDefault="00633195" w:rsidP="00633195">
      <w:pPr>
        <w:pStyle w:val="Zkladntextodsazen"/>
        <w:numPr>
          <w:ilvl w:val="0"/>
          <w:numId w:val="29"/>
        </w:numPr>
      </w:pPr>
      <w:r w:rsidRPr="006E0641">
        <w:t xml:space="preserve">Rozhodnutí zadavatele o výběru nejvhodnější nabídky ze </w:t>
      </w:r>
      <w:proofErr w:type="spellStart"/>
      <w:r w:rsidRPr="006E0641">
        <w:t>dne</w:t>
      </w:r>
      <w:r w:rsidR="00C838CD" w:rsidRPr="006E0641">
        <w:t>4</w:t>
      </w:r>
      <w:proofErr w:type="spellEnd"/>
      <w:r w:rsidR="00C838CD" w:rsidRPr="006E0641">
        <w:t>. 6. 2019</w:t>
      </w:r>
      <w:r w:rsidRPr="006E0641">
        <w:t xml:space="preserve">, pod </w:t>
      </w:r>
      <w:proofErr w:type="spellStart"/>
      <w:r w:rsidRPr="006E0641">
        <w:t>č</w:t>
      </w:r>
      <w:r w:rsidR="00C838CD" w:rsidRPr="006E0641">
        <w:t>j</w:t>
      </w:r>
      <w:proofErr w:type="spellEnd"/>
      <w:r w:rsidR="00C838CD" w:rsidRPr="006E0641">
        <w:t>:</w:t>
      </w:r>
      <w:r w:rsidR="00C838CD" w:rsidRPr="006E0641">
        <w:br/>
        <w:t xml:space="preserve">15 </w:t>
      </w:r>
      <w:proofErr w:type="spellStart"/>
      <w:r w:rsidR="00C838CD" w:rsidRPr="006E0641">
        <w:t>Spr</w:t>
      </w:r>
      <w:proofErr w:type="spellEnd"/>
      <w:r w:rsidR="00C838CD" w:rsidRPr="006E0641">
        <w:t xml:space="preserve"> 197/2019-3</w:t>
      </w:r>
    </w:p>
    <w:p w:rsidR="00C57BD1" w:rsidRPr="006E0641" w:rsidRDefault="000819DF" w:rsidP="0066634B">
      <w:pPr>
        <w:numPr>
          <w:ilvl w:val="0"/>
          <w:numId w:val="23"/>
        </w:numPr>
        <w:spacing w:before="200"/>
        <w:ind w:left="357" w:hanging="357"/>
        <w:jc w:val="both"/>
        <w:rPr>
          <w:rFonts w:ascii="Garamond" w:hAnsi="Garamond"/>
        </w:rPr>
      </w:pPr>
      <w:r w:rsidRPr="006E0641">
        <w:rPr>
          <w:rFonts w:ascii="Garamond" w:hAnsi="Garamond"/>
        </w:rPr>
        <w:t xml:space="preserve">Zhotovitel podpisem </w:t>
      </w:r>
      <w:r w:rsidR="00CB63F8" w:rsidRPr="006E0641">
        <w:rPr>
          <w:rFonts w:ascii="Garamond" w:hAnsi="Garamond"/>
        </w:rPr>
        <w:t>Smlou</w:t>
      </w:r>
      <w:r w:rsidRPr="006E0641">
        <w:rPr>
          <w:rFonts w:ascii="Garamond" w:hAnsi="Garamond"/>
        </w:rPr>
        <w:t>vy potvrzuje, že převzal od objednatele všechny výše uvedené Závazné poklady, že se seznámil s jejich obsahem a že vůči obsahu a podobě těchto podkladů nemá žádné výhrady.</w:t>
      </w:r>
    </w:p>
    <w:p w:rsidR="00C57BD1" w:rsidRPr="006E0641" w:rsidRDefault="00C57BD1" w:rsidP="00035E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lang w:val="cs-CZ"/>
        </w:rPr>
      </w:pPr>
    </w:p>
    <w:p w:rsidR="001A60AE" w:rsidRPr="006E0641" w:rsidRDefault="001A60AE">
      <w:pPr>
        <w:rPr>
          <w:rFonts w:ascii="Garamond" w:hAnsi="Garamond"/>
          <w:b/>
        </w:rPr>
      </w:pPr>
      <w:r w:rsidRPr="006E0641">
        <w:rPr>
          <w:rFonts w:ascii="Garamond" w:hAnsi="Garamond"/>
          <w:b/>
        </w:rPr>
        <w:br w:type="page"/>
      </w:r>
    </w:p>
    <w:p w:rsidR="00266C3C" w:rsidRPr="006E0641" w:rsidRDefault="00266C3C" w:rsidP="00C57BD1">
      <w:pPr>
        <w:ind w:left="57" w:right="827"/>
        <w:jc w:val="center"/>
        <w:rPr>
          <w:rFonts w:ascii="Garamond" w:hAnsi="Garamond"/>
          <w:b/>
        </w:rPr>
      </w:pPr>
      <w:r w:rsidRPr="006E0641">
        <w:rPr>
          <w:rFonts w:ascii="Garamond" w:hAnsi="Garamond"/>
          <w:b/>
        </w:rPr>
        <w:lastRenderedPageBreak/>
        <w:t>III.</w:t>
      </w:r>
    </w:p>
    <w:p w:rsidR="00266C3C" w:rsidRPr="006E0641" w:rsidRDefault="00266C3C" w:rsidP="00266C3C">
      <w:pPr>
        <w:pStyle w:val="Nadpis5"/>
        <w:rPr>
          <w:rFonts w:ascii="Garamond" w:hAnsi="Garamond"/>
        </w:rPr>
      </w:pPr>
      <w:r w:rsidRPr="006E0641">
        <w:rPr>
          <w:rFonts w:ascii="Garamond" w:hAnsi="Garamond"/>
        </w:rPr>
        <w:t>Předmět díla</w:t>
      </w:r>
    </w:p>
    <w:p w:rsidR="00266C3C" w:rsidRPr="006E0641" w:rsidRDefault="00266C3C" w:rsidP="003844D0">
      <w:pPr>
        <w:numPr>
          <w:ilvl w:val="0"/>
          <w:numId w:val="26"/>
        </w:numPr>
        <w:spacing w:before="200"/>
        <w:ind w:left="357" w:hanging="357"/>
        <w:jc w:val="both"/>
        <w:rPr>
          <w:rFonts w:ascii="Garamond" w:hAnsi="Garamond"/>
        </w:rPr>
      </w:pPr>
      <w:r w:rsidRPr="006E0641">
        <w:rPr>
          <w:rFonts w:ascii="Garamond" w:hAnsi="Garamond"/>
        </w:rPr>
        <w:t xml:space="preserve">Předmětem </w:t>
      </w:r>
      <w:r w:rsidR="00CB63F8" w:rsidRPr="006E0641">
        <w:rPr>
          <w:rFonts w:ascii="Garamond" w:hAnsi="Garamond"/>
        </w:rPr>
        <w:t>Smlou</w:t>
      </w:r>
      <w:r w:rsidR="005F4A3B" w:rsidRPr="006E0641">
        <w:rPr>
          <w:rFonts w:ascii="Garamond" w:hAnsi="Garamond"/>
        </w:rPr>
        <w:t xml:space="preserve">vy je provedení </w:t>
      </w:r>
      <w:r w:rsidRPr="006E0641">
        <w:rPr>
          <w:rFonts w:ascii="Garamond" w:hAnsi="Garamond"/>
        </w:rPr>
        <w:t xml:space="preserve">díla </w:t>
      </w:r>
      <w:r w:rsidR="005F4A3B" w:rsidRPr="006E0641">
        <w:rPr>
          <w:rFonts w:ascii="Garamond" w:hAnsi="Garamond"/>
        </w:rPr>
        <w:t>spočívající v</w:t>
      </w:r>
      <w:r w:rsidR="009B0163" w:rsidRPr="006E0641">
        <w:rPr>
          <w:rFonts w:ascii="Garamond" w:hAnsi="Garamond"/>
        </w:rPr>
        <w:t>e</w:t>
      </w:r>
      <w:r w:rsidR="005F4A3B" w:rsidRPr="006E0641">
        <w:rPr>
          <w:rFonts w:ascii="Garamond" w:hAnsi="Garamond"/>
        </w:rPr>
        <w:t xml:space="preserve"> </w:t>
      </w:r>
      <w:r w:rsidRPr="006E0641">
        <w:rPr>
          <w:rFonts w:ascii="Garamond" w:hAnsi="Garamond"/>
        </w:rPr>
        <w:t>zhotovení projektov</w:t>
      </w:r>
      <w:r w:rsidR="00633195" w:rsidRPr="006E0641">
        <w:rPr>
          <w:rFonts w:ascii="Garamond" w:hAnsi="Garamond"/>
        </w:rPr>
        <w:t>ých</w:t>
      </w:r>
      <w:r w:rsidRPr="006E0641">
        <w:rPr>
          <w:rFonts w:ascii="Garamond" w:hAnsi="Garamond"/>
        </w:rPr>
        <w:t xml:space="preserve"> </w:t>
      </w:r>
      <w:r w:rsidR="00633195" w:rsidRPr="006E0641">
        <w:rPr>
          <w:rFonts w:ascii="Garamond" w:hAnsi="Garamond"/>
        </w:rPr>
        <w:t>dokumentací</w:t>
      </w:r>
      <w:r w:rsidR="00FF3B0D" w:rsidRPr="006E0641">
        <w:rPr>
          <w:rFonts w:ascii="Garamond" w:hAnsi="Garamond"/>
        </w:rPr>
        <w:br/>
      </w:r>
      <w:r w:rsidR="00633195" w:rsidRPr="006E0641">
        <w:rPr>
          <w:rFonts w:ascii="Garamond" w:hAnsi="Garamond"/>
        </w:rPr>
        <w:t>a související inženýrské činnosti týkající akce „OS Prachatice - vybudování výtahu</w:t>
      </w:r>
      <w:r w:rsidR="00FF3B0D" w:rsidRPr="006E0641">
        <w:rPr>
          <w:rFonts w:ascii="Garamond" w:hAnsi="Garamond"/>
        </w:rPr>
        <w:br/>
      </w:r>
      <w:r w:rsidR="00633195" w:rsidRPr="006E0641">
        <w:rPr>
          <w:rFonts w:ascii="Garamond" w:hAnsi="Garamond"/>
        </w:rPr>
        <w:t xml:space="preserve">a bezbariérového přístupu do budovy“ </w:t>
      </w:r>
      <w:r w:rsidR="002B50DE" w:rsidRPr="006E0641">
        <w:rPr>
          <w:rFonts w:ascii="Garamond" w:hAnsi="Garamond"/>
        </w:rPr>
        <w:t>v tomto rozsahu</w:t>
      </w:r>
      <w:r w:rsidRPr="006E0641">
        <w:rPr>
          <w:rFonts w:ascii="Garamond" w:hAnsi="Garamond"/>
        </w:rPr>
        <w:t>:</w:t>
      </w:r>
    </w:p>
    <w:p w:rsidR="00601625" w:rsidRPr="006E0641" w:rsidRDefault="00633195" w:rsidP="005177D8">
      <w:pPr>
        <w:pStyle w:val="Odstavecseseznamem"/>
        <w:numPr>
          <w:ilvl w:val="0"/>
          <w:numId w:val="32"/>
        </w:numPr>
        <w:overflowPunct w:val="0"/>
        <w:autoSpaceDE w:val="0"/>
        <w:autoSpaceDN w:val="0"/>
        <w:adjustRightInd w:val="0"/>
        <w:spacing w:before="60"/>
        <w:jc w:val="both"/>
        <w:textAlignment w:val="baseline"/>
        <w:rPr>
          <w:rFonts w:ascii="Garamond" w:hAnsi="Garamond"/>
        </w:rPr>
      </w:pPr>
      <w:r w:rsidRPr="006E0641">
        <w:rPr>
          <w:rFonts w:ascii="Garamond" w:hAnsi="Garamond"/>
        </w:rPr>
        <w:t>Zhotovení projektové dokumentace pro vydání stavebního povolení včetně obstarání vstupních podkladů pro její zpracování.</w:t>
      </w:r>
      <w:r w:rsidR="005177D8" w:rsidRPr="006E0641">
        <w:rPr>
          <w:rFonts w:ascii="Garamond" w:hAnsi="Garamond"/>
        </w:rPr>
        <w:t xml:space="preserve"> Projektová dokumentace bude</w:t>
      </w:r>
      <w:r w:rsidR="005177D8" w:rsidRPr="006E0641">
        <w:t xml:space="preserve"> </w:t>
      </w:r>
      <w:r w:rsidR="005177D8" w:rsidRPr="006E0641">
        <w:rPr>
          <w:rFonts w:ascii="Garamond" w:hAnsi="Garamond"/>
        </w:rPr>
        <w:t>zpracována</w:t>
      </w:r>
      <w:r w:rsidR="00FF3B0D" w:rsidRPr="006E0641">
        <w:rPr>
          <w:rFonts w:ascii="Garamond" w:hAnsi="Garamond"/>
        </w:rPr>
        <w:br/>
      </w:r>
      <w:r w:rsidR="005177D8" w:rsidRPr="006E0641">
        <w:rPr>
          <w:rFonts w:ascii="Garamond" w:hAnsi="Garamond"/>
        </w:rPr>
        <w:t>v souladu se zvláštními právními předpisy, a to zejména:</w:t>
      </w:r>
    </w:p>
    <w:p w:rsidR="005177D8" w:rsidRPr="006E0641" w:rsidRDefault="005177D8" w:rsidP="005177D8">
      <w:pPr>
        <w:pStyle w:val="Odstavecseseznamem"/>
        <w:numPr>
          <w:ilvl w:val="0"/>
          <w:numId w:val="35"/>
        </w:numPr>
        <w:jc w:val="both"/>
        <w:rPr>
          <w:rFonts w:ascii="Garamond" w:hAnsi="Garamond"/>
          <w:color w:val="000000" w:themeColor="text1"/>
        </w:rPr>
      </w:pPr>
      <w:r w:rsidRPr="006E0641">
        <w:rPr>
          <w:rFonts w:ascii="Garamond" w:hAnsi="Garamond"/>
          <w:color w:val="000000" w:themeColor="text1"/>
        </w:rPr>
        <w:t>se zákonem č. 183/2006 Sb., o územním plánování a stavebním řádu, v platném znění;</w:t>
      </w:r>
    </w:p>
    <w:p w:rsidR="005177D8" w:rsidRPr="006E0641" w:rsidRDefault="005177D8" w:rsidP="005177D8">
      <w:pPr>
        <w:pStyle w:val="Odstavecseseznamem"/>
        <w:numPr>
          <w:ilvl w:val="0"/>
          <w:numId w:val="35"/>
        </w:numPr>
        <w:jc w:val="both"/>
        <w:rPr>
          <w:rFonts w:ascii="Garamond" w:hAnsi="Garamond"/>
          <w:color w:val="000000" w:themeColor="text1"/>
        </w:rPr>
      </w:pPr>
      <w:r w:rsidRPr="006E0641">
        <w:rPr>
          <w:rFonts w:ascii="Garamond" w:hAnsi="Garamond"/>
          <w:color w:val="000000" w:themeColor="text1"/>
        </w:rPr>
        <w:t>vyhláškou Ministerstva pro místní rozvoj č. 268/2009 Sb., o technických požadavcích na stavby, v platném znění;</w:t>
      </w:r>
    </w:p>
    <w:p w:rsidR="005177D8" w:rsidRPr="006E0641" w:rsidRDefault="005177D8" w:rsidP="005177D8">
      <w:pPr>
        <w:pStyle w:val="Odstavecseseznamem"/>
        <w:numPr>
          <w:ilvl w:val="0"/>
          <w:numId w:val="35"/>
        </w:numPr>
        <w:overflowPunct w:val="0"/>
        <w:autoSpaceDE w:val="0"/>
        <w:autoSpaceDN w:val="0"/>
        <w:adjustRightInd w:val="0"/>
        <w:spacing w:before="60"/>
        <w:jc w:val="both"/>
        <w:textAlignment w:val="baseline"/>
        <w:rPr>
          <w:rFonts w:ascii="Garamond" w:hAnsi="Garamond"/>
        </w:rPr>
      </w:pPr>
      <w:r w:rsidRPr="006E0641">
        <w:rPr>
          <w:rFonts w:ascii="Garamond" w:hAnsi="Garamond"/>
          <w:color w:val="000000" w:themeColor="text1"/>
        </w:rPr>
        <w:t>s přílohou č. 12 vyhlášky Ministerstva pro místní rozvoj č. 499/2006 Sb.,</w:t>
      </w:r>
      <w:r w:rsidR="00FF3B0D" w:rsidRPr="006E0641">
        <w:rPr>
          <w:rFonts w:ascii="Garamond" w:hAnsi="Garamond"/>
          <w:color w:val="000000" w:themeColor="text1"/>
        </w:rPr>
        <w:br/>
      </w:r>
      <w:r w:rsidRPr="006E0641">
        <w:rPr>
          <w:rFonts w:ascii="Garamond" w:hAnsi="Garamond"/>
          <w:color w:val="000000" w:themeColor="text1"/>
        </w:rPr>
        <w:t>o dokumentaci staveb, v platném znění.</w:t>
      </w:r>
    </w:p>
    <w:p w:rsidR="001A4C11" w:rsidRPr="006E0641" w:rsidRDefault="0018541A" w:rsidP="005177D8">
      <w:pPr>
        <w:overflowPunct w:val="0"/>
        <w:autoSpaceDE w:val="0"/>
        <w:autoSpaceDN w:val="0"/>
        <w:adjustRightInd w:val="0"/>
        <w:ind w:left="708"/>
        <w:jc w:val="both"/>
        <w:textAlignment w:val="baseline"/>
        <w:rPr>
          <w:rFonts w:ascii="Garamond" w:hAnsi="Garamond"/>
        </w:rPr>
      </w:pPr>
      <w:r w:rsidRPr="006E0641">
        <w:rPr>
          <w:rFonts w:ascii="Garamond" w:hAnsi="Garamond"/>
        </w:rPr>
        <w:t>Projektová dokumentace pro vydání stavebního povolení bude zpracována a předána</w:t>
      </w:r>
      <w:r w:rsidR="00FF3B0D" w:rsidRPr="006E0641">
        <w:rPr>
          <w:rFonts w:ascii="Garamond" w:hAnsi="Garamond"/>
        </w:rPr>
        <w:br/>
      </w:r>
      <w:r w:rsidRPr="006E0641">
        <w:rPr>
          <w:rFonts w:ascii="Garamond" w:hAnsi="Garamond"/>
        </w:rPr>
        <w:t>v počtu 4 ks v tištěné podobě a 1 x v elektronické podobě na CD (požadované formáty jsou PDF a DWG).</w:t>
      </w:r>
    </w:p>
    <w:p w:rsidR="005177D8" w:rsidRPr="006E0641" w:rsidRDefault="00601625" w:rsidP="00863537">
      <w:pPr>
        <w:pStyle w:val="Odstavecseseznamem"/>
        <w:numPr>
          <w:ilvl w:val="0"/>
          <w:numId w:val="32"/>
        </w:numPr>
        <w:jc w:val="both"/>
        <w:rPr>
          <w:rFonts w:ascii="Garamond" w:hAnsi="Garamond"/>
        </w:rPr>
      </w:pPr>
      <w:r w:rsidRPr="006E0641">
        <w:rPr>
          <w:rFonts w:ascii="Garamond" w:hAnsi="Garamond"/>
        </w:rPr>
        <w:t>Zhotovení plánu bezpečnosti a ochrany zdraví při práci pro přípravu stavby</w:t>
      </w:r>
      <w:r w:rsidR="00AF2D3A" w:rsidRPr="006E0641">
        <w:rPr>
          <w:rFonts w:ascii="Garamond" w:hAnsi="Garamond"/>
        </w:rPr>
        <w:t xml:space="preserve"> (dále jen plán BOZP)</w:t>
      </w:r>
      <w:r w:rsidR="005177D8" w:rsidRPr="006E0641">
        <w:rPr>
          <w:rFonts w:ascii="Garamond" w:hAnsi="Garamond"/>
        </w:rPr>
        <w:t xml:space="preserve">, který bude </w:t>
      </w:r>
      <w:r w:rsidR="00863537" w:rsidRPr="006E0641">
        <w:rPr>
          <w:rFonts w:ascii="Garamond" w:hAnsi="Garamond"/>
        </w:rPr>
        <w:t>vy</w:t>
      </w:r>
      <w:r w:rsidR="005177D8" w:rsidRPr="006E0641">
        <w:rPr>
          <w:rFonts w:ascii="Garamond" w:hAnsi="Garamond"/>
        </w:rPr>
        <w:t>pracován oprávněnou osobou a bude zpracován v souladu se zvláštními právními předpisy, a to zejména:</w:t>
      </w:r>
    </w:p>
    <w:p w:rsidR="005177D8" w:rsidRPr="006E0641" w:rsidRDefault="005177D8" w:rsidP="005177D8">
      <w:pPr>
        <w:pStyle w:val="Odstavecseseznamem"/>
        <w:numPr>
          <w:ilvl w:val="0"/>
          <w:numId w:val="35"/>
        </w:numPr>
        <w:jc w:val="both"/>
        <w:rPr>
          <w:rFonts w:ascii="Garamond" w:hAnsi="Garamond"/>
          <w:color w:val="000000" w:themeColor="text1"/>
        </w:rPr>
      </w:pPr>
      <w:r w:rsidRPr="006E0641">
        <w:rPr>
          <w:rFonts w:ascii="Garamond" w:hAnsi="Garamond"/>
          <w:color w:val="000000" w:themeColor="text1"/>
        </w:rPr>
        <w:t>s nařízením vlády č. 591/2006 Sb., o bližších minimálních požadavcích na bezpečnost a ochranu zdraví při práci na staveništích, v platném znění;</w:t>
      </w:r>
    </w:p>
    <w:p w:rsidR="005177D8" w:rsidRPr="006E0641" w:rsidRDefault="005177D8" w:rsidP="005177D8">
      <w:pPr>
        <w:pStyle w:val="Odstavecseseznamem"/>
        <w:numPr>
          <w:ilvl w:val="0"/>
          <w:numId w:val="35"/>
        </w:numPr>
        <w:overflowPunct w:val="0"/>
        <w:autoSpaceDE w:val="0"/>
        <w:autoSpaceDN w:val="0"/>
        <w:adjustRightInd w:val="0"/>
        <w:spacing w:before="60"/>
        <w:jc w:val="both"/>
        <w:textAlignment w:val="baseline"/>
        <w:rPr>
          <w:rFonts w:ascii="Garamond" w:hAnsi="Garamond"/>
        </w:rPr>
      </w:pPr>
      <w:r w:rsidRPr="006E0641">
        <w:rPr>
          <w:rFonts w:ascii="Garamond" w:hAnsi="Garamond"/>
          <w:color w:val="000000" w:themeColor="text1"/>
        </w:rPr>
        <w:t>se zákonem č. 309/2006 Sb., kterým se upravují další požadavky bezpečnosti</w:t>
      </w:r>
      <w:r w:rsidR="00FF3B0D" w:rsidRPr="006E0641">
        <w:rPr>
          <w:rFonts w:ascii="Garamond" w:hAnsi="Garamond"/>
          <w:color w:val="000000" w:themeColor="text1"/>
        </w:rPr>
        <w:br/>
      </w:r>
      <w:r w:rsidRPr="006E0641">
        <w:rPr>
          <w:rFonts w:ascii="Garamond" w:hAnsi="Garamond"/>
          <w:color w:val="000000" w:themeColor="text1"/>
        </w:rPr>
        <w:t>a ochrany zdraví při práci v pracovněprávních vztazích a o zajištění bezpečnosti</w:t>
      </w:r>
      <w:r w:rsidR="00FF3B0D" w:rsidRPr="006E0641">
        <w:rPr>
          <w:rFonts w:ascii="Garamond" w:hAnsi="Garamond"/>
          <w:color w:val="000000" w:themeColor="text1"/>
        </w:rPr>
        <w:br/>
      </w:r>
      <w:r w:rsidRPr="006E0641">
        <w:rPr>
          <w:rFonts w:ascii="Garamond" w:hAnsi="Garamond"/>
          <w:color w:val="000000" w:themeColor="text1"/>
        </w:rPr>
        <w:t>a ochrany zdraví při činnosti nebo poskytování služeb mimo pracovněprávní vztahy,</w:t>
      </w:r>
      <w:r w:rsidR="00FF3B0D" w:rsidRPr="006E0641">
        <w:rPr>
          <w:rFonts w:ascii="Garamond" w:hAnsi="Garamond"/>
          <w:color w:val="000000" w:themeColor="text1"/>
        </w:rPr>
        <w:br/>
      </w:r>
      <w:r w:rsidRPr="006E0641">
        <w:rPr>
          <w:rFonts w:ascii="Garamond" w:hAnsi="Garamond"/>
          <w:color w:val="000000" w:themeColor="text1"/>
        </w:rPr>
        <w:t>v platném znění.</w:t>
      </w:r>
    </w:p>
    <w:p w:rsidR="0018541A" w:rsidRPr="006E0641" w:rsidRDefault="00601625" w:rsidP="003844D0">
      <w:pPr>
        <w:overflowPunct w:val="0"/>
        <w:autoSpaceDE w:val="0"/>
        <w:autoSpaceDN w:val="0"/>
        <w:adjustRightInd w:val="0"/>
        <w:ind w:left="709"/>
        <w:jc w:val="both"/>
        <w:textAlignment w:val="baseline"/>
        <w:rPr>
          <w:rFonts w:ascii="Garamond" w:hAnsi="Garamond"/>
        </w:rPr>
      </w:pPr>
      <w:r w:rsidRPr="006E0641">
        <w:rPr>
          <w:rFonts w:ascii="Garamond" w:hAnsi="Garamond"/>
        </w:rPr>
        <w:t xml:space="preserve">Plán </w:t>
      </w:r>
      <w:r w:rsidR="00FF3B0D" w:rsidRPr="006E0641">
        <w:rPr>
          <w:rFonts w:ascii="Garamond" w:hAnsi="Garamond"/>
        </w:rPr>
        <w:t>BOZP</w:t>
      </w:r>
      <w:r w:rsidRPr="006E0641">
        <w:rPr>
          <w:rFonts w:ascii="Garamond" w:hAnsi="Garamond"/>
        </w:rPr>
        <w:t xml:space="preserve"> bude zpracován a předán v počtu 4 ks v tištěné podobě a 1 x v elektronické podobě na CD (požadovaný formát je PDF).</w:t>
      </w:r>
    </w:p>
    <w:p w:rsidR="0018541A" w:rsidRPr="006E0641" w:rsidRDefault="00601625" w:rsidP="003844D0">
      <w:pPr>
        <w:pStyle w:val="Odstavecseseznamem"/>
        <w:numPr>
          <w:ilvl w:val="0"/>
          <w:numId w:val="32"/>
        </w:numPr>
        <w:overflowPunct w:val="0"/>
        <w:autoSpaceDE w:val="0"/>
        <w:autoSpaceDN w:val="0"/>
        <w:adjustRightInd w:val="0"/>
        <w:spacing w:before="60"/>
        <w:ind w:left="714" w:hanging="357"/>
        <w:jc w:val="both"/>
        <w:textAlignment w:val="baseline"/>
        <w:rPr>
          <w:rFonts w:ascii="Garamond" w:hAnsi="Garamond"/>
        </w:rPr>
      </w:pPr>
      <w:r w:rsidRPr="006E0641">
        <w:rPr>
          <w:rFonts w:ascii="Garamond" w:hAnsi="Garamond"/>
        </w:rPr>
        <w:t>Výkon inženýrské činnosti</w:t>
      </w:r>
      <w:r w:rsidR="005F7580" w:rsidRPr="006E0641">
        <w:rPr>
          <w:rFonts w:ascii="Garamond" w:hAnsi="Garamond"/>
        </w:rPr>
        <w:t>.</w:t>
      </w:r>
    </w:p>
    <w:p w:rsidR="00601625" w:rsidRPr="006E0641" w:rsidRDefault="00601625" w:rsidP="003844D0">
      <w:pPr>
        <w:numPr>
          <w:ilvl w:val="2"/>
          <w:numId w:val="2"/>
        </w:numPr>
        <w:overflowPunct w:val="0"/>
        <w:autoSpaceDE w:val="0"/>
        <w:autoSpaceDN w:val="0"/>
        <w:adjustRightInd w:val="0"/>
        <w:ind w:right="-24"/>
        <w:jc w:val="both"/>
        <w:textAlignment w:val="baseline"/>
        <w:rPr>
          <w:rFonts w:ascii="Garamond" w:hAnsi="Garamond"/>
        </w:rPr>
      </w:pPr>
      <w:r w:rsidRPr="006E0641">
        <w:rPr>
          <w:rFonts w:ascii="Garamond" w:hAnsi="Garamond"/>
        </w:rPr>
        <w:t>kladné projednání projektová dokumentace pro vydání stavebního povolení s orgány státní správy a organizacemi pověřenými výkonem státní správy, zajištění dokladů</w:t>
      </w:r>
      <w:r w:rsidR="00170AF7" w:rsidRPr="006E0641">
        <w:rPr>
          <w:rFonts w:ascii="Garamond" w:hAnsi="Garamond"/>
        </w:rPr>
        <w:br/>
      </w:r>
      <w:r w:rsidRPr="006E0641">
        <w:rPr>
          <w:rFonts w:ascii="Garamond" w:hAnsi="Garamond"/>
        </w:rPr>
        <w:t>o výsledcích projednání s příslušnými orgány a organizacemi pověřenými výkonem státní správy a s ostatními účastníky řízení ve věci vydání stavebního povolení/uzavření veřejnoprávní smlouvy;</w:t>
      </w:r>
    </w:p>
    <w:p w:rsidR="00601625" w:rsidRPr="006E0641" w:rsidRDefault="00601625" w:rsidP="003844D0">
      <w:pPr>
        <w:numPr>
          <w:ilvl w:val="2"/>
          <w:numId w:val="2"/>
        </w:numPr>
        <w:overflowPunct w:val="0"/>
        <w:autoSpaceDE w:val="0"/>
        <w:autoSpaceDN w:val="0"/>
        <w:adjustRightInd w:val="0"/>
        <w:ind w:right="-24"/>
        <w:jc w:val="both"/>
        <w:textAlignment w:val="baseline"/>
        <w:rPr>
          <w:rFonts w:ascii="Garamond" w:hAnsi="Garamond"/>
        </w:rPr>
      </w:pPr>
      <w:r w:rsidRPr="006E0641">
        <w:rPr>
          <w:rFonts w:ascii="Garamond" w:hAnsi="Garamond"/>
        </w:rPr>
        <w:t>spolupůsobení při uzavření veřejnoprávní smlouvy dle § 116 zákona č. 183/2006 Sb.,</w:t>
      </w:r>
      <w:r w:rsidRPr="006E0641">
        <w:rPr>
          <w:rFonts w:ascii="Garamond" w:hAnsi="Garamond"/>
        </w:rPr>
        <w:br/>
        <w:t>o územním plánování a stavebním řádu, v platném znění.</w:t>
      </w:r>
    </w:p>
    <w:p w:rsidR="005F7580" w:rsidRPr="006E0641" w:rsidRDefault="00601625" w:rsidP="00331EA6">
      <w:pPr>
        <w:pStyle w:val="Odstavecseseznamem"/>
        <w:numPr>
          <w:ilvl w:val="0"/>
          <w:numId w:val="32"/>
        </w:numPr>
        <w:overflowPunct w:val="0"/>
        <w:autoSpaceDE w:val="0"/>
        <w:autoSpaceDN w:val="0"/>
        <w:adjustRightInd w:val="0"/>
        <w:spacing w:before="60"/>
        <w:jc w:val="both"/>
        <w:textAlignment w:val="baseline"/>
        <w:rPr>
          <w:rFonts w:ascii="Garamond" w:hAnsi="Garamond"/>
        </w:rPr>
      </w:pPr>
      <w:r w:rsidRPr="006E0641">
        <w:rPr>
          <w:rFonts w:ascii="Garamond" w:hAnsi="Garamond"/>
        </w:rPr>
        <w:t>Zhotovení projektové dokumentace pro provádění stavby</w:t>
      </w:r>
      <w:r w:rsidR="00331EA6" w:rsidRPr="006E0641">
        <w:rPr>
          <w:rFonts w:ascii="Garamond" w:hAnsi="Garamond"/>
        </w:rPr>
        <w:t>,</w:t>
      </w:r>
      <w:r w:rsidR="00331EA6" w:rsidRPr="006E0641">
        <w:t xml:space="preserve"> </w:t>
      </w:r>
      <w:r w:rsidR="00331EA6" w:rsidRPr="006E0641">
        <w:rPr>
          <w:rFonts w:ascii="Garamond" w:hAnsi="Garamond"/>
        </w:rPr>
        <w:t>která bude zpracována</w:t>
      </w:r>
      <w:r w:rsidR="00331EA6" w:rsidRPr="006E0641">
        <w:rPr>
          <w:rFonts w:ascii="Garamond" w:hAnsi="Garamond"/>
        </w:rPr>
        <w:br/>
        <w:t>v souladu se zvláštními právními předpisy, a to zejména:</w:t>
      </w:r>
    </w:p>
    <w:p w:rsidR="00331EA6" w:rsidRPr="006E0641" w:rsidRDefault="00331EA6" w:rsidP="00331EA6">
      <w:pPr>
        <w:numPr>
          <w:ilvl w:val="2"/>
          <w:numId w:val="2"/>
        </w:numPr>
        <w:overflowPunct w:val="0"/>
        <w:autoSpaceDE w:val="0"/>
        <w:autoSpaceDN w:val="0"/>
        <w:adjustRightInd w:val="0"/>
        <w:ind w:right="-24"/>
        <w:jc w:val="both"/>
        <w:textAlignment w:val="baseline"/>
        <w:rPr>
          <w:rFonts w:ascii="Garamond" w:hAnsi="Garamond"/>
        </w:rPr>
      </w:pPr>
      <w:r w:rsidRPr="006E0641">
        <w:rPr>
          <w:rFonts w:ascii="Garamond" w:hAnsi="Garamond"/>
        </w:rPr>
        <w:t>se zákonem č. 183/2006 Sb., o územním plánování a stavebním řádu, v platném znění;</w:t>
      </w:r>
    </w:p>
    <w:p w:rsidR="00331EA6" w:rsidRPr="006E0641" w:rsidRDefault="00331EA6" w:rsidP="00331EA6">
      <w:pPr>
        <w:numPr>
          <w:ilvl w:val="2"/>
          <w:numId w:val="2"/>
        </w:numPr>
        <w:overflowPunct w:val="0"/>
        <w:autoSpaceDE w:val="0"/>
        <w:autoSpaceDN w:val="0"/>
        <w:adjustRightInd w:val="0"/>
        <w:ind w:right="-24"/>
        <w:jc w:val="both"/>
        <w:textAlignment w:val="baseline"/>
        <w:rPr>
          <w:rFonts w:ascii="Garamond" w:hAnsi="Garamond"/>
        </w:rPr>
      </w:pPr>
      <w:r w:rsidRPr="006E0641">
        <w:rPr>
          <w:rFonts w:ascii="Garamond" w:hAnsi="Garamond"/>
        </w:rPr>
        <w:t>vyhláškou Ministerstva pro místní rozvoj č. 268/2009 Sb., o technických požadavcích na stavby, v platném znění;</w:t>
      </w:r>
    </w:p>
    <w:p w:rsidR="00331EA6" w:rsidRPr="006E0641" w:rsidRDefault="00331EA6" w:rsidP="00331EA6">
      <w:pPr>
        <w:numPr>
          <w:ilvl w:val="2"/>
          <w:numId w:val="2"/>
        </w:numPr>
        <w:overflowPunct w:val="0"/>
        <w:autoSpaceDE w:val="0"/>
        <w:autoSpaceDN w:val="0"/>
        <w:adjustRightInd w:val="0"/>
        <w:spacing w:before="60"/>
        <w:ind w:right="-24"/>
        <w:jc w:val="both"/>
        <w:textAlignment w:val="baseline"/>
        <w:rPr>
          <w:rFonts w:ascii="Garamond" w:hAnsi="Garamond"/>
        </w:rPr>
      </w:pPr>
      <w:r w:rsidRPr="006E0641">
        <w:rPr>
          <w:rFonts w:ascii="Garamond" w:hAnsi="Garamond"/>
        </w:rPr>
        <w:t>v souladu s přílohou č. 13 vyhlášky č. 499/2006 Sb. o dokumentaci staveb v platném znění včetně.</w:t>
      </w:r>
    </w:p>
    <w:p w:rsidR="00601625" w:rsidRPr="006E0641" w:rsidRDefault="00601625" w:rsidP="003844D0">
      <w:pPr>
        <w:overflowPunct w:val="0"/>
        <w:autoSpaceDE w:val="0"/>
        <w:autoSpaceDN w:val="0"/>
        <w:adjustRightInd w:val="0"/>
        <w:ind w:left="709"/>
        <w:jc w:val="both"/>
        <w:textAlignment w:val="baseline"/>
        <w:rPr>
          <w:rFonts w:ascii="Garamond" w:hAnsi="Garamond"/>
        </w:rPr>
      </w:pPr>
      <w:r w:rsidRPr="006E0641">
        <w:rPr>
          <w:rFonts w:ascii="Garamond" w:hAnsi="Garamond"/>
        </w:rPr>
        <w:t>Projektová dokumentace pro provádění stavby bude zpracována a předána v počtu 5 ks</w:t>
      </w:r>
      <w:r w:rsidR="005F7580" w:rsidRPr="006E0641">
        <w:rPr>
          <w:rFonts w:ascii="Garamond" w:hAnsi="Garamond"/>
        </w:rPr>
        <w:br/>
      </w:r>
      <w:r w:rsidRPr="006E0641">
        <w:rPr>
          <w:rFonts w:ascii="Garamond" w:hAnsi="Garamond"/>
        </w:rPr>
        <w:t>v tištěné podobě a 1 x v elektronické podobě na CD (požadované formáty jsou PDF</w:t>
      </w:r>
      <w:r w:rsidR="00170AF7" w:rsidRPr="006E0641">
        <w:rPr>
          <w:rFonts w:ascii="Garamond" w:hAnsi="Garamond"/>
        </w:rPr>
        <w:br/>
      </w:r>
      <w:r w:rsidRPr="006E0641">
        <w:rPr>
          <w:rFonts w:ascii="Garamond" w:hAnsi="Garamond"/>
        </w:rPr>
        <w:t>a DWG).</w:t>
      </w:r>
    </w:p>
    <w:p w:rsidR="00844D3B" w:rsidRPr="006E0641" w:rsidRDefault="00844D3B" w:rsidP="003844D0">
      <w:pPr>
        <w:overflowPunct w:val="0"/>
        <w:autoSpaceDE w:val="0"/>
        <w:autoSpaceDN w:val="0"/>
        <w:adjustRightInd w:val="0"/>
        <w:ind w:left="709"/>
        <w:jc w:val="both"/>
        <w:textAlignment w:val="baseline"/>
        <w:rPr>
          <w:rFonts w:ascii="Garamond" w:hAnsi="Garamond"/>
        </w:rPr>
      </w:pPr>
      <w:r w:rsidRPr="006E0641">
        <w:rPr>
          <w:rFonts w:ascii="Garamond" w:hAnsi="Garamond"/>
        </w:rPr>
        <w:t>Tato projektová dokumentace bude použita jako součást zadávací dokumentace pro výběr dodavatele stavebních prací.</w:t>
      </w:r>
    </w:p>
    <w:p w:rsidR="00601625" w:rsidRPr="006E0641" w:rsidRDefault="003844D0" w:rsidP="003844D0">
      <w:pPr>
        <w:pStyle w:val="Odstavecseseznamem"/>
        <w:numPr>
          <w:ilvl w:val="0"/>
          <w:numId w:val="32"/>
        </w:numPr>
        <w:overflowPunct w:val="0"/>
        <w:autoSpaceDE w:val="0"/>
        <w:autoSpaceDN w:val="0"/>
        <w:adjustRightInd w:val="0"/>
        <w:spacing w:before="60"/>
        <w:ind w:left="714" w:hanging="357"/>
        <w:jc w:val="both"/>
        <w:textAlignment w:val="baseline"/>
        <w:rPr>
          <w:rFonts w:ascii="Garamond" w:hAnsi="Garamond"/>
        </w:rPr>
      </w:pPr>
      <w:r w:rsidRPr="006E0641">
        <w:rPr>
          <w:rFonts w:ascii="Garamond" w:hAnsi="Garamond"/>
        </w:rPr>
        <w:t>Vypracování položkového rozpočtu a soupisu prací s výkazem výměr.</w:t>
      </w:r>
    </w:p>
    <w:p w:rsidR="00F85D7A" w:rsidRPr="006E0641" w:rsidRDefault="00F85D7A" w:rsidP="003844D0">
      <w:pPr>
        <w:overflowPunct w:val="0"/>
        <w:autoSpaceDE w:val="0"/>
        <w:autoSpaceDN w:val="0"/>
        <w:adjustRightInd w:val="0"/>
        <w:ind w:left="709"/>
        <w:jc w:val="both"/>
        <w:textAlignment w:val="baseline"/>
        <w:rPr>
          <w:rFonts w:ascii="Garamond" w:hAnsi="Garamond"/>
        </w:rPr>
      </w:pPr>
      <w:r w:rsidRPr="006E0641">
        <w:rPr>
          <w:rFonts w:ascii="Garamond" w:hAnsi="Garamond"/>
        </w:rPr>
        <w:lastRenderedPageBreak/>
        <w:t>Soupis prací s výkazem výměr bude zpracován v souladu s vyhláškou Ministerstva pro místní rozvoj č. 169/2016 Sb., o stanovení rozsahu dokumentace veřejné zakázky na stavební práce a soupisu stavebních prací, dodávek a služeb s výkazem výměr, v platném znění.</w:t>
      </w:r>
    </w:p>
    <w:p w:rsidR="00601625" w:rsidRPr="006E0641" w:rsidRDefault="003844D0" w:rsidP="003844D0">
      <w:pPr>
        <w:overflowPunct w:val="0"/>
        <w:autoSpaceDE w:val="0"/>
        <w:autoSpaceDN w:val="0"/>
        <w:adjustRightInd w:val="0"/>
        <w:ind w:left="709"/>
        <w:jc w:val="both"/>
        <w:textAlignment w:val="baseline"/>
        <w:rPr>
          <w:rFonts w:ascii="Garamond" w:hAnsi="Garamond"/>
        </w:rPr>
      </w:pPr>
      <w:r w:rsidRPr="006E0641">
        <w:rPr>
          <w:rFonts w:ascii="Garamond" w:hAnsi="Garamond"/>
        </w:rPr>
        <w:t>Položkový rozpočet a soupis prací s výkazem výměr budou vypracovány v počtu 5 ks</w:t>
      </w:r>
      <w:r w:rsidRPr="006E0641">
        <w:rPr>
          <w:rFonts w:ascii="Garamond" w:hAnsi="Garamond"/>
        </w:rPr>
        <w:br/>
        <w:t>v tištěné podobě a 1 x v elektronické podobě na CD (požadované formáty jsou PDF</w:t>
      </w:r>
      <w:r w:rsidR="006967B0" w:rsidRPr="006E0641">
        <w:rPr>
          <w:rFonts w:ascii="Garamond" w:hAnsi="Garamond"/>
        </w:rPr>
        <w:br/>
      </w:r>
      <w:r w:rsidRPr="006E0641">
        <w:rPr>
          <w:rFonts w:ascii="Garamond" w:hAnsi="Garamond"/>
        </w:rPr>
        <w:t>a XLSX).</w:t>
      </w:r>
    </w:p>
    <w:p w:rsidR="00601625" w:rsidRPr="006E0641" w:rsidRDefault="003844D0" w:rsidP="003844D0">
      <w:pPr>
        <w:pStyle w:val="Odstavecseseznamem"/>
        <w:numPr>
          <w:ilvl w:val="0"/>
          <w:numId w:val="32"/>
        </w:numPr>
        <w:overflowPunct w:val="0"/>
        <w:autoSpaceDE w:val="0"/>
        <w:autoSpaceDN w:val="0"/>
        <w:adjustRightInd w:val="0"/>
        <w:spacing w:before="60"/>
        <w:ind w:left="714" w:hanging="357"/>
        <w:jc w:val="both"/>
        <w:textAlignment w:val="baseline"/>
        <w:rPr>
          <w:rFonts w:ascii="Garamond" w:hAnsi="Garamond"/>
        </w:rPr>
      </w:pPr>
      <w:r w:rsidRPr="006E0641">
        <w:rPr>
          <w:rFonts w:ascii="Garamond" w:hAnsi="Garamond"/>
        </w:rPr>
        <w:t>Provádění autorského dozoru</w:t>
      </w:r>
    </w:p>
    <w:p w:rsidR="00601625" w:rsidRPr="006E0641" w:rsidRDefault="003844D0" w:rsidP="003844D0">
      <w:pPr>
        <w:overflowPunct w:val="0"/>
        <w:autoSpaceDE w:val="0"/>
        <w:autoSpaceDN w:val="0"/>
        <w:adjustRightInd w:val="0"/>
        <w:ind w:left="709"/>
        <w:jc w:val="both"/>
        <w:textAlignment w:val="baseline"/>
        <w:rPr>
          <w:rFonts w:ascii="Garamond" w:hAnsi="Garamond"/>
        </w:rPr>
      </w:pPr>
      <w:r w:rsidRPr="006E0641">
        <w:rPr>
          <w:rFonts w:ascii="Garamond" w:hAnsi="Garamond"/>
        </w:rPr>
        <w:t>Autorský dozor bude zahrnovat především tyto činnosti:</w:t>
      </w:r>
    </w:p>
    <w:p w:rsidR="003844D0" w:rsidRPr="006E0641" w:rsidRDefault="003844D0" w:rsidP="003844D0">
      <w:pPr>
        <w:pStyle w:val="Odstavecseseznamem"/>
        <w:numPr>
          <w:ilvl w:val="0"/>
          <w:numId w:val="33"/>
        </w:numPr>
        <w:jc w:val="both"/>
        <w:rPr>
          <w:rFonts w:ascii="Garamond" w:hAnsi="Garamond"/>
          <w:color w:val="000000" w:themeColor="text1"/>
        </w:rPr>
      </w:pPr>
      <w:r w:rsidRPr="006E0641">
        <w:rPr>
          <w:rFonts w:ascii="Garamond" w:hAnsi="Garamond"/>
          <w:color w:val="000000" w:themeColor="text1"/>
        </w:rPr>
        <w:t>účast na předání staveniště zhotoviteli stavby;</w:t>
      </w:r>
    </w:p>
    <w:p w:rsidR="003844D0" w:rsidRPr="006E0641" w:rsidRDefault="003844D0" w:rsidP="003844D0">
      <w:pPr>
        <w:pStyle w:val="Odstavecseseznamem"/>
        <w:numPr>
          <w:ilvl w:val="0"/>
          <w:numId w:val="33"/>
        </w:numPr>
        <w:jc w:val="both"/>
        <w:rPr>
          <w:rFonts w:ascii="Garamond" w:hAnsi="Garamond"/>
          <w:color w:val="000000" w:themeColor="text1"/>
        </w:rPr>
      </w:pPr>
      <w:r w:rsidRPr="006E0641">
        <w:rPr>
          <w:rFonts w:ascii="Garamond" w:hAnsi="Garamond"/>
          <w:color w:val="000000" w:themeColor="text1"/>
        </w:rPr>
        <w:t>poskytování vysvětlení nutných k vypracování nabídky uchazečů/zhotovitelů stavby;</w:t>
      </w:r>
    </w:p>
    <w:p w:rsidR="003844D0" w:rsidRPr="006E0641" w:rsidRDefault="003844D0" w:rsidP="003844D0">
      <w:pPr>
        <w:pStyle w:val="Odstavecseseznamem"/>
        <w:numPr>
          <w:ilvl w:val="0"/>
          <w:numId w:val="33"/>
        </w:numPr>
        <w:jc w:val="both"/>
        <w:rPr>
          <w:rFonts w:ascii="Garamond" w:hAnsi="Garamond"/>
          <w:color w:val="000000" w:themeColor="text1"/>
        </w:rPr>
      </w:pPr>
      <w:r w:rsidRPr="006E0641">
        <w:rPr>
          <w:rFonts w:ascii="Garamond" w:hAnsi="Garamond"/>
          <w:color w:val="000000" w:themeColor="text1"/>
        </w:rPr>
        <w:t>kontrola dodržení schválené projektové dokumentace s přihlédnutím k podmínkám určeným v pravomocných rozhodnutích dle stavebního zákona a souvisejících předpisech s poskytováním vysvětlení potřebných pro plynulost výstavby;</w:t>
      </w:r>
    </w:p>
    <w:p w:rsidR="003844D0" w:rsidRPr="006E0641" w:rsidRDefault="003844D0" w:rsidP="003844D0">
      <w:pPr>
        <w:pStyle w:val="Odstavecseseznamem"/>
        <w:numPr>
          <w:ilvl w:val="0"/>
          <w:numId w:val="33"/>
        </w:numPr>
        <w:jc w:val="both"/>
        <w:rPr>
          <w:rFonts w:ascii="Garamond" w:hAnsi="Garamond"/>
          <w:color w:val="000000" w:themeColor="text1"/>
        </w:rPr>
      </w:pPr>
      <w:r w:rsidRPr="006E0641">
        <w:rPr>
          <w:rFonts w:ascii="Garamond" w:hAnsi="Garamond"/>
          <w:color w:val="000000" w:themeColor="text1"/>
        </w:rPr>
        <w:t>posuzování návrhu zhotovitele stavby na změny a odchylky v částech projektové dokumentace zpracovávaných zhotovitelem stavby z pohledu dodržení technicko – ekonomických parametrů stavby, dodržení lhůt výstavby, popřípadě dalších údajů a ukazatelů;</w:t>
      </w:r>
    </w:p>
    <w:p w:rsidR="003844D0" w:rsidRPr="006E0641" w:rsidRDefault="003844D0" w:rsidP="003844D0">
      <w:pPr>
        <w:pStyle w:val="Odstavecseseznamem"/>
        <w:numPr>
          <w:ilvl w:val="0"/>
          <w:numId w:val="33"/>
        </w:numPr>
        <w:jc w:val="both"/>
        <w:rPr>
          <w:rFonts w:ascii="Garamond" w:hAnsi="Garamond"/>
          <w:color w:val="000000" w:themeColor="text1"/>
        </w:rPr>
      </w:pPr>
      <w:r w:rsidRPr="006E0641">
        <w:rPr>
          <w:rFonts w:ascii="Garamond" w:hAnsi="Garamond"/>
          <w:color w:val="000000" w:themeColor="text1"/>
        </w:rPr>
        <w:t>vyjádření při požadavcích zhotovitele stavby na případné větší množství výkonů oproti projektové dokumentaci;</w:t>
      </w:r>
    </w:p>
    <w:p w:rsidR="003844D0" w:rsidRPr="006E0641" w:rsidRDefault="003844D0" w:rsidP="003844D0">
      <w:pPr>
        <w:pStyle w:val="Odstavecseseznamem"/>
        <w:numPr>
          <w:ilvl w:val="0"/>
          <w:numId w:val="33"/>
        </w:numPr>
        <w:jc w:val="both"/>
        <w:rPr>
          <w:rFonts w:ascii="Garamond" w:hAnsi="Garamond"/>
          <w:color w:val="000000" w:themeColor="text1"/>
        </w:rPr>
      </w:pPr>
      <w:r w:rsidRPr="006E0641">
        <w:rPr>
          <w:rFonts w:ascii="Garamond" w:hAnsi="Garamond"/>
          <w:color w:val="000000" w:themeColor="text1"/>
        </w:rPr>
        <w:t>sledování postupu výstavby z technického hlediska po celou dobu realizace stavby;</w:t>
      </w:r>
    </w:p>
    <w:p w:rsidR="003844D0" w:rsidRPr="006E0641" w:rsidRDefault="003844D0" w:rsidP="003844D0">
      <w:pPr>
        <w:pStyle w:val="Odstavecseseznamem"/>
        <w:numPr>
          <w:ilvl w:val="0"/>
          <w:numId w:val="33"/>
        </w:numPr>
        <w:jc w:val="both"/>
        <w:rPr>
          <w:rFonts w:ascii="Garamond" w:hAnsi="Garamond"/>
          <w:color w:val="000000" w:themeColor="text1"/>
        </w:rPr>
      </w:pPr>
      <w:r w:rsidRPr="006E0641">
        <w:rPr>
          <w:rFonts w:ascii="Garamond" w:hAnsi="Garamond"/>
          <w:color w:val="000000" w:themeColor="text1"/>
        </w:rPr>
        <w:t>účast na kontrolních dnech stavby, fotodokumentace;</w:t>
      </w:r>
    </w:p>
    <w:p w:rsidR="003844D0" w:rsidRPr="006E0641" w:rsidRDefault="003844D0" w:rsidP="003844D0">
      <w:pPr>
        <w:pStyle w:val="Odstavecseseznamem"/>
        <w:numPr>
          <w:ilvl w:val="0"/>
          <w:numId w:val="33"/>
        </w:numPr>
        <w:jc w:val="both"/>
        <w:rPr>
          <w:rFonts w:ascii="Garamond" w:hAnsi="Garamond"/>
          <w:color w:val="000000" w:themeColor="text1"/>
        </w:rPr>
      </w:pPr>
      <w:r w:rsidRPr="006E0641">
        <w:rPr>
          <w:rFonts w:ascii="Garamond" w:hAnsi="Garamond"/>
          <w:color w:val="000000" w:themeColor="text1"/>
        </w:rPr>
        <w:t>účast na odevzdání a převzetí stavby nebo její části, včetně případného komplexního vyzkoušení</w:t>
      </w:r>
    </w:p>
    <w:p w:rsidR="003844D0" w:rsidRPr="006E0641" w:rsidRDefault="003844D0" w:rsidP="003844D0">
      <w:pPr>
        <w:pStyle w:val="Odstavecseseznamem"/>
        <w:numPr>
          <w:ilvl w:val="0"/>
          <w:numId w:val="33"/>
        </w:numPr>
        <w:jc w:val="both"/>
        <w:rPr>
          <w:rFonts w:ascii="Garamond" w:hAnsi="Garamond"/>
          <w:color w:val="000000" w:themeColor="text1"/>
        </w:rPr>
      </w:pPr>
      <w:r w:rsidRPr="006E0641">
        <w:rPr>
          <w:rFonts w:ascii="Garamond" w:hAnsi="Garamond"/>
          <w:color w:val="000000" w:themeColor="text1"/>
        </w:rPr>
        <w:t>účast na kontrolních prohlídkách stavby prováděných stavebním úřadem.</w:t>
      </w:r>
    </w:p>
    <w:p w:rsidR="0000745F" w:rsidRPr="006E0641" w:rsidRDefault="0000745F" w:rsidP="0066634B">
      <w:pPr>
        <w:numPr>
          <w:ilvl w:val="0"/>
          <w:numId w:val="26"/>
        </w:numPr>
        <w:spacing w:before="200"/>
        <w:ind w:left="357" w:hanging="357"/>
        <w:jc w:val="both"/>
        <w:rPr>
          <w:rFonts w:ascii="Garamond" w:hAnsi="Garamond"/>
        </w:rPr>
      </w:pPr>
      <w:r w:rsidRPr="006E0641">
        <w:rPr>
          <w:rFonts w:ascii="Garamond" w:hAnsi="Garamond"/>
        </w:rPr>
        <w:t xml:space="preserve">Zhotovitel se zavazuje zhotovit </w:t>
      </w:r>
      <w:r w:rsidR="00E95AAF" w:rsidRPr="006E0641">
        <w:rPr>
          <w:rFonts w:ascii="Garamond" w:hAnsi="Garamond"/>
        </w:rPr>
        <w:t>D</w:t>
      </w:r>
      <w:r w:rsidRPr="006E0641">
        <w:rPr>
          <w:rFonts w:ascii="Garamond" w:hAnsi="Garamond"/>
        </w:rPr>
        <w:t xml:space="preserve">ílo </w:t>
      </w:r>
      <w:r w:rsidR="00953224" w:rsidRPr="006E0641">
        <w:rPr>
          <w:rFonts w:ascii="Garamond" w:hAnsi="Garamond"/>
        </w:rPr>
        <w:t xml:space="preserve">s odbornou péčí </w:t>
      </w:r>
      <w:r w:rsidR="00575784" w:rsidRPr="006E0641">
        <w:rPr>
          <w:rFonts w:ascii="Garamond" w:hAnsi="Garamond"/>
        </w:rPr>
        <w:t>na vlastní náklady a nebezpečí</w:t>
      </w:r>
      <w:r w:rsidRPr="006E0641">
        <w:rPr>
          <w:rFonts w:ascii="Garamond" w:hAnsi="Garamond"/>
        </w:rPr>
        <w:t xml:space="preserve">, předat ho objednateli </w:t>
      </w:r>
      <w:r w:rsidR="00575784" w:rsidRPr="006E0641">
        <w:rPr>
          <w:rFonts w:ascii="Garamond" w:hAnsi="Garamond"/>
        </w:rPr>
        <w:t xml:space="preserve">prosté vad a nedodělků </w:t>
      </w:r>
      <w:r w:rsidR="009B0163" w:rsidRPr="006E0641">
        <w:rPr>
          <w:rFonts w:ascii="Garamond" w:hAnsi="Garamond"/>
        </w:rPr>
        <w:t>a</w:t>
      </w:r>
      <w:r w:rsidRPr="006E0641">
        <w:rPr>
          <w:rFonts w:ascii="Garamond" w:hAnsi="Garamond"/>
        </w:rPr>
        <w:t xml:space="preserve"> převést na objednatele vlastnické právo k</w:t>
      </w:r>
      <w:r w:rsidR="00B93AA5" w:rsidRPr="006E0641">
        <w:rPr>
          <w:rFonts w:ascii="Garamond" w:hAnsi="Garamond"/>
        </w:rPr>
        <w:t> </w:t>
      </w:r>
      <w:r w:rsidR="00CB63F8" w:rsidRPr="006E0641">
        <w:rPr>
          <w:rFonts w:ascii="Garamond" w:hAnsi="Garamond"/>
        </w:rPr>
        <w:t>D</w:t>
      </w:r>
      <w:r w:rsidRPr="006E0641">
        <w:rPr>
          <w:rFonts w:ascii="Garamond" w:hAnsi="Garamond"/>
        </w:rPr>
        <w:t>ílu</w:t>
      </w:r>
      <w:r w:rsidR="00B93AA5" w:rsidRPr="006E0641">
        <w:rPr>
          <w:rFonts w:ascii="Garamond" w:hAnsi="Garamond"/>
        </w:rPr>
        <w:br/>
      </w:r>
      <w:r w:rsidRPr="006E0641">
        <w:rPr>
          <w:rFonts w:ascii="Garamond" w:hAnsi="Garamond"/>
        </w:rPr>
        <w:t xml:space="preserve">a objednatel se zavazuje </w:t>
      </w:r>
      <w:r w:rsidR="00CB63F8" w:rsidRPr="006E0641">
        <w:rPr>
          <w:rFonts w:ascii="Garamond" w:hAnsi="Garamond"/>
        </w:rPr>
        <w:t>Díl</w:t>
      </w:r>
      <w:r w:rsidRPr="006E0641">
        <w:rPr>
          <w:rFonts w:ascii="Garamond" w:hAnsi="Garamond"/>
        </w:rPr>
        <w:t>o převzít a uhradit zhotoviteli sjednanou cenu.</w:t>
      </w:r>
    </w:p>
    <w:p w:rsidR="00266C3C" w:rsidRPr="006E0641" w:rsidRDefault="000D5969" w:rsidP="0066634B">
      <w:pPr>
        <w:numPr>
          <w:ilvl w:val="0"/>
          <w:numId w:val="26"/>
        </w:numPr>
        <w:spacing w:before="200"/>
        <w:ind w:left="357" w:hanging="357"/>
        <w:jc w:val="both"/>
        <w:rPr>
          <w:rFonts w:ascii="Garamond" w:hAnsi="Garamond"/>
        </w:rPr>
      </w:pPr>
      <w:r w:rsidRPr="006E0641">
        <w:rPr>
          <w:rFonts w:ascii="Garamond" w:hAnsi="Garamond"/>
        </w:rPr>
        <w:t>Dílo</w:t>
      </w:r>
      <w:r w:rsidR="00D55CCA" w:rsidRPr="006E0641">
        <w:rPr>
          <w:rFonts w:ascii="Garamond" w:hAnsi="Garamond"/>
        </w:rPr>
        <w:t xml:space="preserve"> </w:t>
      </w:r>
      <w:r w:rsidR="00266C3C" w:rsidRPr="006E0641">
        <w:rPr>
          <w:rFonts w:ascii="Garamond" w:hAnsi="Garamond"/>
        </w:rPr>
        <w:t>bude zhotovitelem proveden</w:t>
      </w:r>
      <w:r w:rsidR="00BA6558" w:rsidRPr="006E0641">
        <w:rPr>
          <w:rFonts w:ascii="Garamond" w:hAnsi="Garamond"/>
        </w:rPr>
        <w:t>o</w:t>
      </w:r>
      <w:r w:rsidR="00266C3C" w:rsidRPr="006E0641">
        <w:rPr>
          <w:rFonts w:ascii="Garamond" w:hAnsi="Garamond"/>
        </w:rPr>
        <w:t xml:space="preserve"> v souladu s platnými právními předp</w:t>
      </w:r>
      <w:r w:rsidR="00D55CCA" w:rsidRPr="006E0641">
        <w:rPr>
          <w:rFonts w:ascii="Garamond" w:hAnsi="Garamond"/>
        </w:rPr>
        <w:t>isy, technickými normami</w:t>
      </w:r>
      <w:r w:rsidR="00266C3C" w:rsidRPr="006E0641">
        <w:rPr>
          <w:rFonts w:ascii="Garamond" w:hAnsi="Garamond"/>
        </w:rPr>
        <w:t xml:space="preserve"> a dle pokynů objednatele.</w:t>
      </w:r>
    </w:p>
    <w:p w:rsidR="00C57BD1" w:rsidRPr="006E0641" w:rsidRDefault="00C57BD1" w:rsidP="00266C3C">
      <w:pPr>
        <w:ind w:right="827"/>
        <w:rPr>
          <w:rFonts w:ascii="Garamond" w:hAnsi="Garamond"/>
          <w:b/>
        </w:rPr>
      </w:pPr>
    </w:p>
    <w:p w:rsidR="00266C3C" w:rsidRPr="006E0641" w:rsidRDefault="00266C3C" w:rsidP="00266C3C">
      <w:pPr>
        <w:ind w:right="827"/>
        <w:jc w:val="center"/>
        <w:rPr>
          <w:rFonts w:ascii="Garamond" w:hAnsi="Garamond"/>
          <w:b/>
        </w:rPr>
      </w:pPr>
      <w:r w:rsidRPr="006E0641">
        <w:rPr>
          <w:rFonts w:ascii="Garamond" w:hAnsi="Garamond"/>
          <w:b/>
        </w:rPr>
        <w:t>IV.</w:t>
      </w:r>
    </w:p>
    <w:p w:rsidR="00266C3C" w:rsidRPr="006E0641" w:rsidRDefault="00266C3C" w:rsidP="005A7311">
      <w:pPr>
        <w:pStyle w:val="Nadpis5"/>
        <w:spacing w:after="200"/>
        <w:ind w:right="828"/>
        <w:rPr>
          <w:rFonts w:ascii="Garamond" w:hAnsi="Garamond"/>
          <w:b w:val="0"/>
        </w:rPr>
      </w:pPr>
      <w:r w:rsidRPr="006E0641">
        <w:rPr>
          <w:rFonts w:ascii="Garamond" w:hAnsi="Garamond"/>
        </w:rPr>
        <w:t>Doba a místo plnění</w:t>
      </w:r>
    </w:p>
    <w:p w:rsidR="007C4DF6" w:rsidRPr="006E0641" w:rsidRDefault="004E4186" w:rsidP="004E4186">
      <w:pPr>
        <w:pStyle w:val="Zkladntextodsazen3"/>
        <w:numPr>
          <w:ilvl w:val="0"/>
          <w:numId w:val="22"/>
        </w:numPr>
        <w:ind w:left="357" w:right="0" w:hanging="357"/>
      </w:pPr>
      <w:r w:rsidRPr="006E0641">
        <w:t>Předmět díla</w:t>
      </w:r>
      <w:r w:rsidR="00266C3C" w:rsidRPr="006E0641">
        <w:t xml:space="preserve"> </w:t>
      </w:r>
      <w:r w:rsidR="007C4DF6" w:rsidRPr="006E0641">
        <w:t xml:space="preserve">– jeho jednotlivé části budou </w:t>
      </w:r>
      <w:r w:rsidR="00266C3C" w:rsidRPr="006E0641">
        <w:t>zhotov</w:t>
      </w:r>
      <w:r w:rsidR="007C4DF6" w:rsidRPr="006E0641">
        <w:t>eny</w:t>
      </w:r>
      <w:r w:rsidRPr="006E0641">
        <w:t xml:space="preserve"> a předán</w:t>
      </w:r>
      <w:r w:rsidR="007C4DF6" w:rsidRPr="006E0641">
        <w:t>y následovně:</w:t>
      </w:r>
    </w:p>
    <w:p w:rsidR="00266C3C" w:rsidRPr="006E0641" w:rsidRDefault="007C4DF6" w:rsidP="0082140F">
      <w:pPr>
        <w:pStyle w:val="Zkladntextodsazen3"/>
        <w:numPr>
          <w:ilvl w:val="0"/>
          <w:numId w:val="34"/>
        </w:numPr>
        <w:ind w:right="0"/>
      </w:pPr>
      <w:r w:rsidRPr="006E0641">
        <w:t xml:space="preserve">Projektová dokumentace pro vydání stavebního povolení </w:t>
      </w:r>
      <w:r w:rsidR="0082140F" w:rsidRPr="006E0641">
        <w:t xml:space="preserve">včetně obstarání vstupních podkladů pro její zpracování </w:t>
      </w:r>
      <w:proofErr w:type="gramStart"/>
      <w:r w:rsidR="004E4186" w:rsidRPr="006E0641">
        <w:t xml:space="preserve">do </w:t>
      </w:r>
      <w:r w:rsidR="00F7295B" w:rsidRPr="006E0641">
        <w:t>6</w:t>
      </w:r>
      <w:r w:rsidR="004E4186" w:rsidRPr="006E0641">
        <w:t>-ti</w:t>
      </w:r>
      <w:proofErr w:type="gramEnd"/>
      <w:r w:rsidR="004E4186" w:rsidRPr="006E0641">
        <w:t xml:space="preserve"> </w:t>
      </w:r>
      <w:r w:rsidRPr="006E0641">
        <w:t xml:space="preserve">týdnů </w:t>
      </w:r>
      <w:r w:rsidR="004E4186" w:rsidRPr="006E0641">
        <w:t>od nabytí účinnosti Smlouvy</w:t>
      </w:r>
      <w:r w:rsidR="00DB011A" w:rsidRPr="006E0641">
        <w:t>.</w:t>
      </w:r>
    </w:p>
    <w:p w:rsidR="007C4DF6" w:rsidRPr="006E0641" w:rsidRDefault="007C4DF6" w:rsidP="007C4DF6">
      <w:pPr>
        <w:pStyle w:val="Zkladntextodsazen3"/>
        <w:numPr>
          <w:ilvl w:val="0"/>
          <w:numId w:val="34"/>
        </w:numPr>
        <w:ind w:right="0"/>
      </w:pPr>
      <w:r w:rsidRPr="006E0641">
        <w:t xml:space="preserve">Plán </w:t>
      </w:r>
      <w:r w:rsidR="00170AF7" w:rsidRPr="006E0641">
        <w:t>BOZP</w:t>
      </w:r>
      <w:r w:rsidRPr="006E0641">
        <w:t xml:space="preserve"> </w:t>
      </w:r>
      <w:proofErr w:type="gramStart"/>
      <w:r w:rsidRPr="006E0641">
        <w:t>do 6-ti</w:t>
      </w:r>
      <w:proofErr w:type="gramEnd"/>
      <w:r w:rsidRPr="006E0641">
        <w:t xml:space="preserve"> týdnů od nabytí účinnosti Smlouvy.</w:t>
      </w:r>
    </w:p>
    <w:p w:rsidR="006B45DD" w:rsidRPr="006E0641" w:rsidRDefault="007C4DF6" w:rsidP="00375F17">
      <w:pPr>
        <w:pStyle w:val="Zkladntextodsazen3"/>
        <w:numPr>
          <w:ilvl w:val="0"/>
          <w:numId w:val="34"/>
        </w:numPr>
        <w:ind w:right="0"/>
      </w:pPr>
      <w:r w:rsidRPr="006E0641">
        <w:t>Projektová dokumentace pro provádění stavby</w:t>
      </w:r>
      <w:r w:rsidR="006B45DD" w:rsidRPr="006E0641">
        <w:t>, položkový rozpočet a soupis prací</w:t>
      </w:r>
      <w:r w:rsidR="006B45DD" w:rsidRPr="006E0641">
        <w:br/>
        <w:t xml:space="preserve">s výkazem výměr do </w:t>
      </w:r>
      <w:proofErr w:type="gramStart"/>
      <w:r w:rsidR="006B45DD" w:rsidRPr="006E0641">
        <w:t>14-ti</w:t>
      </w:r>
      <w:proofErr w:type="gramEnd"/>
      <w:r w:rsidR="006B45DD" w:rsidRPr="006E0641">
        <w:t xml:space="preserve"> týdnů od nabytí účinnosti Smlouvy.</w:t>
      </w:r>
    </w:p>
    <w:p w:rsidR="007C4DF6" w:rsidRPr="006E0641" w:rsidRDefault="006B45DD" w:rsidP="00375F17">
      <w:pPr>
        <w:pStyle w:val="Zkladntextodsazen3"/>
        <w:numPr>
          <w:ilvl w:val="0"/>
          <w:numId w:val="34"/>
        </w:numPr>
        <w:ind w:right="0"/>
      </w:pPr>
      <w:r w:rsidRPr="006E0641">
        <w:t xml:space="preserve">Autorský dozor bude prováděn „OS Prachatice - vybudování výtahu a bezbariérového přístupu do budovy“ po celou dobu realizace stavby </w:t>
      </w:r>
      <w:r w:rsidR="00375F17" w:rsidRPr="006E0641">
        <w:t xml:space="preserve">včetně doby pro odstranění případných vad a nedodělků </w:t>
      </w:r>
      <w:r w:rsidRPr="006E0641">
        <w:t>v závislosti na uzavření smlouvy se zhotovitelem stavby</w:t>
      </w:r>
      <w:r w:rsidR="00170AF7" w:rsidRPr="006E0641">
        <w:br/>
      </w:r>
      <w:r w:rsidRPr="006E0641">
        <w:t xml:space="preserve">- předpokládá se v délce max. 22 týdnů a to v období od 1. 1. 2020 do 30. 8. 2020, přesný termín bude stanoven. Autorský dozor </w:t>
      </w:r>
      <w:r w:rsidR="00170AF7" w:rsidRPr="006E0641">
        <w:t xml:space="preserve">bude </w:t>
      </w:r>
      <w:r w:rsidRPr="006E0641">
        <w:t>zahájen po započetí realizace stavby na výzvu objednatele a ukončen dnem, od kterého bude v souladu se stavebním zákonem možné započít s trvalým užíváním stavby (tj. bude vydán kolaudační souhlas nebo rozhodnutí nebo bude možno stavbu trvale užívat na základě oznámení stavebnímu úřadu o započetí užívání stavby).</w:t>
      </w:r>
    </w:p>
    <w:p w:rsidR="00266C3C" w:rsidRPr="006E0641" w:rsidRDefault="00266C3C" w:rsidP="00F7295B">
      <w:pPr>
        <w:pStyle w:val="Zkladntextodsazen3"/>
        <w:numPr>
          <w:ilvl w:val="0"/>
          <w:numId w:val="22"/>
        </w:numPr>
        <w:spacing w:before="200"/>
        <w:ind w:left="357" w:right="0" w:hanging="357"/>
      </w:pPr>
      <w:r w:rsidRPr="006E0641">
        <w:t>Místem plnění</w:t>
      </w:r>
      <w:r w:rsidR="009B0163" w:rsidRPr="006E0641">
        <w:t xml:space="preserve"> </w:t>
      </w:r>
      <w:r w:rsidR="00B14373" w:rsidRPr="006E0641">
        <w:t>díla</w:t>
      </w:r>
      <w:r w:rsidRPr="006E0641">
        <w:t xml:space="preserve"> je sídlo objednatele.</w:t>
      </w:r>
    </w:p>
    <w:p w:rsidR="00266C3C" w:rsidRPr="006E0641" w:rsidRDefault="00266C3C" w:rsidP="00266C3C">
      <w:pPr>
        <w:ind w:right="827"/>
        <w:jc w:val="both"/>
        <w:rPr>
          <w:rFonts w:ascii="Garamond" w:hAnsi="Garamond"/>
        </w:rPr>
      </w:pPr>
    </w:p>
    <w:p w:rsidR="00266C3C" w:rsidRPr="006E0641" w:rsidRDefault="00266C3C" w:rsidP="00266C3C">
      <w:pPr>
        <w:ind w:right="827"/>
        <w:jc w:val="center"/>
        <w:rPr>
          <w:rFonts w:ascii="Garamond" w:hAnsi="Garamond"/>
          <w:b/>
        </w:rPr>
      </w:pPr>
      <w:r w:rsidRPr="006E0641">
        <w:rPr>
          <w:rFonts w:ascii="Garamond" w:hAnsi="Garamond"/>
          <w:b/>
        </w:rPr>
        <w:t>V.</w:t>
      </w:r>
    </w:p>
    <w:p w:rsidR="00266C3C" w:rsidRPr="006E0641" w:rsidRDefault="00266C3C" w:rsidP="00266C3C">
      <w:pPr>
        <w:ind w:right="827"/>
        <w:jc w:val="center"/>
        <w:rPr>
          <w:rFonts w:ascii="Garamond" w:hAnsi="Garamond"/>
          <w:b/>
        </w:rPr>
      </w:pPr>
      <w:r w:rsidRPr="006E0641">
        <w:rPr>
          <w:rFonts w:ascii="Garamond" w:hAnsi="Garamond"/>
          <w:b/>
        </w:rPr>
        <w:t xml:space="preserve">Cena </w:t>
      </w:r>
      <w:r w:rsidR="00CB63F8" w:rsidRPr="006E0641">
        <w:rPr>
          <w:rFonts w:ascii="Garamond" w:hAnsi="Garamond"/>
          <w:b/>
        </w:rPr>
        <w:t>Díl</w:t>
      </w:r>
      <w:r w:rsidRPr="006E0641">
        <w:rPr>
          <w:rFonts w:ascii="Garamond" w:hAnsi="Garamond"/>
          <w:b/>
        </w:rPr>
        <w:t>a</w:t>
      </w:r>
    </w:p>
    <w:p w:rsidR="00266C3C" w:rsidRPr="006E0641" w:rsidRDefault="00266C3C" w:rsidP="00D00CFB">
      <w:pPr>
        <w:numPr>
          <w:ilvl w:val="0"/>
          <w:numId w:val="21"/>
        </w:numPr>
        <w:spacing w:before="200" w:after="200"/>
        <w:ind w:left="357" w:hanging="357"/>
        <w:jc w:val="both"/>
        <w:rPr>
          <w:rFonts w:ascii="Garamond" w:hAnsi="Garamond"/>
        </w:rPr>
      </w:pPr>
      <w:r w:rsidRPr="006E0641">
        <w:rPr>
          <w:rFonts w:ascii="Garamond" w:hAnsi="Garamond"/>
        </w:rPr>
        <w:t xml:space="preserve">Cena </w:t>
      </w:r>
      <w:r w:rsidR="00A241EF" w:rsidRPr="006E0641">
        <w:rPr>
          <w:rFonts w:ascii="Garamond" w:hAnsi="Garamond"/>
        </w:rPr>
        <w:t>D</w:t>
      </w:r>
      <w:r w:rsidRPr="006E0641">
        <w:rPr>
          <w:rFonts w:ascii="Garamond" w:hAnsi="Garamond"/>
        </w:rPr>
        <w:t>íla je stanovena jako cena dohodnutá, maximální a nepřekročitelná, na základě nabídky ceny zhotovitele</w:t>
      </w:r>
      <w:r w:rsidR="00194FCB" w:rsidRPr="006E0641">
        <w:rPr>
          <w:rFonts w:ascii="Garamond" w:hAnsi="Garamond"/>
        </w:rPr>
        <w:t xml:space="preserve"> následovně</w:t>
      </w:r>
      <w:r w:rsidRPr="006E0641">
        <w:rPr>
          <w:rFonts w:ascii="Garamond" w:hAnsi="Garamond"/>
        </w:rPr>
        <w:t>:</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1523"/>
        <w:gridCol w:w="1598"/>
        <w:gridCol w:w="1556"/>
      </w:tblGrid>
      <w:tr w:rsidR="00D00CFB" w:rsidRPr="006E0641" w:rsidTr="00C31C3C">
        <w:tc>
          <w:tcPr>
            <w:tcW w:w="4606" w:type="dxa"/>
            <w:tcBorders>
              <w:top w:val="single" w:sz="4" w:space="0" w:color="auto"/>
              <w:left w:val="single" w:sz="4" w:space="0" w:color="auto"/>
              <w:bottom w:val="single" w:sz="4" w:space="0" w:color="auto"/>
              <w:right w:val="single" w:sz="4" w:space="0" w:color="auto"/>
            </w:tcBorders>
            <w:vAlign w:val="center"/>
          </w:tcPr>
          <w:p w:rsidR="00D00CFB" w:rsidRPr="006E0641" w:rsidRDefault="00D00CFB" w:rsidP="00C31C3C">
            <w:pPr>
              <w:rPr>
                <w:rFonts w:ascii="Garamond" w:hAnsi="Garamond"/>
              </w:rPr>
            </w:pPr>
            <w:r w:rsidRPr="006E0641">
              <w:rPr>
                <w:rFonts w:ascii="Garamond" w:hAnsi="Garamond"/>
              </w:rPr>
              <w:t>Předmět plnění</w:t>
            </w:r>
          </w:p>
        </w:tc>
        <w:tc>
          <w:tcPr>
            <w:tcW w:w="1523" w:type="dxa"/>
            <w:tcBorders>
              <w:top w:val="single" w:sz="4" w:space="0" w:color="auto"/>
              <w:left w:val="single" w:sz="4" w:space="0" w:color="auto"/>
              <w:bottom w:val="single" w:sz="4" w:space="0" w:color="auto"/>
              <w:right w:val="single" w:sz="4" w:space="0" w:color="auto"/>
            </w:tcBorders>
            <w:vAlign w:val="center"/>
          </w:tcPr>
          <w:p w:rsidR="00D00CFB" w:rsidRPr="006E0641" w:rsidRDefault="00D00CFB" w:rsidP="00C31C3C">
            <w:pPr>
              <w:rPr>
                <w:rFonts w:ascii="Garamond" w:hAnsi="Garamond"/>
              </w:rPr>
            </w:pPr>
            <w:r w:rsidRPr="006E0641">
              <w:rPr>
                <w:rFonts w:ascii="Garamond" w:hAnsi="Garamond"/>
              </w:rPr>
              <w:t>cena v Kč</w:t>
            </w:r>
          </w:p>
          <w:p w:rsidR="00D00CFB" w:rsidRPr="006E0641" w:rsidRDefault="00D00CFB" w:rsidP="00C31C3C">
            <w:pPr>
              <w:rPr>
                <w:rFonts w:ascii="Garamond" w:hAnsi="Garamond"/>
              </w:rPr>
            </w:pPr>
            <w:r w:rsidRPr="006E0641">
              <w:rPr>
                <w:rFonts w:ascii="Garamond" w:hAnsi="Garamond"/>
              </w:rPr>
              <w:t>bez DPH</w:t>
            </w:r>
          </w:p>
        </w:tc>
        <w:tc>
          <w:tcPr>
            <w:tcW w:w="1598" w:type="dxa"/>
            <w:tcBorders>
              <w:top w:val="single" w:sz="4" w:space="0" w:color="auto"/>
              <w:left w:val="single" w:sz="4" w:space="0" w:color="auto"/>
              <w:bottom w:val="single" w:sz="4" w:space="0" w:color="auto"/>
              <w:right w:val="single" w:sz="4" w:space="0" w:color="auto"/>
            </w:tcBorders>
            <w:vAlign w:val="center"/>
          </w:tcPr>
          <w:p w:rsidR="00D00CFB" w:rsidRPr="006E0641" w:rsidRDefault="00D00CFB" w:rsidP="00C31C3C">
            <w:pPr>
              <w:rPr>
                <w:rFonts w:ascii="Garamond" w:hAnsi="Garamond"/>
              </w:rPr>
            </w:pPr>
            <w:r w:rsidRPr="006E0641">
              <w:rPr>
                <w:rFonts w:ascii="Garamond" w:hAnsi="Garamond"/>
              </w:rPr>
              <w:t xml:space="preserve">DPH 21 % </w:t>
            </w:r>
          </w:p>
          <w:p w:rsidR="00D00CFB" w:rsidRPr="006E0641" w:rsidRDefault="00D00CFB" w:rsidP="00C31C3C">
            <w:pPr>
              <w:rPr>
                <w:rFonts w:ascii="Garamond" w:hAnsi="Garamond"/>
              </w:rPr>
            </w:pPr>
            <w:r w:rsidRPr="006E0641">
              <w:rPr>
                <w:rFonts w:ascii="Garamond" w:hAnsi="Garamond"/>
              </w:rPr>
              <w:t>v Kč</w:t>
            </w:r>
          </w:p>
        </w:tc>
        <w:tc>
          <w:tcPr>
            <w:tcW w:w="1556" w:type="dxa"/>
            <w:tcBorders>
              <w:top w:val="single" w:sz="4" w:space="0" w:color="auto"/>
              <w:left w:val="single" w:sz="4" w:space="0" w:color="auto"/>
              <w:bottom w:val="single" w:sz="4" w:space="0" w:color="auto"/>
              <w:right w:val="single" w:sz="4" w:space="0" w:color="auto"/>
            </w:tcBorders>
            <w:vAlign w:val="center"/>
          </w:tcPr>
          <w:p w:rsidR="00D00CFB" w:rsidRPr="006E0641" w:rsidRDefault="00D00CFB" w:rsidP="00C31C3C">
            <w:pPr>
              <w:rPr>
                <w:rFonts w:ascii="Garamond" w:hAnsi="Garamond"/>
              </w:rPr>
            </w:pPr>
            <w:r w:rsidRPr="006E0641">
              <w:rPr>
                <w:rFonts w:ascii="Garamond" w:hAnsi="Garamond"/>
              </w:rPr>
              <w:t>cena v Kč</w:t>
            </w:r>
          </w:p>
          <w:p w:rsidR="00D00CFB" w:rsidRPr="006E0641" w:rsidRDefault="00D00CFB" w:rsidP="00C31C3C">
            <w:pPr>
              <w:rPr>
                <w:rFonts w:ascii="Garamond" w:hAnsi="Garamond"/>
              </w:rPr>
            </w:pPr>
            <w:r w:rsidRPr="006E0641">
              <w:rPr>
                <w:rFonts w:ascii="Garamond" w:hAnsi="Garamond"/>
              </w:rPr>
              <w:t>včetně DPH</w:t>
            </w:r>
          </w:p>
        </w:tc>
      </w:tr>
      <w:tr w:rsidR="00D00CFB" w:rsidRPr="006E0641" w:rsidTr="00D00CFB">
        <w:tc>
          <w:tcPr>
            <w:tcW w:w="4606" w:type="dxa"/>
            <w:tcBorders>
              <w:top w:val="single" w:sz="4" w:space="0" w:color="auto"/>
              <w:left w:val="single" w:sz="4" w:space="0" w:color="auto"/>
              <w:bottom w:val="single" w:sz="4" w:space="0" w:color="auto"/>
              <w:right w:val="single" w:sz="4" w:space="0" w:color="auto"/>
            </w:tcBorders>
            <w:vAlign w:val="center"/>
          </w:tcPr>
          <w:p w:rsidR="00D00CFB" w:rsidRPr="006E0641" w:rsidRDefault="00D00CFB" w:rsidP="00AF2D3A">
            <w:pPr>
              <w:rPr>
                <w:rFonts w:ascii="Garamond" w:hAnsi="Garamond"/>
                <w:sz w:val="20"/>
                <w:szCs w:val="20"/>
              </w:rPr>
            </w:pPr>
            <w:r w:rsidRPr="006E0641">
              <w:rPr>
                <w:rFonts w:ascii="Garamond" w:hAnsi="Garamond"/>
              </w:rPr>
              <w:t>Projektová dokumentace pro vydání stavebního povolení, výkon inženýrské činnosti, plán BOZP</w:t>
            </w:r>
          </w:p>
        </w:tc>
        <w:tc>
          <w:tcPr>
            <w:tcW w:w="1523" w:type="dxa"/>
            <w:tcBorders>
              <w:top w:val="single" w:sz="4" w:space="0" w:color="auto"/>
              <w:left w:val="single" w:sz="4" w:space="0" w:color="auto"/>
              <w:bottom w:val="single" w:sz="4" w:space="0" w:color="auto"/>
              <w:right w:val="single" w:sz="4" w:space="0" w:color="auto"/>
            </w:tcBorders>
            <w:vAlign w:val="center"/>
          </w:tcPr>
          <w:p w:rsidR="00D00CFB" w:rsidRPr="006E0641" w:rsidRDefault="0061309B" w:rsidP="00D00CFB">
            <w:pPr>
              <w:ind w:right="170"/>
              <w:jc w:val="right"/>
              <w:rPr>
                <w:rFonts w:ascii="Garamond" w:hAnsi="Garamond"/>
              </w:rPr>
            </w:pPr>
            <w:r w:rsidRPr="006E0641">
              <w:rPr>
                <w:rFonts w:ascii="Garamond" w:hAnsi="Garamond"/>
              </w:rPr>
              <w:t>148 800</w:t>
            </w:r>
          </w:p>
        </w:tc>
        <w:tc>
          <w:tcPr>
            <w:tcW w:w="1598" w:type="dxa"/>
            <w:tcBorders>
              <w:top w:val="single" w:sz="4" w:space="0" w:color="auto"/>
              <w:left w:val="single" w:sz="4" w:space="0" w:color="auto"/>
              <w:bottom w:val="single" w:sz="4" w:space="0" w:color="auto"/>
              <w:right w:val="single" w:sz="4" w:space="0" w:color="auto"/>
            </w:tcBorders>
            <w:vAlign w:val="center"/>
          </w:tcPr>
          <w:p w:rsidR="00D00CFB" w:rsidRPr="006E0641" w:rsidRDefault="0061309B" w:rsidP="00D00CFB">
            <w:pPr>
              <w:ind w:right="170"/>
              <w:jc w:val="right"/>
              <w:rPr>
                <w:rFonts w:ascii="Garamond" w:hAnsi="Garamond"/>
              </w:rPr>
            </w:pPr>
            <w:r w:rsidRPr="006E0641">
              <w:rPr>
                <w:rFonts w:ascii="Garamond" w:hAnsi="Garamond"/>
              </w:rPr>
              <w:t>31 248</w:t>
            </w:r>
          </w:p>
        </w:tc>
        <w:tc>
          <w:tcPr>
            <w:tcW w:w="1556" w:type="dxa"/>
            <w:tcBorders>
              <w:top w:val="single" w:sz="4" w:space="0" w:color="auto"/>
              <w:left w:val="single" w:sz="4" w:space="0" w:color="auto"/>
              <w:bottom w:val="single" w:sz="4" w:space="0" w:color="auto"/>
              <w:right w:val="single" w:sz="4" w:space="0" w:color="auto"/>
            </w:tcBorders>
            <w:vAlign w:val="center"/>
          </w:tcPr>
          <w:p w:rsidR="00D00CFB" w:rsidRPr="006E0641" w:rsidRDefault="0061309B" w:rsidP="00D00CFB">
            <w:pPr>
              <w:ind w:right="170"/>
              <w:jc w:val="right"/>
              <w:rPr>
                <w:rFonts w:ascii="Garamond" w:hAnsi="Garamond"/>
              </w:rPr>
            </w:pPr>
            <w:r w:rsidRPr="006E0641">
              <w:rPr>
                <w:rFonts w:ascii="Garamond" w:hAnsi="Garamond"/>
              </w:rPr>
              <w:t>180 048</w:t>
            </w:r>
          </w:p>
        </w:tc>
      </w:tr>
      <w:tr w:rsidR="00D00CFB" w:rsidRPr="006E0641" w:rsidTr="00D00CFB">
        <w:tc>
          <w:tcPr>
            <w:tcW w:w="4606" w:type="dxa"/>
            <w:tcBorders>
              <w:top w:val="single" w:sz="4" w:space="0" w:color="auto"/>
              <w:left w:val="single" w:sz="4" w:space="0" w:color="auto"/>
              <w:bottom w:val="single" w:sz="4" w:space="0" w:color="auto"/>
              <w:right w:val="single" w:sz="4" w:space="0" w:color="auto"/>
            </w:tcBorders>
            <w:vAlign w:val="center"/>
          </w:tcPr>
          <w:p w:rsidR="00D00CFB" w:rsidRPr="006E0641" w:rsidRDefault="00D00CFB" w:rsidP="00C31C3C">
            <w:pPr>
              <w:rPr>
                <w:rFonts w:ascii="Garamond" w:hAnsi="Garamond"/>
                <w:sz w:val="20"/>
                <w:szCs w:val="20"/>
              </w:rPr>
            </w:pPr>
            <w:r w:rsidRPr="006E0641">
              <w:rPr>
                <w:rFonts w:ascii="Garamond" w:hAnsi="Garamond"/>
              </w:rPr>
              <w:t>Projektová dokumentace pro provádění stavby, položkový rozpočet a soupis prací s výkazem výměr</w:t>
            </w:r>
          </w:p>
        </w:tc>
        <w:tc>
          <w:tcPr>
            <w:tcW w:w="1523" w:type="dxa"/>
            <w:tcBorders>
              <w:top w:val="single" w:sz="4" w:space="0" w:color="auto"/>
              <w:left w:val="single" w:sz="4" w:space="0" w:color="auto"/>
              <w:bottom w:val="single" w:sz="4" w:space="0" w:color="auto"/>
              <w:right w:val="single" w:sz="4" w:space="0" w:color="auto"/>
            </w:tcBorders>
            <w:vAlign w:val="center"/>
          </w:tcPr>
          <w:p w:rsidR="00D00CFB" w:rsidRPr="006E0641" w:rsidRDefault="0061309B" w:rsidP="00D00CFB">
            <w:pPr>
              <w:ind w:right="170"/>
              <w:jc w:val="right"/>
              <w:rPr>
                <w:rFonts w:ascii="Garamond" w:hAnsi="Garamond"/>
              </w:rPr>
            </w:pPr>
            <w:r w:rsidRPr="006E0641">
              <w:rPr>
                <w:rFonts w:ascii="Garamond" w:hAnsi="Garamond"/>
              </w:rPr>
              <w:t>114 000</w:t>
            </w:r>
          </w:p>
        </w:tc>
        <w:tc>
          <w:tcPr>
            <w:tcW w:w="1598" w:type="dxa"/>
            <w:tcBorders>
              <w:top w:val="single" w:sz="4" w:space="0" w:color="auto"/>
              <w:left w:val="single" w:sz="4" w:space="0" w:color="auto"/>
              <w:bottom w:val="single" w:sz="4" w:space="0" w:color="auto"/>
              <w:right w:val="single" w:sz="4" w:space="0" w:color="auto"/>
            </w:tcBorders>
            <w:vAlign w:val="center"/>
          </w:tcPr>
          <w:p w:rsidR="00D00CFB" w:rsidRPr="006E0641" w:rsidRDefault="0061309B" w:rsidP="00D00CFB">
            <w:pPr>
              <w:ind w:right="170"/>
              <w:jc w:val="right"/>
              <w:rPr>
                <w:rFonts w:ascii="Garamond" w:hAnsi="Garamond"/>
              </w:rPr>
            </w:pPr>
            <w:r w:rsidRPr="006E0641">
              <w:rPr>
                <w:rFonts w:ascii="Garamond" w:hAnsi="Garamond"/>
              </w:rPr>
              <w:t>23 940</w:t>
            </w:r>
          </w:p>
        </w:tc>
        <w:tc>
          <w:tcPr>
            <w:tcW w:w="1556" w:type="dxa"/>
            <w:tcBorders>
              <w:top w:val="single" w:sz="4" w:space="0" w:color="auto"/>
              <w:left w:val="single" w:sz="4" w:space="0" w:color="auto"/>
              <w:bottom w:val="single" w:sz="4" w:space="0" w:color="auto"/>
              <w:right w:val="single" w:sz="4" w:space="0" w:color="auto"/>
            </w:tcBorders>
            <w:vAlign w:val="center"/>
          </w:tcPr>
          <w:p w:rsidR="00D00CFB" w:rsidRPr="006E0641" w:rsidRDefault="0061309B" w:rsidP="00D00CFB">
            <w:pPr>
              <w:ind w:right="170"/>
              <w:jc w:val="right"/>
              <w:rPr>
                <w:rFonts w:ascii="Garamond" w:hAnsi="Garamond"/>
              </w:rPr>
            </w:pPr>
            <w:r w:rsidRPr="006E0641">
              <w:rPr>
                <w:rFonts w:ascii="Garamond" w:hAnsi="Garamond"/>
              </w:rPr>
              <w:t>137 940</w:t>
            </w:r>
          </w:p>
        </w:tc>
      </w:tr>
      <w:tr w:rsidR="00D00CFB" w:rsidRPr="006E0641" w:rsidTr="00D00CFB">
        <w:trPr>
          <w:trHeight w:val="365"/>
        </w:trPr>
        <w:tc>
          <w:tcPr>
            <w:tcW w:w="4606" w:type="dxa"/>
            <w:tcBorders>
              <w:top w:val="single" w:sz="4" w:space="0" w:color="auto"/>
              <w:left w:val="single" w:sz="4" w:space="0" w:color="auto"/>
              <w:bottom w:val="single" w:sz="4" w:space="0" w:color="auto"/>
              <w:right w:val="single" w:sz="4" w:space="0" w:color="auto"/>
            </w:tcBorders>
            <w:vAlign w:val="center"/>
          </w:tcPr>
          <w:p w:rsidR="00D00CFB" w:rsidRPr="006E0641" w:rsidRDefault="00D00CFB" w:rsidP="00C31C3C">
            <w:pPr>
              <w:rPr>
                <w:rFonts w:ascii="Garamond" w:hAnsi="Garamond"/>
              </w:rPr>
            </w:pPr>
            <w:r w:rsidRPr="006E0641">
              <w:rPr>
                <w:rFonts w:ascii="Garamond" w:hAnsi="Garamond"/>
              </w:rPr>
              <w:t>Autorský dozor</w:t>
            </w:r>
          </w:p>
        </w:tc>
        <w:tc>
          <w:tcPr>
            <w:tcW w:w="1523" w:type="dxa"/>
            <w:tcBorders>
              <w:top w:val="single" w:sz="4" w:space="0" w:color="auto"/>
              <w:left w:val="single" w:sz="4" w:space="0" w:color="auto"/>
              <w:bottom w:val="single" w:sz="4" w:space="0" w:color="auto"/>
              <w:right w:val="single" w:sz="4" w:space="0" w:color="auto"/>
            </w:tcBorders>
            <w:vAlign w:val="center"/>
          </w:tcPr>
          <w:p w:rsidR="00D00CFB" w:rsidRPr="006E0641" w:rsidRDefault="0061309B" w:rsidP="00D00CFB">
            <w:pPr>
              <w:ind w:right="170"/>
              <w:jc w:val="right"/>
              <w:rPr>
                <w:rFonts w:ascii="Garamond" w:hAnsi="Garamond"/>
              </w:rPr>
            </w:pPr>
            <w:r w:rsidRPr="006E0641">
              <w:rPr>
                <w:rFonts w:ascii="Garamond" w:hAnsi="Garamond"/>
              </w:rPr>
              <w:t>52 300</w:t>
            </w:r>
          </w:p>
        </w:tc>
        <w:tc>
          <w:tcPr>
            <w:tcW w:w="1598" w:type="dxa"/>
            <w:tcBorders>
              <w:top w:val="single" w:sz="4" w:space="0" w:color="auto"/>
              <w:left w:val="single" w:sz="4" w:space="0" w:color="auto"/>
              <w:bottom w:val="single" w:sz="4" w:space="0" w:color="auto"/>
              <w:right w:val="single" w:sz="4" w:space="0" w:color="auto"/>
            </w:tcBorders>
            <w:vAlign w:val="center"/>
          </w:tcPr>
          <w:p w:rsidR="00D00CFB" w:rsidRPr="006E0641" w:rsidRDefault="0061309B" w:rsidP="00D00CFB">
            <w:pPr>
              <w:ind w:right="170"/>
              <w:jc w:val="right"/>
              <w:rPr>
                <w:rFonts w:ascii="Garamond" w:hAnsi="Garamond"/>
              </w:rPr>
            </w:pPr>
            <w:r w:rsidRPr="006E0641">
              <w:rPr>
                <w:rFonts w:ascii="Garamond" w:hAnsi="Garamond"/>
              </w:rPr>
              <w:t>10 983</w:t>
            </w:r>
          </w:p>
        </w:tc>
        <w:tc>
          <w:tcPr>
            <w:tcW w:w="1556" w:type="dxa"/>
            <w:tcBorders>
              <w:top w:val="single" w:sz="4" w:space="0" w:color="auto"/>
              <w:left w:val="single" w:sz="4" w:space="0" w:color="auto"/>
              <w:bottom w:val="single" w:sz="4" w:space="0" w:color="auto"/>
              <w:right w:val="single" w:sz="4" w:space="0" w:color="auto"/>
            </w:tcBorders>
            <w:vAlign w:val="center"/>
          </w:tcPr>
          <w:p w:rsidR="00D00CFB" w:rsidRPr="006E0641" w:rsidRDefault="0061309B" w:rsidP="00D00CFB">
            <w:pPr>
              <w:ind w:right="170"/>
              <w:jc w:val="right"/>
              <w:rPr>
                <w:rFonts w:ascii="Garamond" w:hAnsi="Garamond"/>
              </w:rPr>
            </w:pPr>
            <w:r w:rsidRPr="006E0641">
              <w:rPr>
                <w:rFonts w:ascii="Garamond" w:hAnsi="Garamond"/>
              </w:rPr>
              <w:t>63 283</w:t>
            </w:r>
          </w:p>
        </w:tc>
      </w:tr>
      <w:tr w:rsidR="00D00CFB" w:rsidRPr="006E0641" w:rsidTr="00D00CFB">
        <w:trPr>
          <w:trHeight w:val="413"/>
        </w:trPr>
        <w:tc>
          <w:tcPr>
            <w:tcW w:w="4606" w:type="dxa"/>
            <w:tcBorders>
              <w:top w:val="single" w:sz="4" w:space="0" w:color="auto"/>
              <w:left w:val="single" w:sz="4" w:space="0" w:color="auto"/>
              <w:bottom w:val="single" w:sz="4" w:space="0" w:color="auto"/>
              <w:right w:val="single" w:sz="4" w:space="0" w:color="auto"/>
            </w:tcBorders>
            <w:vAlign w:val="center"/>
          </w:tcPr>
          <w:p w:rsidR="00D00CFB" w:rsidRPr="006E0641" w:rsidRDefault="00D00CFB" w:rsidP="00C31C3C">
            <w:pPr>
              <w:rPr>
                <w:rFonts w:ascii="Garamond" w:hAnsi="Garamond"/>
                <w:b/>
              </w:rPr>
            </w:pPr>
            <w:r w:rsidRPr="006E0641">
              <w:rPr>
                <w:rFonts w:ascii="Garamond" w:hAnsi="Garamond"/>
                <w:b/>
              </w:rPr>
              <w:t>Celkem</w:t>
            </w:r>
          </w:p>
        </w:tc>
        <w:tc>
          <w:tcPr>
            <w:tcW w:w="1523" w:type="dxa"/>
            <w:tcBorders>
              <w:top w:val="single" w:sz="4" w:space="0" w:color="auto"/>
              <w:left w:val="single" w:sz="4" w:space="0" w:color="auto"/>
              <w:bottom w:val="single" w:sz="4" w:space="0" w:color="auto"/>
              <w:right w:val="single" w:sz="4" w:space="0" w:color="auto"/>
            </w:tcBorders>
            <w:vAlign w:val="center"/>
          </w:tcPr>
          <w:p w:rsidR="00D00CFB" w:rsidRPr="006E0641" w:rsidRDefault="0061309B" w:rsidP="00D00CFB">
            <w:pPr>
              <w:ind w:right="170"/>
              <w:jc w:val="right"/>
              <w:rPr>
                <w:rFonts w:ascii="Garamond" w:hAnsi="Garamond"/>
                <w:b/>
              </w:rPr>
            </w:pPr>
            <w:r w:rsidRPr="006E0641">
              <w:rPr>
                <w:rFonts w:ascii="Garamond" w:hAnsi="Garamond"/>
                <w:b/>
              </w:rPr>
              <w:t>315 100</w:t>
            </w:r>
          </w:p>
        </w:tc>
        <w:tc>
          <w:tcPr>
            <w:tcW w:w="1598" w:type="dxa"/>
            <w:tcBorders>
              <w:top w:val="single" w:sz="4" w:space="0" w:color="auto"/>
              <w:left w:val="single" w:sz="4" w:space="0" w:color="auto"/>
              <w:bottom w:val="single" w:sz="4" w:space="0" w:color="auto"/>
              <w:right w:val="single" w:sz="4" w:space="0" w:color="auto"/>
            </w:tcBorders>
            <w:vAlign w:val="center"/>
          </w:tcPr>
          <w:p w:rsidR="00D00CFB" w:rsidRPr="006E0641" w:rsidRDefault="0061309B" w:rsidP="00D00CFB">
            <w:pPr>
              <w:ind w:right="170"/>
              <w:jc w:val="right"/>
              <w:rPr>
                <w:rFonts w:ascii="Garamond" w:hAnsi="Garamond"/>
                <w:b/>
              </w:rPr>
            </w:pPr>
            <w:r w:rsidRPr="006E0641">
              <w:rPr>
                <w:rFonts w:ascii="Garamond" w:hAnsi="Garamond"/>
                <w:b/>
              </w:rPr>
              <w:t>66 171</w:t>
            </w:r>
          </w:p>
        </w:tc>
        <w:tc>
          <w:tcPr>
            <w:tcW w:w="1556" w:type="dxa"/>
            <w:tcBorders>
              <w:top w:val="single" w:sz="4" w:space="0" w:color="auto"/>
              <w:left w:val="single" w:sz="4" w:space="0" w:color="auto"/>
              <w:bottom w:val="single" w:sz="4" w:space="0" w:color="auto"/>
              <w:right w:val="single" w:sz="4" w:space="0" w:color="auto"/>
            </w:tcBorders>
            <w:vAlign w:val="center"/>
          </w:tcPr>
          <w:p w:rsidR="00D00CFB" w:rsidRPr="006E0641" w:rsidRDefault="0061309B" w:rsidP="00D00CFB">
            <w:pPr>
              <w:ind w:right="170"/>
              <w:jc w:val="right"/>
              <w:rPr>
                <w:rFonts w:ascii="Garamond" w:hAnsi="Garamond"/>
                <w:b/>
              </w:rPr>
            </w:pPr>
            <w:r w:rsidRPr="006E0641">
              <w:rPr>
                <w:rFonts w:ascii="Garamond" w:hAnsi="Garamond"/>
                <w:b/>
              </w:rPr>
              <w:t>381 271</w:t>
            </w:r>
          </w:p>
        </w:tc>
      </w:tr>
    </w:tbl>
    <w:p w:rsidR="00266C3C" w:rsidRPr="006E0641" w:rsidRDefault="00194FCB" w:rsidP="00194FCB">
      <w:pPr>
        <w:spacing w:before="200"/>
        <w:ind w:left="357"/>
        <w:jc w:val="both"/>
        <w:rPr>
          <w:rFonts w:ascii="Garamond" w:hAnsi="Garamond"/>
        </w:rPr>
      </w:pPr>
      <w:r w:rsidRPr="006E0641">
        <w:rPr>
          <w:rFonts w:ascii="Garamond" w:hAnsi="Garamond"/>
        </w:rPr>
        <w:t xml:space="preserve">Součástí sjednané ceny </w:t>
      </w:r>
      <w:r w:rsidR="00543673" w:rsidRPr="006E0641">
        <w:rPr>
          <w:rFonts w:ascii="Garamond" w:hAnsi="Garamond"/>
        </w:rPr>
        <w:t>D</w:t>
      </w:r>
      <w:r w:rsidRPr="006E0641">
        <w:rPr>
          <w:rFonts w:ascii="Garamond" w:hAnsi="Garamond"/>
        </w:rPr>
        <w:t>íla je veškeré plnění, které se zhotovitel na základě této smlouvy zavázal poskytnout objednateli.</w:t>
      </w:r>
    </w:p>
    <w:p w:rsidR="00266C3C" w:rsidRPr="006E0641" w:rsidRDefault="00575784" w:rsidP="00F8374E">
      <w:pPr>
        <w:numPr>
          <w:ilvl w:val="0"/>
          <w:numId w:val="21"/>
        </w:numPr>
        <w:spacing w:before="200"/>
        <w:ind w:left="357" w:hanging="357"/>
        <w:jc w:val="both"/>
        <w:rPr>
          <w:rFonts w:ascii="Garamond" w:hAnsi="Garamond"/>
        </w:rPr>
      </w:pPr>
      <w:r w:rsidRPr="006E0641">
        <w:rPr>
          <w:rFonts w:ascii="Garamond" w:hAnsi="Garamond"/>
        </w:rPr>
        <w:t xml:space="preserve">Cena je platná po celou dobu realizace </w:t>
      </w:r>
      <w:r w:rsidR="00CB63F8" w:rsidRPr="006E0641">
        <w:rPr>
          <w:rFonts w:ascii="Garamond" w:hAnsi="Garamond"/>
        </w:rPr>
        <w:t>Díl</w:t>
      </w:r>
      <w:r w:rsidRPr="006E0641">
        <w:rPr>
          <w:rFonts w:ascii="Garamond" w:hAnsi="Garamond"/>
        </w:rPr>
        <w:t xml:space="preserve">a, a to i po případném prodloužení termínu dokončení realizace </w:t>
      </w:r>
      <w:r w:rsidR="00A241EF" w:rsidRPr="006E0641">
        <w:rPr>
          <w:rFonts w:ascii="Garamond" w:hAnsi="Garamond"/>
        </w:rPr>
        <w:t>D</w:t>
      </w:r>
      <w:r w:rsidRPr="006E0641">
        <w:rPr>
          <w:rFonts w:ascii="Garamond" w:hAnsi="Garamond"/>
        </w:rPr>
        <w:t>íla z důvod</w:t>
      </w:r>
      <w:r w:rsidR="002764A4" w:rsidRPr="006E0641">
        <w:rPr>
          <w:rFonts w:ascii="Garamond" w:hAnsi="Garamond"/>
        </w:rPr>
        <w:t>ů</w:t>
      </w:r>
      <w:r w:rsidRPr="006E0641">
        <w:rPr>
          <w:rFonts w:ascii="Garamond" w:hAnsi="Garamond"/>
        </w:rPr>
        <w:t xml:space="preserve"> ležících na straně objednatele. </w:t>
      </w:r>
      <w:r w:rsidR="00266C3C" w:rsidRPr="006E0641">
        <w:rPr>
          <w:rFonts w:ascii="Garamond" w:hAnsi="Garamond"/>
        </w:rPr>
        <w:t xml:space="preserve">Tato cena obsahuje veškeré náklady zhotovitele spojené se zhotovením </w:t>
      </w:r>
      <w:r w:rsidR="00CB63F8" w:rsidRPr="006E0641">
        <w:rPr>
          <w:rFonts w:ascii="Garamond" w:hAnsi="Garamond"/>
        </w:rPr>
        <w:t>Díl</w:t>
      </w:r>
      <w:r w:rsidR="00266C3C" w:rsidRPr="006E0641">
        <w:rPr>
          <w:rFonts w:ascii="Garamond" w:hAnsi="Garamond"/>
        </w:rPr>
        <w:t>a specifikovaného v čl. III</w:t>
      </w:r>
      <w:r w:rsidR="009462C0" w:rsidRPr="006E0641">
        <w:rPr>
          <w:rFonts w:ascii="Garamond" w:hAnsi="Garamond"/>
        </w:rPr>
        <w:t xml:space="preserve"> </w:t>
      </w:r>
      <w:r w:rsidR="00CB63F8" w:rsidRPr="006E0641">
        <w:rPr>
          <w:rFonts w:ascii="Garamond" w:hAnsi="Garamond"/>
        </w:rPr>
        <w:t>Smlou</w:t>
      </w:r>
      <w:r w:rsidR="00266C3C" w:rsidRPr="006E0641">
        <w:rPr>
          <w:rFonts w:ascii="Garamond" w:hAnsi="Garamond"/>
        </w:rPr>
        <w:t xml:space="preserve">vy a může být měněna </w:t>
      </w:r>
      <w:r w:rsidRPr="006E0641">
        <w:rPr>
          <w:rFonts w:ascii="Garamond" w:hAnsi="Garamond"/>
        </w:rPr>
        <w:t xml:space="preserve">jenom z důvodu změny zákonné sazby DPH, na základě obecně závazného </w:t>
      </w:r>
      <w:r w:rsidR="00D77BC9" w:rsidRPr="006E0641">
        <w:rPr>
          <w:rFonts w:ascii="Garamond" w:hAnsi="Garamond"/>
        </w:rPr>
        <w:t xml:space="preserve">předpisu. Cena </w:t>
      </w:r>
      <w:r w:rsidR="00A241EF" w:rsidRPr="006E0641">
        <w:rPr>
          <w:rFonts w:ascii="Garamond" w:hAnsi="Garamond"/>
        </w:rPr>
        <w:t>D</w:t>
      </w:r>
      <w:r w:rsidR="00D77BC9" w:rsidRPr="006E0641">
        <w:rPr>
          <w:rFonts w:ascii="Garamond" w:hAnsi="Garamond"/>
        </w:rPr>
        <w:t xml:space="preserve">íla bude pro tento případ upravena písemným dodatkem k </w:t>
      </w:r>
      <w:r w:rsidR="00CB63F8" w:rsidRPr="006E0641">
        <w:rPr>
          <w:rFonts w:ascii="Garamond" w:hAnsi="Garamond"/>
        </w:rPr>
        <w:t>Smlou</w:t>
      </w:r>
      <w:r w:rsidR="00D77BC9" w:rsidRPr="006E0641">
        <w:rPr>
          <w:rFonts w:ascii="Garamond" w:hAnsi="Garamond"/>
        </w:rPr>
        <w:t>vě.</w:t>
      </w:r>
    </w:p>
    <w:p w:rsidR="00543673" w:rsidRPr="006E0641" w:rsidRDefault="00543673" w:rsidP="00543673">
      <w:pPr>
        <w:numPr>
          <w:ilvl w:val="0"/>
          <w:numId w:val="21"/>
        </w:numPr>
        <w:spacing w:before="200"/>
        <w:ind w:left="357" w:hanging="357"/>
        <w:jc w:val="both"/>
        <w:rPr>
          <w:rFonts w:ascii="Garamond" w:hAnsi="Garamond"/>
        </w:rPr>
      </w:pPr>
      <w:r w:rsidRPr="006E0641">
        <w:rPr>
          <w:rFonts w:ascii="Garamond" w:hAnsi="Garamond"/>
        </w:rPr>
        <w:t>Nastane-li však zcela mimořádná nepředvídatelná okolnost, která dokončení díla podstatně ztěžuje, může o spravedlivém zvýšení ceny za dílo rozhodnout soud ve smyslu ustanovení</w:t>
      </w:r>
      <w:r w:rsidRPr="006E0641">
        <w:rPr>
          <w:rFonts w:ascii="Garamond" w:hAnsi="Garamond"/>
        </w:rPr>
        <w:br/>
        <w:t>§ 2620 odst. 2 OZ.</w:t>
      </w:r>
    </w:p>
    <w:p w:rsidR="00487448" w:rsidRPr="006E0641" w:rsidRDefault="00487448" w:rsidP="00487448">
      <w:pPr>
        <w:spacing w:before="200"/>
        <w:jc w:val="both"/>
        <w:rPr>
          <w:rFonts w:ascii="Garamond" w:hAnsi="Garamond"/>
        </w:rPr>
      </w:pPr>
    </w:p>
    <w:p w:rsidR="00266C3C" w:rsidRPr="006E0641" w:rsidRDefault="00266C3C" w:rsidP="00266C3C">
      <w:pPr>
        <w:ind w:right="827"/>
        <w:jc w:val="center"/>
        <w:rPr>
          <w:rFonts w:ascii="Garamond" w:hAnsi="Garamond"/>
          <w:b/>
        </w:rPr>
      </w:pPr>
      <w:r w:rsidRPr="006E0641">
        <w:rPr>
          <w:rFonts w:ascii="Garamond" w:hAnsi="Garamond"/>
          <w:b/>
        </w:rPr>
        <w:t>VI.</w:t>
      </w:r>
    </w:p>
    <w:p w:rsidR="00266C3C" w:rsidRPr="006E0641" w:rsidRDefault="00266C3C" w:rsidP="00266C3C">
      <w:pPr>
        <w:ind w:right="827"/>
        <w:jc w:val="center"/>
        <w:rPr>
          <w:rFonts w:ascii="Garamond" w:hAnsi="Garamond"/>
          <w:b/>
        </w:rPr>
      </w:pPr>
      <w:r w:rsidRPr="006E0641">
        <w:rPr>
          <w:rFonts w:ascii="Garamond" w:hAnsi="Garamond"/>
          <w:b/>
        </w:rPr>
        <w:t>Platební podmínky</w:t>
      </w:r>
    </w:p>
    <w:p w:rsidR="00955DFF" w:rsidRPr="006E0641" w:rsidRDefault="00266C3C" w:rsidP="00EE0E9F">
      <w:pPr>
        <w:numPr>
          <w:ilvl w:val="0"/>
          <w:numId w:val="20"/>
        </w:numPr>
        <w:spacing w:before="200"/>
        <w:ind w:left="357" w:hanging="357"/>
        <w:jc w:val="both"/>
        <w:rPr>
          <w:rFonts w:ascii="Garamond" w:hAnsi="Garamond"/>
        </w:rPr>
      </w:pPr>
      <w:r w:rsidRPr="006E0641">
        <w:rPr>
          <w:rFonts w:ascii="Garamond" w:hAnsi="Garamond"/>
        </w:rPr>
        <w:t xml:space="preserve">Objednatel neposkytuje pro realizaci </w:t>
      </w:r>
      <w:r w:rsidR="00CB63F8" w:rsidRPr="006E0641">
        <w:rPr>
          <w:rFonts w:ascii="Garamond" w:hAnsi="Garamond"/>
        </w:rPr>
        <w:t>Díl</w:t>
      </w:r>
      <w:r w:rsidRPr="006E0641">
        <w:rPr>
          <w:rFonts w:ascii="Garamond" w:hAnsi="Garamond"/>
        </w:rPr>
        <w:t>a zálohy.</w:t>
      </w:r>
    </w:p>
    <w:p w:rsidR="00955DFF" w:rsidRPr="006E0641" w:rsidRDefault="00266C3C" w:rsidP="006623EC">
      <w:pPr>
        <w:numPr>
          <w:ilvl w:val="0"/>
          <w:numId w:val="20"/>
        </w:numPr>
        <w:spacing w:before="200"/>
        <w:ind w:left="357" w:hanging="357"/>
        <w:jc w:val="both"/>
        <w:rPr>
          <w:rFonts w:ascii="Garamond" w:hAnsi="Garamond"/>
        </w:rPr>
      </w:pPr>
      <w:r w:rsidRPr="006E0641">
        <w:rPr>
          <w:rFonts w:ascii="Garamond" w:hAnsi="Garamond"/>
        </w:rPr>
        <w:t xml:space="preserve">Úhrada prací </w:t>
      </w:r>
      <w:r w:rsidR="005F4A3B" w:rsidRPr="006E0641">
        <w:rPr>
          <w:rFonts w:ascii="Garamond" w:hAnsi="Garamond"/>
        </w:rPr>
        <w:t xml:space="preserve">dle ustanovení čl. </w:t>
      </w:r>
      <w:r w:rsidR="0094383B" w:rsidRPr="006E0641">
        <w:rPr>
          <w:rFonts w:ascii="Garamond" w:hAnsi="Garamond"/>
        </w:rPr>
        <w:t>V</w:t>
      </w:r>
      <w:r w:rsidR="000B2181" w:rsidRPr="006E0641">
        <w:rPr>
          <w:rFonts w:ascii="Garamond" w:hAnsi="Garamond"/>
        </w:rPr>
        <w:t xml:space="preserve">. </w:t>
      </w:r>
      <w:r w:rsidR="002764A4" w:rsidRPr="006E0641">
        <w:rPr>
          <w:rFonts w:ascii="Garamond" w:hAnsi="Garamond"/>
        </w:rPr>
        <w:t xml:space="preserve">odst. </w:t>
      </w:r>
      <w:r w:rsidR="005F4A3B" w:rsidRPr="006E0641">
        <w:rPr>
          <w:rFonts w:ascii="Garamond" w:hAnsi="Garamond"/>
        </w:rPr>
        <w:t xml:space="preserve">1 </w:t>
      </w:r>
      <w:r w:rsidR="00CB63F8" w:rsidRPr="006E0641">
        <w:rPr>
          <w:rFonts w:ascii="Garamond" w:hAnsi="Garamond"/>
        </w:rPr>
        <w:t>Smlou</w:t>
      </w:r>
      <w:r w:rsidR="009462C0" w:rsidRPr="006E0641">
        <w:rPr>
          <w:rFonts w:ascii="Garamond" w:hAnsi="Garamond"/>
        </w:rPr>
        <w:t xml:space="preserve">vy </w:t>
      </w:r>
      <w:r w:rsidRPr="006E0641">
        <w:rPr>
          <w:rFonts w:ascii="Garamond" w:hAnsi="Garamond"/>
        </w:rPr>
        <w:t xml:space="preserve">bude prováděna v české měně, na základě </w:t>
      </w:r>
      <w:r w:rsidR="006623EC" w:rsidRPr="006E0641">
        <w:rPr>
          <w:rFonts w:ascii="Garamond" w:hAnsi="Garamond"/>
        </w:rPr>
        <w:t xml:space="preserve">příslušných faktur, které budou vystavovány po skončení realizace jednotlivých </w:t>
      </w:r>
      <w:r w:rsidR="00234F1B" w:rsidRPr="006E0641">
        <w:rPr>
          <w:rFonts w:ascii="Garamond" w:hAnsi="Garamond"/>
        </w:rPr>
        <w:t xml:space="preserve">výkonových </w:t>
      </w:r>
      <w:r w:rsidR="006623EC" w:rsidRPr="006E0641">
        <w:rPr>
          <w:rFonts w:ascii="Garamond" w:hAnsi="Garamond"/>
        </w:rPr>
        <w:t xml:space="preserve">částí předmětu plnění uvedených v čl. </w:t>
      </w:r>
      <w:r w:rsidR="0094383B" w:rsidRPr="006E0641">
        <w:rPr>
          <w:rFonts w:ascii="Garamond" w:hAnsi="Garamond"/>
        </w:rPr>
        <w:t>III.</w:t>
      </w:r>
      <w:r w:rsidR="006623EC" w:rsidRPr="006E0641">
        <w:rPr>
          <w:rFonts w:ascii="Garamond" w:hAnsi="Garamond"/>
        </w:rPr>
        <w:t xml:space="preserve"> odst. 1 </w:t>
      </w:r>
      <w:r w:rsidR="0094383B" w:rsidRPr="006E0641">
        <w:rPr>
          <w:rFonts w:ascii="Garamond" w:hAnsi="Garamond"/>
        </w:rPr>
        <w:t xml:space="preserve">písm. a) až e) </w:t>
      </w:r>
      <w:r w:rsidR="006623EC" w:rsidRPr="006E0641">
        <w:rPr>
          <w:rFonts w:ascii="Garamond" w:hAnsi="Garamond"/>
        </w:rPr>
        <w:t>Smlouvy, na základě oboustranně podepsaných protokolů o předání a převzetí.</w:t>
      </w:r>
      <w:r w:rsidRPr="006E0641">
        <w:rPr>
          <w:rFonts w:ascii="Garamond" w:hAnsi="Garamond"/>
        </w:rPr>
        <w:t xml:space="preserve"> </w:t>
      </w:r>
      <w:r w:rsidR="006623EC" w:rsidRPr="006E0641">
        <w:rPr>
          <w:rFonts w:ascii="Garamond" w:hAnsi="Garamond"/>
        </w:rPr>
        <w:t>Úhrada prací dle ustanovení čl. III odst. 1 písm. f) Smlouvy bude provedena na základě příslušné faktury, která bude vystavena po vydání souhlasu s trvalým užíváním stavby</w:t>
      </w:r>
      <w:r w:rsidR="00AC2FA5" w:rsidRPr="006E0641">
        <w:rPr>
          <w:rFonts w:ascii="Garamond" w:hAnsi="Garamond"/>
        </w:rPr>
        <w:t xml:space="preserve"> (kolaudací)</w:t>
      </w:r>
      <w:r w:rsidR="006623EC" w:rsidRPr="006E0641">
        <w:rPr>
          <w:rFonts w:ascii="Garamond" w:hAnsi="Garamond"/>
        </w:rPr>
        <w:t>.</w:t>
      </w:r>
    </w:p>
    <w:p w:rsidR="00955DFF" w:rsidRPr="006E0641" w:rsidRDefault="00955DFF" w:rsidP="00603E19">
      <w:pPr>
        <w:numPr>
          <w:ilvl w:val="0"/>
          <w:numId w:val="20"/>
        </w:numPr>
        <w:spacing w:before="200"/>
        <w:ind w:left="357" w:hanging="357"/>
        <w:jc w:val="both"/>
        <w:rPr>
          <w:rFonts w:ascii="Garamond" w:hAnsi="Garamond"/>
        </w:rPr>
      </w:pPr>
      <w:r w:rsidRPr="006E0641">
        <w:rPr>
          <w:rFonts w:ascii="Garamond" w:hAnsi="Garamond"/>
        </w:rPr>
        <w:t>P</w:t>
      </w:r>
      <w:r w:rsidR="00266C3C" w:rsidRPr="006E0641">
        <w:rPr>
          <w:rFonts w:ascii="Garamond" w:hAnsi="Garamond"/>
        </w:rPr>
        <w:t>řed proplacením musí být faktura odsouhlasena zástupcem objednatele – oprávněnou osobou – uveden</w:t>
      </w:r>
      <w:r w:rsidR="00166BEE" w:rsidRPr="006E0641">
        <w:rPr>
          <w:rFonts w:ascii="Garamond" w:hAnsi="Garamond"/>
        </w:rPr>
        <w:t>ou</w:t>
      </w:r>
      <w:r w:rsidR="00266C3C" w:rsidRPr="006E0641">
        <w:rPr>
          <w:rFonts w:ascii="Garamond" w:hAnsi="Garamond"/>
        </w:rPr>
        <w:t xml:space="preserve"> v čl. </w:t>
      </w:r>
      <w:r w:rsidR="00D96261" w:rsidRPr="006E0641">
        <w:rPr>
          <w:rFonts w:ascii="Garamond" w:hAnsi="Garamond"/>
        </w:rPr>
        <w:t>VIII</w:t>
      </w:r>
      <w:r w:rsidR="009462C0" w:rsidRPr="006E0641">
        <w:rPr>
          <w:rFonts w:ascii="Garamond" w:hAnsi="Garamond"/>
        </w:rPr>
        <w:t xml:space="preserve"> </w:t>
      </w:r>
      <w:r w:rsidR="00CB63F8" w:rsidRPr="006E0641">
        <w:rPr>
          <w:rFonts w:ascii="Garamond" w:hAnsi="Garamond"/>
        </w:rPr>
        <w:t>Smlou</w:t>
      </w:r>
      <w:r w:rsidR="009462C0" w:rsidRPr="006E0641">
        <w:rPr>
          <w:rFonts w:ascii="Garamond" w:hAnsi="Garamond"/>
        </w:rPr>
        <w:t>vy</w:t>
      </w:r>
      <w:r w:rsidR="00603E19" w:rsidRPr="006E0641">
        <w:rPr>
          <w:rFonts w:ascii="Garamond" w:hAnsi="Garamond"/>
        </w:rPr>
        <w:t>. Faktura zhotovitele musí být předložena ve dvou vyhotoveních a musí mít charakter daňového dokladu podle platných předpisů o dani</w:t>
      </w:r>
      <w:r w:rsidR="00505E4A" w:rsidRPr="006E0641">
        <w:rPr>
          <w:rFonts w:ascii="Garamond" w:hAnsi="Garamond"/>
        </w:rPr>
        <w:br/>
      </w:r>
      <w:r w:rsidR="00603E19" w:rsidRPr="006E0641">
        <w:rPr>
          <w:rFonts w:ascii="Garamond" w:hAnsi="Garamond"/>
        </w:rPr>
        <w:t>z přidané hodnoty a obsahovat skutečnosti uvedené v § 435 OZ, § 29 zákona 235/2004 Sb.,</w:t>
      </w:r>
      <w:r w:rsidR="00603E19" w:rsidRPr="006E0641">
        <w:rPr>
          <w:rFonts w:ascii="Garamond" w:hAnsi="Garamond"/>
        </w:rPr>
        <w:br/>
        <w:t>o dani z přidané hodnoty, ve znění pozdějších předpisů a § 11 zákona č. 563/1991 Sb.,</w:t>
      </w:r>
      <w:r w:rsidR="00603E19" w:rsidRPr="006E0641">
        <w:rPr>
          <w:rFonts w:ascii="Garamond" w:hAnsi="Garamond"/>
        </w:rPr>
        <w:br/>
        <w:t>o účetnictví, ve znění pozdějších předpisů.</w:t>
      </w:r>
    </w:p>
    <w:p w:rsidR="00234F1B" w:rsidRPr="006E0641" w:rsidRDefault="00234F1B" w:rsidP="00234F1B">
      <w:pPr>
        <w:numPr>
          <w:ilvl w:val="0"/>
          <w:numId w:val="20"/>
        </w:numPr>
        <w:spacing w:before="200"/>
        <w:ind w:left="357" w:hanging="357"/>
        <w:jc w:val="both"/>
        <w:rPr>
          <w:rFonts w:ascii="Garamond" w:hAnsi="Garamond"/>
        </w:rPr>
      </w:pPr>
      <w:r w:rsidRPr="006E0641">
        <w:rPr>
          <w:rFonts w:ascii="Garamond" w:hAnsi="Garamond"/>
        </w:rPr>
        <w:t xml:space="preserve">Faktura zhotovitele je splatná do 21 kalendářních dnů od jejího doručení objednateli. Pokud faktura neobsahuje všechny náležitosti určené zákonem a touto smlouvou, popř. je věcně nesprávná, je objednatel oprávněn ji do data splatnosti vrátit zpět k doplnění či opravě, aniž </w:t>
      </w:r>
      <w:r w:rsidRPr="006E0641">
        <w:rPr>
          <w:rFonts w:ascii="Garamond" w:hAnsi="Garamond"/>
        </w:rPr>
        <w:lastRenderedPageBreak/>
        <w:t>se tak dostane do prodlení. Lhůta splatnosti počíná běžet znovu od opětovného doručení náležitě doplněného či opraveného dokladu. Obě smluvní strany se dohodly, že faktura se považuje za uhrazenou dnem, kdy byla dlužná částka odepsána z účtu objednatele.</w:t>
      </w:r>
    </w:p>
    <w:p w:rsidR="00CE5621" w:rsidRPr="006E0641" w:rsidRDefault="00CE5621" w:rsidP="008D33A3">
      <w:pPr>
        <w:jc w:val="both"/>
        <w:rPr>
          <w:rFonts w:ascii="Garamond" w:hAnsi="Garamond"/>
        </w:rPr>
      </w:pPr>
    </w:p>
    <w:p w:rsidR="00266C3C" w:rsidRPr="006E0641" w:rsidRDefault="00266C3C" w:rsidP="00955DFF">
      <w:pPr>
        <w:ind w:right="827"/>
        <w:jc w:val="center"/>
        <w:rPr>
          <w:rFonts w:ascii="Garamond" w:hAnsi="Garamond"/>
          <w:b/>
        </w:rPr>
      </w:pPr>
      <w:r w:rsidRPr="006E0641">
        <w:rPr>
          <w:rFonts w:ascii="Garamond" w:hAnsi="Garamond"/>
          <w:b/>
        </w:rPr>
        <w:t>VII.</w:t>
      </w:r>
    </w:p>
    <w:p w:rsidR="00266C3C" w:rsidRPr="006E0641" w:rsidRDefault="00266C3C" w:rsidP="00955DFF">
      <w:pPr>
        <w:jc w:val="center"/>
        <w:rPr>
          <w:rFonts w:ascii="Garamond" w:hAnsi="Garamond"/>
          <w:b/>
        </w:rPr>
      </w:pPr>
      <w:r w:rsidRPr="006E0641">
        <w:rPr>
          <w:rFonts w:ascii="Garamond" w:hAnsi="Garamond"/>
          <w:b/>
        </w:rPr>
        <w:t>Součinnost objednatele a zhotovitele</w:t>
      </w:r>
    </w:p>
    <w:p w:rsidR="00955DFF" w:rsidRPr="006E0641" w:rsidRDefault="00266C3C" w:rsidP="00CE5621">
      <w:pPr>
        <w:numPr>
          <w:ilvl w:val="0"/>
          <w:numId w:val="27"/>
        </w:numPr>
        <w:spacing w:before="200"/>
        <w:ind w:left="357" w:hanging="357"/>
        <w:jc w:val="both"/>
        <w:rPr>
          <w:rFonts w:ascii="Garamond" w:hAnsi="Garamond"/>
        </w:rPr>
      </w:pPr>
      <w:r w:rsidRPr="006E0641">
        <w:rPr>
          <w:rFonts w:ascii="Garamond" w:hAnsi="Garamond"/>
        </w:rPr>
        <w:t xml:space="preserve">Objednatel proškolí zhotovitele z předpisů BOZP a PO, které se vztahují k místu realizace </w:t>
      </w:r>
      <w:r w:rsidR="00CB63F8" w:rsidRPr="006E0641">
        <w:rPr>
          <w:rFonts w:ascii="Garamond" w:hAnsi="Garamond"/>
        </w:rPr>
        <w:t>Díl</w:t>
      </w:r>
      <w:r w:rsidRPr="006E0641">
        <w:rPr>
          <w:rFonts w:ascii="Garamond" w:hAnsi="Garamond"/>
        </w:rPr>
        <w:t xml:space="preserve">a a umožní vstup do objektu za podmínek dodržování mlčenlivosti o všech skutečnostech, o kterých se pracovníci zhotovitele </w:t>
      </w:r>
      <w:r w:rsidR="00D12882" w:rsidRPr="006E0641">
        <w:rPr>
          <w:rFonts w:ascii="Garamond" w:hAnsi="Garamond"/>
        </w:rPr>
        <w:t>dozvědí</w:t>
      </w:r>
      <w:r w:rsidRPr="006E0641">
        <w:rPr>
          <w:rFonts w:ascii="Garamond" w:hAnsi="Garamond"/>
        </w:rPr>
        <w:t>.</w:t>
      </w:r>
    </w:p>
    <w:p w:rsidR="00955DFF" w:rsidRPr="006E0641" w:rsidRDefault="00A91D87" w:rsidP="00EF3188">
      <w:pPr>
        <w:numPr>
          <w:ilvl w:val="0"/>
          <w:numId w:val="27"/>
        </w:numPr>
        <w:spacing w:before="200"/>
        <w:ind w:left="357" w:hanging="357"/>
        <w:jc w:val="both"/>
        <w:rPr>
          <w:rFonts w:ascii="Garamond" w:hAnsi="Garamond"/>
        </w:rPr>
      </w:pPr>
      <w:r w:rsidRPr="006E0641">
        <w:rPr>
          <w:rFonts w:ascii="Garamond" w:hAnsi="Garamond"/>
        </w:rPr>
        <w:t xml:space="preserve">Zhotovitel se zavazuje během zhotovování </w:t>
      </w:r>
      <w:r w:rsidR="00CB63F8" w:rsidRPr="006E0641">
        <w:rPr>
          <w:rFonts w:ascii="Garamond" w:hAnsi="Garamond"/>
        </w:rPr>
        <w:t>Díl</w:t>
      </w:r>
      <w:r w:rsidRPr="006E0641">
        <w:rPr>
          <w:rFonts w:ascii="Garamond" w:hAnsi="Garamond"/>
        </w:rPr>
        <w:t>a i po jeho předání objednateli, zachovávat mlčen</w:t>
      </w:r>
      <w:r w:rsidR="00D55CCA" w:rsidRPr="006E0641">
        <w:rPr>
          <w:rFonts w:ascii="Garamond" w:hAnsi="Garamond"/>
        </w:rPr>
        <w:t>livost o všech skutečnostech, o </w:t>
      </w:r>
      <w:r w:rsidRPr="006E0641">
        <w:rPr>
          <w:rFonts w:ascii="Garamond" w:hAnsi="Garamond"/>
        </w:rPr>
        <w:t>kterých se dozví od objednatele</w:t>
      </w:r>
      <w:r w:rsidR="00EF3188" w:rsidRPr="006E0641">
        <w:rPr>
          <w:rFonts w:ascii="Garamond" w:hAnsi="Garamond"/>
        </w:rPr>
        <w:t xml:space="preserve"> </w:t>
      </w:r>
      <w:r w:rsidRPr="006E0641">
        <w:rPr>
          <w:rFonts w:ascii="Garamond" w:hAnsi="Garamond"/>
        </w:rPr>
        <w:t>v</w:t>
      </w:r>
      <w:r w:rsidR="00EF3188" w:rsidRPr="006E0641">
        <w:rPr>
          <w:rFonts w:ascii="Garamond" w:hAnsi="Garamond"/>
        </w:rPr>
        <w:t> </w:t>
      </w:r>
      <w:r w:rsidRPr="006E0641">
        <w:rPr>
          <w:rFonts w:ascii="Garamond" w:hAnsi="Garamond"/>
        </w:rPr>
        <w:t>souvislosti</w:t>
      </w:r>
      <w:r w:rsidR="00EF3188" w:rsidRPr="006E0641">
        <w:rPr>
          <w:rFonts w:ascii="Garamond" w:hAnsi="Garamond"/>
        </w:rPr>
        <w:br/>
      </w:r>
      <w:r w:rsidRPr="006E0641">
        <w:rPr>
          <w:rFonts w:ascii="Garamond" w:hAnsi="Garamond"/>
        </w:rPr>
        <w:t>s</w:t>
      </w:r>
      <w:r w:rsidR="00EF3188" w:rsidRPr="006E0641">
        <w:rPr>
          <w:rFonts w:ascii="Garamond" w:hAnsi="Garamond"/>
        </w:rPr>
        <w:t>e</w:t>
      </w:r>
      <w:r w:rsidRPr="006E0641">
        <w:rPr>
          <w:rFonts w:ascii="Garamond" w:hAnsi="Garamond"/>
        </w:rPr>
        <w:t xml:space="preserve"> zhotovením </w:t>
      </w:r>
      <w:r w:rsidR="00CB63F8" w:rsidRPr="006E0641">
        <w:rPr>
          <w:rFonts w:ascii="Garamond" w:hAnsi="Garamond"/>
        </w:rPr>
        <w:t>Díl</w:t>
      </w:r>
      <w:r w:rsidRPr="006E0641">
        <w:rPr>
          <w:rFonts w:ascii="Garamond" w:hAnsi="Garamond"/>
        </w:rPr>
        <w:t>a.</w:t>
      </w:r>
    </w:p>
    <w:p w:rsidR="00234F1B" w:rsidRPr="006E0641" w:rsidRDefault="00234F1B" w:rsidP="00234F1B">
      <w:pPr>
        <w:numPr>
          <w:ilvl w:val="0"/>
          <w:numId w:val="27"/>
        </w:numPr>
        <w:spacing w:before="200"/>
        <w:ind w:left="357" w:hanging="357"/>
        <w:jc w:val="both"/>
        <w:rPr>
          <w:rFonts w:ascii="Garamond" w:hAnsi="Garamond"/>
        </w:rPr>
      </w:pPr>
      <w:r w:rsidRPr="006E0641">
        <w:rPr>
          <w:rFonts w:ascii="Garamond" w:hAnsi="Garamond"/>
        </w:rPr>
        <w:t>Zhotovitel se na výzvu objednatele zúčastní kolaudačního řízení.</w:t>
      </w:r>
    </w:p>
    <w:p w:rsidR="00054BCC" w:rsidRPr="006E0641" w:rsidRDefault="00054BCC" w:rsidP="00266C3C">
      <w:pPr>
        <w:jc w:val="both"/>
        <w:rPr>
          <w:rFonts w:ascii="Garamond" w:hAnsi="Garamond"/>
        </w:rPr>
      </w:pPr>
    </w:p>
    <w:p w:rsidR="00266C3C" w:rsidRPr="006E0641" w:rsidRDefault="00266C3C" w:rsidP="00266C3C">
      <w:pPr>
        <w:ind w:right="827"/>
        <w:jc w:val="center"/>
        <w:rPr>
          <w:rFonts w:ascii="Garamond" w:hAnsi="Garamond"/>
          <w:b/>
        </w:rPr>
      </w:pPr>
      <w:r w:rsidRPr="006E0641">
        <w:rPr>
          <w:rFonts w:ascii="Garamond" w:hAnsi="Garamond"/>
          <w:b/>
        </w:rPr>
        <w:t>VIII.</w:t>
      </w:r>
    </w:p>
    <w:p w:rsidR="00266C3C" w:rsidRPr="006E0641" w:rsidRDefault="00266C3C" w:rsidP="00266C3C">
      <w:pPr>
        <w:ind w:right="827"/>
        <w:jc w:val="center"/>
        <w:rPr>
          <w:rFonts w:ascii="Garamond" w:hAnsi="Garamond"/>
          <w:b/>
        </w:rPr>
      </w:pPr>
      <w:r w:rsidRPr="006E0641">
        <w:rPr>
          <w:rFonts w:ascii="Garamond" w:hAnsi="Garamond"/>
          <w:b/>
        </w:rPr>
        <w:t xml:space="preserve">Předání a převzetí </w:t>
      </w:r>
      <w:r w:rsidR="00CB63F8" w:rsidRPr="006E0641">
        <w:rPr>
          <w:rFonts w:ascii="Garamond" w:hAnsi="Garamond"/>
          <w:b/>
        </w:rPr>
        <w:t>Díl</w:t>
      </w:r>
      <w:r w:rsidRPr="006E0641">
        <w:rPr>
          <w:rFonts w:ascii="Garamond" w:hAnsi="Garamond"/>
          <w:b/>
        </w:rPr>
        <w:t>a</w:t>
      </w:r>
    </w:p>
    <w:p w:rsidR="00955DFF" w:rsidRPr="006E0641" w:rsidRDefault="00266C3C" w:rsidP="000B0C4E">
      <w:pPr>
        <w:numPr>
          <w:ilvl w:val="0"/>
          <w:numId w:val="18"/>
        </w:numPr>
        <w:spacing w:before="200"/>
        <w:ind w:left="357" w:hanging="357"/>
        <w:jc w:val="both"/>
        <w:rPr>
          <w:rFonts w:ascii="Garamond" w:hAnsi="Garamond"/>
        </w:rPr>
      </w:pPr>
      <w:r w:rsidRPr="006E0641">
        <w:rPr>
          <w:rFonts w:ascii="Garamond" w:hAnsi="Garamond"/>
        </w:rPr>
        <w:t xml:space="preserve">Zhotovitel splní svou povinnost provést </w:t>
      </w:r>
      <w:r w:rsidR="001627B0" w:rsidRPr="006E0641">
        <w:rPr>
          <w:rFonts w:ascii="Garamond" w:hAnsi="Garamond"/>
        </w:rPr>
        <w:t>D</w:t>
      </w:r>
      <w:r w:rsidRPr="006E0641">
        <w:rPr>
          <w:rFonts w:ascii="Garamond" w:hAnsi="Garamond"/>
        </w:rPr>
        <w:t xml:space="preserve">ílo jeho řádným ukončením a předáním objednateli, včetně odstranění vad. </w:t>
      </w:r>
      <w:r w:rsidR="00E739BA" w:rsidRPr="006E0641">
        <w:rPr>
          <w:rFonts w:ascii="Garamond" w:hAnsi="Garamond"/>
        </w:rPr>
        <w:t xml:space="preserve">Objednatel splní svůj závazek převzít </w:t>
      </w:r>
      <w:r w:rsidR="001627B0" w:rsidRPr="006E0641">
        <w:rPr>
          <w:rFonts w:ascii="Garamond" w:hAnsi="Garamond"/>
        </w:rPr>
        <w:t>D</w:t>
      </w:r>
      <w:r w:rsidR="00E739BA" w:rsidRPr="006E0641">
        <w:rPr>
          <w:rFonts w:ascii="Garamond" w:hAnsi="Garamond"/>
        </w:rPr>
        <w:t>ílo podepsáním zápisu</w:t>
      </w:r>
      <w:r w:rsidR="00234F1B" w:rsidRPr="006E0641">
        <w:rPr>
          <w:rFonts w:ascii="Garamond" w:hAnsi="Garamond"/>
        </w:rPr>
        <w:t xml:space="preserve"> </w:t>
      </w:r>
      <w:r w:rsidR="00E739BA" w:rsidRPr="006E0641">
        <w:rPr>
          <w:rFonts w:ascii="Garamond" w:hAnsi="Garamond"/>
        </w:rPr>
        <w:t>o předání a př</w:t>
      </w:r>
      <w:r w:rsidR="00C57BD1" w:rsidRPr="006E0641">
        <w:rPr>
          <w:rFonts w:ascii="Garamond" w:hAnsi="Garamond"/>
        </w:rPr>
        <w:t xml:space="preserve">evzetí </w:t>
      </w:r>
      <w:r w:rsidR="001627B0" w:rsidRPr="006E0641">
        <w:rPr>
          <w:rFonts w:ascii="Garamond" w:hAnsi="Garamond"/>
        </w:rPr>
        <w:t>D</w:t>
      </w:r>
      <w:r w:rsidR="0015481D" w:rsidRPr="006E0641">
        <w:rPr>
          <w:rFonts w:ascii="Garamond" w:hAnsi="Garamond"/>
        </w:rPr>
        <w:t>íla. K podepsání zápisu</w:t>
      </w:r>
      <w:r w:rsidR="00E739BA" w:rsidRPr="006E0641">
        <w:rPr>
          <w:rFonts w:ascii="Garamond" w:hAnsi="Garamond"/>
        </w:rPr>
        <w:t xml:space="preserve"> je oprávněn </w:t>
      </w:r>
      <w:r w:rsidR="00810852" w:rsidRPr="006E0641">
        <w:rPr>
          <w:rFonts w:ascii="Garamond" w:hAnsi="Garamond"/>
        </w:rPr>
        <w:t>Jana Furišová</w:t>
      </w:r>
      <w:r w:rsidR="00E739BA" w:rsidRPr="006E0641">
        <w:rPr>
          <w:rFonts w:ascii="Garamond" w:hAnsi="Garamond"/>
        </w:rPr>
        <w:t xml:space="preserve"> za zhotovitele</w:t>
      </w:r>
      <w:r w:rsidR="00F92422" w:rsidRPr="006E0641">
        <w:rPr>
          <w:rFonts w:ascii="Garamond" w:hAnsi="Garamond"/>
        </w:rPr>
        <w:br/>
      </w:r>
      <w:r w:rsidR="00E739BA" w:rsidRPr="006E0641">
        <w:rPr>
          <w:rFonts w:ascii="Garamond" w:hAnsi="Garamond"/>
        </w:rPr>
        <w:t xml:space="preserve">a </w:t>
      </w:r>
      <w:r w:rsidR="00F92422" w:rsidRPr="006E0641">
        <w:rPr>
          <w:rFonts w:ascii="Garamond" w:hAnsi="Garamond"/>
        </w:rPr>
        <w:t>pan Jan Křiváček</w:t>
      </w:r>
      <w:r w:rsidR="00E739BA" w:rsidRPr="006E0641">
        <w:rPr>
          <w:rFonts w:ascii="Garamond" w:hAnsi="Garamond"/>
        </w:rPr>
        <w:t xml:space="preserve"> za objednatele.</w:t>
      </w:r>
    </w:p>
    <w:p w:rsidR="00266C3C" w:rsidRPr="006E0641" w:rsidRDefault="00266C3C" w:rsidP="000B0C4E">
      <w:pPr>
        <w:numPr>
          <w:ilvl w:val="0"/>
          <w:numId w:val="18"/>
        </w:numPr>
        <w:spacing w:before="200"/>
        <w:ind w:left="357" w:hanging="357"/>
        <w:jc w:val="both"/>
        <w:rPr>
          <w:rFonts w:ascii="Garamond" w:hAnsi="Garamond"/>
        </w:rPr>
      </w:pPr>
      <w:r w:rsidRPr="006E0641">
        <w:rPr>
          <w:rFonts w:ascii="Garamond" w:hAnsi="Garamond"/>
        </w:rPr>
        <w:t xml:space="preserve">Jestliže objednatel odmítne </w:t>
      </w:r>
      <w:r w:rsidR="00CB63F8" w:rsidRPr="006E0641">
        <w:rPr>
          <w:rFonts w:ascii="Garamond" w:hAnsi="Garamond"/>
        </w:rPr>
        <w:t>Díl</w:t>
      </w:r>
      <w:r w:rsidRPr="006E0641">
        <w:rPr>
          <w:rFonts w:ascii="Garamond" w:hAnsi="Garamond"/>
        </w:rPr>
        <w:t>o převzít, sepíší účastníc</w:t>
      </w:r>
      <w:r w:rsidR="00D55CCA" w:rsidRPr="006E0641">
        <w:rPr>
          <w:rFonts w:ascii="Garamond" w:hAnsi="Garamond"/>
        </w:rPr>
        <w:t>i přejímajícího řízení zápis, v </w:t>
      </w:r>
      <w:r w:rsidRPr="006E0641">
        <w:rPr>
          <w:rFonts w:ascii="Garamond" w:hAnsi="Garamond"/>
        </w:rPr>
        <w:t>němž obj</w:t>
      </w:r>
      <w:r w:rsidR="00955DFF" w:rsidRPr="006E0641">
        <w:rPr>
          <w:rFonts w:ascii="Garamond" w:hAnsi="Garamond"/>
        </w:rPr>
        <w:t>ednatel uvede důvod nepřevzetí.</w:t>
      </w:r>
    </w:p>
    <w:p w:rsidR="00810852" w:rsidRPr="006E0641" w:rsidRDefault="00810852" w:rsidP="00810852">
      <w:pPr>
        <w:spacing w:before="200"/>
        <w:jc w:val="both"/>
        <w:rPr>
          <w:rFonts w:ascii="Garamond" w:hAnsi="Garamond"/>
        </w:rPr>
      </w:pPr>
    </w:p>
    <w:p w:rsidR="00266C3C" w:rsidRPr="006E0641" w:rsidRDefault="00266C3C" w:rsidP="00955DFF">
      <w:pPr>
        <w:ind w:right="827"/>
        <w:jc w:val="center"/>
        <w:rPr>
          <w:rFonts w:ascii="Garamond" w:hAnsi="Garamond"/>
          <w:b/>
        </w:rPr>
      </w:pPr>
      <w:r w:rsidRPr="006E0641">
        <w:rPr>
          <w:rFonts w:ascii="Garamond" w:hAnsi="Garamond"/>
          <w:b/>
        </w:rPr>
        <w:t>IX.</w:t>
      </w:r>
    </w:p>
    <w:p w:rsidR="00266C3C" w:rsidRPr="006E0641" w:rsidRDefault="00D55CCA" w:rsidP="00955DFF">
      <w:pPr>
        <w:pStyle w:val="Nadpis5"/>
        <w:rPr>
          <w:rFonts w:ascii="Garamond" w:hAnsi="Garamond"/>
        </w:rPr>
      </w:pPr>
      <w:r w:rsidRPr="006E0641">
        <w:rPr>
          <w:rFonts w:ascii="Garamond" w:hAnsi="Garamond"/>
        </w:rPr>
        <w:t xml:space="preserve">Záruční doba, </w:t>
      </w:r>
      <w:r w:rsidR="00266C3C" w:rsidRPr="006E0641">
        <w:rPr>
          <w:rFonts w:ascii="Garamond" w:hAnsi="Garamond"/>
        </w:rPr>
        <w:t>odpovědnost za vady</w:t>
      </w:r>
    </w:p>
    <w:p w:rsidR="00955DFF" w:rsidRPr="006E0641" w:rsidRDefault="00CB63F8" w:rsidP="005E3A43">
      <w:pPr>
        <w:numPr>
          <w:ilvl w:val="0"/>
          <w:numId w:val="17"/>
        </w:numPr>
        <w:spacing w:before="200"/>
        <w:ind w:left="357" w:hanging="357"/>
        <w:jc w:val="both"/>
        <w:rPr>
          <w:rFonts w:ascii="Garamond" w:hAnsi="Garamond"/>
        </w:rPr>
      </w:pPr>
      <w:r w:rsidRPr="006E0641">
        <w:rPr>
          <w:rFonts w:ascii="Garamond" w:hAnsi="Garamond"/>
        </w:rPr>
        <w:t>Díl</w:t>
      </w:r>
      <w:r w:rsidR="00266C3C" w:rsidRPr="006E0641">
        <w:rPr>
          <w:rFonts w:ascii="Garamond" w:hAnsi="Garamond"/>
        </w:rPr>
        <w:t xml:space="preserve">o má vady, jestliže provedení </w:t>
      </w:r>
      <w:r w:rsidRPr="006E0641">
        <w:rPr>
          <w:rFonts w:ascii="Garamond" w:hAnsi="Garamond"/>
        </w:rPr>
        <w:t>Díl</w:t>
      </w:r>
      <w:r w:rsidR="00266C3C" w:rsidRPr="006E0641">
        <w:rPr>
          <w:rFonts w:ascii="Garamond" w:hAnsi="Garamond"/>
        </w:rPr>
        <w:t>a neodpovídá výsledku určenému v</w:t>
      </w:r>
      <w:r w:rsidR="007F0F8B" w:rsidRPr="006E0641">
        <w:rPr>
          <w:rFonts w:ascii="Garamond" w:hAnsi="Garamond"/>
        </w:rPr>
        <w:t>e</w:t>
      </w:r>
      <w:r w:rsidR="00266C3C" w:rsidRPr="006E0641">
        <w:rPr>
          <w:rFonts w:ascii="Garamond" w:hAnsi="Garamond"/>
        </w:rPr>
        <w:t xml:space="preserve"> </w:t>
      </w:r>
      <w:r w:rsidRPr="006E0641">
        <w:rPr>
          <w:rFonts w:ascii="Garamond" w:hAnsi="Garamond"/>
        </w:rPr>
        <w:t>Smlou</w:t>
      </w:r>
      <w:r w:rsidR="00266C3C" w:rsidRPr="006E0641">
        <w:rPr>
          <w:rFonts w:ascii="Garamond" w:hAnsi="Garamond"/>
        </w:rPr>
        <w:t xml:space="preserve">vě, jestliže nebude mít vlastnosti stanovené platnými technickými normami, je </w:t>
      </w:r>
      <w:r w:rsidR="00896466" w:rsidRPr="006E0641">
        <w:rPr>
          <w:rFonts w:ascii="Garamond" w:hAnsi="Garamond"/>
        </w:rPr>
        <w:t xml:space="preserve">zhotoveno v rozporu s platnými </w:t>
      </w:r>
      <w:r w:rsidR="00266C3C" w:rsidRPr="006E0641">
        <w:rPr>
          <w:rFonts w:ascii="Garamond" w:hAnsi="Garamond"/>
        </w:rPr>
        <w:t>právními předpisy nebo nevykazuje vlastnosti pro něj obvyklé.</w:t>
      </w:r>
    </w:p>
    <w:p w:rsidR="00955DFF" w:rsidRPr="006E0641" w:rsidRDefault="00266C3C" w:rsidP="00FE648E">
      <w:pPr>
        <w:numPr>
          <w:ilvl w:val="0"/>
          <w:numId w:val="17"/>
        </w:numPr>
        <w:spacing w:before="200"/>
        <w:ind w:left="357" w:hanging="357"/>
        <w:jc w:val="both"/>
        <w:rPr>
          <w:rFonts w:ascii="Garamond" w:hAnsi="Garamond"/>
        </w:rPr>
      </w:pPr>
      <w:r w:rsidRPr="006E0641">
        <w:rPr>
          <w:rFonts w:ascii="Garamond" w:hAnsi="Garamond"/>
        </w:rPr>
        <w:t xml:space="preserve">Zhotovitel poskytuje objednateli na provedení </w:t>
      </w:r>
      <w:r w:rsidR="00CB63F8" w:rsidRPr="006E0641">
        <w:rPr>
          <w:rFonts w:ascii="Garamond" w:hAnsi="Garamond"/>
        </w:rPr>
        <w:t>Díl</w:t>
      </w:r>
      <w:r w:rsidRPr="006E0641">
        <w:rPr>
          <w:rFonts w:ascii="Garamond" w:hAnsi="Garamond"/>
        </w:rPr>
        <w:t xml:space="preserve">a dle </w:t>
      </w:r>
      <w:r w:rsidR="00CB63F8" w:rsidRPr="006E0641">
        <w:rPr>
          <w:rFonts w:ascii="Garamond" w:hAnsi="Garamond"/>
        </w:rPr>
        <w:t>Smlou</w:t>
      </w:r>
      <w:r w:rsidRPr="006E0641">
        <w:rPr>
          <w:rFonts w:ascii="Garamond" w:hAnsi="Garamond"/>
        </w:rPr>
        <w:t xml:space="preserve">vy bezplatnou záruční dobu v délce </w:t>
      </w:r>
      <w:r w:rsidR="004B6D67" w:rsidRPr="006E0641">
        <w:rPr>
          <w:rFonts w:ascii="Garamond" w:hAnsi="Garamond"/>
          <w:b/>
        </w:rPr>
        <w:t>60</w:t>
      </w:r>
      <w:r w:rsidRPr="006E0641">
        <w:rPr>
          <w:rFonts w:ascii="Garamond" w:hAnsi="Garamond"/>
          <w:b/>
        </w:rPr>
        <w:t xml:space="preserve"> měsíců</w:t>
      </w:r>
      <w:r w:rsidRPr="006E0641">
        <w:rPr>
          <w:rFonts w:ascii="Garamond" w:hAnsi="Garamond"/>
        </w:rPr>
        <w:t xml:space="preserve"> po předání </w:t>
      </w:r>
      <w:r w:rsidR="00CB63F8" w:rsidRPr="006E0641">
        <w:rPr>
          <w:rFonts w:ascii="Garamond" w:hAnsi="Garamond"/>
        </w:rPr>
        <w:t>Díl</w:t>
      </w:r>
      <w:r w:rsidRPr="006E0641">
        <w:rPr>
          <w:rFonts w:ascii="Garamond" w:hAnsi="Garamond"/>
        </w:rPr>
        <w:t xml:space="preserve">a. Záruční doba však neskončí před uplynutím záruční doby na dodávku stavby, která bude realizována na základě dokumentace zhotovené podle </w:t>
      </w:r>
      <w:r w:rsidR="00CB63F8" w:rsidRPr="006E0641">
        <w:rPr>
          <w:rFonts w:ascii="Garamond" w:hAnsi="Garamond"/>
        </w:rPr>
        <w:t>Smlou</w:t>
      </w:r>
      <w:r w:rsidRPr="006E0641">
        <w:rPr>
          <w:rFonts w:ascii="Garamond" w:hAnsi="Garamond"/>
        </w:rPr>
        <w:t>vy.</w:t>
      </w:r>
    </w:p>
    <w:p w:rsidR="00955DFF" w:rsidRPr="006E0641" w:rsidRDefault="00266C3C" w:rsidP="00FE648E">
      <w:pPr>
        <w:numPr>
          <w:ilvl w:val="0"/>
          <w:numId w:val="17"/>
        </w:numPr>
        <w:spacing w:before="200"/>
        <w:ind w:left="357" w:hanging="357"/>
        <w:jc w:val="both"/>
        <w:rPr>
          <w:rFonts w:ascii="Garamond" w:hAnsi="Garamond"/>
        </w:rPr>
      </w:pPr>
      <w:r w:rsidRPr="006E0641">
        <w:rPr>
          <w:rFonts w:ascii="Garamond" w:hAnsi="Garamond"/>
        </w:rPr>
        <w:t>Zhotovitel neodpovídá za vady, jejichž původ spočívá ve výchozích podkladech, které mu poskytl objednatel. Na žádost objednatele je však</w:t>
      </w:r>
      <w:r w:rsidR="00955DFF" w:rsidRPr="006E0641">
        <w:rPr>
          <w:rFonts w:ascii="Garamond" w:hAnsi="Garamond"/>
        </w:rPr>
        <w:t xml:space="preserve"> zhotovitel povinen dohodnout s </w:t>
      </w:r>
      <w:r w:rsidRPr="006E0641">
        <w:rPr>
          <w:rFonts w:ascii="Garamond" w:hAnsi="Garamond"/>
        </w:rPr>
        <w:t>ním opatření k co nejrychlejšímu odstranění závad za úplatu.</w:t>
      </w:r>
    </w:p>
    <w:p w:rsidR="00955DFF" w:rsidRPr="006E0641" w:rsidRDefault="00266C3C" w:rsidP="00FE648E">
      <w:pPr>
        <w:numPr>
          <w:ilvl w:val="0"/>
          <w:numId w:val="17"/>
        </w:numPr>
        <w:spacing w:before="200"/>
        <w:ind w:left="357" w:hanging="357"/>
        <w:jc w:val="both"/>
        <w:rPr>
          <w:rFonts w:ascii="Garamond" w:hAnsi="Garamond"/>
        </w:rPr>
      </w:pPr>
      <w:r w:rsidRPr="006E0641">
        <w:rPr>
          <w:rFonts w:ascii="Garamond" w:hAnsi="Garamond"/>
        </w:rPr>
        <w:t xml:space="preserve">Zhotovitel je povinen odstranit vady </w:t>
      </w:r>
      <w:r w:rsidR="00CB63F8" w:rsidRPr="006E0641">
        <w:rPr>
          <w:rFonts w:ascii="Garamond" w:hAnsi="Garamond"/>
        </w:rPr>
        <w:t>Díl</w:t>
      </w:r>
      <w:r w:rsidRPr="006E0641">
        <w:rPr>
          <w:rFonts w:ascii="Garamond" w:hAnsi="Garamond"/>
        </w:rPr>
        <w:t>a, jestliže je objednatel písemně reklamoval v záruční době uvedené v odst. 2</w:t>
      </w:r>
      <w:r w:rsidR="00AF453A" w:rsidRPr="006E0641">
        <w:rPr>
          <w:rFonts w:ascii="Garamond" w:hAnsi="Garamond"/>
        </w:rPr>
        <w:t xml:space="preserve"> tohoto článku</w:t>
      </w:r>
      <w:r w:rsidR="009462C0" w:rsidRPr="006E0641">
        <w:rPr>
          <w:rFonts w:ascii="Garamond" w:hAnsi="Garamond"/>
        </w:rPr>
        <w:t xml:space="preserve"> </w:t>
      </w:r>
      <w:r w:rsidR="00CB63F8" w:rsidRPr="006E0641">
        <w:rPr>
          <w:rFonts w:ascii="Garamond" w:hAnsi="Garamond"/>
        </w:rPr>
        <w:t>Smlou</w:t>
      </w:r>
      <w:r w:rsidR="009462C0" w:rsidRPr="006E0641">
        <w:rPr>
          <w:rFonts w:ascii="Garamond" w:hAnsi="Garamond"/>
        </w:rPr>
        <w:t>vy</w:t>
      </w:r>
      <w:r w:rsidR="00AF453A" w:rsidRPr="006E0641">
        <w:rPr>
          <w:rFonts w:ascii="Garamond" w:hAnsi="Garamond"/>
        </w:rPr>
        <w:t>.</w:t>
      </w:r>
      <w:r w:rsidRPr="006E0641">
        <w:rPr>
          <w:rFonts w:ascii="Garamond" w:hAnsi="Garamond"/>
        </w:rPr>
        <w:t xml:space="preserve"> </w:t>
      </w:r>
    </w:p>
    <w:p w:rsidR="00266C3C" w:rsidRPr="006E0641" w:rsidRDefault="00266C3C" w:rsidP="00FE648E">
      <w:pPr>
        <w:numPr>
          <w:ilvl w:val="0"/>
          <w:numId w:val="17"/>
        </w:numPr>
        <w:spacing w:before="200"/>
        <w:ind w:left="357" w:hanging="357"/>
        <w:jc w:val="both"/>
        <w:rPr>
          <w:rFonts w:ascii="Garamond" w:hAnsi="Garamond"/>
        </w:rPr>
      </w:pPr>
      <w:r w:rsidRPr="006E0641">
        <w:rPr>
          <w:rFonts w:ascii="Garamond" w:hAnsi="Garamond"/>
        </w:rPr>
        <w:t xml:space="preserve">Zhotovitel je povinen nejpozději </w:t>
      </w:r>
      <w:proofErr w:type="gramStart"/>
      <w:r w:rsidRPr="006E0641">
        <w:rPr>
          <w:rFonts w:ascii="Garamond" w:hAnsi="Garamond"/>
        </w:rPr>
        <w:t xml:space="preserve">do </w:t>
      </w:r>
      <w:r w:rsidR="004B6D67" w:rsidRPr="006E0641">
        <w:rPr>
          <w:rFonts w:ascii="Garamond" w:hAnsi="Garamond"/>
        </w:rPr>
        <w:t>5-ti</w:t>
      </w:r>
      <w:proofErr w:type="gramEnd"/>
      <w:r w:rsidR="004B6D67" w:rsidRPr="006E0641">
        <w:rPr>
          <w:rFonts w:ascii="Garamond" w:hAnsi="Garamond"/>
        </w:rPr>
        <w:t xml:space="preserve"> pracovních dnů</w:t>
      </w:r>
      <w:r w:rsidRPr="006E0641">
        <w:rPr>
          <w:rFonts w:ascii="Garamond" w:hAnsi="Garamond"/>
        </w:rPr>
        <w:t xml:space="preserve"> od obdržení písemné reklamace oznámit objednateli, zda reklamaci uznává, zda vady odstraní do </w:t>
      </w:r>
      <w:r w:rsidR="004B6D67" w:rsidRPr="006E0641">
        <w:rPr>
          <w:rFonts w:ascii="Garamond" w:hAnsi="Garamond"/>
        </w:rPr>
        <w:t>14-ti pracovních</w:t>
      </w:r>
      <w:r w:rsidRPr="006E0641">
        <w:rPr>
          <w:rFonts w:ascii="Garamond" w:hAnsi="Garamond"/>
        </w:rPr>
        <w:t xml:space="preserve"> dnů</w:t>
      </w:r>
      <w:r w:rsidR="00B32C10" w:rsidRPr="006E0641">
        <w:rPr>
          <w:rFonts w:ascii="Garamond" w:hAnsi="Garamond"/>
        </w:rPr>
        <w:br/>
      </w:r>
      <w:r w:rsidRPr="006E0641">
        <w:rPr>
          <w:rFonts w:ascii="Garamond" w:hAnsi="Garamond"/>
        </w:rPr>
        <w:t>od odeslání reklamace, případně jakou lhůtu navrhuje k odstranění vad nebo z jakých důvodů odmítá reklamaci uznat.</w:t>
      </w:r>
    </w:p>
    <w:p w:rsidR="00B463B9" w:rsidRPr="006E0641" w:rsidRDefault="00B463B9" w:rsidP="00B463B9">
      <w:pPr>
        <w:numPr>
          <w:ilvl w:val="0"/>
          <w:numId w:val="17"/>
        </w:numPr>
        <w:spacing w:before="200" w:after="60"/>
        <w:ind w:left="357" w:hanging="357"/>
        <w:jc w:val="both"/>
        <w:rPr>
          <w:rFonts w:ascii="Garamond" w:hAnsi="Garamond"/>
        </w:rPr>
      </w:pPr>
      <w:r w:rsidRPr="006E0641">
        <w:rPr>
          <w:rFonts w:ascii="Garamond" w:hAnsi="Garamond"/>
        </w:rPr>
        <w:t>Vady budou ohlašovány na tuto elektronickou adresu:</w:t>
      </w:r>
    </w:p>
    <w:p w:rsidR="00B463B9" w:rsidRPr="006E0641" w:rsidRDefault="00B463B9" w:rsidP="00B463B9">
      <w:pPr>
        <w:ind w:left="357"/>
        <w:jc w:val="both"/>
        <w:rPr>
          <w:rFonts w:ascii="Garamond" w:hAnsi="Garamond"/>
        </w:rPr>
      </w:pPr>
      <w:r w:rsidRPr="006E0641">
        <w:rPr>
          <w:rFonts w:ascii="Garamond" w:hAnsi="Garamond"/>
        </w:rPr>
        <w:t>e-mail:</w:t>
      </w:r>
      <w:r w:rsidRPr="006E0641">
        <w:rPr>
          <w:rFonts w:ascii="Garamond" w:hAnsi="Garamond"/>
        </w:rPr>
        <w:tab/>
      </w:r>
      <w:r w:rsidRPr="006E0641">
        <w:rPr>
          <w:rFonts w:ascii="Garamond" w:hAnsi="Garamond"/>
        </w:rPr>
        <w:tab/>
      </w:r>
      <w:r w:rsidRPr="006E0641">
        <w:rPr>
          <w:rFonts w:ascii="Garamond" w:hAnsi="Garamond"/>
        </w:rPr>
        <w:tab/>
      </w:r>
      <w:r w:rsidRPr="006E0641">
        <w:rPr>
          <w:rFonts w:ascii="Garamond" w:hAnsi="Garamond"/>
        </w:rPr>
        <w:tab/>
      </w:r>
      <w:r w:rsidR="004A19FF">
        <w:rPr>
          <w:rFonts w:ascii="Garamond" w:hAnsi="Garamond"/>
        </w:rPr>
        <w:t>xxxxxx</w:t>
      </w:r>
      <w:r w:rsidR="00810852" w:rsidRPr="006E0641">
        <w:rPr>
          <w:rFonts w:ascii="Garamond" w:hAnsi="Garamond"/>
        </w:rPr>
        <w:t>@</w:t>
      </w:r>
      <w:r w:rsidR="004A19FF">
        <w:rPr>
          <w:rFonts w:ascii="Garamond" w:hAnsi="Garamond"/>
        </w:rPr>
        <w:t>xxxxx</w:t>
      </w:r>
      <w:r w:rsidR="00810852" w:rsidRPr="006E0641">
        <w:rPr>
          <w:rFonts w:ascii="Garamond" w:hAnsi="Garamond"/>
        </w:rPr>
        <w:t>.cz</w:t>
      </w:r>
    </w:p>
    <w:p w:rsidR="00B463B9" w:rsidRPr="006E0641" w:rsidRDefault="00B463B9" w:rsidP="00B463B9">
      <w:pPr>
        <w:ind w:left="357"/>
        <w:jc w:val="both"/>
        <w:rPr>
          <w:rFonts w:ascii="Garamond" w:hAnsi="Garamond"/>
        </w:rPr>
      </w:pPr>
      <w:r w:rsidRPr="006E0641">
        <w:rPr>
          <w:rFonts w:ascii="Garamond" w:hAnsi="Garamond"/>
        </w:rPr>
        <w:t>datová schránka:</w:t>
      </w:r>
      <w:r w:rsidRPr="006E0641">
        <w:rPr>
          <w:rFonts w:ascii="Garamond" w:hAnsi="Garamond"/>
        </w:rPr>
        <w:tab/>
      </w:r>
      <w:r w:rsidRPr="006E0641">
        <w:rPr>
          <w:rFonts w:ascii="Garamond" w:hAnsi="Garamond"/>
        </w:rPr>
        <w:tab/>
      </w:r>
      <w:r w:rsidRPr="006E0641">
        <w:rPr>
          <w:rFonts w:ascii="Garamond" w:hAnsi="Garamond"/>
        </w:rPr>
        <w:tab/>
      </w:r>
      <w:proofErr w:type="spellStart"/>
      <w:r w:rsidR="004A19FF">
        <w:rPr>
          <w:rFonts w:ascii="Garamond" w:hAnsi="Garamond"/>
        </w:rPr>
        <w:t>xxxxxxx</w:t>
      </w:r>
      <w:proofErr w:type="spellEnd"/>
    </w:p>
    <w:p w:rsidR="00B463B9" w:rsidRPr="006E0641" w:rsidRDefault="00B463B9" w:rsidP="00B463B9">
      <w:pPr>
        <w:ind w:left="357"/>
        <w:jc w:val="both"/>
        <w:rPr>
          <w:rFonts w:ascii="Garamond" w:hAnsi="Garamond"/>
        </w:rPr>
      </w:pPr>
      <w:r w:rsidRPr="006E0641">
        <w:rPr>
          <w:rFonts w:ascii="Garamond" w:hAnsi="Garamond"/>
        </w:rPr>
        <w:lastRenderedPageBreak/>
        <w:t>kontaktní telefon pro potvrzení:</w:t>
      </w:r>
      <w:r w:rsidRPr="006E0641">
        <w:rPr>
          <w:rFonts w:ascii="Garamond" w:hAnsi="Garamond"/>
        </w:rPr>
        <w:tab/>
      </w:r>
      <w:r w:rsidR="004A19FF">
        <w:rPr>
          <w:rFonts w:ascii="Garamond" w:hAnsi="Garamond"/>
        </w:rPr>
        <w:t>XXX</w:t>
      </w:r>
      <w:r w:rsidR="00831D77" w:rsidRPr="006E0641">
        <w:rPr>
          <w:rFonts w:ascii="Garamond" w:hAnsi="Garamond"/>
        </w:rPr>
        <w:t> </w:t>
      </w:r>
      <w:r w:rsidR="004A19FF">
        <w:rPr>
          <w:rFonts w:ascii="Garamond" w:hAnsi="Garamond"/>
        </w:rPr>
        <w:t>XXX</w:t>
      </w:r>
      <w:r w:rsidR="00831D77" w:rsidRPr="006E0641">
        <w:rPr>
          <w:rFonts w:ascii="Garamond" w:hAnsi="Garamond"/>
        </w:rPr>
        <w:t xml:space="preserve"> </w:t>
      </w:r>
      <w:r w:rsidR="004A19FF">
        <w:rPr>
          <w:rFonts w:ascii="Garamond" w:hAnsi="Garamond"/>
        </w:rPr>
        <w:t>XXX</w:t>
      </w:r>
      <w:bookmarkStart w:id="0" w:name="_GoBack"/>
      <w:bookmarkEnd w:id="0"/>
    </w:p>
    <w:p w:rsidR="00266C3C" w:rsidRPr="006E0641" w:rsidRDefault="00266C3C" w:rsidP="00266C3C">
      <w:pPr>
        <w:ind w:right="827"/>
        <w:jc w:val="both"/>
        <w:rPr>
          <w:rFonts w:ascii="Garamond" w:hAnsi="Garamond"/>
        </w:rPr>
      </w:pPr>
    </w:p>
    <w:p w:rsidR="00266C3C" w:rsidRPr="006E0641" w:rsidRDefault="00266C3C" w:rsidP="00266C3C">
      <w:pPr>
        <w:ind w:right="827"/>
        <w:jc w:val="center"/>
        <w:rPr>
          <w:rFonts w:ascii="Garamond" w:hAnsi="Garamond"/>
          <w:b/>
        </w:rPr>
      </w:pPr>
      <w:r w:rsidRPr="006E0641">
        <w:rPr>
          <w:rFonts w:ascii="Garamond" w:hAnsi="Garamond"/>
          <w:b/>
        </w:rPr>
        <w:t>X.</w:t>
      </w:r>
    </w:p>
    <w:p w:rsidR="00266C3C" w:rsidRPr="006E0641" w:rsidRDefault="00266C3C" w:rsidP="00266C3C">
      <w:pPr>
        <w:ind w:right="827"/>
        <w:jc w:val="center"/>
        <w:rPr>
          <w:rFonts w:ascii="Garamond" w:hAnsi="Garamond"/>
          <w:b/>
        </w:rPr>
      </w:pPr>
      <w:r w:rsidRPr="006E0641">
        <w:rPr>
          <w:rFonts w:ascii="Garamond" w:hAnsi="Garamond"/>
          <w:b/>
        </w:rPr>
        <w:t>Úrok z prodlení a smluvní pokuta</w:t>
      </w:r>
    </w:p>
    <w:p w:rsidR="00955DFF" w:rsidRPr="006E0641" w:rsidRDefault="009B18F8" w:rsidP="009B18F8">
      <w:pPr>
        <w:numPr>
          <w:ilvl w:val="0"/>
          <w:numId w:val="16"/>
        </w:numPr>
        <w:spacing w:before="200"/>
        <w:ind w:left="357" w:hanging="357"/>
        <w:jc w:val="both"/>
        <w:rPr>
          <w:rFonts w:ascii="Garamond" w:hAnsi="Garamond"/>
        </w:rPr>
      </w:pPr>
      <w:r w:rsidRPr="006E0641">
        <w:rPr>
          <w:rFonts w:ascii="Garamond" w:hAnsi="Garamond"/>
        </w:rPr>
        <w:t>Je-li jedna ze smluvních stran v prodlení s úhradou faktury, které jí druhá smluvní strana oprávněně vystavila, uhradí věřiteli úrok z prodlení podle nařízení vlády č. 351/2013 Sb., kterým se určuje výše úroků z prodlení a nákladů spojených s uplatněním pohledávky, odměna likvidátora, likvidačního správce a člena orgánu právnické osoby jmenovaného soudem a upravují některé otázky Obchodního rejstříku a veřejných rejstříků právnických</w:t>
      </w:r>
      <w:r w:rsidRPr="006E0641">
        <w:rPr>
          <w:rFonts w:ascii="Garamond" w:hAnsi="Garamond"/>
        </w:rPr>
        <w:br/>
        <w:t>a fyzických osob.</w:t>
      </w:r>
    </w:p>
    <w:p w:rsidR="00955DFF" w:rsidRPr="006E0641" w:rsidRDefault="00266C3C" w:rsidP="009B18F8">
      <w:pPr>
        <w:numPr>
          <w:ilvl w:val="0"/>
          <w:numId w:val="16"/>
        </w:numPr>
        <w:spacing w:before="200"/>
        <w:ind w:left="357" w:hanging="357"/>
        <w:jc w:val="both"/>
        <w:rPr>
          <w:rFonts w:ascii="Garamond" w:hAnsi="Garamond"/>
        </w:rPr>
      </w:pPr>
      <w:r w:rsidRPr="006E0641">
        <w:rPr>
          <w:rFonts w:ascii="Garamond" w:hAnsi="Garamond"/>
        </w:rPr>
        <w:t>Pokud zhotovitel nedodrží dobu plnění dohodnutou v čl. IV.</w:t>
      </w:r>
      <w:r w:rsidR="00C57BD1" w:rsidRPr="006E0641">
        <w:rPr>
          <w:rFonts w:ascii="Garamond" w:hAnsi="Garamond"/>
        </w:rPr>
        <w:t xml:space="preserve"> </w:t>
      </w:r>
      <w:r w:rsidR="00031734" w:rsidRPr="006E0641">
        <w:rPr>
          <w:rFonts w:ascii="Garamond" w:hAnsi="Garamond"/>
        </w:rPr>
        <w:t xml:space="preserve">odst. </w:t>
      </w:r>
      <w:r w:rsidR="00D30F75" w:rsidRPr="006E0641">
        <w:rPr>
          <w:rFonts w:ascii="Garamond" w:hAnsi="Garamond"/>
        </w:rPr>
        <w:t>1</w:t>
      </w:r>
      <w:r w:rsidRPr="006E0641">
        <w:rPr>
          <w:rFonts w:ascii="Garamond" w:hAnsi="Garamond"/>
        </w:rPr>
        <w:t xml:space="preserve"> </w:t>
      </w:r>
      <w:r w:rsidR="00CB63F8" w:rsidRPr="006E0641">
        <w:rPr>
          <w:rFonts w:ascii="Garamond" w:hAnsi="Garamond"/>
        </w:rPr>
        <w:t>Smlou</w:t>
      </w:r>
      <w:r w:rsidRPr="006E0641">
        <w:rPr>
          <w:rFonts w:ascii="Garamond" w:hAnsi="Garamond"/>
        </w:rPr>
        <w:t xml:space="preserve">vy, zaplatí objednateli smluvní pokutu ve výši </w:t>
      </w:r>
      <w:r w:rsidR="009B18F8" w:rsidRPr="006E0641">
        <w:rPr>
          <w:rFonts w:ascii="Garamond" w:hAnsi="Garamond"/>
        </w:rPr>
        <w:t>0,05 % z dlužné částky za každý den prodlení</w:t>
      </w:r>
      <w:r w:rsidRPr="006E0641">
        <w:rPr>
          <w:rFonts w:ascii="Garamond" w:hAnsi="Garamond"/>
        </w:rPr>
        <w:t>.</w:t>
      </w:r>
    </w:p>
    <w:p w:rsidR="00955DFF" w:rsidRPr="006E0641" w:rsidRDefault="00266C3C" w:rsidP="00DD1212">
      <w:pPr>
        <w:numPr>
          <w:ilvl w:val="0"/>
          <w:numId w:val="16"/>
        </w:numPr>
        <w:spacing w:before="200"/>
        <w:ind w:left="357" w:hanging="357"/>
        <w:jc w:val="both"/>
        <w:rPr>
          <w:rFonts w:ascii="Garamond" w:hAnsi="Garamond"/>
        </w:rPr>
      </w:pPr>
      <w:r w:rsidRPr="006E0641">
        <w:rPr>
          <w:rFonts w:ascii="Garamond" w:hAnsi="Garamond"/>
        </w:rPr>
        <w:t xml:space="preserve">Zhotovitel zaplatí objednateli smluvní pokutu ve </w:t>
      </w:r>
      <w:r w:rsidR="00C57BD1" w:rsidRPr="006E0641">
        <w:rPr>
          <w:rFonts w:ascii="Garamond" w:hAnsi="Garamond"/>
        </w:rPr>
        <w:t>výši</w:t>
      </w:r>
      <w:r w:rsidR="00DD1212" w:rsidRPr="006E0641">
        <w:rPr>
          <w:rFonts w:ascii="Garamond" w:hAnsi="Garamond"/>
        </w:rPr>
        <w:t xml:space="preserve"> 500</w:t>
      </w:r>
      <w:r w:rsidR="00C57BD1" w:rsidRPr="006E0641">
        <w:rPr>
          <w:rFonts w:ascii="Garamond" w:hAnsi="Garamond"/>
        </w:rPr>
        <w:t xml:space="preserve"> Kč</w:t>
      </w:r>
      <w:r w:rsidRPr="006E0641">
        <w:rPr>
          <w:rFonts w:ascii="Garamond" w:hAnsi="Garamond"/>
        </w:rPr>
        <w:t xml:space="preserve"> za každý den prodlení s odstraněním vad ve stanovené (dohodnuté) lhůtě </w:t>
      </w:r>
      <w:r w:rsidR="00D30F75" w:rsidRPr="006E0641">
        <w:rPr>
          <w:rFonts w:ascii="Garamond" w:hAnsi="Garamond"/>
        </w:rPr>
        <w:t xml:space="preserve">dle </w:t>
      </w:r>
      <w:r w:rsidRPr="006E0641">
        <w:rPr>
          <w:rFonts w:ascii="Garamond" w:hAnsi="Garamond"/>
        </w:rPr>
        <w:t>čl. IX.</w:t>
      </w:r>
      <w:r w:rsidR="00C57BD1" w:rsidRPr="006E0641">
        <w:rPr>
          <w:rFonts w:ascii="Garamond" w:hAnsi="Garamond"/>
        </w:rPr>
        <w:t xml:space="preserve"> </w:t>
      </w:r>
      <w:r w:rsidR="00CB63F8" w:rsidRPr="006E0641">
        <w:rPr>
          <w:rFonts w:ascii="Garamond" w:hAnsi="Garamond"/>
        </w:rPr>
        <w:t>Smlou</w:t>
      </w:r>
      <w:r w:rsidR="00D30F75" w:rsidRPr="006E0641">
        <w:rPr>
          <w:rFonts w:ascii="Garamond" w:hAnsi="Garamond"/>
        </w:rPr>
        <w:t>vy</w:t>
      </w:r>
      <w:r w:rsidRPr="006E0641">
        <w:rPr>
          <w:rFonts w:ascii="Garamond" w:hAnsi="Garamond"/>
        </w:rPr>
        <w:t>, a to za každou vadu zvlášť.</w:t>
      </w:r>
    </w:p>
    <w:p w:rsidR="00955DFF" w:rsidRPr="006E0641" w:rsidRDefault="003655D9" w:rsidP="00B34A49">
      <w:pPr>
        <w:numPr>
          <w:ilvl w:val="0"/>
          <w:numId w:val="16"/>
        </w:numPr>
        <w:spacing w:before="200"/>
        <w:ind w:left="357" w:hanging="357"/>
        <w:jc w:val="both"/>
        <w:rPr>
          <w:rFonts w:ascii="Garamond" w:hAnsi="Garamond"/>
        </w:rPr>
      </w:pPr>
      <w:r w:rsidRPr="006E0641">
        <w:rPr>
          <w:rFonts w:ascii="Garamond" w:hAnsi="Garamond"/>
        </w:rPr>
        <w:t>Za porušení povinnosti mlčenlivosti specifikované v čl. VII.</w:t>
      </w:r>
      <w:r w:rsidR="00C57BD1" w:rsidRPr="006E0641">
        <w:rPr>
          <w:rFonts w:ascii="Garamond" w:hAnsi="Garamond"/>
        </w:rPr>
        <w:t xml:space="preserve"> </w:t>
      </w:r>
      <w:r w:rsidR="00031734" w:rsidRPr="006E0641">
        <w:rPr>
          <w:rFonts w:ascii="Garamond" w:hAnsi="Garamond"/>
        </w:rPr>
        <w:t xml:space="preserve">odst. </w:t>
      </w:r>
      <w:r w:rsidRPr="006E0641">
        <w:rPr>
          <w:rFonts w:ascii="Garamond" w:hAnsi="Garamond"/>
        </w:rPr>
        <w:t xml:space="preserve">2 </w:t>
      </w:r>
      <w:r w:rsidR="00CB63F8" w:rsidRPr="006E0641">
        <w:rPr>
          <w:rFonts w:ascii="Garamond" w:hAnsi="Garamond"/>
        </w:rPr>
        <w:t>Smlou</w:t>
      </w:r>
      <w:r w:rsidRPr="006E0641">
        <w:rPr>
          <w:rFonts w:ascii="Garamond" w:hAnsi="Garamond"/>
        </w:rPr>
        <w:t xml:space="preserve">vy je zhotovitel povinen uhradit objednateli </w:t>
      </w:r>
      <w:r w:rsidR="00C57BD1" w:rsidRPr="006E0641">
        <w:rPr>
          <w:rFonts w:ascii="Garamond" w:hAnsi="Garamond"/>
        </w:rPr>
        <w:t>smluvní pokutu ve výši</w:t>
      </w:r>
      <w:r w:rsidR="00B34A49" w:rsidRPr="006E0641">
        <w:rPr>
          <w:rFonts w:ascii="Garamond" w:hAnsi="Garamond"/>
        </w:rPr>
        <w:t xml:space="preserve"> </w:t>
      </w:r>
      <w:r w:rsidR="00266473" w:rsidRPr="006E0641">
        <w:rPr>
          <w:rFonts w:ascii="Garamond" w:hAnsi="Garamond"/>
        </w:rPr>
        <w:t>10 0</w:t>
      </w:r>
      <w:r w:rsidR="00B34A49" w:rsidRPr="006E0641">
        <w:rPr>
          <w:rFonts w:ascii="Garamond" w:hAnsi="Garamond"/>
        </w:rPr>
        <w:t>00</w:t>
      </w:r>
      <w:r w:rsidR="00C57BD1" w:rsidRPr="006E0641">
        <w:rPr>
          <w:rFonts w:ascii="Garamond" w:hAnsi="Garamond"/>
        </w:rPr>
        <w:t xml:space="preserve"> Kč</w:t>
      </w:r>
      <w:r w:rsidRPr="006E0641">
        <w:rPr>
          <w:rFonts w:ascii="Garamond" w:hAnsi="Garamond"/>
        </w:rPr>
        <w:t>, a to za každý jednotlivý případ porušení povinnosti</w:t>
      </w:r>
    </w:p>
    <w:p w:rsidR="00955DFF" w:rsidRPr="006E0641" w:rsidRDefault="009A77EC" w:rsidP="000B55CE">
      <w:pPr>
        <w:numPr>
          <w:ilvl w:val="0"/>
          <w:numId w:val="16"/>
        </w:numPr>
        <w:spacing w:before="200"/>
        <w:ind w:left="357" w:hanging="357"/>
        <w:jc w:val="both"/>
        <w:rPr>
          <w:rFonts w:ascii="Garamond" w:hAnsi="Garamond"/>
        </w:rPr>
      </w:pPr>
      <w:r w:rsidRPr="006E0641">
        <w:rPr>
          <w:rFonts w:ascii="Garamond" w:hAnsi="Garamond"/>
        </w:rPr>
        <w:t>Úhradou smluvní pokuty není dotčeno právo na náhradu újmy způsobené porušením povinnosti, pro kterou jsou smluvní pokuty sjednány.</w:t>
      </w:r>
    </w:p>
    <w:p w:rsidR="00266473" w:rsidRPr="006E0641" w:rsidRDefault="00266473" w:rsidP="00266473">
      <w:pPr>
        <w:numPr>
          <w:ilvl w:val="0"/>
          <w:numId w:val="16"/>
        </w:numPr>
        <w:spacing w:before="200"/>
        <w:ind w:left="357" w:hanging="357"/>
        <w:jc w:val="both"/>
        <w:rPr>
          <w:rFonts w:ascii="Garamond" w:hAnsi="Garamond"/>
        </w:rPr>
      </w:pPr>
      <w:r w:rsidRPr="006E0641">
        <w:rPr>
          <w:rFonts w:ascii="Garamond" w:hAnsi="Garamond"/>
        </w:rPr>
        <w:t>Úhrada smluvních pokut nemá vliv na vznik nároku objednatele na úhradu případně vzniklé škody zaviněné zhotovitelem.</w:t>
      </w:r>
    </w:p>
    <w:p w:rsidR="00955DFF" w:rsidRPr="006E0641" w:rsidRDefault="00266C3C" w:rsidP="000B55CE">
      <w:pPr>
        <w:numPr>
          <w:ilvl w:val="0"/>
          <w:numId w:val="16"/>
        </w:numPr>
        <w:spacing w:before="200"/>
        <w:ind w:left="357" w:hanging="357"/>
        <w:jc w:val="both"/>
        <w:rPr>
          <w:rFonts w:ascii="Garamond" w:hAnsi="Garamond"/>
        </w:rPr>
      </w:pPr>
      <w:r w:rsidRPr="006E0641">
        <w:rPr>
          <w:rFonts w:ascii="Garamond" w:hAnsi="Garamond"/>
        </w:rPr>
        <w:t>Pro vyúčtování, náležitosti faktury a splatnost úroků z prodlení a smluvních pokut platí obdobně ustanovení čl. VI.</w:t>
      </w:r>
      <w:r w:rsidR="00D30F75" w:rsidRPr="006E0641">
        <w:rPr>
          <w:rFonts w:ascii="Garamond" w:hAnsi="Garamond"/>
        </w:rPr>
        <w:t xml:space="preserve"> </w:t>
      </w:r>
      <w:r w:rsidR="00CB63F8" w:rsidRPr="006E0641">
        <w:rPr>
          <w:rFonts w:ascii="Garamond" w:hAnsi="Garamond"/>
        </w:rPr>
        <w:t>Smlou</w:t>
      </w:r>
      <w:r w:rsidR="00D30F75" w:rsidRPr="006E0641">
        <w:rPr>
          <w:rFonts w:ascii="Garamond" w:hAnsi="Garamond"/>
        </w:rPr>
        <w:t>vy.</w:t>
      </w:r>
    </w:p>
    <w:p w:rsidR="00054BCC" w:rsidRPr="006E0641" w:rsidRDefault="00054BCC" w:rsidP="000B55CE">
      <w:pPr>
        <w:numPr>
          <w:ilvl w:val="0"/>
          <w:numId w:val="16"/>
        </w:numPr>
        <w:spacing w:before="200"/>
        <w:ind w:left="357" w:hanging="357"/>
        <w:jc w:val="both"/>
        <w:rPr>
          <w:rFonts w:ascii="Garamond" w:hAnsi="Garamond"/>
        </w:rPr>
      </w:pPr>
      <w:r w:rsidRPr="006E0641">
        <w:rPr>
          <w:rFonts w:ascii="Garamond" w:hAnsi="Garamond"/>
        </w:rPr>
        <w:t xml:space="preserve">Odstoupením od </w:t>
      </w:r>
      <w:r w:rsidR="00CB63F8" w:rsidRPr="006E0641">
        <w:rPr>
          <w:rFonts w:ascii="Garamond" w:hAnsi="Garamond"/>
        </w:rPr>
        <w:t>Smlou</w:t>
      </w:r>
      <w:r w:rsidRPr="006E0641">
        <w:rPr>
          <w:rFonts w:ascii="Garamond" w:hAnsi="Garamond"/>
        </w:rPr>
        <w:t>vy dosud vzniklý nárok na úhradu smluvní pokuty nezaniká.</w:t>
      </w:r>
    </w:p>
    <w:p w:rsidR="00CE5465" w:rsidRPr="006E0641" w:rsidRDefault="00CE5465" w:rsidP="00CE5465">
      <w:pPr>
        <w:ind w:right="827"/>
        <w:jc w:val="both"/>
        <w:rPr>
          <w:rFonts w:ascii="Garamond" w:hAnsi="Garamond"/>
        </w:rPr>
      </w:pPr>
    </w:p>
    <w:p w:rsidR="00266C3C" w:rsidRPr="006E0641" w:rsidRDefault="00266C3C" w:rsidP="00955DFF">
      <w:pPr>
        <w:ind w:left="57" w:right="827"/>
        <w:jc w:val="center"/>
        <w:rPr>
          <w:rFonts w:ascii="Garamond" w:hAnsi="Garamond"/>
          <w:b/>
        </w:rPr>
      </w:pPr>
      <w:r w:rsidRPr="006E0641">
        <w:rPr>
          <w:rFonts w:ascii="Garamond" w:hAnsi="Garamond"/>
          <w:b/>
        </w:rPr>
        <w:t>XI.</w:t>
      </w:r>
    </w:p>
    <w:p w:rsidR="009A77EC" w:rsidRPr="006E0641" w:rsidRDefault="009A77EC" w:rsidP="00955DFF">
      <w:pPr>
        <w:ind w:left="57" w:right="827"/>
        <w:jc w:val="center"/>
        <w:rPr>
          <w:rFonts w:ascii="Garamond" w:hAnsi="Garamond"/>
          <w:b/>
        </w:rPr>
      </w:pPr>
      <w:r w:rsidRPr="006E0641">
        <w:rPr>
          <w:rFonts w:ascii="Garamond" w:hAnsi="Garamond"/>
          <w:b/>
        </w:rPr>
        <w:t xml:space="preserve">Ukončení </w:t>
      </w:r>
      <w:r w:rsidR="00CB63F8" w:rsidRPr="006E0641">
        <w:rPr>
          <w:rFonts w:ascii="Garamond" w:hAnsi="Garamond"/>
          <w:b/>
        </w:rPr>
        <w:t>Smlou</w:t>
      </w:r>
      <w:r w:rsidRPr="006E0641">
        <w:rPr>
          <w:rFonts w:ascii="Garamond" w:hAnsi="Garamond"/>
          <w:b/>
        </w:rPr>
        <w:t>vy</w:t>
      </w:r>
    </w:p>
    <w:p w:rsidR="00955DFF" w:rsidRPr="006E0641" w:rsidRDefault="009A77EC" w:rsidP="00E74C6B">
      <w:pPr>
        <w:widowControl w:val="0"/>
        <w:numPr>
          <w:ilvl w:val="0"/>
          <w:numId w:val="15"/>
        </w:numPr>
        <w:tabs>
          <w:tab w:val="left" w:pos="0"/>
        </w:tabs>
        <w:autoSpaceDE w:val="0"/>
        <w:autoSpaceDN w:val="0"/>
        <w:adjustRightInd w:val="0"/>
        <w:spacing w:before="200"/>
        <w:ind w:left="357" w:hanging="357"/>
        <w:jc w:val="both"/>
        <w:rPr>
          <w:rFonts w:ascii="Garamond" w:hAnsi="Garamond"/>
        </w:rPr>
      </w:pPr>
      <w:r w:rsidRPr="006E0641">
        <w:rPr>
          <w:rFonts w:ascii="Garamond" w:hAnsi="Garamond"/>
        </w:rPr>
        <w:t xml:space="preserve">Odstoupit od </w:t>
      </w:r>
      <w:r w:rsidR="00CB63F8" w:rsidRPr="006E0641">
        <w:rPr>
          <w:rFonts w:ascii="Garamond" w:hAnsi="Garamond"/>
        </w:rPr>
        <w:t>Smlou</w:t>
      </w:r>
      <w:r w:rsidRPr="006E0641">
        <w:rPr>
          <w:rFonts w:ascii="Garamond" w:hAnsi="Garamond"/>
        </w:rPr>
        <w:t xml:space="preserve">vy lze pouze v případech podstatného porušení smluvní povinnosti ve smyslu ustanovení § 2106 a násl. </w:t>
      </w:r>
      <w:r w:rsidR="00266473" w:rsidRPr="006E0641">
        <w:rPr>
          <w:rFonts w:ascii="Garamond" w:hAnsi="Garamond"/>
        </w:rPr>
        <w:t>OZ</w:t>
      </w:r>
      <w:r w:rsidR="000274FF" w:rsidRPr="006E0641">
        <w:rPr>
          <w:rFonts w:ascii="Garamond" w:hAnsi="Garamond"/>
        </w:rPr>
        <w:t>,</w:t>
      </w:r>
      <w:r w:rsidRPr="006E0641">
        <w:rPr>
          <w:rFonts w:ascii="Garamond" w:hAnsi="Garamond"/>
        </w:rPr>
        <w:t xml:space="preserve"> a dále </w:t>
      </w:r>
      <w:r w:rsidR="000274FF" w:rsidRPr="006E0641">
        <w:rPr>
          <w:rFonts w:ascii="Garamond" w:hAnsi="Garamond"/>
        </w:rPr>
        <w:t xml:space="preserve">je </w:t>
      </w:r>
      <w:r w:rsidRPr="006E0641">
        <w:rPr>
          <w:rFonts w:ascii="Garamond" w:hAnsi="Garamond"/>
        </w:rPr>
        <w:t xml:space="preserve">objednatel od </w:t>
      </w:r>
      <w:r w:rsidR="00CB63F8" w:rsidRPr="006E0641">
        <w:rPr>
          <w:rFonts w:ascii="Garamond" w:hAnsi="Garamond"/>
        </w:rPr>
        <w:t>Smlou</w:t>
      </w:r>
      <w:r w:rsidRPr="006E0641">
        <w:rPr>
          <w:rFonts w:ascii="Garamond" w:hAnsi="Garamond"/>
        </w:rPr>
        <w:t xml:space="preserve">vy oprávněn odstoupit bez jakýchkoliv sankcí, pokud nebude schválena částka ze státního rozpočtu následujícího roku, která je potřebná k úhradě za plnění poskytované podle </w:t>
      </w:r>
      <w:r w:rsidR="00CB63F8" w:rsidRPr="006E0641">
        <w:rPr>
          <w:rFonts w:ascii="Garamond" w:hAnsi="Garamond"/>
        </w:rPr>
        <w:t>Smlou</w:t>
      </w:r>
      <w:r w:rsidRPr="006E0641">
        <w:rPr>
          <w:rFonts w:ascii="Garamond" w:hAnsi="Garamond"/>
        </w:rPr>
        <w:t>vy v následujícím roce. Objednatel prohlašuje, že do 30 dnů po vyhlášení zákona o státním rozpočtu ve Sbírce zákonů písemně oznámí zhotoviteli</w:t>
      </w:r>
      <w:r w:rsidR="000274FF" w:rsidRPr="006E0641">
        <w:rPr>
          <w:rFonts w:ascii="Garamond" w:hAnsi="Garamond"/>
        </w:rPr>
        <w:t>, že nebyla schválena</w:t>
      </w:r>
      <w:r w:rsidRPr="006E0641">
        <w:rPr>
          <w:rFonts w:ascii="Garamond" w:hAnsi="Garamond"/>
        </w:rPr>
        <w:t xml:space="preserve"> částka ze státního rozpočtu následujícího roku, která je potřebná k úhradě za plnění poskytované podle </w:t>
      </w:r>
      <w:r w:rsidR="00CB63F8" w:rsidRPr="006E0641">
        <w:rPr>
          <w:rFonts w:ascii="Garamond" w:hAnsi="Garamond"/>
        </w:rPr>
        <w:t>Smlou</w:t>
      </w:r>
      <w:r w:rsidR="00955DFF" w:rsidRPr="006E0641">
        <w:rPr>
          <w:rFonts w:ascii="Garamond" w:hAnsi="Garamond"/>
        </w:rPr>
        <w:t>vy v </w:t>
      </w:r>
      <w:r w:rsidRPr="006E0641">
        <w:rPr>
          <w:rFonts w:ascii="Garamond" w:hAnsi="Garamond"/>
        </w:rPr>
        <w:t>následujícím roce.</w:t>
      </w:r>
    </w:p>
    <w:p w:rsidR="00955DFF" w:rsidRPr="006E0641" w:rsidRDefault="009A77EC" w:rsidP="00E74C6B">
      <w:pPr>
        <w:widowControl w:val="0"/>
        <w:numPr>
          <w:ilvl w:val="0"/>
          <w:numId w:val="15"/>
        </w:numPr>
        <w:tabs>
          <w:tab w:val="left" w:pos="0"/>
        </w:tabs>
        <w:autoSpaceDE w:val="0"/>
        <w:autoSpaceDN w:val="0"/>
        <w:adjustRightInd w:val="0"/>
        <w:spacing w:before="200"/>
        <w:ind w:left="357" w:hanging="357"/>
        <w:jc w:val="both"/>
        <w:rPr>
          <w:rFonts w:ascii="Garamond" w:hAnsi="Garamond"/>
        </w:rPr>
      </w:pPr>
      <w:r w:rsidRPr="006E0641">
        <w:rPr>
          <w:rFonts w:ascii="Garamond" w:hAnsi="Garamond"/>
        </w:rPr>
        <w:t xml:space="preserve">Odstoupení od </w:t>
      </w:r>
      <w:r w:rsidR="00CB63F8" w:rsidRPr="006E0641">
        <w:rPr>
          <w:rFonts w:ascii="Garamond" w:hAnsi="Garamond"/>
        </w:rPr>
        <w:t>Smlou</w:t>
      </w:r>
      <w:r w:rsidRPr="006E0641">
        <w:rPr>
          <w:rFonts w:ascii="Garamond" w:hAnsi="Garamond"/>
        </w:rPr>
        <w:t>vy je účinné okamžikem doručení písemného oznámení o odstoupení uvádějícího důvod odstoupení druhé smluvní straně.</w:t>
      </w:r>
    </w:p>
    <w:p w:rsidR="00955DFF" w:rsidRPr="006E0641" w:rsidRDefault="009A77EC" w:rsidP="00E74C6B">
      <w:pPr>
        <w:widowControl w:val="0"/>
        <w:numPr>
          <w:ilvl w:val="0"/>
          <w:numId w:val="15"/>
        </w:numPr>
        <w:tabs>
          <w:tab w:val="left" w:pos="0"/>
        </w:tabs>
        <w:autoSpaceDE w:val="0"/>
        <w:autoSpaceDN w:val="0"/>
        <w:adjustRightInd w:val="0"/>
        <w:spacing w:before="200"/>
        <w:ind w:left="357" w:hanging="357"/>
        <w:jc w:val="both"/>
        <w:rPr>
          <w:rFonts w:ascii="Garamond" w:hAnsi="Garamond"/>
        </w:rPr>
      </w:pPr>
      <w:r w:rsidRPr="006E0641">
        <w:rPr>
          <w:rFonts w:ascii="Garamond" w:hAnsi="Garamond"/>
        </w:rPr>
        <w:t xml:space="preserve">Odstoupení od </w:t>
      </w:r>
      <w:r w:rsidR="00CB63F8" w:rsidRPr="006E0641">
        <w:rPr>
          <w:rFonts w:ascii="Garamond" w:hAnsi="Garamond"/>
        </w:rPr>
        <w:t>Smlou</w:t>
      </w:r>
      <w:r w:rsidRPr="006E0641">
        <w:rPr>
          <w:rFonts w:ascii="Garamond" w:hAnsi="Garamond"/>
        </w:rPr>
        <w:t xml:space="preserve">vy se nedotýká nároku na zaplacení smluvní pokuty, nároku na náhradu škody vzniklé porušením </w:t>
      </w:r>
      <w:r w:rsidR="00CB63F8" w:rsidRPr="006E0641">
        <w:rPr>
          <w:rFonts w:ascii="Garamond" w:hAnsi="Garamond"/>
        </w:rPr>
        <w:t>Smlou</w:t>
      </w:r>
      <w:r w:rsidRPr="006E0641">
        <w:rPr>
          <w:rFonts w:ascii="Garamond" w:hAnsi="Garamond"/>
        </w:rPr>
        <w:t xml:space="preserve">vy, práv objednatele ze záruk zhotovitele za jakost včetně podmínek stanovených pro odstranění záručních vad ani závazku mlčenlivosti zhotovitele, ani dalších práv a povinností, z jejichž povahy plyne, že mají trvat i po ukončení </w:t>
      </w:r>
      <w:r w:rsidR="00CB63F8" w:rsidRPr="006E0641">
        <w:rPr>
          <w:rFonts w:ascii="Garamond" w:hAnsi="Garamond"/>
        </w:rPr>
        <w:t>Smlou</w:t>
      </w:r>
      <w:r w:rsidRPr="006E0641">
        <w:rPr>
          <w:rFonts w:ascii="Garamond" w:hAnsi="Garamond"/>
        </w:rPr>
        <w:t>vy.</w:t>
      </w:r>
    </w:p>
    <w:p w:rsidR="00955DFF" w:rsidRPr="006E0641" w:rsidRDefault="009A77EC" w:rsidP="00E74C6B">
      <w:pPr>
        <w:widowControl w:val="0"/>
        <w:numPr>
          <w:ilvl w:val="0"/>
          <w:numId w:val="15"/>
        </w:numPr>
        <w:tabs>
          <w:tab w:val="left" w:pos="0"/>
        </w:tabs>
        <w:autoSpaceDE w:val="0"/>
        <w:autoSpaceDN w:val="0"/>
        <w:adjustRightInd w:val="0"/>
        <w:spacing w:before="200"/>
        <w:ind w:left="357" w:hanging="357"/>
        <w:jc w:val="both"/>
        <w:rPr>
          <w:rFonts w:ascii="Garamond" w:hAnsi="Garamond"/>
        </w:rPr>
      </w:pPr>
      <w:r w:rsidRPr="006E0641">
        <w:rPr>
          <w:rFonts w:ascii="Garamond" w:hAnsi="Garamond"/>
        </w:rPr>
        <w:t xml:space="preserve">Zhotovitel výslovně prohlašuje, že na sebe přebírá nebezpečí změny okolností ve smyslu ustanovení § 1765 odst. 2 </w:t>
      </w:r>
      <w:r w:rsidR="00266473" w:rsidRPr="006E0641">
        <w:rPr>
          <w:rFonts w:ascii="Garamond" w:hAnsi="Garamond"/>
        </w:rPr>
        <w:t>OZ</w:t>
      </w:r>
      <w:r w:rsidRPr="006E0641">
        <w:rPr>
          <w:rFonts w:ascii="Garamond" w:hAnsi="Garamond"/>
        </w:rPr>
        <w:t>.</w:t>
      </w:r>
    </w:p>
    <w:p w:rsidR="009A77EC" w:rsidRPr="006E0641" w:rsidRDefault="009A77EC" w:rsidP="00E74C6B">
      <w:pPr>
        <w:widowControl w:val="0"/>
        <w:numPr>
          <w:ilvl w:val="0"/>
          <w:numId w:val="15"/>
        </w:numPr>
        <w:tabs>
          <w:tab w:val="left" w:pos="0"/>
        </w:tabs>
        <w:autoSpaceDE w:val="0"/>
        <w:autoSpaceDN w:val="0"/>
        <w:adjustRightInd w:val="0"/>
        <w:spacing w:before="200"/>
        <w:ind w:left="357" w:hanging="357"/>
        <w:jc w:val="both"/>
        <w:rPr>
          <w:rFonts w:ascii="Garamond" w:hAnsi="Garamond"/>
        </w:rPr>
      </w:pPr>
      <w:r w:rsidRPr="006E0641">
        <w:rPr>
          <w:rFonts w:ascii="Garamond" w:hAnsi="Garamond"/>
        </w:rPr>
        <w:lastRenderedPageBreak/>
        <w:t>Dojde-li ke změn</w:t>
      </w:r>
      <w:r w:rsidR="000274FF" w:rsidRPr="006E0641">
        <w:rPr>
          <w:rFonts w:ascii="Garamond" w:hAnsi="Garamond"/>
        </w:rPr>
        <w:t>ě status</w:t>
      </w:r>
      <w:r w:rsidRPr="006E0641">
        <w:rPr>
          <w:rFonts w:ascii="Garamond" w:hAnsi="Garamond"/>
        </w:rPr>
        <w:t xml:space="preserve">u (např. změna právní formy právnické osoby, fúze právnických osob, rozdělení právnické osoby) zhotovitele, je smluvní strana povinna oznámit tuto skutečnost objednateli ve </w:t>
      </w:r>
      <w:proofErr w:type="gramStart"/>
      <w:r w:rsidRPr="006E0641">
        <w:rPr>
          <w:rFonts w:ascii="Garamond" w:hAnsi="Garamond"/>
        </w:rPr>
        <w:t>lhůtě</w:t>
      </w:r>
      <w:r w:rsidR="00E74C6B" w:rsidRPr="006E0641">
        <w:rPr>
          <w:rFonts w:ascii="Garamond" w:hAnsi="Garamond"/>
        </w:rPr>
        <w:t xml:space="preserve"> 5-ti</w:t>
      </w:r>
      <w:proofErr w:type="gramEnd"/>
      <w:r w:rsidR="00E74C6B" w:rsidRPr="006E0641">
        <w:rPr>
          <w:rFonts w:ascii="Garamond" w:hAnsi="Garamond"/>
        </w:rPr>
        <w:t xml:space="preserve"> </w:t>
      </w:r>
      <w:r w:rsidR="00C57BD1" w:rsidRPr="006E0641">
        <w:rPr>
          <w:rFonts w:ascii="Garamond" w:hAnsi="Garamond"/>
        </w:rPr>
        <w:t>dnů od zápisu této změny v </w:t>
      </w:r>
      <w:r w:rsidRPr="006E0641">
        <w:rPr>
          <w:rFonts w:ascii="Garamond" w:hAnsi="Garamond"/>
        </w:rPr>
        <w:t xml:space="preserve">obchodním rejstříku. Objednatel je v tomto případě oprávněn písemně vypovědět </w:t>
      </w:r>
      <w:r w:rsidR="00CB63F8" w:rsidRPr="006E0641">
        <w:rPr>
          <w:rFonts w:ascii="Garamond" w:hAnsi="Garamond"/>
        </w:rPr>
        <w:t>Smlou</w:t>
      </w:r>
      <w:r w:rsidR="000274FF" w:rsidRPr="006E0641">
        <w:rPr>
          <w:rFonts w:ascii="Garamond" w:hAnsi="Garamond"/>
        </w:rPr>
        <w:t>vu z důvodu změny status</w:t>
      </w:r>
      <w:r w:rsidRPr="006E0641">
        <w:rPr>
          <w:rFonts w:ascii="Garamond" w:hAnsi="Garamond"/>
        </w:rPr>
        <w:t xml:space="preserve">u zhotovitele. Výpovědní lhůta činí </w:t>
      </w:r>
      <w:r w:rsidR="00E74C6B" w:rsidRPr="006E0641">
        <w:rPr>
          <w:rFonts w:ascii="Garamond" w:hAnsi="Garamond"/>
        </w:rPr>
        <w:t>5</w:t>
      </w:r>
      <w:r w:rsidRPr="006E0641">
        <w:rPr>
          <w:rFonts w:ascii="Garamond" w:hAnsi="Garamond"/>
        </w:rPr>
        <w:t xml:space="preserve"> dnů</w:t>
      </w:r>
      <w:r w:rsidR="00955DFF" w:rsidRPr="006E0641">
        <w:rPr>
          <w:rFonts w:ascii="Garamond" w:hAnsi="Garamond"/>
        </w:rPr>
        <w:t xml:space="preserve"> a </w:t>
      </w:r>
      <w:r w:rsidRPr="006E0641">
        <w:rPr>
          <w:rFonts w:ascii="Garamond" w:hAnsi="Garamond"/>
        </w:rPr>
        <w:t>počíná běžet následujícím dnem po doručení výpovědi druhé smluvní straně.</w:t>
      </w:r>
    </w:p>
    <w:p w:rsidR="009A77EC" w:rsidRPr="006E0641" w:rsidRDefault="009A77EC" w:rsidP="00283C41">
      <w:pPr>
        <w:rPr>
          <w:rFonts w:ascii="Garamond" w:hAnsi="Garamond"/>
          <w:b/>
        </w:rPr>
      </w:pPr>
    </w:p>
    <w:p w:rsidR="009A77EC" w:rsidRPr="006E0641" w:rsidRDefault="009A77EC" w:rsidP="00955DFF">
      <w:pPr>
        <w:tabs>
          <w:tab w:val="left" w:pos="3870"/>
        </w:tabs>
        <w:ind w:right="827"/>
        <w:jc w:val="center"/>
        <w:rPr>
          <w:rFonts w:ascii="Garamond" w:hAnsi="Garamond"/>
          <w:b/>
        </w:rPr>
      </w:pPr>
      <w:r w:rsidRPr="006E0641">
        <w:rPr>
          <w:rFonts w:ascii="Garamond" w:hAnsi="Garamond"/>
          <w:b/>
        </w:rPr>
        <w:t>XII.</w:t>
      </w:r>
    </w:p>
    <w:p w:rsidR="00266C3C" w:rsidRPr="006E0641" w:rsidRDefault="00266C3C" w:rsidP="00955DFF">
      <w:pPr>
        <w:pStyle w:val="Nadpis5"/>
        <w:rPr>
          <w:rFonts w:ascii="Garamond" w:hAnsi="Garamond"/>
        </w:rPr>
      </w:pPr>
      <w:r w:rsidRPr="006E0641">
        <w:rPr>
          <w:rFonts w:ascii="Garamond" w:hAnsi="Garamond"/>
        </w:rPr>
        <w:t>Zvláštní ujednání</w:t>
      </w:r>
    </w:p>
    <w:p w:rsidR="00955DFF" w:rsidRPr="006E0641" w:rsidRDefault="00266C3C" w:rsidP="00F15DED">
      <w:pPr>
        <w:numPr>
          <w:ilvl w:val="0"/>
          <w:numId w:val="14"/>
        </w:numPr>
        <w:tabs>
          <w:tab w:val="left" w:pos="709"/>
        </w:tabs>
        <w:spacing w:before="200"/>
        <w:ind w:left="357" w:hanging="357"/>
        <w:jc w:val="both"/>
        <w:rPr>
          <w:rFonts w:ascii="Garamond" w:hAnsi="Garamond"/>
          <w:i/>
        </w:rPr>
      </w:pPr>
      <w:r w:rsidRPr="006E0641">
        <w:rPr>
          <w:rFonts w:ascii="Garamond" w:hAnsi="Garamond"/>
        </w:rPr>
        <w:t xml:space="preserve">V průběhu rozpracovanosti </w:t>
      </w:r>
      <w:r w:rsidR="00CB63F8" w:rsidRPr="006E0641">
        <w:rPr>
          <w:rFonts w:ascii="Garamond" w:hAnsi="Garamond"/>
        </w:rPr>
        <w:t>Díl</w:t>
      </w:r>
      <w:r w:rsidRPr="006E0641">
        <w:rPr>
          <w:rFonts w:ascii="Garamond" w:hAnsi="Garamond"/>
        </w:rPr>
        <w:t xml:space="preserve">a bude objednatel vyzýván zhotovitelem písemně ke konzultaci navrhovaného </w:t>
      </w:r>
      <w:r w:rsidR="00CB63F8" w:rsidRPr="006E0641">
        <w:rPr>
          <w:rFonts w:ascii="Garamond" w:hAnsi="Garamond"/>
        </w:rPr>
        <w:t>Díl</w:t>
      </w:r>
      <w:r w:rsidRPr="006E0641">
        <w:rPr>
          <w:rFonts w:ascii="Garamond" w:hAnsi="Garamond"/>
        </w:rPr>
        <w:t>a, zejména k závěrečnému projednání před vyhotovením čistopisu. Z</w:t>
      </w:r>
      <w:r w:rsidR="00EB6348" w:rsidRPr="006E0641">
        <w:rPr>
          <w:rFonts w:ascii="Garamond" w:hAnsi="Garamond"/>
        </w:rPr>
        <w:t xml:space="preserve"> průběhu každé konzultace bude pořízen </w:t>
      </w:r>
      <w:r w:rsidR="00C57BD1" w:rsidRPr="006E0641">
        <w:rPr>
          <w:rFonts w:ascii="Garamond" w:hAnsi="Garamond"/>
        </w:rPr>
        <w:t>zápis</w:t>
      </w:r>
      <w:r w:rsidR="00955DFF" w:rsidRPr="006E0641">
        <w:rPr>
          <w:rFonts w:ascii="Garamond" w:hAnsi="Garamond"/>
          <w:i/>
        </w:rPr>
        <w:t>.</w:t>
      </w:r>
    </w:p>
    <w:p w:rsidR="00955DFF" w:rsidRPr="006E0641" w:rsidRDefault="00266C3C" w:rsidP="005C14E2">
      <w:pPr>
        <w:numPr>
          <w:ilvl w:val="0"/>
          <w:numId w:val="14"/>
        </w:numPr>
        <w:tabs>
          <w:tab w:val="left" w:pos="709"/>
        </w:tabs>
        <w:spacing w:before="200"/>
        <w:ind w:left="357" w:hanging="357"/>
        <w:jc w:val="both"/>
        <w:rPr>
          <w:rFonts w:ascii="Garamond" w:hAnsi="Garamond"/>
        </w:rPr>
      </w:pPr>
      <w:r w:rsidRPr="006E0641">
        <w:rPr>
          <w:rFonts w:ascii="Garamond" w:hAnsi="Garamond"/>
        </w:rPr>
        <w:t>V</w:t>
      </w:r>
      <w:r w:rsidR="00EB6348" w:rsidRPr="006E0641">
        <w:rPr>
          <w:rFonts w:ascii="Garamond" w:hAnsi="Garamond"/>
        </w:rPr>
        <w:t xml:space="preserve">yskytnou-li se události, které </w:t>
      </w:r>
      <w:r w:rsidRPr="006E0641">
        <w:rPr>
          <w:rFonts w:ascii="Garamond" w:hAnsi="Garamond"/>
        </w:rPr>
        <w:t>jedné nebo oběma smluvním stranám částečně n</w:t>
      </w:r>
      <w:r w:rsidR="006B7A3A" w:rsidRPr="006E0641">
        <w:rPr>
          <w:rFonts w:ascii="Garamond" w:hAnsi="Garamond"/>
        </w:rPr>
        <w:t xml:space="preserve">ebo úplně </w:t>
      </w:r>
      <w:r w:rsidRPr="006E0641">
        <w:rPr>
          <w:rFonts w:ascii="Garamond" w:hAnsi="Garamond"/>
        </w:rPr>
        <w:t xml:space="preserve">znemožní plnění jejich povinností podle </w:t>
      </w:r>
      <w:r w:rsidR="00CB63F8" w:rsidRPr="006E0641">
        <w:rPr>
          <w:rFonts w:ascii="Garamond" w:hAnsi="Garamond"/>
        </w:rPr>
        <w:t>Smlou</w:t>
      </w:r>
      <w:r w:rsidRPr="006E0641">
        <w:rPr>
          <w:rFonts w:ascii="Garamond" w:hAnsi="Garamond"/>
        </w:rPr>
        <w:t>vy, jsou povinni se o tomto bez zbytečného odkladu informovat a společně podniknout kroky k jejich překonání.</w:t>
      </w:r>
    </w:p>
    <w:p w:rsidR="00955DFF" w:rsidRPr="006E0641" w:rsidRDefault="00087474" w:rsidP="00087474">
      <w:pPr>
        <w:numPr>
          <w:ilvl w:val="0"/>
          <w:numId w:val="14"/>
        </w:numPr>
        <w:tabs>
          <w:tab w:val="left" w:pos="709"/>
        </w:tabs>
        <w:spacing w:before="200"/>
        <w:ind w:left="357" w:hanging="357"/>
        <w:jc w:val="both"/>
        <w:rPr>
          <w:rFonts w:ascii="Garamond" w:hAnsi="Garamond"/>
        </w:rPr>
      </w:pPr>
      <w:r w:rsidRPr="006E0641">
        <w:rPr>
          <w:rFonts w:ascii="Garamond" w:hAnsi="Garamond"/>
        </w:rPr>
        <w:t>Práce nad rámec rozsahu předmětu díla (vícepráce), které budou nezbytné k řádnému dokončení díla, funkčnosti provozu nebo respektování závazných pokynů schvalovacích orgánů (závazných povolení, kolaudačních rozhodnutí apod.), mohou být realizovány jen</w:t>
      </w:r>
      <w:r w:rsidRPr="006E0641">
        <w:rPr>
          <w:rFonts w:ascii="Garamond" w:hAnsi="Garamond"/>
        </w:rPr>
        <w:br/>
        <w:t>s písemným souhlasem objednatele. Dodatkem ke smlouvě bude dohodnut rozsah víceprací. Objednatel má právo rozsah díla omezit nebo rozšířit v závislosti na svých finančních možnostech a zhotovitel se zavazuje v tomto případě jeho požadavky respektovat. V těchto případech však objednatel je povinen řešit otázku výše ceny a případně dohodnout změnu doby plnění. V případě prodloužení doby plnění provedení díla platí ustanovení čl. IV. obdobně.</w:t>
      </w:r>
    </w:p>
    <w:p w:rsidR="00955DFF" w:rsidRPr="006E0641" w:rsidRDefault="00266C3C" w:rsidP="005C14E2">
      <w:pPr>
        <w:numPr>
          <w:ilvl w:val="0"/>
          <w:numId w:val="14"/>
        </w:numPr>
        <w:tabs>
          <w:tab w:val="left" w:pos="709"/>
        </w:tabs>
        <w:spacing w:before="200"/>
        <w:ind w:left="357" w:hanging="357"/>
        <w:jc w:val="both"/>
        <w:rPr>
          <w:rFonts w:ascii="Garamond" w:hAnsi="Garamond"/>
        </w:rPr>
      </w:pPr>
      <w:r w:rsidRPr="006E0641">
        <w:rPr>
          <w:rFonts w:ascii="Garamond" w:hAnsi="Garamond"/>
        </w:rPr>
        <w:t>Stane</w:t>
      </w:r>
      <w:r w:rsidR="006B7A3A" w:rsidRPr="006E0641">
        <w:rPr>
          <w:rFonts w:ascii="Garamond" w:hAnsi="Garamond"/>
        </w:rPr>
        <w:t xml:space="preserve">-li se některé ustanovení </w:t>
      </w:r>
      <w:r w:rsidR="00CB63F8" w:rsidRPr="006E0641">
        <w:rPr>
          <w:rFonts w:ascii="Garamond" w:hAnsi="Garamond"/>
        </w:rPr>
        <w:t>Smlou</w:t>
      </w:r>
      <w:r w:rsidR="006B7A3A" w:rsidRPr="006E0641">
        <w:rPr>
          <w:rFonts w:ascii="Garamond" w:hAnsi="Garamond"/>
        </w:rPr>
        <w:t>vy</w:t>
      </w:r>
      <w:r w:rsidRPr="006E0641">
        <w:rPr>
          <w:rFonts w:ascii="Garamond" w:hAnsi="Garamond"/>
        </w:rPr>
        <w:t xml:space="preserve"> </w:t>
      </w:r>
      <w:r w:rsidR="006B7A3A" w:rsidRPr="006E0641">
        <w:rPr>
          <w:rFonts w:ascii="Garamond" w:hAnsi="Garamond"/>
        </w:rPr>
        <w:t xml:space="preserve">neplatné či neúčinné, nedotýká </w:t>
      </w:r>
      <w:r w:rsidRPr="006E0641">
        <w:rPr>
          <w:rFonts w:ascii="Garamond" w:hAnsi="Garamond"/>
        </w:rPr>
        <w:t xml:space="preserve">se to ostatních ustanovení </w:t>
      </w:r>
      <w:r w:rsidR="00CB63F8" w:rsidRPr="006E0641">
        <w:rPr>
          <w:rFonts w:ascii="Garamond" w:hAnsi="Garamond"/>
        </w:rPr>
        <w:t>Smlou</w:t>
      </w:r>
      <w:r w:rsidRPr="006E0641">
        <w:rPr>
          <w:rFonts w:ascii="Garamond" w:hAnsi="Garamond"/>
        </w:rPr>
        <w:t>vy, která zůstávají platná</w:t>
      </w:r>
      <w:r w:rsidR="006B7A3A" w:rsidRPr="006E0641">
        <w:rPr>
          <w:rFonts w:ascii="Garamond" w:hAnsi="Garamond"/>
        </w:rPr>
        <w:t xml:space="preserve"> a účinná. Smluvní strany </w:t>
      </w:r>
      <w:r w:rsidRPr="006E0641">
        <w:rPr>
          <w:rFonts w:ascii="Garamond" w:hAnsi="Garamond"/>
        </w:rPr>
        <w:t>se v tomto přípa</w:t>
      </w:r>
      <w:r w:rsidR="006B7A3A" w:rsidRPr="006E0641">
        <w:rPr>
          <w:rFonts w:ascii="Garamond" w:hAnsi="Garamond"/>
        </w:rPr>
        <w:t xml:space="preserve">dě zavazují dohodou nahradit ustanovení neplatné/neúčinné novým </w:t>
      </w:r>
      <w:r w:rsidRPr="006E0641">
        <w:rPr>
          <w:rFonts w:ascii="Garamond" w:hAnsi="Garamond"/>
        </w:rPr>
        <w:t>ustanovením platným/účinným, které nejlépe odpovídá původně zamýšlenému účelu ustanovení nepla</w:t>
      </w:r>
      <w:r w:rsidR="006B7A3A" w:rsidRPr="006E0641">
        <w:rPr>
          <w:rFonts w:ascii="Garamond" w:hAnsi="Garamond"/>
        </w:rPr>
        <w:t xml:space="preserve">tného/neúčinného. Do této doby </w:t>
      </w:r>
      <w:r w:rsidRPr="006E0641">
        <w:rPr>
          <w:rFonts w:ascii="Garamond" w:hAnsi="Garamond"/>
        </w:rPr>
        <w:t>platí odpovídající</w:t>
      </w:r>
      <w:r w:rsidR="006B7A3A" w:rsidRPr="006E0641">
        <w:rPr>
          <w:rFonts w:ascii="Garamond" w:hAnsi="Garamond"/>
        </w:rPr>
        <w:t xml:space="preserve"> úprava </w:t>
      </w:r>
      <w:r w:rsidRPr="006E0641">
        <w:rPr>
          <w:rFonts w:ascii="Garamond" w:hAnsi="Garamond"/>
        </w:rPr>
        <w:t>obecně závazných právních předpisů České republiky.</w:t>
      </w:r>
    </w:p>
    <w:p w:rsidR="003655D9" w:rsidRPr="006E0641" w:rsidRDefault="003655D9" w:rsidP="005C14E2">
      <w:pPr>
        <w:numPr>
          <w:ilvl w:val="0"/>
          <w:numId w:val="14"/>
        </w:numPr>
        <w:tabs>
          <w:tab w:val="left" w:pos="709"/>
        </w:tabs>
        <w:spacing w:before="200"/>
        <w:ind w:left="357" w:hanging="357"/>
        <w:jc w:val="both"/>
        <w:rPr>
          <w:rFonts w:ascii="Garamond" w:hAnsi="Garamond"/>
        </w:rPr>
      </w:pPr>
      <w:r w:rsidRPr="006E0641">
        <w:rPr>
          <w:rFonts w:ascii="Garamond" w:hAnsi="Garamond"/>
        </w:rPr>
        <w:t xml:space="preserve">Zhotovitel je podle § 2 písm. e) zákona č. 320/2001 Sb., o finanční kontrole ve veřejné správě a o změně některých zákonů, v platném znění, osobou povinnou spolupůsobit při výkonu finanční kontroly prováděné v souvislosti s úhradou zboží </w:t>
      </w:r>
      <w:r w:rsidR="00C57BD1" w:rsidRPr="006E0641">
        <w:rPr>
          <w:rFonts w:ascii="Garamond" w:hAnsi="Garamond"/>
        </w:rPr>
        <w:t>nebo služeb z </w:t>
      </w:r>
      <w:r w:rsidRPr="006E0641">
        <w:rPr>
          <w:rFonts w:ascii="Garamond" w:hAnsi="Garamond"/>
        </w:rPr>
        <w:t>veřejných výdajů.</w:t>
      </w:r>
    </w:p>
    <w:p w:rsidR="00266C3C" w:rsidRPr="006E0641" w:rsidRDefault="00266C3C" w:rsidP="00266C3C">
      <w:pPr>
        <w:ind w:right="827"/>
        <w:rPr>
          <w:rFonts w:ascii="Garamond" w:hAnsi="Garamond"/>
          <w:b/>
        </w:rPr>
      </w:pPr>
    </w:p>
    <w:p w:rsidR="00266C3C" w:rsidRPr="006E0641" w:rsidRDefault="00266C3C" w:rsidP="00266C3C">
      <w:pPr>
        <w:ind w:left="57" w:right="827"/>
        <w:jc w:val="center"/>
        <w:rPr>
          <w:rFonts w:ascii="Garamond" w:hAnsi="Garamond"/>
          <w:b/>
        </w:rPr>
      </w:pPr>
      <w:r w:rsidRPr="006E0641">
        <w:rPr>
          <w:rFonts w:ascii="Garamond" w:hAnsi="Garamond"/>
          <w:b/>
        </w:rPr>
        <w:t>XII.</w:t>
      </w:r>
    </w:p>
    <w:p w:rsidR="00266C3C" w:rsidRPr="006E0641" w:rsidRDefault="00266C3C" w:rsidP="00266C3C">
      <w:pPr>
        <w:ind w:right="827"/>
        <w:jc w:val="center"/>
        <w:rPr>
          <w:rFonts w:ascii="Garamond" w:hAnsi="Garamond"/>
          <w:b/>
        </w:rPr>
      </w:pPr>
      <w:r w:rsidRPr="006E0641">
        <w:rPr>
          <w:rFonts w:ascii="Garamond" w:hAnsi="Garamond"/>
          <w:b/>
        </w:rPr>
        <w:t>Závěrečná ujednání</w:t>
      </w:r>
    </w:p>
    <w:p w:rsidR="00955DFF" w:rsidRPr="006E0641" w:rsidRDefault="00266C3C" w:rsidP="005C14E2">
      <w:pPr>
        <w:numPr>
          <w:ilvl w:val="0"/>
          <w:numId w:val="13"/>
        </w:numPr>
        <w:spacing w:before="200"/>
        <w:ind w:left="357" w:hanging="357"/>
        <w:jc w:val="both"/>
        <w:rPr>
          <w:rFonts w:ascii="Garamond" w:hAnsi="Garamond"/>
        </w:rPr>
      </w:pPr>
      <w:r w:rsidRPr="006E0641">
        <w:rPr>
          <w:rFonts w:ascii="Garamond" w:hAnsi="Garamond"/>
        </w:rPr>
        <w:t>Na</w:t>
      </w:r>
      <w:r w:rsidR="002E6522" w:rsidRPr="006E0641">
        <w:rPr>
          <w:rFonts w:ascii="Garamond" w:hAnsi="Garamond"/>
        </w:rPr>
        <w:t xml:space="preserve"> právní vztahy, touto </w:t>
      </w:r>
      <w:r w:rsidR="00CB63F8" w:rsidRPr="006E0641">
        <w:rPr>
          <w:rFonts w:ascii="Garamond" w:hAnsi="Garamond"/>
        </w:rPr>
        <w:t>Smlou</w:t>
      </w:r>
      <w:r w:rsidR="002E6522" w:rsidRPr="006E0641">
        <w:rPr>
          <w:rFonts w:ascii="Garamond" w:hAnsi="Garamond"/>
        </w:rPr>
        <w:t xml:space="preserve">vou založené </w:t>
      </w:r>
      <w:r w:rsidR="003A71AA" w:rsidRPr="006E0641">
        <w:rPr>
          <w:rFonts w:ascii="Garamond" w:hAnsi="Garamond"/>
        </w:rPr>
        <w:t xml:space="preserve">a </w:t>
      </w:r>
      <w:r w:rsidR="002E6522" w:rsidRPr="006E0641">
        <w:rPr>
          <w:rFonts w:ascii="Garamond" w:hAnsi="Garamond"/>
        </w:rPr>
        <w:t xml:space="preserve">v ní výslovně </w:t>
      </w:r>
      <w:r w:rsidRPr="006E0641">
        <w:rPr>
          <w:rFonts w:ascii="Garamond" w:hAnsi="Garamond"/>
        </w:rPr>
        <w:t xml:space="preserve">neupravené, se použijí příslušná ustanovení </w:t>
      </w:r>
      <w:r w:rsidR="00087474" w:rsidRPr="006E0641">
        <w:rPr>
          <w:rFonts w:ascii="Garamond" w:hAnsi="Garamond"/>
        </w:rPr>
        <w:t>OZ</w:t>
      </w:r>
      <w:r w:rsidR="00955DFF" w:rsidRPr="006E0641">
        <w:rPr>
          <w:rFonts w:ascii="Garamond" w:hAnsi="Garamond"/>
        </w:rPr>
        <w:t>.</w:t>
      </w:r>
    </w:p>
    <w:p w:rsidR="00955DFF" w:rsidRPr="006E0641" w:rsidRDefault="00D06BC1" w:rsidP="005C14E2">
      <w:pPr>
        <w:numPr>
          <w:ilvl w:val="0"/>
          <w:numId w:val="13"/>
        </w:numPr>
        <w:spacing w:before="200"/>
        <w:ind w:left="357" w:hanging="357"/>
        <w:jc w:val="both"/>
        <w:rPr>
          <w:rFonts w:ascii="Garamond" w:hAnsi="Garamond"/>
        </w:rPr>
      </w:pPr>
      <w:r w:rsidRPr="006E0641">
        <w:rPr>
          <w:rFonts w:ascii="Garamond" w:hAnsi="Garamond"/>
        </w:rPr>
        <w:t>Smluvní strany souhlasně vylučují použití ustanovení § 558 odst. 2 O</w:t>
      </w:r>
      <w:r w:rsidR="00087474" w:rsidRPr="006E0641">
        <w:rPr>
          <w:rFonts w:ascii="Garamond" w:hAnsi="Garamond"/>
        </w:rPr>
        <w:t>Z</w:t>
      </w:r>
      <w:r w:rsidRPr="006E0641">
        <w:rPr>
          <w:rFonts w:ascii="Garamond" w:hAnsi="Garamond"/>
        </w:rPr>
        <w:t xml:space="preserve"> na právní vztahy vzniklé z</w:t>
      </w:r>
      <w:r w:rsidR="003A71AA" w:rsidRPr="006E0641">
        <w:rPr>
          <w:rFonts w:ascii="Garamond" w:hAnsi="Garamond"/>
        </w:rPr>
        <w:t>e</w:t>
      </w:r>
      <w:r w:rsidRPr="006E0641">
        <w:rPr>
          <w:rFonts w:ascii="Garamond" w:hAnsi="Garamond"/>
        </w:rPr>
        <w:t xml:space="preserve"> </w:t>
      </w:r>
      <w:r w:rsidR="00CB63F8" w:rsidRPr="006E0641">
        <w:rPr>
          <w:rFonts w:ascii="Garamond" w:hAnsi="Garamond"/>
        </w:rPr>
        <w:t>Smlou</w:t>
      </w:r>
      <w:r w:rsidRPr="006E0641">
        <w:rPr>
          <w:rFonts w:ascii="Garamond" w:hAnsi="Garamond"/>
        </w:rPr>
        <w:t>vy.</w:t>
      </w:r>
    </w:p>
    <w:p w:rsidR="00955DFF" w:rsidRPr="006E0641" w:rsidRDefault="00D06BC1" w:rsidP="005C14E2">
      <w:pPr>
        <w:numPr>
          <w:ilvl w:val="0"/>
          <w:numId w:val="13"/>
        </w:numPr>
        <w:spacing w:before="200"/>
        <w:ind w:left="357" w:hanging="357"/>
        <w:jc w:val="both"/>
        <w:rPr>
          <w:rFonts w:ascii="Garamond" w:hAnsi="Garamond"/>
        </w:rPr>
      </w:pPr>
      <w:r w:rsidRPr="006E0641">
        <w:rPr>
          <w:rFonts w:ascii="Garamond" w:hAnsi="Garamond"/>
        </w:rPr>
        <w:t xml:space="preserve">Smluvní strany souhlasně prohlašují, že tato </w:t>
      </w:r>
      <w:r w:rsidR="00CB63F8" w:rsidRPr="006E0641">
        <w:rPr>
          <w:rFonts w:ascii="Garamond" w:hAnsi="Garamond"/>
        </w:rPr>
        <w:t>Smlou</w:t>
      </w:r>
      <w:r w:rsidRPr="006E0641">
        <w:rPr>
          <w:rFonts w:ascii="Garamond" w:hAnsi="Garamond"/>
        </w:rPr>
        <w:t>va není smlouvou uzavřenou adhezním způsobem ve smyslu ustanovení § 1798 a násl.</w:t>
      </w:r>
      <w:r w:rsidR="00955DFF" w:rsidRPr="006E0641">
        <w:rPr>
          <w:rFonts w:ascii="Garamond" w:hAnsi="Garamond"/>
        </w:rPr>
        <w:t xml:space="preserve"> O</w:t>
      </w:r>
      <w:r w:rsidR="00087474" w:rsidRPr="006E0641">
        <w:rPr>
          <w:rFonts w:ascii="Garamond" w:hAnsi="Garamond"/>
        </w:rPr>
        <w:t>Z</w:t>
      </w:r>
      <w:r w:rsidR="00955DFF" w:rsidRPr="006E0641">
        <w:rPr>
          <w:rFonts w:ascii="Garamond" w:hAnsi="Garamond"/>
        </w:rPr>
        <w:t>. Ustanovení § 1799 a § </w:t>
      </w:r>
      <w:r w:rsidRPr="006E0641">
        <w:rPr>
          <w:rFonts w:ascii="Garamond" w:hAnsi="Garamond"/>
        </w:rPr>
        <w:t xml:space="preserve">1800 </w:t>
      </w:r>
      <w:r w:rsidR="00087474" w:rsidRPr="006E0641">
        <w:rPr>
          <w:rFonts w:ascii="Garamond" w:hAnsi="Garamond"/>
        </w:rPr>
        <w:t>OZ</w:t>
      </w:r>
      <w:r w:rsidRPr="006E0641">
        <w:rPr>
          <w:rFonts w:ascii="Garamond" w:hAnsi="Garamond"/>
        </w:rPr>
        <w:t xml:space="preserve"> se nepoužijí. </w:t>
      </w:r>
    </w:p>
    <w:p w:rsidR="00955DFF" w:rsidRPr="006E0641" w:rsidRDefault="00D06BC1" w:rsidP="005C14E2">
      <w:pPr>
        <w:numPr>
          <w:ilvl w:val="0"/>
          <w:numId w:val="13"/>
        </w:numPr>
        <w:spacing w:before="200"/>
        <w:ind w:left="357" w:hanging="357"/>
        <w:jc w:val="both"/>
        <w:rPr>
          <w:rFonts w:ascii="Garamond" w:hAnsi="Garamond"/>
        </w:rPr>
      </w:pPr>
      <w:r w:rsidRPr="006E0641">
        <w:rPr>
          <w:rFonts w:ascii="Garamond" w:hAnsi="Garamond"/>
        </w:rPr>
        <w:t>Veškeré změny a doplňky</w:t>
      </w:r>
      <w:r w:rsidR="00266C3C" w:rsidRPr="006E0641">
        <w:rPr>
          <w:rFonts w:ascii="Garamond" w:hAnsi="Garamond"/>
        </w:rPr>
        <w:t xml:space="preserve"> </w:t>
      </w:r>
      <w:r w:rsidR="00CB63F8" w:rsidRPr="006E0641">
        <w:rPr>
          <w:rFonts w:ascii="Garamond" w:hAnsi="Garamond"/>
        </w:rPr>
        <w:t>Smlou</w:t>
      </w:r>
      <w:r w:rsidR="00266C3C" w:rsidRPr="006E0641">
        <w:rPr>
          <w:rFonts w:ascii="Garamond" w:hAnsi="Garamond"/>
        </w:rPr>
        <w:t>vy musí být učiněny písemně</w:t>
      </w:r>
      <w:r w:rsidR="009462C0" w:rsidRPr="006E0641">
        <w:rPr>
          <w:rFonts w:ascii="Garamond" w:hAnsi="Garamond"/>
        </w:rPr>
        <w:t xml:space="preserve"> </w:t>
      </w:r>
      <w:r w:rsidRPr="006E0641">
        <w:rPr>
          <w:rFonts w:ascii="Garamond" w:hAnsi="Garamond"/>
        </w:rPr>
        <w:t xml:space="preserve">ve formě </w:t>
      </w:r>
      <w:r w:rsidR="00266C3C" w:rsidRPr="006E0641">
        <w:rPr>
          <w:rFonts w:ascii="Garamond" w:hAnsi="Garamond"/>
        </w:rPr>
        <w:t xml:space="preserve">číslovaného dodatku k </w:t>
      </w:r>
      <w:r w:rsidR="00CB63F8" w:rsidRPr="006E0641">
        <w:rPr>
          <w:rFonts w:ascii="Garamond" w:hAnsi="Garamond"/>
        </w:rPr>
        <w:t>Smlou</w:t>
      </w:r>
      <w:r w:rsidR="00266C3C" w:rsidRPr="006E0641">
        <w:rPr>
          <w:rFonts w:ascii="Garamond" w:hAnsi="Garamond"/>
        </w:rPr>
        <w:t>vě, podepsaného opráv</w:t>
      </w:r>
      <w:r w:rsidRPr="006E0641">
        <w:rPr>
          <w:rFonts w:ascii="Garamond" w:hAnsi="Garamond"/>
        </w:rPr>
        <w:t xml:space="preserve">něnými zástupci obou smluvních </w:t>
      </w:r>
      <w:r w:rsidR="00955DFF" w:rsidRPr="006E0641">
        <w:rPr>
          <w:rFonts w:ascii="Garamond" w:hAnsi="Garamond"/>
        </w:rPr>
        <w:t>stran.</w:t>
      </w:r>
    </w:p>
    <w:p w:rsidR="00955DFF" w:rsidRPr="006E0641" w:rsidRDefault="00CB63F8" w:rsidP="005C14E2">
      <w:pPr>
        <w:numPr>
          <w:ilvl w:val="0"/>
          <w:numId w:val="13"/>
        </w:numPr>
        <w:spacing w:before="200"/>
        <w:ind w:left="357" w:hanging="357"/>
        <w:jc w:val="both"/>
        <w:rPr>
          <w:rFonts w:ascii="Garamond" w:hAnsi="Garamond"/>
        </w:rPr>
      </w:pPr>
      <w:r w:rsidRPr="006E0641">
        <w:rPr>
          <w:rFonts w:ascii="Garamond" w:hAnsi="Garamond"/>
        </w:rPr>
        <w:lastRenderedPageBreak/>
        <w:t>Smlou</w:t>
      </w:r>
      <w:r w:rsidR="00266C3C" w:rsidRPr="006E0641">
        <w:rPr>
          <w:rFonts w:ascii="Garamond" w:hAnsi="Garamond"/>
        </w:rPr>
        <w:t>va je vyhotovena ve čtyřech</w:t>
      </w:r>
      <w:r w:rsidR="00266C3C" w:rsidRPr="006E0641">
        <w:rPr>
          <w:rFonts w:ascii="Garamond" w:hAnsi="Garamond"/>
          <w:i/>
          <w:sz w:val="20"/>
          <w:szCs w:val="20"/>
        </w:rPr>
        <w:t xml:space="preserve"> </w:t>
      </w:r>
      <w:r w:rsidR="00266C3C" w:rsidRPr="006E0641">
        <w:rPr>
          <w:rFonts w:ascii="Garamond" w:hAnsi="Garamond"/>
        </w:rPr>
        <w:t xml:space="preserve">výtiscích s platností originálu, z nichž každá ze smluvních stran obdrží </w:t>
      </w:r>
      <w:r w:rsidR="005C14E2" w:rsidRPr="006E0641">
        <w:rPr>
          <w:rFonts w:ascii="Garamond" w:hAnsi="Garamond"/>
        </w:rPr>
        <w:t xml:space="preserve">dva </w:t>
      </w:r>
      <w:r w:rsidR="00266C3C" w:rsidRPr="006E0641">
        <w:rPr>
          <w:rFonts w:ascii="Garamond" w:hAnsi="Garamond"/>
        </w:rPr>
        <w:t>výtisky.</w:t>
      </w:r>
    </w:p>
    <w:p w:rsidR="00955DFF" w:rsidRPr="006E0641" w:rsidRDefault="002606E5" w:rsidP="005C14E2">
      <w:pPr>
        <w:numPr>
          <w:ilvl w:val="0"/>
          <w:numId w:val="13"/>
        </w:numPr>
        <w:spacing w:before="200"/>
        <w:ind w:left="357" w:hanging="357"/>
        <w:jc w:val="both"/>
        <w:rPr>
          <w:rFonts w:ascii="Garamond" w:hAnsi="Garamond"/>
        </w:rPr>
      </w:pPr>
      <w:r w:rsidRPr="006E0641">
        <w:rPr>
          <w:rFonts w:ascii="Garamond" w:hAnsi="Garamond"/>
        </w:rPr>
        <w:t>Smluvní strany</w:t>
      </w:r>
      <w:r w:rsidR="00266C3C" w:rsidRPr="006E0641">
        <w:rPr>
          <w:rFonts w:ascii="Garamond" w:hAnsi="Garamond"/>
        </w:rPr>
        <w:t xml:space="preserve"> prohlašují, že </w:t>
      </w:r>
      <w:r w:rsidR="00CB63F8" w:rsidRPr="006E0641">
        <w:rPr>
          <w:rFonts w:ascii="Garamond" w:hAnsi="Garamond"/>
        </w:rPr>
        <w:t>Smlou</w:t>
      </w:r>
      <w:r w:rsidR="00266C3C" w:rsidRPr="006E0641">
        <w:rPr>
          <w:rFonts w:ascii="Garamond" w:hAnsi="Garamond"/>
        </w:rPr>
        <w:t>va byla sjednán</w:t>
      </w:r>
      <w:r w:rsidR="00955DFF" w:rsidRPr="006E0641">
        <w:rPr>
          <w:rFonts w:ascii="Garamond" w:hAnsi="Garamond"/>
        </w:rPr>
        <w:t>a na základě jejich pravé a </w:t>
      </w:r>
      <w:r w:rsidR="00266C3C" w:rsidRPr="006E0641">
        <w:rPr>
          <w:rFonts w:ascii="Garamond" w:hAnsi="Garamond"/>
        </w:rPr>
        <w:t>svobodné vůle, že si její obsah přečetl</w:t>
      </w:r>
      <w:r w:rsidRPr="006E0641">
        <w:rPr>
          <w:rFonts w:ascii="Garamond" w:hAnsi="Garamond"/>
        </w:rPr>
        <w:t>y</w:t>
      </w:r>
      <w:r w:rsidR="00266C3C" w:rsidRPr="006E0641">
        <w:rPr>
          <w:rFonts w:ascii="Garamond" w:hAnsi="Garamond"/>
        </w:rPr>
        <w:t xml:space="preserve"> a bezvýhradně s ním souhlasí, což stvrzují svými vlastnoručními podpisy.</w:t>
      </w:r>
    </w:p>
    <w:p w:rsidR="00955DFF" w:rsidRPr="006E0641" w:rsidRDefault="00266C3C" w:rsidP="005C14E2">
      <w:pPr>
        <w:numPr>
          <w:ilvl w:val="0"/>
          <w:numId w:val="13"/>
        </w:numPr>
        <w:spacing w:before="200"/>
        <w:ind w:left="357" w:hanging="357"/>
        <w:jc w:val="both"/>
        <w:rPr>
          <w:rFonts w:ascii="Garamond" w:hAnsi="Garamond"/>
        </w:rPr>
      </w:pPr>
      <w:r w:rsidRPr="006E0641">
        <w:rPr>
          <w:rFonts w:ascii="Garamond" w:hAnsi="Garamond"/>
        </w:rPr>
        <w:t xml:space="preserve">Tato </w:t>
      </w:r>
      <w:r w:rsidR="00CB63F8" w:rsidRPr="006E0641">
        <w:rPr>
          <w:rFonts w:ascii="Garamond" w:hAnsi="Garamond"/>
        </w:rPr>
        <w:t>Smlou</w:t>
      </w:r>
      <w:r w:rsidRPr="006E0641">
        <w:rPr>
          <w:rFonts w:ascii="Garamond" w:hAnsi="Garamond"/>
        </w:rPr>
        <w:t xml:space="preserve">va </w:t>
      </w:r>
      <w:r w:rsidR="00D06BC1" w:rsidRPr="006E0641">
        <w:rPr>
          <w:rFonts w:ascii="Garamond" w:hAnsi="Garamond"/>
        </w:rPr>
        <w:t xml:space="preserve">vstupuje v platnost a účinnost </w:t>
      </w:r>
      <w:r w:rsidRPr="006E0641">
        <w:rPr>
          <w:rFonts w:ascii="Garamond" w:hAnsi="Garamond"/>
        </w:rPr>
        <w:t xml:space="preserve">dnem jejího </w:t>
      </w:r>
      <w:r w:rsidR="00E540E7" w:rsidRPr="006E0641">
        <w:rPr>
          <w:rFonts w:ascii="Garamond" w:hAnsi="Garamond"/>
        </w:rPr>
        <w:t>zveřejnění v registru smluv</w:t>
      </w:r>
      <w:r w:rsidRPr="006E0641">
        <w:rPr>
          <w:rFonts w:ascii="Garamond" w:hAnsi="Garamond"/>
        </w:rPr>
        <w:t>.</w:t>
      </w:r>
    </w:p>
    <w:p w:rsidR="00266C3C" w:rsidRPr="006E0641" w:rsidRDefault="00266C3C" w:rsidP="00266C3C">
      <w:pPr>
        <w:ind w:right="827"/>
        <w:jc w:val="both"/>
        <w:rPr>
          <w:rFonts w:ascii="Garamond" w:hAnsi="Garamond"/>
          <w:b/>
        </w:rPr>
      </w:pPr>
    </w:p>
    <w:p w:rsidR="00467D93" w:rsidRPr="006E0641" w:rsidRDefault="00467D93" w:rsidP="00266C3C">
      <w:pPr>
        <w:ind w:right="827"/>
        <w:jc w:val="both"/>
        <w:rPr>
          <w:rFonts w:ascii="Garamond" w:hAnsi="Garamond"/>
          <w:b/>
        </w:rPr>
      </w:pPr>
    </w:p>
    <w:p w:rsidR="00467D93" w:rsidRPr="006E0641" w:rsidRDefault="00467D93" w:rsidP="00266C3C">
      <w:pPr>
        <w:ind w:right="827"/>
        <w:jc w:val="both"/>
        <w:rPr>
          <w:rFonts w:ascii="Garamond" w:hAnsi="Garamond"/>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284"/>
      </w:tblGrid>
      <w:tr w:rsidR="00CE3BC9" w:rsidRPr="006E0641" w:rsidTr="002A73F6">
        <w:tc>
          <w:tcPr>
            <w:tcW w:w="4503" w:type="dxa"/>
          </w:tcPr>
          <w:p w:rsidR="00CE3BC9" w:rsidRPr="006E0641" w:rsidRDefault="00CE3BC9" w:rsidP="003D002B">
            <w:pPr>
              <w:jc w:val="both"/>
              <w:rPr>
                <w:rFonts w:ascii="Garamond" w:hAnsi="Garamond"/>
              </w:rPr>
            </w:pPr>
            <w:r w:rsidRPr="006E0641">
              <w:rPr>
                <w:rFonts w:ascii="Garamond" w:hAnsi="Garamond"/>
              </w:rPr>
              <w:t>V </w:t>
            </w:r>
            <w:r w:rsidR="009B33D1" w:rsidRPr="006E0641">
              <w:rPr>
                <w:rFonts w:ascii="Garamond" w:hAnsi="Garamond"/>
              </w:rPr>
              <w:t xml:space="preserve"> </w:t>
            </w:r>
            <w:r w:rsidR="003D002B" w:rsidRPr="006E0641">
              <w:rPr>
                <w:rFonts w:ascii="Garamond" w:hAnsi="Garamond"/>
              </w:rPr>
              <w:t>Prachaticích dne 3. 7. 2019</w:t>
            </w:r>
          </w:p>
        </w:tc>
        <w:tc>
          <w:tcPr>
            <w:tcW w:w="425" w:type="dxa"/>
          </w:tcPr>
          <w:p w:rsidR="00CE3BC9" w:rsidRPr="006E0641" w:rsidRDefault="00CE3BC9" w:rsidP="00266C3C">
            <w:pPr>
              <w:ind w:right="827"/>
              <w:jc w:val="both"/>
              <w:rPr>
                <w:rFonts w:ascii="Garamond" w:hAnsi="Garamond"/>
              </w:rPr>
            </w:pPr>
          </w:p>
        </w:tc>
        <w:tc>
          <w:tcPr>
            <w:tcW w:w="4284" w:type="dxa"/>
          </w:tcPr>
          <w:p w:rsidR="00CE3BC9" w:rsidRPr="006E0641" w:rsidRDefault="00CE3BC9" w:rsidP="003D002B">
            <w:pPr>
              <w:jc w:val="both"/>
              <w:rPr>
                <w:rFonts w:ascii="Garamond" w:hAnsi="Garamond"/>
              </w:rPr>
            </w:pPr>
            <w:r w:rsidRPr="006E0641">
              <w:rPr>
                <w:rFonts w:ascii="Garamond" w:hAnsi="Garamond"/>
              </w:rPr>
              <w:t xml:space="preserve">V </w:t>
            </w:r>
            <w:r w:rsidR="003D002B" w:rsidRPr="006E0641">
              <w:rPr>
                <w:rFonts w:ascii="Garamond" w:hAnsi="Garamond"/>
              </w:rPr>
              <w:t>Prachaticích</w:t>
            </w:r>
            <w:r w:rsidRPr="006E0641">
              <w:rPr>
                <w:rFonts w:ascii="Garamond" w:hAnsi="Garamond"/>
              </w:rPr>
              <w:t xml:space="preserve"> dne </w:t>
            </w:r>
            <w:r w:rsidR="003D002B" w:rsidRPr="006E0641">
              <w:rPr>
                <w:rFonts w:ascii="Garamond" w:hAnsi="Garamond"/>
              </w:rPr>
              <w:t>3. 7</w:t>
            </w:r>
            <w:r w:rsidR="00087474" w:rsidRPr="006E0641">
              <w:rPr>
                <w:rFonts w:ascii="Garamond" w:hAnsi="Garamond"/>
              </w:rPr>
              <w:t>. 2019</w:t>
            </w:r>
          </w:p>
        </w:tc>
      </w:tr>
      <w:tr w:rsidR="00CE3BC9" w:rsidRPr="006E0641" w:rsidTr="002A73F6">
        <w:trPr>
          <w:trHeight w:val="753"/>
        </w:trPr>
        <w:tc>
          <w:tcPr>
            <w:tcW w:w="4503" w:type="dxa"/>
            <w:vAlign w:val="bottom"/>
          </w:tcPr>
          <w:p w:rsidR="00CE3BC9" w:rsidRPr="006E0641" w:rsidRDefault="002A73F6" w:rsidP="002A73F6">
            <w:pPr>
              <w:ind w:right="827"/>
              <w:rPr>
                <w:rFonts w:ascii="Garamond" w:hAnsi="Garamond"/>
              </w:rPr>
            </w:pPr>
            <w:r w:rsidRPr="006E0641">
              <w:rPr>
                <w:rFonts w:ascii="Garamond" w:hAnsi="Garamond"/>
              </w:rPr>
              <w:t>Za objednatele:</w:t>
            </w:r>
          </w:p>
        </w:tc>
        <w:tc>
          <w:tcPr>
            <w:tcW w:w="425" w:type="dxa"/>
            <w:vAlign w:val="bottom"/>
          </w:tcPr>
          <w:p w:rsidR="00CE3BC9" w:rsidRPr="006E0641" w:rsidRDefault="00CE3BC9" w:rsidP="002A73F6">
            <w:pPr>
              <w:ind w:right="827"/>
              <w:rPr>
                <w:rFonts w:ascii="Garamond" w:hAnsi="Garamond"/>
              </w:rPr>
            </w:pPr>
          </w:p>
        </w:tc>
        <w:tc>
          <w:tcPr>
            <w:tcW w:w="4284" w:type="dxa"/>
            <w:vAlign w:val="bottom"/>
          </w:tcPr>
          <w:p w:rsidR="00CE3BC9" w:rsidRPr="006E0641" w:rsidRDefault="002A73F6" w:rsidP="002A73F6">
            <w:pPr>
              <w:ind w:right="827"/>
              <w:rPr>
                <w:rFonts w:ascii="Garamond" w:hAnsi="Garamond"/>
              </w:rPr>
            </w:pPr>
            <w:r w:rsidRPr="006E0641">
              <w:rPr>
                <w:rFonts w:ascii="Garamond" w:hAnsi="Garamond"/>
              </w:rPr>
              <w:t>Za zhotovitele:</w:t>
            </w:r>
          </w:p>
        </w:tc>
      </w:tr>
      <w:tr w:rsidR="00CE3BC9" w:rsidRPr="006E0641" w:rsidTr="002A73F6">
        <w:trPr>
          <w:trHeight w:val="2266"/>
        </w:trPr>
        <w:tc>
          <w:tcPr>
            <w:tcW w:w="4503" w:type="dxa"/>
            <w:tcBorders>
              <w:bottom w:val="dotted" w:sz="12" w:space="0" w:color="auto"/>
            </w:tcBorders>
          </w:tcPr>
          <w:p w:rsidR="00CE3BC9" w:rsidRPr="006E0641" w:rsidRDefault="00CE3BC9" w:rsidP="00266C3C">
            <w:pPr>
              <w:ind w:right="827"/>
              <w:jc w:val="both"/>
              <w:rPr>
                <w:rFonts w:ascii="Garamond" w:hAnsi="Garamond"/>
              </w:rPr>
            </w:pPr>
          </w:p>
        </w:tc>
        <w:tc>
          <w:tcPr>
            <w:tcW w:w="425" w:type="dxa"/>
          </w:tcPr>
          <w:p w:rsidR="00CE3BC9" w:rsidRPr="006E0641" w:rsidRDefault="00CE3BC9" w:rsidP="00266C3C">
            <w:pPr>
              <w:ind w:right="827"/>
              <w:jc w:val="both"/>
              <w:rPr>
                <w:rFonts w:ascii="Garamond" w:hAnsi="Garamond"/>
              </w:rPr>
            </w:pPr>
          </w:p>
        </w:tc>
        <w:tc>
          <w:tcPr>
            <w:tcW w:w="4284" w:type="dxa"/>
            <w:tcBorders>
              <w:bottom w:val="dotted" w:sz="12" w:space="0" w:color="auto"/>
            </w:tcBorders>
          </w:tcPr>
          <w:p w:rsidR="00CE3BC9" w:rsidRPr="006E0641" w:rsidRDefault="00CE3BC9" w:rsidP="00266C3C">
            <w:pPr>
              <w:ind w:right="827"/>
              <w:jc w:val="both"/>
              <w:rPr>
                <w:rFonts w:ascii="Garamond" w:hAnsi="Garamond"/>
              </w:rPr>
            </w:pPr>
          </w:p>
        </w:tc>
      </w:tr>
      <w:tr w:rsidR="002A73F6" w:rsidRPr="006E0641" w:rsidTr="002A73F6">
        <w:tc>
          <w:tcPr>
            <w:tcW w:w="4503" w:type="dxa"/>
            <w:tcBorders>
              <w:top w:val="dotted" w:sz="12" w:space="0" w:color="auto"/>
            </w:tcBorders>
          </w:tcPr>
          <w:p w:rsidR="002A73F6" w:rsidRPr="006E0641" w:rsidRDefault="002A73F6" w:rsidP="002A73F6">
            <w:pPr>
              <w:ind w:right="827"/>
              <w:jc w:val="center"/>
              <w:rPr>
                <w:rFonts w:ascii="Garamond" w:hAnsi="Garamond"/>
              </w:rPr>
            </w:pPr>
            <w:r w:rsidRPr="006E0641">
              <w:rPr>
                <w:rFonts w:ascii="Garamond" w:hAnsi="Garamond"/>
              </w:rPr>
              <w:t>Mgr. Milada Trůblová</w:t>
            </w:r>
            <w:r w:rsidRPr="006E0641">
              <w:rPr>
                <w:rFonts w:ascii="Garamond" w:hAnsi="Garamond"/>
              </w:rPr>
              <w:br/>
              <w:t>předsedkyně Okresního soudu v Prachaticích</w:t>
            </w:r>
          </w:p>
        </w:tc>
        <w:tc>
          <w:tcPr>
            <w:tcW w:w="425" w:type="dxa"/>
          </w:tcPr>
          <w:p w:rsidR="002A73F6" w:rsidRPr="006E0641" w:rsidRDefault="002A73F6" w:rsidP="00266C3C">
            <w:pPr>
              <w:ind w:right="827"/>
              <w:jc w:val="both"/>
              <w:rPr>
                <w:rFonts w:ascii="Garamond" w:hAnsi="Garamond"/>
              </w:rPr>
            </w:pPr>
          </w:p>
        </w:tc>
        <w:tc>
          <w:tcPr>
            <w:tcW w:w="4284" w:type="dxa"/>
            <w:tcBorders>
              <w:top w:val="dotted" w:sz="12" w:space="0" w:color="auto"/>
            </w:tcBorders>
          </w:tcPr>
          <w:p w:rsidR="002A73F6" w:rsidRPr="006E0641" w:rsidRDefault="00EB262B" w:rsidP="00EB262B">
            <w:pPr>
              <w:ind w:right="827"/>
              <w:jc w:val="center"/>
              <w:rPr>
                <w:rFonts w:ascii="Garamond" w:hAnsi="Garamond"/>
              </w:rPr>
            </w:pPr>
            <w:r w:rsidRPr="006E0641">
              <w:rPr>
                <w:rFonts w:ascii="Garamond" w:hAnsi="Garamond"/>
              </w:rPr>
              <w:t>Jana Furišová</w:t>
            </w:r>
            <w:r w:rsidR="00087474" w:rsidRPr="006E0641">
              <w:rPr>
                <w:rFonts w:ascii="Garamond" w:hAnsi="Garamond"/>
              </w:rPr>
              <w:br/>
            </w:r>
            <w:r w:rsidRPr="006E0641">
              <w:rPr>
                <w:rFonts w:ascii="Garamond" w:hAnsi="Garamond"/>
              </w:rPr>
              <w:t>jednatel společnosti</w:t>
            </w:r>
          </w:p>
        </w:tc>
      </w:tr>
    </w:tbl>
    <w:p w:rsidR="00CC1709" w:rsidRPr="006E0641" w:rsidRDefault="00CC1709" w:rsidP="002A73F6">
      <w:pPr>
        <w:ind w:right="827"/>
        <w:jc w:val="both"/>
        <w:rPr>
          <w:rFonts w:ascii="Garamond" w:hAnsi="Garamond"/>
        </w:rPr>
      </w:pPr>
    </w:p>
    <w:sectPr w:rsidR="00CC1709" w:rsidRPr="006E0641" w:rsidSect="006C0C58">
      <w:footerReference w:type="default" r:id="rId9"/>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294" w:rsidRDefault="00B12294" w:rsidP="00DA10B4">
      <w:r>
        <w:separator/>
      </w:r>
    </w:p>
  </w:endnote>
  <w:endnote w:type="continuationSeparator" w:id="0">
    <w:p w:rsidR="00B12294" w:rsidRDefault="00B12294" w:rsidP="00DA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611942047"/>
      <w:docPartObj>
        <w:docPartGallery w:val="Page Numbers (Bottom of Page)"/>
        <w:docPartUnique/>
      </w:docPartObj>
    </w:sdtPr>
    <w:sdtEndPr/>
    <w:sdtContent>
      <w:sdt>
        <w:sdtPr>
          <w:rPr>
            <w:rFonts w:ascii="Garamond" w:hAnsi="Garamond"/>
          </w:rPr>
          <w:id w:val="-1669238322"/>
          <w:docPartObj>
            <w:docPartGallery w:val="Page Numbers (Top of Page)"/>
            <w:docPartUnique/>
          </w:docPartObj>
        </w:sdtPr>
        <w:sdtEndPr/>
        <w:sdtContent>
          <w:p w:rsidR="009C0FD2" w:rsidRPr="009C0FD2" w:rsidRDefault="009C0FD2" w:rsidP="00CE5465">
            <w:pPr>
              <w:pStyle w:val="Zpat"/>
              <w:spacing w:before="100"/>
              <w:jc w:val="center"/>
              <w:rPr>
                <w:rFonts w:ascii="Garamond" w:hAnsi="Garamond"/>
              </w:rPr>
            </w:pPr>
            <w:r w:rsidRPr="009C0FD2">
              <w:rPr>
                <w:rFonts w:ascii="Garamond" w:hAnsi="Garamond"/>
              </w:rPr>
              <w:t xml:space="preserve">Stránka </w:t>
            </w:r>
            <w:r w:rsidRPr="009C0FD2">
              <w:rPr>
                <w:rFonts w:ascii="Garamond" w:hAnsi="Garamond"/>
                <w:b/>
                <w:bCs/>
              </w:rPr>
              <w:fldChar w:fldCharType="begin"/>
            </w:r>
            <w:r w:rsidRPr="009C0FD2">
              <w:rPr>
                <w:rFonts w:ascii="Garamond" w:hAnsi="Garamond"/>
                <w:b/>
                <w:bCs/>
              </w:rPr>
              <w:instrText>PAGE</w:instrText>
            </w:r>
            <w:r w:rsidRPr="009C0FD2">
              <w:rPr>
                <w:rFonts w:ascii="Garamond" w:hAnsi="Garamond"/>
                <w:b/>
                <w:bCs/>
              </w:rPr>
              <w:fldChar w:fldCharType="separate"/>
            </w:r>
            <w:r w:rsidR="00D16CB2">
              <w:rPr>
                <w:rFonts w:ascii="Garamond" w:hAnsi="Garamond"/>
                <w:b/>
                <w:bCs/>
                <w:noProof/>
              </w:rPr>
              <w:t>8</w:t>
            </w:r>
            <w:r w:rsidRPr="009C0FD2">
              <w:rPr>
                <w:rFonts w:ascii="Garamond" w:hAnsi="Garamond"/>
                <w:b/>
                <w:bCs/>
              </w:rPr>
              <w:fldChar w:fldCharType="end"/>
            </w:r>
            <w:r w:rsidRPr="009C0FD2">
              <w:rPr>
                <w:rFonts w:ascii="Garamond" w:hAnsi="Garamond"/>
              </w:rPr>
              <w:t xml:space="preserve"> z </w:t>
            </w:r>
            <w:r w:rsidRPr="009C0FD2">
              <w:rPr>
                <w:rFonts w:ascii="Garamond" w:hAnsi="Garamond"/>
                <w:b/>
                <w:bCs/>
              </w:rPr>
              <w:fldChar w:fldCharType="begin"/>
            </w:r>
            <w:r w:rsidRPr="009C0FD2">
              <w:rPr>
                <w:rFonts w:ascii="Garamond" w:hAnsi="Garamond"/>
                <w:b/>
                <w:bCs/>
              </w:rPr>
              <w:instrText>NUMPAGES</w:instrText>
            </w:r>
            <w:r w:rsidRPr="009C0FD2">
              <w:rPr>
                <w:rFonts w:ascii="Garamond" w:hAnsi="Garamond"/>
                <w:b/>
                <w:bCs/>
              </w:rPr>
              <w:fldChar w:fldCharType="separate"/>
            </w:r>
            <w:r w:rsidR="00D16CB2">
              <w:rPr>
                <w:rFonts w:ascii="Garamond" w:hAnsi="Garamond"/>
                <w:b/>
                <w:bCs/>
                <w:noProof/>
              </w:rPr>
              <w:t>8</w:t>
            </w:r>
            <w:r w:rsidRPr="009C0FD2">
              <w:rPr>
                <w:rFonts w:ascii="Garamond" w:hAnsi="Garamond"/>
                <w:b/>
                <w:bCs/>
              </w:rPr>
              <w:fldChar w:fldCharType="end"/>
            </w:r>
          </w:p>
        </w:sdtContent>
      </w:sdt>
    </w:sdtContent>
  </w:sdt>
  <w:p w:rsidR="00DA10B4" w:rsidRDefault="00DA10B4" w:rsidP="006C0C58">
    <w:pPr>
      <w:ind w:right="2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294" w:rsidRDefault="00B12294" w:rsidP="00DA10B4">
      <w:r>
        <w:separator/>
      </w:r>
    </w:p>
  </w:footnote>
  <w:footnote w:type="continuationSeparator" w:id="0">
    <w:p w:rsidR="00B12294" w:rsidRDefault="00B12294" w:rsidP="00DA1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43B"/>
    <w:multiLevelType w:val="hybridMultilevel"/>
    <w:tmpl w:val="86C6BCCC"/>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A37140E"/>
    <w:multiLevelType w:val="hybridMultilevel"/>
    <w:tmpl w:val="0496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514299"/>
    <w:multiLevelType w:val="multilevel"/>
    <w:tmpl w:val="918C5042"/>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0FD5229A"/>
    <w:multiLevelType w:val="multilevel"/>
    <w:tmpl w:val="5BCE475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E95B4B"/>
    <w:multiLevelType w:val="hybridMultilevel"/>
    <w:tmpl w:val="3DC87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03010C"/>
    <w:multiLevelType w:val="hybridMultilevel"/>
    <w:tmpl w:val="D1CE7F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E23A0A"/>
    <w:multiLevelType w:val="hybridMultilevel"/>
    <w:tmpl w:val="ABC06A2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1A3D4856"/>
    <w:multiLevelType w:val="multilevel"/>
    <w:tmpl w:val="F06AC24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AB25F5E"/>
    <w:multiLevelType w:val="hybridMultilevel"/>
    <w:tmpl w:val="04EADD0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E915000"/>
    <w:multiLevelType w:val="hybridMultilevel"/>
    <w:tmpl w:val="EE84F908"/>
    <w:lvl w:ilvl="0" w:tplc="173496E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nsid w:val="1ECD56AA"/>
    <w:multiLevelType w:val="hybridMultilevel"/>
    <w:tmpl w:val="94B42FC0"/>
    <w:lvl w:ilvl="0" w:tplc="BF28FD0E">
      <w:start w:val="4"/>
      <w:numFmt w:val="decimal"/>
      <w:lvlText w:val="%1."/>
      <w:lvlJc w:val="left"/>
      <w:pPr>
        <w:tabs>
          <w:tab w:val="num" w:pos="750"/>
        </w:tabs>
        <w:ind w:left="750" w:hanging="45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1">
    <w:nsid w:val="207A25F6"/>
    <w:multiLevelType w:val="hybridMultilevel"/>
    <w:tmpl w:val="F0F45F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9746FC"/>
    <w:multiLevelType w:val="hybridMultilevel"/>
    <w:tmpl w:val="C630C7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25D0409"/>
    <w:multiLevelType w:val="hybridMultilevel"/>
    <w:tmpl w:val="1114A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5902EFD"/>
    <w:multiLevelType w:val="hybridMultilevel"/>
    <w:tmpl w:val="B5DEA8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5D16F6A"/>
    <w:multiLevelType w:val="hybridMultilevel"/>
    <w:tmpl w:val="02026A1A"/>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25F3094C"/>
    <w:multiLevelType w:val="hybridMultilevel"/>
    <w:tmpl w:val="A87877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E32A1D"/>
    <w:multiLevelType w:val="multilevel"/>
    <w:tmpl w:val="5BCE475C"/>
    <w:lvl w:ilvl="0">
      <w:start w:val="1"/>
      <w:numFmt w:val="bullet"/>
      <w:lvlText w:val="-"/>
      <w:lvlJc w:val="left"/>
      <w:pPr>
        <w:tabs>
          <w:tab w:val="num" w:pos="1068"/>
        </w:tabs>
        <w:ind w:left="1068" w:hanging="360"/>
      </w:pPr>
      <w:rPr>
        <w:rFonts w:ascii="Times New Roman" w:hAnsi="Times New Roman" w:cs="Times New Roman" w:hint="default"/>
      </w:rPr>
    </w:lvl>
    <w:lvl w:ilvl="1">
      <w:start w:val="1"/>
      <w:numFmt w:val="bullet"/>
      <w:lvlText w:val="-"/>
      <w:lvlJc w:val="left"/>
      <w:pPr>
        <w:tabs>
          <w:tab w:val="num" w:pos="1428"/>
        </w:tabs>
        <w:ind w:left="1428" w:hanging="360"/>
      </w:pPr>
      <w:rPr>
        <w:rFonts w:ascii="Times New Roman" w:hAnsi="Times New Roman" w:cs="Times New Roman" w:hint="default"/>
      </w:rPr>
    </w:lvl>
    <w:lvl w:ilvl="2">
      <w:start w:val="1"/>
      <w:numFmt w:val="bullet"/>
      <w:lvlText w:val="-"/>
      <w:lvlJc w:val="left"/>
      <w:pPr>
        <w:tabs>
          <w:tab w:val="num" w:pos="1788"/>
        </w:tabs>
        <w:ind w:left="1788" w:hanging="360"/>
      </w:pPr>
      <w:rPr>
        <w:rFonts w:ascii="Times New Roman" w:hAnsi="Times New Roman" w:cs="Times New Roman" w:hint="default"/>
      </w:r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rPr>
        <w:b w:val="0"/>
      </w:r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18">
    <w:nsid w:val="2D276EB5"/>
    <w:multiLevelType w:val="hybridMultilevel"/>
    <w:tmpl w:val="A5507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DBF24D0"/>
    <w:multiLevelType w:val="hybridMultilevel"/>
    <w:tmpl w:val="B9DCD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EA7475"/>
    <w:multiLevelType w:val="hybridMultilevel"/>
    <w:tmpl w:val="856AC100"/>
    <w:lvl w:ilvl="0" w:tplc="AC7A46A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6532335"/>
    <w:multiLevelType w:val="hybridMultilevel"/>
    <w:tmpl w:val="C7CC615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4EE73FEA"/>
    <w:multiLevelType w:val="hybridMultilevel"/>
    <w:tmpl w:val="856AC100"/>
    <w:lvl w:ilvl="0" w:tplc="AC7A46A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EF411E"/>
    <w:multiLevelType w:val="hybridMultilevel"/>
    <w:tmpl w:val="D09C8B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2247D36"/>
    <w:multiLevelType w:val="hybridMultilevel"/>
    <w:tmpl w:val="87A0A084"/>
    <w:lvl w:ilvl="0" w:tplc="B604555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B447955"/>
    <w:multiLevelType w:val="hybridMultilevel"/>
    <w:tmpl w:val="FD868A4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nsid w:val="6A0E5686"/>
    <w:multiLevelType w:val="hybridMultilevel"/>
    <w:tmpl w:val="4E8CEA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14D732B"/>
    <w:multiLevelType w:val="hybridMultilevel"/>
    <w:tmpl w:val="4E8CEA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9476702"/>
    <w:multiLevelType w:val="hybridMultilevel"/>
    <w:tmpl w:val="2FCE3E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95A3621"/>
    <w:multiLevelType w:val="hybridMultilevel"/>
    <w:tmpl w:val="96CEDC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C6F77EB"/>
    <w:multiLevelType w:val="hybridMultilevel"/>
    <w:tmpl w:val="6FA0BA96"/>
    <w:lvl w:ilvl="0" w:tplc="51709B6A">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nsid w:val="7E973A11"/>
    <w:multiLevelType w:val="hybridMultilevel"/>
    <w:tmpl w:val="D6EEDF38"/>
    <w:lvl w:ilvl="0" w:tplc="51709B6A">
      <w:start w:val="1"/>
      <w:numFmt w:val="bullet"/>
      <w:lvlText w:val="-"/>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7F9B3C3D"/>
    <w:multiLevelType w:val="hybridMultilevel"/>
    <w:tmpl w:val="0CC404E0"/>
    <w:lvl w:ilvl="0" w:tplc="50FA141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0"/>
  </w:num>
  <w:num w:numId="8">
    <w:abstractNumId w:val="10"/>
  </w:num>
  <w:num w:numId="9">
    <w:abstractNumId w:val="9"/>
  </w:num>
  <w:num w:numId="10">
    <w:abstractNumId w:val="23"/>
  </w:num>
  <w:num w:numId="11">
    <w:abstractNumId w:val="4"/>
  </w:num>
  <w:num w:numId="12">
    <w:abstractNumId w:val="14"/>
  </w:num>
  <w:num w:numId="13">
    <w:abstractNumId w:val="13"/>
  </w:num>
  <w:num w:numId="14">
    <w:abstractNumId w:val="32"/>
  </w:num>
  <w:num w:numId="15">
    <w:abstractNumId w:val="19"/>
  </w:num>
  <w:num w:numId="16">
    <w:abstractNumId w:val="1"/>
  </w:num>
  <w:num w:numId="17">
    <w:abstractNumId w:val="28"/>
  </w:num>
  <w:num w:numId="18">
    <w:abstractNumId w:val="29"/>
  </w:num>
  <w:num w:numId="19">
    <w:abstractNumId w:val="18"/>
  </w:num>
  <w:num w:numId="20">
    <w:abstractNumId w:val="26"/>
  </w:num>
  <w:num w:numId="21">
    <w:abstractNumId w:val="16"/>
  </w:num>
  <w:num w:numId="22">
    <w:abstractNumId w:val="24"/>
  </w:num>
  <w:num w:numId="23">
    <w:abstractNumId w:val="20"/>
  </w:num>
  <w:num w:numId="24">
    <w:abstractNumId w:val="11"/>
  </w:num>
  <w:num w:numId="25">
    <w:abstractNumId w:val="21"/>
  </w:num>
  <w:num w:numId="26">
    <w:abstractNumId w:val="22"/>
  </w:num>
  <w:num w:numId="27">
    <w:abstractNumId w:val="27"/>
  </w:num>
  <w:num w:numId="28">
    <w:abstractNumId w:val="15"/>
  </w:num>
  <w:num w:numId="29">
    <w:abstractNumId w:val="31"/>
  </w:num>
  <w:num w:numId="30">
    <w:abstractNumId w:val="3"/>
  </w:num>
  <w:num w:numId="31">
    <w:abstractNumId w:val="12"/>
  </w:num>
  <w:num w:numId="32">
    <w:abstractNumId w:val="25"/>
  </w:num>
  <w:num w:numId="33">
    <w:abstractNumId w:val="30"/>
  </w:num>
  <w:num w:numId="34">
    <w:abstractNumId w:val="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Spr 201-dodatekTMP955538398_20 05.02.2015 08:01:32"/>
    <w:docVar w:name="DOKUMENT_ADRESAR_FS" w:val="C:\TMP\DB"/>
    <w:docVar w:name="DOKUMENT_AUTOMATICKE_UKLADANI" w:val="ANO"/>
    <w:docVar w:name="DOKUMENT_PERIODA_UKLADANI" w:val="10"/>
  </w:docVars>
  <w:rsids>
    <w:rsidRoot w:val="00266C3C"/>
    <w:rsid w:val="0000745F"/>
    <w:rsid w:val="000274FF"/>
    <w:rsid w:val="00031734"/>
    <w:rsid w:val="00035EC8"/>
    <w:rsid w:val="000547A1"/>
    <w:rsid w:val="00054BCC"/>
    <w:rsid w:val="00067641"/>
    <w:rsid w:val="00076CC6"/>
    <w:rsid w:val="000819DF"/>
    <w:rsid w:val="00087474"/>
    <w:rsid w:val="00093781"/>
    <w:rsid w:val="000B0C4E"/>
    <w:rsid w:val="000B2181"/>
    <w:rsid w:val="000B55CE"/>
    <w:rsid w:val="000D5969"/>
    <w:rsid w:val="000D69E8"/>
    <w:rsid w:val="000F1CFD"/>
    <w:rsid w:val="000F7FD3"/>
    <w:rsid w:val="00100DBE"/>
    <w:rsid w:val="00103B3F"/>
    <w:rsid w:val="001178DC"/>
    <w:rsid w:val="00137728"/>
    <w:rsid w:val="00140280"/>
    <w:rsid w:val="00140C36"/>
    <w:rsid w:val="00141999"/>
    <w:rsid w:val="0015481D"/>
    <w:rsid w:val="001627B0"/>
    <w:rsid w:val="00166BEE"/>
    <w:rsid w:val="00170AF7"/>
    <w:rsid w:val="0018541A"/>
    <w:rsid w:val="00194FCB"/>
    <w:rsid w:val="001A24DD"/>
    <w:rsid w:val="001A4C11"/>
    <w:rsid w:val="001A60AE"/>
    <w:rsid w:val="001B1F82"/>
    <w:rsid w:val="001C229B"/>
    <w:rsid w:val="00212175"/>
    <w:rsid w:val="00234F1B"/>
    <w:rsid w:val="002606E5"/>
    <w:rsid w:val="00266473"/>
    <w:rsid w:val="00266C3C"/>
    <w:rsid w:val="0027186B"/>
    <w:rsid w:val="002764A4"/>
    <w:rsid w:val="00283C41"/>
    <w:rsid w:val="002A35F1"/>
    <w:rsid w:val="002A73F6"/>
    <w:rsid w:val="002B50DE"/>
    <w:rsid w:val="002E6522"/>
    <w:rsid w:val="002F5B88"/>
    <w:rsid w:val="0030035C"/>
    <w:rsid w:val="003007D2"/>
    <w:rsid w:val="00331EA6"/>
    <w:rsid w:val="00333C4D"/>
    <w:rsid w:val="003407BD"/>
    <w:rsid w:val="00343E81"/>
    <w:rsid w:val="00357CC1"/>
    <w:rsid w:val="003653AC"/>
    <w:rsid w:val="003655D9"/>
    <w:rsid w:val="00375F17"/>
    <w:rsid w:val="003844D0"/>
    <w:rsid w:val="00397FD8"/>
    <w:rsid w:val="003A3B44"/>
    <w:rsid w:val="003A71AA"/>
    <w:rsid w:val="003D002B"/>
    <w:rsid w:val="003D60AF"/>
    <w:rsid w:val="00424760"/>
    <w:rsid w:val="00436940"/>
    <w:rsid w:val="004411E5"/>
    <w:rsid w:val="004452DD"/>
    <w:rsid w:val="00466ECD"/>
    <w:rsid w:val="00467D93"/>
    <w:rsid w:val="00477D87"/>
    <w:rsid w:val="00487448"/>
    <w:rsid w:val="004A0EDD"/>
    <w:rsid w:val="004A19FF"/>
    <w:rsid w:val="004A3EBF"/>
    <w:rsid w:val="004B6D67"/>
    <w:rsid w:val="004E39E2"/>
    <w:rsid w:val="004E4186"/>
    <w:rsid w:val="004E58C4"/>
    <w:rsid w:val="004F49FA"/>
    <w:rsid w:val="00505E4A"/>
    <w:rsid w:val="0050603F"/>
    <w:rsid w:val="005144C0"/>
    <w:rsid w:val="005177D8"/>
    <w:rsid w:val="00517CC0"/>
    <w:rsid w:val="005233F1"/>
    <w:rsid w:val="0053228B"/>
    <w:rsid w:val="00543673"/>
    <w:rsid w:val="00543DD9"/>
    <w:rsid w:val="00544265"/>
    <w:rsid w:val="005464F9"/>
    <w:rsid w:val="00566872"/>
    <w:rsid w:val="00575784"/>
    <w:rsid w:val="00591636"/>
    <w:rsid w:val="00592507"/>
    <w:rsid w:val="00592919"/>
    <w:rsid w:val="00593310"/>
    <w:rsid w:val="005A7311"/>
    <w:rsid w:val="005C08B2"/>
    <w:rsid w:val="005C14E2"/>
    <w:rsid w:val="005D218D"/>
    <w:rsid w:val="005E1FB4"/>
    <w:rsid w:val="005E22B9"/>
    <w:rsid w:val="005E3A43"/>
    <w:rsid w:val="005E615D"/>
    <w:rsid w:val="005F4A3B"/>
    <w:rsid w:val="005F7580"/>
    <w:rsid w:val="00601625"/>
    <w:rsid w:val="00603E19"/>
    <w:rsid w:val="0061309B"/>
    <w:rsid w:val="00614751"/>
    <w:rsid w:val="00623304"/>
    <w:rsid w:val="00623EEE"/>
    <w:rsid w:val="00633195"/>
    <w:rsid w:val="00637C4E"/>
    <w:rsid w:val="00642C9C"/>
    <w:rsid w:val="00644711"/>
    <w:rsid w:val="00644B67"/>
    <w:rsid w:val="006623EC"/>
    <w:rsid w:val="00665890"/>
    <w:rsid w:val="0066634B"/>
    <w:rsid w:val="00673A83"/>
    <w:rsid w:val="00692714"/>
    <w:rsid w:val="006967B0"/>
    <w:rsid w:val="006B45DD"/>
    <w:rsid w:val="006B7A3A"/>
    <w:rsid w:val="006C0C58"/>
    <w:rsid w:val="006E0641"/>
    <w:rsid w:val="00703E72"/>
    <w:rsid w:val="00706D01"/>
    <w:rsid w:val="00721B86"/>
    <w:rsid w:val="00732862"/>
    <w:rsid w:val="007639AC"/>
    <w:rsid w:val="00766210"/>
    <w:rsid w:val="007745D3"/>
    <w:rsid w:val="00784DCE"/>
    <w:rsid w:val="00785D41"/>
    <w:rsid w:val="007C4DF6"/>
    <w:rsid w:val="007E5703"/>
    <w:rsid w:val="007F0F8B"/>
    <w:rsid w:val="00800B6C"/>
    <w:rsid w:val="00810852"/>
    <w:rsid w:val="00820B87"/>
    <w:rsid w:val="0082140F"/>
    <w:rsid w:val="00831D77"/>
    <w:rsid w:val="00834A34"/>
    <w:rsid w:val="00844D3B"/>
    <w:rsid w:val="00863537"/>
    <w:rsid w:val="008644C7"/>
    <w:rsid w:val="00872F51"/>
    <w:rsid w:val="00890CAC"/>
    <w:rsid w:val="00896466"/>
    <w:rsid w:val="008D33A3"/>
    <w:rsid w:val="008E27F7"/>
    <w:rsid w:val="009047CA"/>
    <w:rsid w:val="0094383B"/>
    <w:rsid w:val="009462C0"/>
    <w:rsid w:val="00953224"/>
    <w:rsid w:val="00955DFF"/>
    <w:rsid w:val="00971401"/>
    <w:rsid w:val="00971BA6"/>
    <w:rsid w:val="009A77EC"/>
    <w:rsid w:val="009B0163"/>
    <w:rsid w:val="009B18F8"/>
    <w:rsid w:val="009B33D1"/>
    <w:rsid w:val="009C0FD2"/>
    <w:rsid w:val="00A10FCB"/>
    <w:rsid w:val="00A241EF"/>
    <w:rsid w:val="00A503A1"/>
    <w:rsid w:val="00A5354D"/>
    <w:rsid w:val="00A65F8D"/>
    <w:rsid w:val="00A91D87"/>
    <w:rsid w:val="00A97492"/>
    <w:rsid w:val="00AA337F"/>
    <w:rsid w:val="00AA347F"/>
    <w:rsid w:val="00AB1A9A"/>
    <w:rsid w:val="00AC02AF"/>
    <w:rsid w:val="00AC2FA5"/>
    <w:rsid w:val="00AD4B2D"/>
    <w:rsid w:val="00AF2D3A"/>
    <w:rsid w:val="00AF453A"/>
    <w:rsid w:val="00B12294"/>
    <w:rsid w:val="00B14373"/>
    <w:rsid w:val="00B2328D"/>
    <w:rsid w:val="00B32C10"/>
    <w:rsid w:val="00B34A49"/>
    <w:rsid w:val="00B45429"/>
    <w:rsid w:val="00B463B9"/>
    <w:rsid w:val="00B56E0F"/>
    <w:rsid w:val="00B72262"/>
    <w:rsid w:val="00B736F3"/>
    <w:rsid w:val="00B93AA5"/>
    <w:rsid w:val="00BA6558"/>
    <w:rsid w:val="00BC59BF"/>
    <w:rsid w:val="00BF0D75"/>
    <w:rsid w:val="00BF364B"/>
    <w:rsid w:val="00C12BDB"/>
    <w:rsid w:val="00C177DB"/>
    <w:rsid w:val="00C337AB"/>
    <w:rsid w:val="00C45F74"/>
    <w:rsid w:val="00C57BD1"/>
    <w:rsid w:val="00C838CD"/>
    <w:rsid w:val="00C90216"/>
    <w:rsid w:val="00C93F1B"/>
    <w:rsid w:val="00CA5657"/>
    <w:rsid w:val="00CB63F8"/>
    <w:rsid w:val="00CC1709"/>
    <w:rsid w:val="00CD05D1"/>
    <w:rsid w:val="00CE3BC9"/>
    <w:rsid w:val="00CE5465"/>
    <w:rsid w:val="00CE5621"/>
    <w:rsid w:val="00D00CFB"/>
    <w:rsid w:val="00D06BC1"/>
    <w:rsid w:val="00D075B8"/>
    <w:rsid w:val="00D07F27"/>
    <w:rsid w:val="00D12070"/>
    <w:rsid w:val="00D124FA"/>
    <w:rsid w:val="00D12882"/>
    <w:rsid w:val="00D163AB"/>
    <w:rsid w:val="00D16CB2"/>
    <w:rsid w:val="00D30F75"/>
    <w:rsid w:val="00D34779"/>
    <w:rsid w:val="00D347FE"/>
    <w:rsid w:val="00D40AB9"/>
    <w:rsid w:val="00D40BE7"/>
    <w:rsid w:val="00D55CCA"/>
    <w:rsid w:val="00D56013"/>
    <w:rsid w:val="00D77BC9"/>
    <w:rsid w:val="00D87C2C"/>
    <w:rsid w:val="00D96261"/>
    <w:rsid w:val="00DA10B4"/>
    <w:rsid w:val="00DB011A"/>
    <w:rsid w:val="00DB050B"/>
    <w:rsid w:val="00DD1212"/>
    <w:rsid w:val="00DE500D"/>
    <w:rsid w:val="00E07F3B"/>
    <w:rsid w:val="00E252E0"/>
    <w:rsid w:val="00E31FF6"/>
    <w:rsid w:val="00E540E7"/>
    <w:rsid w:val="00E6519B"/>
    <w:rsid w:val="00E739BA"/>
    <w:rsid w:val="00E74C6B"/>
    <w:rsid w:val="00E95AAF"/>
    <w:rsid w:val="00E97411"/>
    <w:rsid w:val="00EB262B"/>
    <w:rsid w:val="00EB6348"/>
    <w:rsid w:val="00EE0E9F"/>
    <w:rsid w:val="00EF3188"/>
    <w:rsid w:val="00F15DED"/>
    <w:rsid w:val="00F16F9B"/>
    <w:rsid w:val="00F622DC"/>
    <w:rsid w:val="00F679F4"/>
    <w:rsid w:val="00F7295B"/>
    <w:rsid w:val="00F735C8"/>
    <w:rsid w:val="00F8374E"/>
    <w:rsid w:val="00F85D7A"/>
    <w:rsid w:val="00F92422"/>
    <w:rsid w:val="00FB5E4A"/>
    <w:rsid w:val="00FC1D13"/>
    <w:rsid w:val="00FE2E51"/>
    <w:rsid w:val="00FE648E"/>
    <w:rsid w:val="00FF3B0D"/>
    <w:rsid w:val="00FF7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739BA"/>
    <w:rPr>
      <w:sz w:val="24"/>
      <w:szCs w:val="24"/>
    </w:rPr>
  </w:style>
  <w:style w:type="paragraph" w:styleId="Nadpis5">
    <w:name w:val="heading 5"/>
    <w:basedOn w:val="Normln"/>
    <w:next w:val="Normln"/>
    <w:qFormat/>
    <w:rsid w:val="00266C3C"/>
    <w:pPr>
      <w:keepNext/>
      <w:overflowPunct w:val="0"/>
      <w:autoSpaceDE w:val="0"/>
      <w:autoSpaceDN w:val="0"/>
      <w:adjustRightInd w:val="0"/>
      <w:ind w:right="827"/>
      <w:jc w:val="center"/>
      <w:outlineLvl w:val="4"/>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C3C"/>
    <w:pPr>
      <w:jc w:val="both"/>
    </w:pPr>
    <w:rPr>
      <w:szCs w:val="20"/>
    </w:rPr>
  </w:style>
  <w:style w:type="paragraph" w:styleId="Zkladntextodsazen">
    <w:name w:val="Body Text Indent"/>
    <w:basedOn w:val="Normln"/>
    <w:rsid w:val="00266C3C"/>
    <w:pPr>
      <w:overflowPunct w:val="0"/>
      <w:autoSpaceDE w:val="0"/>
      <w:autoSpaceDN w:val="0"/>
      <w:adjustRightInd w:val="0"/>
      <w:ind w:right="-23" w:firstLine="340"/>
      <w:jc w:val="both"/>
    </w:pPr>
    <w:rPr>
      <w:rFonts w:ascii="Garamond" w:hAnsi="Garamond"/>
      <w:szCs w:val="20"/>
    </w:rPr>
  </w:style>
  <w:style w:type="paragraph" w:styleId="Zkladntext2">
    <w:name w:val="Body Text 2"/>
    <w:basedOn w:val="Normln"/>
    <w:rsid w:val="00266C3C"/>
    <w:pPr>
      <w:tabs>
        <w:tab w:val="left" w:pos="10466"/>
      </w:tabs>
      <w:overflowPunct w:val="0"/>
      <w:autoSpaceDE w:val="0"/>
      <w:autoSpaceDN w:val="0"/>
      <w:adjustRightInd w:val="0"/>
      <w:ind w:right="-24"/>
      <w:jc w:val="both"/>
    </w:pPr>
    <w:rPr>
      <w:rFonts w:ascii="Garamond" w:hAnsi="Garamond"/>
      <w:szCs w:val="20"/>
    </w:rPr>
  </w:style>
  <w:style w:type="paragraph" w:styleId="Zkladntextodsazen3">
    <w:name w:val="Body Text Indent 3"/>
    <w:basedOn w:val="Normln"/>
    <w:rsid w:val="00266C3C"/>
    <w:pPr>
      <w:overflowPunct w:val="0"/>
      <w:autoSpaceDE w:val="0"/>
      <w:autoSpaceDN w:val="0"/>
      <w:adjustRightInd w:val="0"/>
      <w:ind w:right="827" w:firstLine="360"/>
      <w:jc w:val="both"/>
    </w:pPr>
    <w:rPr>
      <w:rFonts w:ascii="Garamond" w:hAnsi="Garamond"/>
      <w:szCs w:val="20"/>
    </w:rPr>
  </w:style>
  <w:style w:type="paragraph" w:styleId="Textvbloku">
    <w:name w:val="Block Text"/>
    <w:basedOn w:val="Normln"/>
    <w:rsid w:val="00266C3C"/>
    <w:pPr>
      <w:overflowPunct w:val="0"/>
      <w:autoSpaceDE w:val="0"/>
      <w:autoSpaceDN w:val="0"/>
      <w:adjustRightInd w:val="0"/>
      <w:ind w:left="780" w:right="-24"/>
      <w:jc w:val="both"/>
    </w:pPr>
    <w:rPr>
      <w:szCs w:val="20"/>
    </w:rPr>
  </w:style>
  <w:style w:type="paragraph" w:customStyle="1" w:styleId="Import2">
    <w:name w:val="Import 2"/>
    <w:rsid w:val="00266C3C"/>
    <w:pPr>
      <w:tabs>
        <w:tab w:val="left" w:pos="4104"/>
        <w:tab w:val="left" w:pos="5112"/>
      </w:tabs>
      <w:jc w:val="both"/>
    </w:pPr>
    <w:rPr>
      <w:rFonts w:ascii="Avinion" w:hAnsi="Avinion"/>
      <w:sz w:val="24"/>
      <w:lang w:val="en-US"/>
    </w:rPr>
  </w:style>
  <w:style w:type="paragraph" w:customStyle="1" w:styleId="Import3">
    <w:name w:val="Import 3"/>
    <w:rsid w:val="00266C3C"/>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5">
    <w:name w:val="Import 5"/>
    <w:rsid w:val="00266C3C"/>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Textbubliny">
    <w:name w:val="Balloon Text"/>
    <w:basedOn w:val="Normln"/>
    <w:semiHidden/>
    <w:rsid w:val="00266C3C"/>
    <w:rPr>
      <w:rFonts w:ascii="Tahoma" w:hAnsi="Tahoma" w:cs="Tahoma"/>
      <w:sz w:val="16"/>
      <w:szCs w:val="16"/>
    </w:rPr>
  </w:style>
  <w:style w:type="character" w:styleId="Odkaznakoment">
    <w:name w:val="annotation reference"/>
    <w:rsid w:val="000819DF"/>
    <w:rPr>
      <w:sz w:val="16"/>
      <w:szCs w:val="16"/>
    </w:rPr>
  </w:style>
  <w:style w:type="paragraph" w:styleId="Textkomente">
    <w:name w:val="annotation text"/>
    <w:basedOn w:val="Normln"/>
    <w:link w:val="TextkomenteChar"/>
    <w:rsid w:val="000819DF"/>
    <w:rPr>
      <w:sz w:val="20"/>
      <w:szCs w:val="20"/>
    </w:rPr>
  </w:style>
  <w:style w:type="character" w:customStyle="1" w:styleId="TextkomenteChar">
    <w:name w:val="Text komentáře Char"/>
    <w:basedOn w:val="Standardnpsmoodstavce"/>
    <w:link w:val="Textkomente"/>
    <w:rsid w:val="000819DF"/>
  </w:style>
  <w:style w:type="paragraph" w:styleId="Odstavecseseznamem">
    <w:name w:val="List Paragraph"/>
    <w:basedOn w:val="Normln"/>
    <w:uiPriority w:val="99"/>
    <w:qFormat/>
    <w:rsid w:val="000819DF"/>
    <w:pPr>
      <w:ind w:left="708"/>
    </w:pPr>
  </w:style>
  <w:style w:type="paragraph" w:styleId="Pedmtkomente">
    <w:name w:val="annotation subject"/>
    <w:basedOn w:val="Textkomente"/>
    <w:next w:val="Textkomente"/>
    <w:link w:val="PedmtkomenteChar"/>
    <w:rsid w:val="004F49FA"/>
    <w:rPr>
      <w:b/>
      <w:bCs/>
    </w:rPr>
  </w:style>
  <w:style w:type="character" w:customStyle="1" w:styleId="PedmtkomenteChar">
    <w:name w:val="Předmět komentáře Char"/>
    <w:link w:val="Pedmtkomente"/>
    <w:rsid w:val="004F49FA"/>
    <w:rPr>
      <w:b/>
      <w:bCs/>
    </w:rPr>
  </w:style>
  <w:style w:type="paragraph" w:styleId="Revize">
    <w:name w:val="Revision"/>
    <w:hidden/>
    <w:uiPriority w:val="99"/>
    <w:semiHidden/>
    <w:rsid w:val="004F49FA"/>
    <w:rPr>
      <w:sz w:val="24"/>
      <w:szCs w:val="24"/>
    </w:rPr>
  </w:style>
  <w:style w:type="paragraph" w:styleId="Zhlav">
    <w:name w:val="header"/>
    <w:basedOn w:val="Normln"/>
    <w:link w:val="ZhlavChar"/>
    <w:rsid w:val="00703E72"/>
    <w:pPr>
      <w:tabs>
        <w:tab w:val="center" w:pos="4536"/>
        <w:tab w:val="right" w:pos="9072"/>
      </w:tabs>
    </w:pPr>
  </w:style>
  <w:style w:type="character" w:customStyle="1" w:styleId="ZhlavChar">
    <w:name w:val="Záhlaví Char"/>
    <w:basedOn w:val="Standardnpsmoodstavce"/>
    <w:link w:val="Zhlav"/>
    <w:rsid w:val="00703E72"/>
    <w:rPr>
      <w:sz w:val="24"/>
      <w:szCs w:val="24"/>
    </w:rPr>
  </w:style>
  <w:style w:type="table" w:styleId="Mkatabulky">
    <w:name w:val="Table Grid"/>
    <w:basedOn w:val="Normlntabulka"/>
    <w:rsid w:val="0036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DA10B4"/>
    <w:pPr>
      <w:tabs>
        <w:tab w:val="center" w:pos="4536"/>
        <w:tab w:val="right" w:pos="9072"/>
      </w:tabs>
    </w:pPr>
  </w:style>
  <w:style w:type="character" w:customStyle="1" w:styleId="ZpatChar">
    <w:name w:val="Zápatí Char"/>
    <w:basedOn w:val="Standardnpsmoodstavce"/>
    <w:link w:val="Zpat"/>
    <w:uiPriority w:val="99"/>
    <w:rsid w:val="00DA10B4"/>
    <w:rPr>
      <w:sz w:val="24"/>
      <w:szCs w:val="24"/>
    </w:rPr>
  </w:style>
  <w:style w:type="character" w:styleId="Hypertextovodkaz">
    <w:name w:val="Hyperlink"/>
    <w:basedOn w:val="Standardnpsmoodstavce"/>
    <w:rsid w:val="00B463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739BA"/>
    <w:rPr>
      <w:sz w:val="24"/>
      <w:szCs w:val="24"/>
    </w:rPr>
  </w:style>
  <w:style w:type="paragraph" w:styleId="Nadpis5">
    <w:name w:val="heading 5"/>
    <w:basedOn w:val="Normln"/>
    <w:next w:val="Normln"/>
    <w:qFormat/>
    <w:rsid w:val="00266C3C"/>
    <w:pPr>
      <w:keepNext/>
      <w:overflowPunct w:val="0"/>
      <w:autoSpaceDE w:val="0"/>
      <w:autoSpaceDN w:val="0"/>
      <w:adjustRightInd w:val="0"/>
      <w:ind w:right="827"/>
      <w:jc w:val="center"/>
      <w:outlineLvl w:val="4"/>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C3C"/>
    <w:pPr>
      <w:jc w:val="both"/>
    </w:pPr>
    <w:rPr>
      <w:szCs w:val="20"/>
    </w:rPr>
  </w:style>
  <w:style w:type="paragraph" w:styleId="Zkladntextodsazen">
    <w:name w:val="Body Text Indent"/>
    <w:basedOn w:val="Normln"/>
    <w:rsid w:val="00266C3C"/>
    <w:pPr>
      <w:overflowPunct w:val="0"/>
      <w:autoSpaceDE w:val="0"/>
      <w:autoSpaceDN w:val="0"/>
      <w:adjustRightInd w:val="0"/>
      <w:ind w:right="-23" w:firstLine="340"/>
      <w:jc w:val="both"/>
    </w:pPr>
    <w:rPr>
      <w:rFonts w:ascii="Garamond" w:hAnsi="Garamond"/>
      <w:szCs w:val="20"/>
    </w:rPr>
  </w:style>
  <w:style w:type="paragraph" w:styleId="Zkladntext2">
    <w:name w:val="Body Text 2"/>
    <w:basedOn w:val="Normln"/>
    <w:rsid w:val="00266C3C"/>
    <w:pPr>
      <w:tabs>
        <w:tab w:val="left" w:pos="10466"/>
      </w:tabs>
      <w:overflowPunct w:val="0"/>
      <w:autoSpaceDE w:val="0"/>
      <w:autoSpaceDN w:val="0"/>
      <w:adjustRightInd w:val="0"/>
      <w:ind w:right="-24"/>
      <w:jc w:val="both"/>
    </w:pPr>
    <w:rPr>
      <w:rFonts w:ascii="Garamond" w:hAnsi="Garamond"/>
      <w:szCs w:val="20"/>
    </w:rPr>
  </w:style>
  <w:style w:type="paragraph" w:styleId="Zkladntextodsazen3">
    <w:name w:val="Body Text Indent 3"/>
    <w:basedOn w:val="Normln"/>
    <w:rsid w:val="00266C3C"/>
    <w:pPr>
      <w:overflowPunct w:val="0"/>
      <w:autoSpaceDE w:val="0"/>
      <w:autoSpaceDN w:val="0"/>
      <w:adjustRightInd w:val="0"/>
      <w:ind w:right="827" w:firstLine="360"/>
      <w:jc w:val="both"/>
    </w:pPr>
    <w:rPr>
      <w:rFonts w:ascii="Garamond" w:hAnsi="Garamond"/>
      <w:szCs w:val="20"/>
    </w:rPr>
  </w:style>
  <w:style w:type="paragraph" w:styleId="Textvbloku">
    <w:name w:val="Block Text"/>
    <w:basedOn w:val="Normln"/>
    <w:rsid w:val="00266C3C"/>
    <w:pPr>
      <w:overflowPunct w:val="0"/>
      <w:autoSpaceDE w:val="0"/>
      <w:autoSpaceDN w:val="0"/>
      <w:adjustRightInd w:val="0"/>
      <w:ind w:left="780" w:right="-24"/>
      <w:jc w:val="both"/>
    </w:pPr>
    <w:rPr>
      <w:szCs w:val="20"/>
    </w:rPr>
  </w:style>
  <w:style w:type="paragraph" w:customStyle="1" w:styleId="Import2">
    <w:name w:val="Import 2"/>
    <w:rsid w:val="00266C3C"/>
    <w:pPr>
      <w:tabs>
        <w:tab w:val="left" w:pos="4104"/>
        <w:tab w:val="left" w:pos="5112"/>
      </w:tabs>
      <w:jc w:val="both"/>
    </w:pPr>
    <w:rPr>
      <w:rFonts w:ascii="Avinion" w:hAnsi="Avinion"/>
      <w:sz w:val="24"/>
      <w:lang w:val="en-US"/>
    </w:rPr>
  </w:style>
  <w:style w:type="paragraph" w:customStyle="1" w:styleId="Import3">
    <w:name w:val="Import 3"/>
    <w:rsid w:val="00266C3C"/>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5">
    <w:name w:val="Import 5"/>
    <w:rsid w:val="00266C3C"/>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Textbubliny">
    <w:name w:val="Balloon Text"/>
    <w:basedOn w:val="Normln"/>
    <w:semiHidden/>
    <w:rsid w:val="00266C3C"/>
    <w:rPr>
      <w:rFonts w:ascii="Tahoma" w:hAnsi="Tahoma" w:cs="Tahoma"/>
      <w:sz w:val="16"/>
      <w:szCs w:val="16"/>
    </w:rPr>
  </w:style>
  <w:style w:type="character" w:styleId="Odkaznakoment">
    <w:name w:val="annotation reference"/>
    <w:rsid w:val="000819DF"/>
    <w:rPr>
      <w:sz w:val="16"/>
      <w:szCs w:val="16"/>
    </w:rPr>
  </w:style>
  <w:style w:type="paragraph" w:styleId="Textkomente">
    <w:name w:val="annotation text"/>
    <w:basedOn w:val="Normln"/>
    <w:link w:val="TextkomenteChar"/>
    <w:rsid w:val="000819DF"/>
    <w:rPr>
      <w:sz w:val="20"/>
      <w:szCs w:val="20"/>
    </w:rPr>
  </w:style>
  <w:style w:type="character" w:customStyle="1" w:styleId="TextkomenteChar">
    <w:name w:val="Text komentáře Char"/>
    <w:basedOn w:val="Standardnpsmoodstavce"/>
    <w:link w:val="Textkomente"/>
    <w:rsid w:val="000819DF"/>
  </w:style>
  <w:style w:type="paragraph" w:styleId="Odstavecseseznamem">
    <w:name w:val="List Paragraph"/>
    <w:basedOn w:val="Normln"/>
    <w:uiPriority w:val="99"/>
    <w:qFormat/>
    <w:rsid w:val="000819DF"/>
    <w:pPr>
      <w:ind w:left="708"/>
    </w:pPr>
  </w:style>
  <w:style w:type="paragraph" w:styleId="Pedmtkomente">
    <w:name w:val="annotation subject"/>
    <w:basedOn w:val="Textkomente"/>
    <w:next w:val="Textkomente"/>
    <w:link w:val="PedmtkomenteChar"/>
    <w:rsid w:val="004F49FA"/>
    <w:rPr>
      <w:b/>
      <w:bCs/>
    </w:rPr>
  </w:style>
  <w:style w:type="character" w:customStyle="1" w:styleId="PedmtkomenteChar">
    <w:name w:val="Předmět komentáře Char"/>
    <w:link w:val="Pedmtkomente"/>
    <w:rsid w:val="004F49FA"/>
    <w:rPr>
      <w:b/>
      <w:bCs/>
    </w:rPr>
  </w:style>
  <w:style w:type="paragraph" w:styleId="Revize">
    <w:name w:val="Revision"/>
    <w:hidden/>
    <w:uiPriority w:val="99"/>
    <w:semiHidden/>
    <w:rsid w:val="004F49FA"/>
    <w:rPr>
      <w:sz w:val="24"/>
      <w:szCs w:val="24"/>
    </w:rPr>
  </w:style>
  <w:style w:type="paragraph" w:styleId="Zhlav">
    <w:name w:val="header"/>
    <w:basedOn w:val="Normln"/>
    <w:link w:val="ZhlavChar"/>
    <w:rsid w:val="00703E72"/>
    <w:pPr>
      <w:tabs>
        <w:tab w:val="center" w:pos="4536"/>
        <w:tab w:val="right" w:pos="9072"/>
      </w:tabs>
    </w:pPr>
  </w:style>
  <w:style w:type="character" w:customStyle="1" w:styleId="ZhlavChar">
    <w:name w:val="Záhlaví Char"/>
    <w:basedOn w:val="Standardnpsmoodstavce"/>
    <w:link w:val="Zhlav"/>
    <w:rsid w:val="00703E72"/>
    <w:rPr>
      <w:sz w:val="24"/>
      <w:szCs w:val="24"/>
    </w:rPr>
  </w:style>
  <w:style w:type="table" w:styleId="Mkatabulky">
    <w:name w:val="Table Grid"/>
    <w:basedOn w:val="Normlntabulka"/>
    <w:rsid w:val="0036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DA10B4"/>
    <w:pPr>
      <w:tabs>
        <w:tab w:val="center" w:pos="4536"/>
        <w:tab w:val="right" w:pos="9072"/>
      </w:tabs>
    </w:pPr>
  </w:style>
  <w:style w:type="character" w:customStyle="1" w:styleId="ZpatChar">
    <w:name w:val="Zápatí Char"/>
    <w:basedOn w:val="Standardnpsmoodstavce"/>
    <w:link w:val="Zpat"/>
    <w:uiPriority w:val="99"/>
    <w:rsid w:val="00DA10B4"/>
    <w:rPr>
      <w:sz w:val="24"/>
      <w:szCs w:val="24"/>
    </w:rPr>
  </w:style>
  <w:style w:type="character" w:styleId="Hypertextovodkaz">
    <w:name w:val="Hyperlink"/>
    <w:basedOn w:val="Standardnpsmoodstavce"/>
    <w:rsid w:val="00B46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59E6-092B-46FD-B9D5-68AC4361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253</TotalTime>
  <Pages>1</Pages>
  <Words>2749</Words>
  <Characters>16221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Jan Křiváček</cp:lastModifiedBy>
  <cp:revision>83</cp:revision>
  <cp:lastPrinted>2019-07-03T11:09:00Z</cp:lastPrinted>
  <dcterms:created xsi:type="dcterms:W3CDTF">2019-05-24T08:35:00Z</dcterms:created>
  <dcterms:modified xsi:type="dcterms:W3CDTF">2019-07-03T11:30:00Z</dcterms:modified>
</cp:coreProperties>
</file>