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C8A" w:rsidRDefault="00683C8A" w:rsidP="00F00C85">
      <w:pPr>
        <w:spacing w:after="0"/>
        <w:rPr>
          <w:rFonts w:ascii="Times New Roman" w:hAnsi="Times New Roman"/>
          <w:b/>
          <w:sz w:val="36"/>
          <w:szCs w:val="36"/>
        </w:rPr>
      </w:pPr>
    </w:p>
    <w:p w:rsidR="00683C8A" w:rsidRPr="00F83A0B" w:rsidRDefault="00683C8A" w:rsidP="00F83A0B">
      <w:pPr>
        <w:jc w:val="right"/>
        <w:rPr>
          <w:rFonts w:ascii="Palatino Linotype" w:hAnsi="Palatino Linotype"/>
          <w:sz w:val="24"/>
          <w:szCs w:val="24"/>
        </w:rPr>
      </w:pPr>
      <w:r w:rsidRPr="00F83A0B">
        <w:rPr>
          <w:rFonts w:ascii="Palatino Linotype" w:hAnsi="Palatino Linotype"/>
          <w:sz w:val="24"/>
          <w:szCs w:val="24"/>
        </w:rPr>
        <w:t>Evidenční číslo smlouvy</w:t>
      </w:r>
      <w:r>
        <w:rPr>
          <w:rFonts w:ascii="Palatino Linotype" w:hAnsi="Palatino Linotype"/>
          <w:sz w:val="24"/>
          <w:szCs w:val="24"/>
        </w:rPr>
        <w:t xml:space="preserve"> 348</w:t>
      </w:r>
      <w:r w:rsidRPr="00F83A0B">
        <w:rPr>
          <w:rFonts w:ascii="Palatino Linotype" w:hAnsi="Palatino Linotype"/>
          <w:sz w:val="24"/>
          <w:szCs w:val="24"/>
        </w:rPr>
        <w:t>/</w:t>
      </w:r>
      <w:r>
        <w:rPr>
          <w:rFonts w:ascii="Palatino Linotype" w:hAnsi="Palatino Linotype"/>
          <w:sz w:val="24"/>
          <w:szCs w:val="24"/>
        </w:rPr>
        <w:t>2019</w:t>
      </w:r>
    </w:p>
    <w:p w:rsidR="00683C8A" w:rsidRPr="00F83A0B" w:rsidRDefault="00683C8A" w:rsidP="00F83A0B">
      <w:pPr>
        <w:spacing w:after="0"/>
        <w:rPr>
          <w:rFonts w:ascii="Palatino Linotype" w:hAnsi="Palatino Linotype"/>
          <w:b/>
          <w:sz w:val="24"/>
          <w:szCs w:val="24"/>
        </w:rPr>
      </w:pPr>
    </w:p>
    <w:p w:rsidR="00683C8A" w:rsidRPr="00F83A0B" w:rsidRDefault="00683C8A" w:rsidP="00073E79">
      <w:pPr>
        <w:spacing w:after="0"/>
        <w:jc w:val="center"/>
        <w:rPr>
          <w:rFonts w:ascii="Palatino Linotype" w:hAnsi="Palatino Linotype"/>
          <w:b/>
          <w:sz w:val="24"/>
          <w:szCs w:val="24"/>
        </w:rPr>
      </w:pPr>
      <w:r w:rsidRPr="00F83A0B">
        <w:rPr>
          <w:rFonts w:ascii="Palatino Linotype" w:hAnsi="Palatino Linotype"/>
          <w:b/>
          <w:sz w:val="24"/>
          <w:szCs w:val="24"/>
        </w:rPr>
        <w:t>Příkazní smlouva</w:t>
      </w:r>
    </w:p>
    <w:p w:rsidR="00683C8A" w:rsidRPr="00F83A0B" w:rsidRDefault="00683C8A" w:rsidP="00073E79">
      <w:pPr>
        <w:spacing w:after="0"/>
        <w:rPr>
          <w:rFonts w:ascii="Palatino Linotype" w:hAnsi="Palatino Linotype"/>
          <w:sz w:val="24"/>
          <w:szCs w:val="24"/>
        </w:rPr>
      </w:pPr>
    </w:p>
    <w:p w:rsidR="00683C8A" w:rsidRPr="00F83A0B" w:rsidRDefault="00683C8A" w:rsidP="00073E79">
      <w:pPr>
        <w:spacing w:after="0"/>
        <w:rPr>
          <w:rFonts w:ascii="Palatino Linotype" w:hAnsi="Palatino Linotype"/>
          <w:b/>
          <w:sz w:val="24"/>
          <w:szCs w:val="24"/>
        </w:rPr>
      </w:pPr>
      <w:r w:rsidRPr="00F83A0B">
        <w:rPr>
          <w:rFonts w:ascii="Palatino Linotype" w:hAnsi="Palatino Linotype"/>
          <w:b/>
          <w:sz w:val="24"/>
          <w:szCs w:val="24"/>
        </w:rPr>
        <w:t>Smluvní strany:</w:t>
      </w:r>
    </w:p>
    <w:p w:rsidR="00683C8A" w:rsidRPr="00F83A0B" w:rsidRDefault="00683C8A" w:rsidP="00073E79">
      <w:pPr>
        <w:spacing w:after="0"/>
        <w:rPr>
          <w:rFonts w:ascii="Palatino Linotype" w:hAnsi="Palatino Linotype"/>
          <w:sz w:val="24"/>
          <w:szCs w:val="24"/>
        </w:rPr>
      </w:pPr>
    </w:p>
    <w:p w:rsidR="00683C8A" w:rsidRPr="00F83A0B" w:rsidRDefault="00683C8A" w:rsidP="00073E79">
      <w:pPr>
        <w:spacing w:after="0"/>
        <w:rPr>
          <w:rFonts w:ascii="Palatino Linotype" w:hAnsi="Palatino Linotype"/>
          <w:b/>
          <w:sz w:val="24"/>
          <w:szCs w:val="24"/>
        </w:rPr>
      </w:pPr>
      <w:r w:rsidRPr="00F83A0B">
        <w:rPr>
          <w:rFonts w:ascii="Palatino Linotype" w:hAnsi="Palatino Linotype"/>
          <w:b/>
          <w:sz w:val="24"/>
          <w:szCs w:val="24"/>
        </w:rPr>
        <w:t>Město Černošice</w:t>
      </w:r>
    </w:p>
    <w:p w:rsidR="00683C8A" w:rsidRPr="00F83A0B" w:rsidRDefault="00683C8A" w:rsidP="00073E79">
      <w:pPr>
        <w:spacing w:after="0"/>
        <w:rPr>
          <w:rFonts w:ascii="Palatino Linotype" w:hAnsi="Palatino Linotype"/>
          <w:sz w:val="24"/>
          <w:szCs w:val="24"/>
        </w:rPr>
      </w:pPr>
      <w:r w:rsidRPr="00F83A0B">
        <w:rPr>
          <w:rFonts w:ascii="Palatino Linotype" w:hAnsi="Palatino Linotype"/>
          <w:sz w:val="24"/>
          <w:szCs w:val="24"/>
        </w:rPr>
        <w:t>IČO: 00241121</w:t>
      </w:r>
    </w:p>
    <w:p w:rsidR="00683C8A" w:rsidRPr="00F83A0B" w:rsidRDefault="00683C8A" w:rsidP="00073E79">
      <w:pPr>
        <w:spacing w:after="0"/>
        <w:rPr>
          <w:rFonts w:ascii="Palatino Linotype" w:hAnsi="Palatino Linotype"/>
          <w:sz w:val="24"/>
          <w:szCs w:val="24"/>
        </w:rPr>
      </w:pPr>
      <w:r w:rsidRPr="00F83A0B">
        <w:rPr>
          <w:rFonts w:ascii="Palatino Linotype" w:hAnsi="Palatino Linotype"/>
          <w:sz w:val="24"/>
          <w:szCs w:val="24"/>
        </w:rPr>
        <w:t>se sídlem Riegrova 1209, 252 28 Černošice</w:t>
      </w:r>
    </w:p>
    <w:p w:rsidR="00683C8A" w:rsidRPr="00F83A0B" w:rsidRDefault="00683C8A" w:rsidP="00073E79">
      <w:pPr>
        <w:spacing w:after="0"/>
        <w:rPr>
          <w:rFonts w:ascii="Palatino Linotype" w:hAnsi="Palatino Linotype"/>
          <w:sz w:val="24"/>
          <w:szCs w:val="24"/>
        </w:rPr>
      </w:pPr>
      <w:r w:rsidRPr="00F83A0B">
        <w:rPr>
          <w:rFonts w:ascii="Palatino Linotype" w:hAnsi="Palatino Linotype"/>
          <w:sz w:val="24"/>
          <w:szCs w:val="24"/>
        </w:rPr>
        <w:t>bankovní spojení: Česká spořitelna, a.s.</w:t>
      </w:r>
    </w:p>
    <w:p w:rsidR="00683C8A" w:rsidRPr="00F83A0B" w:rsidRDefault="00683C8A" w:rsidP="00073E79">
      <w:pPr>
        <w:spacing w:after="0"/>
        <w:rPr>
          <w:rFonts w:ascii="Palatino Linotype" w:hAnsi="Palatino Linotype"/>
          <w:sz w:val="24"/>
          <w:szCs w:val="24"/>
        </w:rPr>
      </w:pPr>
      <w:r w:rsidRPr="00F83A0B">
        <w:rPr>
          <w:rFonts w:ascii="Palatino Linotype" w:hAnsi="Palatino Linotype"/>
          <w:sz w:val="24"/>
          <w:szCs w:val="24"/>
        </w:rPr>
        <w:t>č. účtu</w:t>
      </w:r>
      <w:r w:rsidR="0023285D">
        <w:rPr>
          <w:rFonts w:ascii="Palatino Linotype" w:hAnsi="Palatino Linotype"/>
          <w:sz w:val="24"/>
          <w:szCs w:val="24"/>
        </w:rPr>
        <w:t xml:space="preserve">: </w:t>
      </w:r>
      <w:r w:rsidR="0023285D">
        <w:rPr>
          <w:rFonts w:ascii="Palatino Linotype" w:hAnsi="Palatino Linotype" w:cs="Arial"/>
          <w:sz w:val="24"/>
          <w:szCs w:val="24"/>
        </w:rPr>
        <w:t>27-388063349/0800</w:t>
      </w:r>
    </w:p>
    <w:p w:rsidR="00683C8A" w:rsidRPr="00F83A0B" w:rsidRDefault="00683C8A" w:rsidP="00073E79">
      <w:pPr>
        <w:spacing w:after="0"/>
        <w:rPr>
          <w:rFonts w:ascii="Palatino Linotype" w:hAnsi="Palatino Linotype"/>
          <w:sz w:val="24"/>
          <w:szCs w:val="24"/>
        </w:rPr>
      </w:pPr>
      <w:r w:rsidRPr="00F83A0B">
        <w:rPr>
          <w:rFonts w:ascii="Palatino Linotype" w:hAnsi="Palatino Linotype"/>
          <w:sz w:val="24"/>
          <w:szCs w:val="24"/>
        </w:rPr>
        <w:t>zastoupené: Mgr. Filipem Kořínkem, starostou</w:t>
      </w:r>
    </w:p>
    <w:p w:rsidR="00683C8A" w:rsidRPr="00F83A0B" w:rsidRDefault="00683C8A" w:rsidP="00073E79">
      <w:pPr>
        <w:spacing w:after="0"/>
        <w:rPr>
          <w:rFonts w:ascii="Palatino Linotype" w:hAnsi="Palatino Linotype"/>
          <w:sz w:val="24"/>
          <w:szCs w:val="24"/>
        </w:rPr>
      </w:pPr>
      <w:r w:rsidRPr="00F83A0B">
        <w:rPr>
          <w:rFonts w:ascii="Palatino Linotype" w:hAnsi="Palatino Linotype"/>
          <w:sz w:val="24"/>
          <w:szCs w:val="24"/>
        </w:rPr>
        <w:t>(dále jako „</w:t>
      </w:r>
      <w:r w:rsidRPr="00F83A0B">
        <w:rPr>
          <w:rFonts w:ascii="Palatino Linotype" w:hAnsi="Palatino Linotype"/>
          <w:b/>
          <w:sz w:val="24"/>
          <w:szCs w:val="24"/>
        </w:rPr>
        <w:t>Příkazce</w:t>
      </w:r>
      <w:r w:rsidRPr="00F83A0B">
        <w:rPr>
          <w:rFonts w:ascii="Palatino Linotype" w:hAnsi="Palatino Linotype"/>
          <w:sz w:val="24"/>
          <w:szCs w:val="24"/>
        </w:rPr>
        <w:t>“)</w:t>
      </w:r>
    </w:p>
    <w:p w:rsidR="00683C8A" w:rsidRPr="00F83A0B" w:rsidRDefault="00683C8A" w:rsidP="00073E79">
      <w:pPr>
        <w:spacing w:after="0"/>
        <w:rPr>
          <w:rFonts w:ascii="Palatino Linotype" w:hAnsi="Palatino Linotype"/>
          <w:sz w:val="24"/>
          <w:szCs w:val="24"/>
        </w:rPr>
      </w:pPr>
    </w:p>
    <w:p w:rsidR="00683C8A" w:rsidRPr="00F83A0B" w:rsidRDefault="00683C8A" w:rsidP="00073E79">
      <w:pPr>
        <w:spacing w:after="0"/>
        <w:rPr>
          <w:rFonts w:ascii="Palatino Linotype" w:hAnsi="Palatino Linotype"/>
          <w:b/>
          <w:sz w:val="24"/>
          <w:szCs w:val="24"/>
        </w:rPr>
      </w:pPr>
      <w:r w:rsidRPr="00F83A0B">
        <w:rPr>
          <w:rFonts w:ascii="Palatino Linotype" w:hAnsi="Palatino Linotype"/>
          <w:b/>
          <w:sz w:val="24"/>
          <w:szCs w:val="24"/>
        </w:rPr>
        <w:t>a</w:t>
      </w:r>
    </w:p>
    <w:p w:rsidR="00090BE1" w:rsidRDefault="00090BE1" w:rsidP="00073E79">
      <w:pPr>
        <w:spacing w:after="0"/>
        <w:rPr>
          <w:rFonts w:ascii="Palatino Linotype" w:hAnsi="Palatino Linotype"/>
          <w:sz w:val="24"/>
          <w:szCs w:val="24"/>
        </w:rPr>
      </w:pPr>
    </w:p>
    <w:p w:rsidR="00683C8A" w:rsidRPr="00F83A0B" w:rsidRDefault="00683C8A" w:rsidP="00073E79">
      <w:pPr>
        <w:spacing w:after="0"/>
        <w:rPr>
          <w:rFonts w:ascii="Palatino Linotype" w:hAnsi="Palatino Linotype"/>
          <w:sz w:val="24"/>
          <w:szCs w:val="24"/>
        </w:rPr>
      </w:pPr>
      <w:r w:rsidRPr="00F83A0B">
        <w:rPr>
          <w:rFonts w:ascii="Palatino Linotype" w:hAnsi="Palatino Linotype"/>
          <w:sz w:val="24"/>
          <w:szCs w:val="24"/>
        </w:rPr>
        <w:t>jméno a přímení:</w:t>
      </w:r>
      <w:r w:rsidR="00090BE1">
        <w:rPr>
          <w:rFonts w:ascii="Palatino Linotype" w:hAnsi="Palatino Linotype"/>
          <w:sz w:val="24"/>
          <w:szCs w:val="24"/>
        </w:rPr>
        <w:t xml:space="preserve"> </w:t>
      </w:r>
      <w:r w:rsidR="00090BE1" w:rsidRPr="00090BE1">
        <w:rPr>
          <w:rFonts w:ascii="Palatino Linotype" w:hAnsi="Palatino Linotype"/>
          <w:b/>
          <w:sz w:val="24"/>
          <w:szCs w:val="24"/>
        </w:rPr>
        <w:t>Petr Špaček</w:t>
      </w:r>
    </w:p>
    <w:p w:rsidR="00683C8A" w:rsidRPr="00F83A0B" w:rsidRDefault="00683C8A" w:rsidP="00073E79">
      <w:pPr>
        <w:spacing w:after="0"/>
        <w:rPr>
          <w:rFonts w:ascii="Palatino Linotype" w:hAnsi="Palatino Linotype"/>
          <w:sz w:val="24"/>
          <w:szCs w:val="24"/>
        </w:rPr>
      </w:pPr>
      <w:r w:rsidRPr="00F83A0B">
        <w:rPr>
          <w:rFonts w:ascii="Palatino Linotype" w:hAnsi="Palatino Linotype"/>
          <w:sz w:val="24"/>
          <w:szCs w:val="24"/>
        </w:rPr>
        <w:t>IČO:</w:t>
      </w:r>
      <w:r w:rsidR="00090BE1">
        <w:rPr>
          <w:rFonts w:ascii="Palatino Linotype" w:hAnsi="Palatino Linotype"/>
          <w:sz w:val="24"/>
          <w:szCs w:val="24"/>
        </w:rPr>
        <w:t xml:space="preserve"> 73798801</w:t>
      </w:r>
    </w:p>
    <w:p w:rsidR="00683C8A" w:rsidRPr="00F83A0B" w:rsidRDefault="00683C8A" w:rsidP="00073E79">
      <w:pPr>
        <w:spacing w:after="0"/>
        <w:rPr>
          <w:rFonts w:ascii="Palatino Linotype" w:hAnsi="Palatino Linotype"/>
          <w:sz w:val="24"/>
          <w:szCs w:val="24"/>
        </w:rPr>
      </w:pPr>
      <w:r w:rsidRPr="00F83A0B">
        <w:rPr>
          <w:rFonts w:ascii="Palatino Linotype" w:hAnsi="Palatino Linotype"/>
          <w:sz w:val="24"/>
          <w:szCs w:val="24"/>
        </w:rPr>
        <w:t>se sídlem</w:t>
      </w:r>
      <w:r w:rsidR="00090BE1">
        <w:rPr>
          <w:rFonts w:ascii="Palatino Linotype" w:hAnsi="Palatino Linotype"/>
          <w:sz w:val="24"/>
          <w:szCs w:val="24"/>
        </w:rPr>
        <w:t>: Černošice, Tyršova 931, PSČ 252 28</w:t>
      </w:r>
    </w:p>
    <w:p w:rsidR="00683C8A" w:rsidRPr="00F83A0B" w:rsidRDefault="00683C8A" w:rsidP="00C37182">
      <w:pPr>
        <w:spacing w:after="0"/>
        <w:rPr>
          <w:rFonts w:ascii="Palatino Linotype" w:hAnsi="Palatino Linotype"/>
          <w:sz w:val="24"/>
          <w:szCs w:val="24"/>
        </w:rPr>
      </w:pPr>
      <w:r w:rsidRPr="00F83A0B">
        <w:rPr>
          <w:rFonts w:ascii="Palatino Linotype" w:hAnsi="Palatino Linotype"/>
          <w:sz w:val="24"/>
          <w:szCs w:val="24"/>
        </w:rPr>
        <w:t xml:space="preserve">bankovní spojení: </w:t>
      </w:r>
      <w:r w:rsidR="00090BE1">
        <w:rPr>
          <w:rFonts w:ascii="Palatino Linotype" w:hAnsi="Palatino Linotype"/>
          <w:sz w:val="24"/>
          <w:szCs w:val="24"/>
        </w:rPr>
        <w:t>Air Bank</w:t>
      </w:r>
    </w:p>
    <w:p w:rsidR="00683C8A" w:rsidRPr="00F83A0B" w:rsidRDefault="00683C8A" w:rsidP="003426D4">
      <w:pPr>
        <w:spacing w:after="0"/>
        <w:rPr>
          <w:rFonts w:ascii="Palatino Linotype" w:hAnsi="Palatino Linotype"/>
          <w:sz w:val="24"/>
          <w:szCs w:val="24"/>
        </w:rPr>
      </w:pPr>
      <w:r w:rsidRPr="00F83A0B">
        <w:rPr>
          <w:rFonts w:ascii="Palatino Linotype" w:hAnsi="Palatino Linotype"/>
          <w:sz w:val="24"/>
          <w:szCs w:val="24"/>
        </w:rPr>
        <w:t xml:space="preserve">č. účtu: </w:t>
      </w:r>
      <w:r w:rsidR="00090BE1">
        <w:rPr>
          <w:rFonts w:ascii="Palatino Linotype" w:hAnsi="Palatino Linotype"/>
          <w:sz w:val="24"/>
          <w:szCs w:val="24"/>
        </w:rPr>
        <w:t>1044105036/3030</w:t>
      </w:r>
    </w:p>
    <w:p w:rsidR="00683C8A" w:rsidRPr="00F83A0B" w:rsidRDefault="00683C8A" w:rsidP="003426D4">
      <w:pPr>
        <w:spacing w:after="0"/>
        <w:rPr>
          <w:rFonts w:ascii="Palatino Linotype" w:hAnsi="Palatino Linotype"/>
          <w:sz w:val="24"/>
          <w:szCs w:val="24"/>
        </w:rPr>
      </w:pPr>
      <w:r w:rsidRPr="00F83A0B">
        <w:rPr>
          <w:rFonts w:ascii="Palatino Linotype" w:hAnsi="Palatino Linotype"/>
          <w:sz w:val="24"/>
          <w:szCs w:val="24"/>
        </w:rPr>
        <w:t>(dále jako „</w:t>
      </w:r>
      <w:r w:rsidRPr="00F83A0B">
        <w:rPr>
          <w:rFonts w:ascii="Palatino Linotype" w:hAnsi="Palatino Linotype"/>
          <w:b/>
          <w:sz w:val="24"/>
          <w:szCs w:val="24"/>
        </w:rPr>
        <w:t>Příkazník</w:t>
      </w:r>
      <w:r w:rsidRPr="00F83A0B">
        <w:rPr>
          <w:rFonts w:ascii="Palatino Linotype" w:hAnsi="Palatino Linotype"/>
          <w:sz w:val="24"/>
          <w:szCs w:val="24"/>
        </w:rPr>
        <w:t>“)</w:t>
      </w:r>
    </w:p>
    <w:p w:rsidR="00683C8A" w:rsidRPr="00F83A0B" w:rsidRDefault="00683C8A" w:rsidP="003426D4">
      <w:pPr>
        <w:spacing w:after="0"/>
        <w:rPr>
          <w:rFonts w:ascii="Palatino Linotype" w:hAnsi="Palatino Linotype"/>
          <w:sz w:val="24"/>
          <w:szCs w:val="24"/>
        </w:rPr>
      </w:pPr>
    </w:p>
    <w:p w:rsidR="00683C8A" w:rsidRPr="00F83A0B" w:rsidRDefault="00683C8A" w:rsidP="00462AF1">
      <w:pPr>
        <w:spacing w:after="0"/>
        <w:jc w:val="both"/>
        <w:rPr>
          <w:rFonts w:ascii="Palatino Linotype" w:hAnsi="Palatino Linotype"/>
          <w:sz w:val="24"/>
          <w:szCs w:val="24"/>
        </w:rPr>
      </w:pPr>
      <w:r w:rsidRPr="00F83A0B">
        <w:rPr>
          <w:rFonts w:ascii="Palatino Linotype" w:hAnsi="Palatino Linotype"/>
          <w:sz w:val="24"/>
          <w:szCs w:val="24"/>
        </w:rPr>
        <w:t>(Příkazce a Příkazník jsou dále společně označováni jako „</w:t>
      </w:r>
      <w:r w:rsidRPr="00F83A0B">
        <w:rPr>
          <w:rFonts w:ascii="Palatino Linotype" w:hAnsi="Palatino Linotype"/>
          <w:b/>
          <w:sz w:val="24"/>
          <w:szCs w:val="24"/>
        </w:rPr>
        <w:t>Smluvní strany</w:t>
      </w:r>
      <w:r w:rsidRPr="00F83A0B">
        <w:rPr>
          <w:rFonts w:ascii="Palatino Linotype" w:hAnsi="Palatino Linotype"/>
          <w:sz w:val="24"/>
          <w:szCs w:val="24"/>
        </w:rPr>
        <w:t>“ nebo samostatně jako „</w:t>
      </w:r>
      <w:r w:rsidRPr="00F83A0B">
        <w:rPr>
          <w:rFonts w:ascii="Palatino Linotype" w:hAnsi="Palatino Linotype"/>
          <w:b/>
          <w:sz w:val="24"/>
          <w:szCs w:val="24"/>
        </w:rPr>
        <w:t>Smluvní strana</w:t>
      </w:r>
      <w:r w:rsidRPr="00F83A0B">
        <w:rPr>
          <w:rFonts w:ascii="Palatino Linotype" w:hAnsi="Palatino Linotype"/>
          <w:sz w:val="24"/>
          <w:szCs w:val="24"/>
        </w:rPr>
        <w:t>“)</w:t>
      </w:r>
    </w:p>
    <w:p w:rsidR="00683C8A" w:rsidRPr="00F83A0B" w:rsidRDefault="00683C8A" w:rsidP="00462AF1">
      <w:pPr>
        <w:spacing w:after="0"/>
        <w:jc w:val="both"/>
        <w:rPr>
          <w:rFonts w:ascii="Palatino Linotype" w:hAnsi="Palatino Linotype"/>
          <w:sz w:val="24"/>
          <w:szCs w:val="24"/>
        </w:rPr>
      </w:pPr>
    </w:p>
    <w:p w:rsidR="00683C8A" w:rsidRPr="00F83A0B" w:rsidRDefault="00683C8A" w:rsidP="00462AF1">
      <w:pPr>
        <w:spacing w:after="0"/>
        <w:jc w:val="both"/>
        <w:rPr>
          <w:rFonts w:ascii="Palatino Linotype" w:hAnsi="Palatino Linotype"/>
          <w:sz w:val="24"/>
          <w:szCs w:val="24"/>
        </w:rPr>
      </w:pPr>
      <w:r w:rsidRPr="00F83A0B">
        <w:rPr>
          <w:rFonts w:ascii="Palatino Linotype" w:hAnsi="Palatino Linotype"/>
          <w:sz w:val="24"/>
          <w:szCs w:val="24"/>
        </w:rPr>
        <w:t>uzavírají níže uvedeného, dne, měsíce a roku dle ust. § 2430 an. zákona č. 89/2012 Sb,. občanský zákoník (dále jako „</w:t>
      </w:r>
      <w:r w:rsidRPr="00F83A0B">
        <w:rPr>
          <w:rFonts w:ascii="Palatino Linotype" w:hAnsi="Palatino Linotype"/>
          <w:b/>
          <w:sz w:val="24"/>
          <w:szCs w:val="24"/>
        </w:rPr>
        <w:t>Občanský zákoník</w:t>
      </w:r>
      <w:r w:rsidRPr="00F83A0B">
        <w:rPr>
          <w:rFonts w:ascii="Palatino Linotype" w:hAnsi="Palatino Linotype"/>
          <w:sz w:val="24"/>
          <w:szCs w:val="24"/>
        </w:rPr>
        <w:t>“) tuto</w:t>
      </w:r>
    </w:p>
    <w:p w:rsidR="00683C8A" w:rsidRPr="00F83A0B" w:rsidRDefault="00683C8A" w:rsidP="003426D4">
      <w:pPr>
        <w:spacing w:after="0"/>
        <w:rPr>
          <w:rFonts w:ascii="Palatino Linotype" w:hAnsi="Palatino Linotype"/>
          <w:sz w:val="24"/>
          <w:szCs w:val="24"/>
        </w:rPr>
      </w:pPr>
    </w:p>
    <w:p w:rsidR="00683C8A" w:rsidRPr="00F83A0B" w:rsidRDefault="00683C8A" w:rsidP="003426D4">
      <w:pPr>
        <w:spacing w:after="0"/>
        <w:jc w:val="center"/>
        <w:rPr>
          <w:rFonts w:ascii="Palatino Linotype" w:hAnsi="Palatino Linotype"/>
          <w:sz w:val="24"/>
          <w:szCs w:val="24"/>
        </w:rPr>
      </w:pPr>
      <w:r w:rsidRPr="00F83A0B">
        <w:rPr>
          <w:rFonts w:ascii="Palatino Linotype" w:hAnsi="Palatino Linotype"/>
          <w:b/>
          <w:sz w:val="24"/>
          <w:szCs w:val="24"/>
        </w:rPr>
        <w:t>Příkazní smlouvu</w:t>
      </w:r>
      <w:r w:rsidRPr="00F83A0B">
        <w:rPr>
          <w:rFonts w:ascii="Palatino Linotype" w:hAnsi="Palatino Linotype"/>
          <w:b/>
          <w:sz w:val="24"/>
          <w:szCs w:val="24"/>
        </w:rPr>
        <w:br/>
      </w:r>
      <w:r w:rsidRPr="00F83A0B">
        <w:rPr>
          <w:rFonts w:ascii="Palatino Linotype" w:hAnsi="Palatino Linotype"/>
          <w:sz w:val="24"/>
          <w:szCs w:val="24"/>
        </w:rPr>
        <w:t xml:space="preserve">(dále jako </w:t>
      </w:r>
      <w:r w:rsidRPr="00F83A0B">
        <w:rPr>
          <w:rFonts w:ascii="Palatino Linotype" w:hAnsi="Palatino Linotype"/>
          <w:b/>
          <w:sz w:val="24"/>
          <w:szCs w:val="24"/>
        </w:rPr>
        <w:t>„Smlouva“</w:t>
      </w:r>
      <w:r w:rsidRPr="00F83A0B">
        <w:rPr>
          <w:rFonts w:ascii="Palatino Linotype" w:hAnsi="Palatino Linotype"/>
          <w:sz w:val="24"/>
          <w:szCs w:val="24"/>
        </w:rPr>
        <w:t>)</w:t>
      </w:r>
    </w:p>
    <w:p w:rsidR="00683C8A" w:rsidRPr="00F83A0B" w:rsidRDefault="00683C8A" w:rsidP="003426D4">
      <w:pPr>
        <w:spacing w:after="0"/>
        <w:jc w:val="center"/>
        <w:rPr>
          <w:rFonts w:ascii="Palatino Linotype" w:hAnsi="Palatino Linotype"/>
          <w:sz w:val="24"/>
          <w:szCs w:val="24"/>
        </w:rPr>
      </w:pPr>
    </w:p>
    <w:p w:rsidR="00683C8A" w:rsidRPr="00F83A0B" w:rsidRDefault="00683C8A" w:rsidP="003426D4">
      <w:pPr>
        <w:spacing w:after="0"/>
        <w:jc w:val="center"/>
        <w:rPr>
          <w:rFonts w:ascii="Palatino Linotype" w:hAnsi="Palatino Linotype"/>
          <w:b/>
          <w:sz w:val="24"/>
          <w:szCs w:val="24"/>
        </w:rPr>
      </w:pPr>
      <w:r w:rsidRPr="00F83A0B">
        <w:rPr>
          <w:rFonts w:ascii="Palatino Linotype" w:hAnsi="Palatino Linotype"/>
          <w:b/>
          <w:sz w:val="24"/>
          <w:szCs w:val="24"/>
        </w:rPr>
        <w:t>I.</w:t>
      </w:r>
    </w:p>
    <w:p w:rsidR="00683C8A" w:rsidRPr="00F83A0B" w:rsidRDefault="00683C8A" w:rsidP="003426D4">
      <w:pPr>
        <w:spacing w:after="0"/>
        <w:jc w:val="center"/>
        <w:rPr>
          <w:rFonts w:ascii="Palatino Linotype" w:hAnsi="Palatino Linotype"/>
          <w:b/>
          <w:sz w:val="24"/>
          <w:szCs w:val="24"/>
        </w:rPr>
      </w:pPr>
      <w:r w:rsidRPr="00F83A0B">
        <w:rPr>
          <w:rFonts w:ascii="Palatino Linotype" w:hAnsi="Palatino Linotype"/>
          <w:b/>
          <w:sz w:val="24"/>
          <w:szCs w:val="24"/>
        </w:rPr>
        <w:t>Předmět smlouvy</w:t>
      </w:r>
    </w:p>
    <w:p w:rsidR="00683C8A" w:rsidRDefault="00683C8A" w:rsidP="00462AF1">
      <w:pPr>
        <w:pStyle w:val="Odstavecseseznamem"/>
        <w:numPr>
          <w:ilvl w:val="0"/>
          <w:numId w:val="1"/>
        </w:numPr>
        <w:spacing w:after="0"/>
        <w:ind w:left="426" w:hanging="568"/>
        <w:jc w:val="both"/>
        <w:rPr>
          <w:rFonts w:ascii="Palatino Linotype" w:hAnsi="Palatino Linotype"/>
          <w:sz w:val="24"/>
          <w:szCs w:val="24"/>
        </w:rPr>
      </w:pPr>
      <w:r w:rsidRPr="00F83A0B">
        <w:rPr>
          <w:rFonts w:ascii="Palatino Linotype" w:hAnsi="Palatino Linotype"/>
          <w:sz w:val="24"/>
          <w:szCs w:val="24"/>
        </w:rPr>
        <w:t xml:space="preserve">Předmětem této Smlouvy je úplatné obstarání níže specifikované záležitosti Příkazce Příkazníkem: </w:t>
      </w:r>
      <w:r>
        <w:rPr>
          <w:rFonts w:ascii="Palatino Linotype" w:hAnsi="Palatino Linotype"/>
          <w:sz w:val="24"/>
          <w:szCs w:val="24"/>
        </w:rPr>
        <w:t xml:space="preserve">Zajištění </w:t>
      </w:r>
      <w:r w:rsidRPr="00CC6AA8">
        <w:rPr>
          <w:rFonts w:ascii="Palatino Linotype" w:hAnsi="Palatino Linotype"/>
          <w:sz w:val="24"/>
          <w:szCs w:val="24"/>
        </w:rPr>
        <w:t>v</w:t>
      </w:r>
      <w:r w:rsidRPr="004139EA">
        <w:rPr>
          <w:rFonts w:ascii="Palatino Linotype" w:hAnsi="Palatino Linotype"/>
          <w:bCs/>
          <w:sz w:val="24"/>
          <w:szCs w:val="24"/>
        </w:rPr>
        <w:t>ýkonu funkce technického dozoru investora a výkonu funkce koordinátora bezpečnosti a ochrany zdraví při práci na akci</w:t>
      </w:r>
      <w:r w:rsidRPr="004139EA">
        <w:rPr>
          <w:rFonts w:ascii="Palatino Linotype" w:hAnsi="Palatino Linotype" w:cs="Arial"/>
          <w:b/>
          <w:bCs/>
          <w:sz w:val="24"/>
          <w:szCs w:val="24"/>
        </w:rPr>
        <w:t xml:space="preserve"> </w:t>
      </w:r>
      <w:r w:rsidRPr="00894AFE">
        <w:rPr>
          <w:rFonts w:ascii="Palatino Linotype" w:hAnsi="Palatino Linotype" w:cs="Arial"/>
          <w:b/>
          <w:bCs/>
          <w:sz w:val="24"/>
          <w:szCs w:val="24"/>
        </w:rPr>
        <w:t>„Stavební úpravy v</w:t>
      </w:r>
      <w:r w:rsidRPr="00475499">
        <w:rPr>
          <w:rFonts w:ascii="Palatino Linotype" w:hAnsi="Palatino Linotype" w:cs="Arial"/>
          <w:b/>
          <w:bCs/>
          <w:sz w:val="24"/>
          <w:szCs w:val="24"/>
        </w:rPr>
        <w:t> budovách ZŠ Černošice – rekonstrukce odborných učeben a konektivita</w:t>
      </w:r>
      <w:r w:rsidRPr="00F837C6">
        <w:rPr>
          <w:rFonts w:ascii="Palatino Linotype" w:hAnsi="Palatino Linotype" w:cs="Arial"/>
          <w:b/>
          <w:bCs/>
          <w:sz w:val="24"/>
          <w:szCs w:val="24"/>
        </w:rPr>
        <w:t xml:space="preserve">“ </w:t>
      </w:r>
      <w:r w:rsidRPr="00CC6AA8">
        <w:rPr>
          <w:rFonts w:ascii="Palatino Linotype" w:hAnsi="Palatino Linotype"/>
          <w:sz w:val="24"/>
          <w:szCs w:val="24"/>
        </w:rPr>
        <w:t>(dále jako „</w:t>
      </w:r>
      <w:r w:rsidRPr="00CC6AA8">
        <w:rPr>
          <w:rFonts w:ascii="Palatino Linotype" w:hAnsi="Palatino Linotype"/>
          <w:b/>
          <w:sz w:val="24"/>
          <w:szCs w:val="24"/>
        </w:rPr>
        <w:t>Záležitost</w:t>
      </w:r>
      <w:r w:rsidRPr="00CC6AA8">
        <w:rPr>
          <w:rFonts w:ascii="Palatino Linotype" w:hAnsi="Palatino Linotype"/>
          <w:sz w:val="24"/>
          <w:szCs w:val="24"/>
        </w:rPr>
        <w:t>“)</w:t>
      </w:r>
      <w:r>
        <w:rPr>
          <w:rFonts w:ascii="Palatino Linotype" w:hAnsi="Palatino Linotype"/>
          <w:sz w:val="24"/>
          <w:szCs w:val="24"/>
        </w:rPr>
        <w:t xml:space="preserve">. </w:t>
      </w:r>
      <w:r w:rsidRPr="006472B0">
        <w:rPr>
          <w:rFonts w:ascii="Palatino Linotype" w:hAnsi="Palatino Linotype"/>
          <w:sz w:val="24"/>
          <w:szCs w:val="24"/>
        </w:rPr>
        <w:t>Příkazník bude zajišťovat činnosti související s rekonstrukcí odborných učeben a konektivitou</w:t>
      </w:r>
      <w:r w:rsidR="00D72457">
        <w:rPr>
          <w:rFonts w:ascii="Palatino Linotype" w:hAnsi="Palatino Linotype"/>
          <w:sz w:val="24"/>
          <w:szCs w:val="24"/>
        </w:rPr>
        <w:t xml:space="preserve"> </w:t>
      </w:r>
      <w:r w:rsidRPr="00894AFE">
        <w:rPr>
          <w:rFonts w:ascii="Palatino Linotype" w:hAnsi="Palatino Linotype"/>
          <w:sz w:val="24"/>
          <w:szCs w:val="24"/>
        </w:rPr>
        <w:t xml:space="preserve">dle zpracované projektové dokumentace Ing. arch. Němcovou, Studio A91 s názvem </w:t>
      </w:r>
      <w:r w:rsidRPr="00475499">
        <w:rPr>
          <w:rFonts w:ascii="Palatino Linotype" w:hAnsi="Palatino Linotype"/>
          <w:sz w:val="24"/>
          <w:szCs w:val="24"/>
        </w:rPr>
        <w:t>„Stavební úpravy v budovách ZŠ Černošice – bezbariérové řešení“</w:t>
      </w:r>
      <w:r>
        <w:rPr>
          <w:rFonts w:ascii="Palatino Linotype" w:hAnsi="Palatino Linotype"/>
          <w:sz w:val="24"/>
          <w:szCs w:val="24"/>
        </w:rPr>
        <w:t xml:space="preserve"> </w:t>
      </w:r>
      <w:r w:rsidR="009B32FC">
        <w:rPr>
          <w:rFonts w:ascii="Palatino Linotype" w:hAnsi="Palatino Linotype"/>
          <w:sz w:val="24"/>
          <w:szCs w:val="24"/>
        </w:rPr>
        <w:t>(příloha č. 2 této smlouvy)</w:t>
      </w:r>
      <w:r w:rsidRPr="00475499">
        <w:rPr>
          <w:rFonts w:ascii="Palatino Linotype" w:hAnsi="Palatino Linotype"/>
          <w:sz w:val="24"/>
          <w:szCs w:val="24"/>
        </w:rPr>
        <w:t>. Příkazní</w:t>
      </w:r>
      <w:r>
        <w:rPr>
          <w:rFonts w:ascii="Palatino Linotype" w:hAnsi="Palatino Linotype"/>
          <w:sz w:val="24"/>
          <w:szCs w:val="24"/>
        </w:rPr>
        <w:t>k</w:t>
      </w:r>
      <w:r w:rsidRPr="00475499">
        <w:rPr>
          <w:rFonts w:ascii="Palatino Linotype" w:hAnsi="Palatino Linotype"/>
          <w:sz w:val="24"/>
          <w:szCs w:val="24"/>
        </w:rPr>
        <w:t xml:space="preserve"> se</w:t>
      </w:r>
      <w:r>
        <w:rPr>
          <w:rFonts w:ascii="Palatino Linotype" w:hAnsi="Palatino Linotype"/>
          <w:sz w:val="24"/>
          <w:szCs w:val="24"/>
        </w:rPr>
        <w:t xml:space="preserve"> </w:t>
      </w:r>
      <w:r w:rsidR="009B32FC">
        <w:rPr>
          <w:rFonts w:ascii="Palatino Linotype" w:hAnsi="Palatino Linotype"/>
          <w:sz w:val="24"/>
          <w:szCs w:val="24"/>
        </w:rPr>
        <w:t xml:space="preserve">dále </w:t>
      </w:r>
      <w:r w:rsidRPr="00475499">
        <w:rPr>
          <w:rFonts w:ascii="Palatino Linotype" w:hAnsi="Palatino Linotype"/>
          <w:sz w:val="24"/>
          <w:szCs w:val="24"/>
        </w:rPr>
        <w:t>zavazuje vykonávat dozor nad j</w:t>
      </w:r>
      <w:r w:rsidRPr="00894AFE">
        <w:rPr>
          <w:rFonts w:ascii="Palatino Linotype" w:hAnsi="Palatino Linotype"/>
          <w:sz w:val="24"/>
          <w:szCs w:val="24"/>
        </w:rPr>
        <w:t xml:space="preserve">ednotlivými stavebními pracemi a </w:t>
      </w:r>
      <w:r w:rsidRPr="00475499">
        <w:rPr>
          <w:rFonts w:ascii="Palatino Linotype" w:hAnsi="Palatino Linotype"/>
          <w:sz w:val="24"/>
          <w:szCs w:val="24"/>
        </w:rPr>
        <w:t>dodávkami</w:t>
      </w:r>
      <w:r>
        <w:rPr>
          <w:rFonts w:ascii="Palatino Linotype" w:hAnsi="Palatino Linotype"/>
          <w:sz w:val="24"/>
          <w:szCs w:val="24"/>
        </w:rPr>
        <w:t xml:space="preserve"> </w:t>
      </w:r>
      <w:r w:rsidR="009B32FC">
        <w:rPr>
          <w:rFonts w:ascii="Palatino Linotype" w:hAnsi="Palatino Linotype"/>
          <w:sz w:val="24"/>
          <w:szCs w:val="24"/>
        </w:rPr>
        <w:t xml:space="preserve">dle kupních smluv na dodávku vybavení odborných učeben nábytkem a školními pomůckami (přílohy č. 3 a 4 této smlouvy a </w:t>
      </w:r>
      <w:r w:rsidRPr="00475499">
        <w:rPr>
          <w:rFonts w:ascii="Palatino Linotype" w:hAnsi="Palatino Linotype"/>
          <w:sz w:val="24"/>
          <w:szCs w:val="24"/>
        </w:rPr>
        <w:t>zaji</w:t>
      </w:r>
      <w:r w:rsidRPr="00F837C6">
        <w:rPr>
          <w:rFonts w:ascii="Palatino Linotype" w:hAnsi="Palatino Linotype"/>
          <w:sz w:val="24"/>
          <w:szCs w:val="24"/>
        </w:rPr>
        <w:t>šťovat</w:t>
      </w:r>
      <w:r>
        <w:rPr>
          <w:rFonts w:ascii="Palatino Linotype" w:hAnsi="Palatino Linotype"/>
          <w:sz w:val="24"/>
          <w:szCs w:val="24"/>
        </w:rPr>
        <w:t xml:space="preserve"> </w:t>
      </w:r>
      <w:r w:rsidR="009B32FC">
        <w:rPr>
          <w:rFonts w:ascii="Palatino Linotype" w:hAnsi="Palatino Linotype"/>
          <w:sz w:val="24"/>
          <w:szCs w:val="24"/>
        </w:rPr>
        <w:t xml:space="preserve">i </w:t>
      </w:r>
      <w:r w:rsidRPr="00F837C6">
        <w:rPr>
          <w:rFonts w:ascii="Palatino Linotype" w:hAnsi="Palatino Linotype"/>
          <w:sz w:val="24"/>
          <w:szCs w:val="24"/>
        </w:rPr>
        <w:t>jejich vzájemnou koordinaci tak, aby došlo k úspěšné realizace celého projektu.</w:t>
      </w:r>
      <w:r>
        <w:rPr>
          <w:rFonts w:ascii="Palatino Linotype" w:hAnsi="Palatino Linotype"/>
          <w:sz w:val="24"/>
          <w:szCs w:val="24"/>
        </w:rPr>
        <w:t xml:space="preserve"> Uvedené stavební úpravy a dodávky jsou dále v této smlouvě označeny jako „stavba“.</w:t>
      </w:r>
    </w:p>
    <w:p w:rsidR="001C1FD6" w:rsidRDefault="001C1FD6" w:rsidP="001C1FD6">
      <w:pPr>
        <w:pStyle w:val="Odstavecseseznamem"/>
        <w:spacing w:after="0"/>
        <w:ind w:left="426"/>
        <w:jc w:val="both"/>
        <w:rPr>
          <w:rFonts w:ascii="Palatino Linotype" w:hAnsi="Palatino Linotype"/>
          <w:sz w:val="24"/>
          <w:szCs w:val="24"/>
        </w:rPr>
      </w:pPr>
    </w:p>
    <w:p w:rsidR="00683C8A" w:rsidRDefault="00683C8A" w:rsidP="00731C7C">
      <w:pPr>
        <w:pStyle w:val="Odstavecseseznamem"/>
        <w:numPr>
          <w:ilvl w:val="0"/>
          <w:numId w:val="1"/>
        </w:numPr>
        <w:spacing w:after="0"/>
        <w:ind w:left="426" w:hanging="568"/>
        <w:jc w:val="both"/>
        <w:rPr>
          <w:rFonts w:ascii="Palatino Linotype" w:hAnsi="Palatino Linotype"/>
          <w:sz w:val="24"/>
          <w:szCs w:val="24"/>
        </w:rPr>
      </w:pPr>
      <w:r w:rsidRPr="00731C7C">
        <w:rPr>
          <w:rFonts w:ascii="Palatino Linotype" w:hAnsi="Palatino Linotype"/>
          <w:sz w:val="24"/>
          <w:szCs w:val="24"/>
        </w:rPr>
        <w:t>Příkazník bere na vědomí, že stavba se vztahuje k projektu „Stavební úpravy v budovách ZŠ Černošice - bezbariérové řešení pro zvýšení dostupnosti a kvality vzdělávání“, který je spolufinancován ze zdrojů EU, z</w:t>
      </w:r>
      <w:r w:rsidRPr="004819A9">
        <w:rPr>
          <w:rFonts w:ascii="Palatino Linotype" w:hAnsi="Palatino Linotype"/>
          <w:sz w:val="24"/>
          <w:szCs w:val="24"/>
        </w:rPr>
        <w:t> </w:t>
      </w:r>
      <w:r w:rsidRPr="00731C7C">
        <w:rPr>
          <w:rFonts w:ascii="Palatino Linotype" w:hAnsi="Palatino Linotype"/>
          <w:sz w:val="24"/>
          <w:szCs w:val="24"/>
        </w:rPr>
        <w:t>Evropského fondu pro regionální rozvoj, Integrovaného regionálního operačního programu (IROP), registrační číslo projektu CZ.06.2.67/0.0/0.0/16_066/0006016.</w:t>
      </w:r>
    </w:p>
    <w:p w:rsidR="00683C8A" w:rsidRPr="00731C7C" w:rsidRDefault="00683C8A" w:rsidP="00731C7C">
      <w:pPr>
        <w:pStyle w:val="Odstavecseseznamem"/>
        <w:spacing w:after="0"/>
        <w:ind w:left="426"/>
        <w:jc w:val="both"/>
        <w:rPr>
          <w:rFonts w:ascii="Palatino Linotype" w:hAnsi="Palatino Linotype"/>
          <w:sz w:val="24"/>
          <w:szCs w:val="24"/>
        </w:rPr>
      </w:pPr>
    </w:p>
    <w:p w:rsidR="00683C8A" w:rsidRPr="006A1317" w:rsidRDefault="00683C8A" w:rsidP="00D15165">
      <w:pPr>
        <w:numPr>
          <w:ilvl w:val="0"/>
          <w:numId w:val="1"/>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76" w:lineRule="auto"/>
        <w:ind w:left="426" w:hanging="568"/>
        <w:jc w:val="both"/>
        <w:rPr>
          <w:rFonts w:ascii="Palatino Linotype" w:hAnsi="Palatino Linotype" w:cs="Arial"/>
          <w:color w:val="000000"/>
          <w:sz w:val="24"/>
          <w:szCs w:val="24"/>
        </w:rPr>
      </w:pPr>
      <w:r w:rsidRPr="006A1317">
        <w:rPr>
          <w:rFonts w:ascii="Palatino Linotype" w:hAnsi="Palatino Linotype" w:cs="Arial"/>
          <w:sz w:val="24"/>
          <w:szCs w:val="24"/>
        </w:rPr>
        <w:t>Příkazník bere na vědomí, že stavba bude prováděn</w:t>
      </w:r>
      <w:r>
        <w:rPr>
          <w:rFonts w:ascii="Palatino Linotype" w:hAnsi="Palatino Linotype" w:cs="Arial"/>
          <w:sz w:val="24"/>
          <w:szCs w:val="24"/>
        </w:rPr>
        <w:t>a</w:t>
      </w:r>
      <w:r w:rsidRPr="006A1317">
        <w:rPr>
          <w:rFonts w:ascii="Palatino Linotype" w:hAnsi="Palatino Linotype" w:cs="Arial"/>
          <w:sz w:val="24"/>
          <w:szCs w:val="24"/>
        </w:rPr>
        <w:t xml:space="preserve"> v souladu s podmínkami a platnými dokumenty Integrovaného regionálního operačního programu, zejména s Obecnými pravidly pro žadatele a příjemce a Specifickými pravidly pro žadatele a příjemce. </w:t>
      </w:r>
    </w:p>
    <w:p w:rsidR="00683C8A" w:rsidRDefault="00683C8A" w:rsidP="00BD5C1E">
      <w:pPr>
        <w:pStyle w:val="Odstavecseseznamem"/>
        <w:spacing w:after="0"/>
        <w:ind w:left="426"/>
        <w:jc w:val="both"/>
        <w:rPr>
          <w:rFonts w:ascii="Palatino Linotype" w:hAnsi="Palatino Linotype"/>
          <w:sz w:val="24"/>
          <w:szCs w:val="24"/>
        </w:rPr>
      </w:pPr>
    </w:p>
    <w:p w:rsidR="00683C8A" w:rsidRPr="00BD5C1E" w:rsidRDefault="00683C8A" w:rsidP="00BD5C1E">
      <w:pPr>
        <w:pStyle w:val="Odstavecseseznamem"/>
        <w:numPr>
          <w:ilvl w:val="0"/>
          <w:numId w:val="1"/>
        </w:numPr>
        <w:spacing w:after="0"/>
        <w:ind w:left="426" w:hanging="568"/>
        <w:jc w:val="both"/>
        <w:rPr>
          <w:rFonts w:ascii="Palatino Linotype" w:hAnsi="Palatino Linotype"/>
          <w:sz w:val="24"/>
          <w:szCs w:val="24"/>
        </w:rPr>
      </w:pPr>
      <w:r w:rsidRPr="00BD5C1E">
        <w:rPr>
          <w:rFonts w:ascii="Palatino Linotype" w:hAnsi="Palatino Linotype"/>
          <w:b/>
          <w:sz w:val="24"/>
          <w:szCs w:val="24"/>
        </w:rPr>
        <w:t>Zajištění technického dozoru investora</w:t>
      </w:r>
      <w:r w:rsidRPr="00BD5C1E">
        <w:rPr>
          <w:rFonts w:ascii="Palatino Linotype" w:hAnsi="Palatino Linotype"/>
          <w:sz w:val="24"/>
          <w:szCs w:val="24"/>
        </w:rPr>
        <w:t xml:space="preserve"> (dále jen ,,TDI“) </w:t>
      </w:r>
      <w:r>
        <w:rPr>
          <w:rFonts w:ascii="Palatino Linotype" w:hAnsi="Palatino Linotype"/>
          <w:sz w:val="24"/>
          <w:szCs w:val="24"/>
        </w:rPr>
        <w:t>P</w:t>
      </w:r>
      <w:r w:rsidRPr="00BD5C1E">
        <w:rPr>
          <w:rFonts w:ascii="Palatino Linotype" w:hAnsi="Palatino Linotype"/>
          <w:sz w:val="24"/>
          <w:szCs w:val="24"/>
        </w:rPr>
        <w:t xml:space="preserve">říkazníkem zahrnuje realizaci všech činností ve smyslu „lege artis“, ať již tyto činnosti budou výslovně </w:t>
      </w:r>
      <w:r>
        <w:rPr>
          <w:rFonts w:ascii="Palatino Linotype" w:hAnsi="Palatino Linotype"/>
          <w:sz w:val="24"/>
          <w:szCs w:val="24"/>
        </w:rPr>
        <w:t>P</w:t>
      </w:r>
      <w:r w:rsidRPr="00BD5C1E">
        <w:rPr>
          <w:rFonts w:ascii="Palatino Linotype" w:hAnsi="Palatino Linotype"/>
          <w:sz w:val="24"/>
          <w:szCs w:val="24"/>
        </w:rPr>
        <w:t>říkazcem požadovány či nikoliv. TDI je povinen postupovat při výkonu své funkce poctivě a pečlivě, v souladu s vůlí příkazce, iniciativně, upozorňovat příkazce na veškerá rizika ohrožující jeho zájmy vyplývající např. z pochybení zhotovitele stavby, hrozícího prodlení při realizaci předmětu díla, skutečnosti, že příkazce nevyužívá všech možností souvisejících s výkonem funkce TDI apod. V případě pochybností o rozsahu působnosti a kompetencí TDI je příkazník povinen neprodleně vyrozumět příkazce o této skutečnosti a vyžádat si jeho stanovisko k dalšímu postupu.</w:t>
      </w:r>
    </w:p>
    <w:p w:rsidR="00683C8A" w:rsidRDefault="00683C8A" w:rsidP="00BD5C1E">
      <w:pPr>
        <w:spacing w:after="0"/>
        <w:jc w:val="both"/>
        <w:rPr>
          <w:rFonts w:ascii="Palatino Linotype" w:hAnsi="Palatino Linotype"/>
          <w:sz w:val="24"/>
          <w:szCs w:val="24"/>
        </w:rPr>
      </w:pPr>
    </w:p>
    <w:p w:rsidR="001C1FD6" w:rsidRDefault="001C1FD6" w:rsidP="00BD5C1E">
      <w:pPr>
        <w:spacing w:after="0"/>
        <w:jc w:val="both"/>
        <w:rPr>
          <w:rFonts w:ascii="Palatino Linotype" w:hAnsi="Palatino Linotype"/>
          <w:sz w:val="24"/>
          <w:szCs w:val="24"/>
        </w:rPr>
      </w:pPr>
    </w:p>
    <w:p w:rsidR="001C1FD6" w:rsidRPr="00BD5C1E" w:rsidRDefault="001C1FD6" w:rsidP="00BD5C1E">
      <w:pPr>
        <w:spacing w:after="0"/>
        <w:jc w:val="both"/>
        <w:rPr>
          <w:rFonts w:ascii="Palatino Linotype" w:hAnsi="Palatino Linotype"/>
          <w:sz w:val="24"/>
          <w:szCs w:val="24"/>
        </w:rPr>
      </w:pPr>
    </w:p>
    <w:p w:rsidR="00683C8A" w:rsidRPr="00BD5C1E" w:rsidRDefault="00683C8A" w:rsidP="00BD5C1E">
      <w:pPr>
        <w:spacing w:after="120"/>
        <w:jc w:val="both"/>
        <w:rPr>
          <w:rFonts w:ascii="Palatino Linotype" w:hAnsi="Palatino Linotype"/>
          <w:b/>
          <w:sz w:val="24"/>
          <w:szCs w:val="24"/>
        </w:rPr>
      </w:pPr>
      <w:r w:rsidRPr="00BD5C1E">
        <w:rPr>
          <w:rFonts w:ascii="Palatino Linotype" w:hAnsi="Palatino Linotype"/>
        </w:rPr>
        <w:t xml:space="preserve">        </w:t>
      </w:r>
      <w:r w:rsidRPr="00BD5C1E">
        <w:rPr>
          <w:rFonts w:ascii="Palatino Linotype" w:hAnsi="Palatino Linotype"/>
          <w:sz w:val="24"/>
          <w:szCs w:val="24"/>
          <w:u w:val="single"/>
        </w:rPr>
        <w:t>Výkon funkce TDI obsahuje zejména tyto činnosti</w:t>
      </w:r>
      <w:r w:rsidRPr="00BD5C1E">
        <w:rPr>
          <w:rFonts w:ascii="Palatino Linotype" w:hAnsi="Palatino Linotype"/>
          <w:sz w:val="24"/>
          <w:szCs w:val="24"/>
        </w:rPr>
        <w:t>:</w:t>
      </w:r>
      <w:r w:rsidRPr="00BD5C1E">
        <w:rPr>
          <w:rFonts w:ascii="Palatino Linotype" w:hAnsi="Palatino Linotype"/>
          <w:sz w:val="24"/>
          <w:szCs w:val="24"/>
        </w:rPr>
        <w:tab/>
      </w:r>
    </w:p>
    <w:p w:rsidR="00683C8A" w:rsidRPr="00BD5C1E" w:rsidRDefault="00683C8A"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seznámení se s podklady, podle kterých se připravuje, resp. zajišťuje provádění stavby, obzvláště s projektovou dokumentací, s obsahem smluv souvisejících s předmětem této zakázky, s obsahem stavebního povolení, s doklady, podmínkami a stanovisky dotčených orgánů chránících veřejné zájmy a jinými dokumenty souvisejícími s touto zakázkou</w:t>
      </w:r>
    </w:p>
    <w:p w:rsidR="00683C8A" w:rsidRPr="00BD5C1E" w:rsidRDefault="00683C8A"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účast při předání staveniště vybran</w:t>
      </w:r>
      <w:r>
        <w:rPr>
          <w:rFonts w:ascii="Palatino Linotype" w:hAnsi="Palatino Linotype"/>
          <w:sz w:val="24"/>
          <w:szCs w:val="24"/>
        </w:rPr>
        <w:t>ým</w:t>
      </w:r>
      <w:r w:rsidRPr="00BD5C1E">
        <w:rPr>
          <w:rFonts w:ascii="Palatino Linotype" w:hAnsi="Palatino Linotype"/>
          <w:sz w:val="24"/>
          <w:szCs w:val="24"/>
        </w:rPr>
        <w:t xml:space="preserve"> zhotovitel</w:t>
      </w:r>
      <w:r>
        <w:rPr>
          <w:rFonts w:ascii="Palatino Linotype" w:hAnsi="Palatino Linotype"/>
          <w:sz w:val="24"/>
          <w:szCs w:val="24"/>
        </w:rPr>
        <w:t>ům</w:t>
      </w:r>
      <w:r w:rsidRPr="00BD5C1E">
        <w:rPr>
          <w:rFonts w:ascii="Palatino Linotype" w:hAnsi="Palatino Linotype"/>
          <w:sz w:val="24"/>
          <w:szCs w:val="24"/>
        </w:rPr>
        <w:t>;</w:t>
      </w:r>
    </w:p>
    <w:p w:rsidR="00683C8A" w:rsidRPr="00BD5C1E" w:rsidRDefault="00683C8A"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 xml:space="preserve">organizovat kontrolní dny stavby pravidelně, minimálně 1x týdně (popř. dle pokynů </w:t>
      </w:r>
      <w:r>
        <w:rPr>
          <w:rFonts w:ascii="Palatino Linotype" w:hAnsi="Palatino Linotype"/>
          <w:sz w:val="24"/>
          <w:szCs w:val="24"/>
        </w:rPr>
        <w:t>Příkazc</w:t>
      </w:r>
      <w:r w:rsidRPr="00BD5C1E">
        <w:rPr>
          <w:rFonts w:ascii="Palatino Linotype" w:hAnsi="Palatino Linotype"/>
          <w:sz w:val="24"/>
          <w:szCs w:val="24"/>
        </w:rPr>
        <w:t>e), vyhotovovat zápisy z kontrolních dnů a rozesílat tyto zápisy zúčastněným stranám</w:t>
      </w:r>
    </w:p>
    <w:p w:rsidR="00683C8A" w:rsidRPr="00BD5C1E" w:rsidRDefault="00683C8A"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dozor nad technickou kvalitou, kontrola souladu prováděných prací s projektovou dokumentací, kontrola dodržování předpisů PO, ochrana životního prostředí vč. dodržování hygienických pravidel, pořádku a čistoty na staveništi;</w:t>
      </w:r>
    </w:p>
    <w:p w:rsidR="00683C8A" w:rsidRPr="00BD5C1E" w:rsidRDefault="00683C8A"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kontrola věcnosti, cenové správnosti a úplnosti oceňovaných podkladů a faktur, jejich soulad s podmínkami uvedenými ve smlouvě se zhotovitelem stavby</w:t>
      </w:r>
      <w:r>
        <w:rPr>
          <w:rFonts w:ascii="Palatino Linotype" w:hAnsi="Palatino Linotype"/>
          <w:sz w:val="24"/>
          <w:szCs w:val="24"/>
        </w:rPr>
        <w:t xml:space="preserve"> a v kupních smlouvách se dodavateli</w:t>
      </w:r>
      <w:r w:rsidRPr="00BD5C1E">
        <w:rPr>
          <w:rFonts w:ascii="Palatino Linotype" w:hAnsi="Palatino Linotype"/>
          <w:sz w:val="24"/>
          <w:szCs w:val="24"/>
        </w:rPr>
        <w:t>;</w:t>
      </w:r>
    </w:p>
    <w:p w:rsidR="00683C8A" w:rsidRPr="00BD5C1E" w:rsidRDefault="00683C8A"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kontrola těch konstrukcí a částí díla, které budou v dalším postupu zakryty nebo se stanou nepřístupnými - vytvářet fotodokumentaci všech zakrytých částí díla, zajištění fotodokumentace stávajícího stavu nejbližšího okolí stavby před započetím prací (ploty, podezdívky, vjezdy, příjezdové komunikace atd.);</w:t>
      </w:r>
    </w:p>
    <w:p w:rsidR="00683C8A" w:rsidRPr="00BD5C1E" w:rsidRDefault="00683C8A"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spolupráce s projektantem stavby a s jeho pracovníky, kteří vykonávají autorský dozor při zajišťování souladu realizovaného díla s projektovou dokumentací;</w:t>
      </w:r>
    </w:p>
    <w:p w:rsidR="00683C8A" w:rsidRPr="00BD5C1E" w:rsidRDefault="00683C8A"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spolupráce s projektantem a se zhotovitelem stavby při provádění nebo navrhování opatření na odstranění případných vad projektové dokumentace;</w:t>
      </w:r>
    </w:p>
    <w:p w:rsidR="00683C8A" w:rsidRPr="00BD5C1E" w:rsidRDefault="00683C8A"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účast při provádění předepsaných zkoušek materiálů, konstrukcí a prací, které provádí zhotovitel, provádění kontroly jejich výsledků a dokladů, které prokazují kvalitu prováděných prací a dodávek (atesty, protokoly, certifikáty, prohlášení o shodě výrobků apod.)</w:t>
      </w:r>
    </w:p>
    <w:p w:rsidR="00683C8A" w:rsidRPr="00BD5C1E" w:rsidRDefault="00683C8A"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kontrola vedení stavebního deníku v souladu s podmínkami uvedenými ve smlouvě se zhotovitelem stavby;</w:t>
      </w:r>
    </w:p>
    <w:p w:rsidR="00683C8A" w:rsidRPr="00BD5C1E" w:rsidRDefault="00683C8A"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uplatnění námětů směřujících ke zhospodárnění budoucího provozu (užívání) dokončené stavby, dohled nad prováděním změn provádění stavby a řízení s tím souvisejících;</w:t>
      </w:r>
    </w:p>
    <w:p w:rsidR="00683C8A" w:rsidRPr="00BD5C1E" w:rsidRDefault="00683C8A"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kontrola postupu prací a dodržování termínů podle časového plánu stavby a kontrola dodržování ustanovení smlouvy o dílo se zhotovitelem stavby;</w:t>
      </w:r>
    </w:p>
    <w:p w:rsidR="00683C8A" w:rsidRPr="00BD5C1E" w:rsidRDefault="00683C8A"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příprava podkladů pro odevzdání a převzetí stavby nebo jejích částí, účast na jednáních o odevzdání a převzetí;</w:t>
      </w:r>
    </w:p>
    <w:p w:rsidR="00683C8A" w:rsidRPr="00BD5C1E" w:rsidRDefault="00683C8A"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 xml:space="preserve">zajištění bezodkladné informovanosti </w:t>
      </w:r>
      <w:r>
        <w:rPr>
          <w:rFonts w:ascii="Palatino Linotype" w:hAnsi="Palatino Linotype"/>
          <w:sz w:val="24"/>
          <w:szCs w:val="24"/>
        </w:rPr>
        <w:t>Příkazc</w:t>
      </w:r>
      <w:r w:rsidRPr="00BD5C1E">
        <w:rPr>
          <w:rFonts w:ascii="Palatino Linotype" w:hAnsi="Palatino Linotype"/>
          <w:sz w:val="24"/>
          <w:szCs w:val="24"/>
        </w:rPr>
        <w:t>e o všech závažných okolnostech týkajících se činnosti TDI dle tohoto článku;</w:t>
      </w:r>
    </w:p>
    <w:p w:rsidR="00683C8A" w:rsidRPr="00CA7361" w:rsidRDefault="00683C8A"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 xml:space="preserve">kontrola odstraňování vad a nedodělků zjištěných při přebírání díla </w:t>
      </w:r>
      <w:r w:rsidRPr="00CA7361">
        <w:rPr>
          <w:rFonts w:ascii="Palatino Linotype" w:hAnsi="Palatino Linotype"/>
          <w:sz w:val="24"/>
          <w:szCs w:val="24"/>
        </w:rPr>
        <w:t>v dohodnutých termínech;</w:t>
      </w:r>
    </w:p>
    <w:p w:rsidR="00683C8A" w:rsidRPr="00CA7361" w:rsidRDefault="00683C8A" w:rsidP="00A41B7D">
      <w:pPr>
        <w:numPr>
          <w:ilvl w:val="0"/>
          <w:numId w:val="18"/>
        </w:numPr>
        <w:spacing w:after="0" w:line="240" w:lineRule="auto"/>
        <w:jc w:val="both"/>
        <w:rPr>
          <w:rFonts w:ascii="Palatino Linotype" w:hAnsi="Palatino Linotype"/>
          <w:sz w:val="24"/>
          <w:szCs w:val="24"/>
        </w:rPr>
      </w:pPr>
      <w:r w:rsidRPr="00CA7361">
        <w:rPr>
          <w:rFonts w:ascii="Palatino Linotype" w:hAnsi="Palatino Linotype"/>
          <w:sz w:val="24"/>
          <w:szCs w:val="24"/>
        </w:rPr>
        <w:t xml:space="preserve">účast na kontrolních prohlídkách stavby </w:t>
      </w:r>
    </w:p>
    <w:p w:rsidR="00683C8A" w:rsidRPr="00BD5C1E" w:rsidRDefault="00683C8A" w:rsidP="00A41B7D">
      <w:pPr>
        <w:numPr>
          <w:ilvl w:val="0"/>
          <w:numId w:val="18"/>
        </w:numPr>
        <w:spacing w:after="0" w:line="240" w:lineRule="auto"/>
        <w:jc w:val="both"/>
        <w:rPr>
          <w:rFonts w:ascii="Palatino Linotype" w:hAnsi="Palatino Linotype"/>
          <w:sz w:val="24"/>
          <w:szCs w:val="24"/>
        </w:rPr>
      </w:pPr>
      <w:r w:rsidRPr="00CA7361">
        <w:rPr>
          <w:rFonts w:ascii="Palatino Linotype" w:hAnsi="Palatino Linotype"/>
          <w:sz w:val="24"/>
          <w:szCs w:val="24"/>
        </w:rPr>
        <w:t>účast na kontrolních prohlídkách stavby i o víkendu</w:t>
      </w:r>
      <w:r w:rsidRPr="00BD5C1E">
        <w:rPr>
          <w:rFonts w:ascii="Palatino Linotype" w:hAnsi="Palatino Linotype"/>
          <w:sz w:val="24"/>
          <w:szCs w:val="24"/>
        </w:rPr>
        <w:t>, budou-li probíhat stavební práce</w:t>
      </w:r>
      <w:r w:rsidR="001C1FD6">
        <w:rPr>
          <w:rFonts w:ascii="Palatino Linotype" w:hAnsi="Palatino Linotype"/>
          <w:sz w:val="24"/>
          <w:szCs w:val="24"/>
        </w:rPr>
        <w:t>,</w:t>
      </w:r>
      <w:r w:rsidRPr="00BD5C1E">
        <w:rPr>
          <w:rFonts w:ascii="Palatino Linotype" w:hAnsi="Palatino Linotype"/>
          <w:sz w:val="24"/>
          <w:szCs w:val="24"/>
        </w:rPr>
        <w:t xml:space="preserve"> a pokud nebude dohodnuto jinak</w:t>
      </w:r>
    </w:p>
    <w:p w:rsidR="00683C8A" w:rsidRPr="00BD5C1E" w:rsidRDefault="00683C8A"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účast na jednáních a konzultacích s orgány vykonávajícími státní dozor a správní dozor;</w:t>
      </w:r>
    </w:p>
    <w:p w:rsidR="00683C8A" w:rsidRPr="00BD5C1E" w:rsidRDefault="00683C8A"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kontrola vyklizení staveniště zhotovitelem stavby v termínech stanovených smlouvou se zhotovitelem stavby;</w:t>
      </w:r>
    </w:p>
    <w:p w:rsidR="00683C8A" w:rsidRPr="00BD5C1E" w:rsidRDefault="00683C8A"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kontrola výkresů skutečného provedení stavby;</w:t>
      </w:r>
    </w:p>
    <w:p w:rsidR="00683C8A" w:rsidRPr="00BD5C1E" w:rsidRDefault="00683C8A"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 xml:space="preserve">provádění dalších potřebných úkonů v rámci inženýrské činnosti po dokončení a převzetí díla podle požadavků </w:t>
      </w:r>
      <w:r>
        <w:rPr>
          <w:rFonts w:ascii="Palatino Linotype" w:hAnsi="Palatino Linotype"/>
          <w:sz w:val="24"/>
          <w:szCs w:val="24"/>
        </w:rPr>
        <w:t>Příkazc</w:t>
      </w:r>
      <w:r w:rsidRPr="00BD5C1E">
        <w:rPr>
          <w:rFonts w:ascii="Palatino Linotype" w:hAnsi="Palatino Linotype"/>
          <w:sz w:val="24"/>
          <w:szCs w:val="24"/>
        </w:rPr>
        <w:t>e;</w:t>
      </w:r>
    </w:p>
    <w:p w:rsidR="00683C8A" w:rsidRDefault="00683C8A"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účast na přípravě kolaudačního řízení, účast při samotné kolaudaci stavby a spolupráce se zhotovitelem při zajištění veškerých potřebných dokladů;</w:t>
      </w:r>
    </w:p>
    <w:p w:rsidR="00683C8A" w:rsidRPr="00731C7C" w:rsidRDefault="00683C8A" w:rsidP="00731C7C">
      <w:pPr>
        <w:numPr>
          <w:ilvl w:val="0"/>
          <w:numId w:val="18"/>
        </w:numPr>
        <w:spacing w:after="0" w:line="240" w:lineRule="auto"/>
        <w:jc w:val="both"/>
        <w:rPr>
          <w:rFonts w:ascii="Palatino Linotype" w:hAnsi="Palatino Linotype"/>
          <w:sz w:val="24"/>
          <w:szCs w:val="24"/>
        </w:rPr>
      </w:pPr>
      <w:r w:rsidRPr="00731C7C">
        <w:rPr>
          <w:rFonts w:ascii="Palatino Linotype" w:hAnsi="Palatino Linotype"/>
          <w:sz w:val="24"/>
          <w:szCs w:val="24"/>
        </w:rPr>
        <w:t>kontrola plnění navazujících samostatných dodávek vybavení odborných učeben v ZŠ nábytkem a školními pomůckami; tj. dohled na plnění dodávek atypického a typového nábytku do odborných učeben přírodopisu, učebny fyzicky/chemie a příslušných kabinetů dle uzavřené kupní smlouvy a dohled na plnění dodání vybavení odborných učeben přírodopisu a fyziky/chemie školními pomůckami dle uzavřených kupních smluv</w:t>
      </w:r>
    </w:p>
    <w:p w:rsidR="00683C8A" w:rsidRPr="00BD5C1E" w:rsidRDefault="00683C8A" w:rsidP="00A41B7D">
      <w:pPr>
        <w:numPr>
          <w:ilvl w:val="0"/>
          <w:numId w:val="18"/>
        </w:numPr>
        <w:spacing w:after="0" w:line="240" w:lineRule="auto"/>
        <w:jc w:val="both"/>
        <w:rPr>
          <w:rFonts w:ascii="Palatino Linotype" w:hAnsi="Palatino Linotype"/>
          <w:sz w:val="24"/>
          <w:szCs w:val="24"/>
        </w:rPr>
      </w:pPr>
      <w:r w:rsidRPr="00BD5C1E">
        <w:rPr>
          <w:rFonts w:ascii="Palatino Linotype" w:hAnsi="Palatino Linotype"/>
          <w:sz w:val="24"/>
          <w:szCs w:val="24"/>
        </w:rPr>
        <w:t xml:space="preserve">poskytnutí další potřebné součinnosti dle požadavků </w:t>
      </w:r>
      <w:r>
        <w:rPr>
          <w:rFonts w:ascii="Palatino Linotype" w:hAnsi="Palatino Linotype"/>
          <w:sz w:val="24"/>
          <w:szCs w:val="24"/>
        </w:rPr>
        <w:t>Příkazce</w:t>
      </w:r>
      <w:r w:rsidRPr="00BD5C1E">
        <w:rPr>
          <w:rFonts w:ascii="Palatino Linotype" w:hAnsi="Palatino Linotype"/>
          <w:sz w:val="24"/>
          <w:szCs w:val="24"/>
        </w:rPr>
        <w:t xml:space="preserve"> a spolupráce s poskytovatelem dotace dle jeho požadavků;</w:t>
      </w:r>
    </w:p>
    <w:p w:rsidR="00683C8A" w:rsidRPr="00BD5C1E" w:rsidRDefault="00683C8A" w:rsidP="00BD5C1E">
      <w:pPr>
        <w:spacing w:after="0" w:line="240" w:lineRule="auto"/>
        <w:ind w:left="1080"/>
        <w:jc w:val="both"/>
        <w:rPr>
          <w:rFonts w:ascii="Palatino Linotype" w:hAnsi="Palatino Linotype"/>
          <w:sz w:val="24"/>
          <w:szCs w:val="24"/>
        </w:rPr>
      </w:pPr>
    </w:p>
    <w:p w:rsidR="00683C8A" w:rsidRPr="00BD5C1E" w:rsidRDefault="00683C8A" w:rsidP="00BD5C1E">
      <w:pPr>
        <w:spacing w:after="0" w:line="240" w:lineRule="auto"/>
        <w:ind w:left="1080"/>
        <w:jc w:val="both"/>
        <w:rPr>
          <w:rFonts w:ascii="Palatino Linotype" w:hAnsi="Palatino Linotype"/>
          <w:sz w:val="24"/>
          <w:szCs w:val="24"/>
        </w:rPr>
      </w:pPr>
    </w:p>
    <w:p w:rsidR="00683C8A" w:rsidRPr="00BD5C1E" w:rsidRDefault="00683C8A" w:rsidP="001C1FD6">
      <w:pPr>
        <w:pStyle w:val="Odstavecseseznamem"/>
        <w:spacing w:after="0"/>
        <w:ind w:left="0"/>
        <w:jc w:val="both"/>
        <w:rPr>
          <w:rFonts w:ascii="Palatino Linotype" w:hAnsi="Palatino Linotype"/>
          <w:sz w:val="24"/>
          <w:szCs w:val="24"/>
        </w:rPr>
      </w:pPr>
      <w:r w:rsidRPr="00BD5C1E">
        <w:rPr>
          <w:rFonts w:ascii="Palatino Linotype" w:hAnsi="Palatino Linotype"/>
          <w:sz w:val="24"/>
          <w:szCs w:val="24"/>
        </w:rPr>
        <w:t>1.</w:t>
      </w:r>
      <w:r>
        <w:rPr>
          <w:rFonts w:ascii="Palatino Linotype" w:hAnsi="Palatino Linotype"/>
          <w:sz w:val="24"/>
          <w:szCs w:val="24"/>
        </w:rPr>
        <w:t xml:space="preserve"> </w:t>
      </w:r>
      <w:r w:rsidR="001C1FD6">
        <w:rPr>
          <w:rFonts w:ascii="Palatino Linotype" w:hAnsi="Palatino Linotype"/>
          <w:sz w:val="24"/>
          <w:szCs w:val="24"/>
        </w:rPr>
        <w:t>5</w:t>
      </w:r>
      <w:r>
        <w:rPr>
          <w:rFonts w:ascii="Palatino Linotype" w:hAnsi="Palatino Linotype"/>
          <w:sz w:val="24"/>
          <w:szCs w:val="24"/>
        </w:rPr>
        <w:t>.</w:t>
      </w:r>
      <w:r>
        <w:rPr>
          <w:rFonts w:ascii="Palatino Linotype" w:hAnsi="Palatino Linotype"/>
          <w:b/>
          <w:sz w:val="24"/>
          <w:szCs w:val="24"/>
        </w:rPr>
        <w:t xml:space="preserve"> </w:t>
      </w:r>
      <w:r>
        <w:rPr>
          <w:rFonts w:ascii="Palatino Linotype" w:hAnsi="Palatino Linotype"/>
          <w:b/>
          <w:sz w:val="24"/>
          <w:szCs w:val="24"/>
        </w:rPr>
        <w:tab/>
      </w:r>
      <w:r w:rsidRPr="00BD5C1E">
        <w:rPr>
          <w:rFonts w:ascii="Palatino Linotype" w:hAnsi="Palatino Linotype"/>
          <w:b/>
          <w:sz w:val="24"/>
          <w:szCs w:val="24"/>
        </w:rPr>
        <w:t>Zajištění funkce koordinátora bezpečnosti a ochrany zdraví při práci na stavbě</w:t>
      </w:r>
      <w:r w:rsidRPr="00BD5C1E">
        <w:rPr>
          <w:rFonts w:ascii="Palatino Linotype" w:hAnsi="Palatino Linotype"/>
          <w:sz w:val="24"/>
          <w:szCs w:val="24"/>
        </w:rPr>
        <w:t xml:space="preserve"> (dále jen „koordinátor BOZP“) </w:t>
      </w:r>
      <w:r>
        <w:rPr>
          <w:rFonts w:ascii="Palatino Linotype" w:hAnsi="Palatino Linotype"/>
          <w:sz w:val="24"/>
          <w:szCs w:val="24"/>
        </w:rPr>
        <w:t>P</w:t>
      </w:r>
      <w:r w:rsidRPr="00BD5C1E">
        <w:rPr>
          <w:rFonts w:ascii="Palatino Linotype" w:hAnsi="Palatino Linotype"/>
          <w:sz w:val="24"/>
          <w:szCs w:val="24"/>
        </w:rPr>
        <w:t xml:space="preserve">říkazníkem zahrnuje realizaci všech činností ve smyslu „lege artis“, ať již tyto činnosti budou výslovně příkazcem požadovány či nikoliv. Příkazník </w:t>
      </w:r>
      <w:r w:rsidR="001C1FD6">
        <w:rPr>
          <w:rFonts w:ascii="Palatino Linotype" w:hAnsi="Palatino Linotype"/>
          <w:sz w:val="24"/>
          <w:szCs w:val="24"/>
        </w:rPr>
        <w:t xml:space="preserve">bude funkci koordinátora BOZP vykonávat prostřednictvím dodavatele – Ing. Karel Pánek. </w:t>
      </w:r>
      <w:r w:rsidRPr="00BD5C1E">
        <w:rPr>
          <w:rFonts w:ascii="Palatino Linotype" w:hAnsi="Palatino Linotype"/>
          <w:sz w:val="24"/>
          <w:szCs w:val="24"/>
        </w:rPr>
        <w:t xml:space="preserve">Příkazník je při přípravě i v průběhu stavby povinen vykonávat svou činnost poctivě a pečlivě, v souladu s vůlí </w:t>
      </w:r>
      <w:r>
        <w:rPr>
          <w:rFonts w:ascii="Palatino Linotype" w:hAnsi="Palatino Linotype"/>
          <w:sz w:val="24"/>
          <w:szCs w:val="24"/>
        </w:rPr>
        <w:t>P</w:t>
      </w:r>
      <w:r w:rsidRPr="00BD5C1E">
        <w:rPr>
          <w:rFonts w:ascii="Palatino Linotype" w:hAnsi="Palatino Linotype"/>
          <w:sz w:val="24"/>
          <w:szCs w:val="24"/>
        </w:rPr>
        <w:t>říkazce a důsledně dbát na dodržování všech právních předpisů vztahujících se na provádění staveb s ohledem na zajištění BOZP všemi osobami vykonávajícími pracovní činnosti na stavbě, zejm. zákona č. 309/2006 Sb., zákon o zajištění dalších podmínek bezpečnosti a ochrany zdraví při práci, ve znění pozdějších předpisů, a nařízení vlády č. 591/2006 Sb., o bližších minimálních požadavcích na bezpečnost a ochranu zdraví při práci na staveništích, ve znění pozdějších předpisů (dále jen „nařízení vlády“).</w:t>
      </w:r>
    </w:p>
    <w:p w:rsidR="00683C8A" w:rsidRPr="00BD5C1E" w:rsidRDefault="00683C8A" w:rsidP="00A41B7D">
      <w:pPr>
        <w:spacing w:before="120" w:after="120"/>
        <w:ind w:left="709"/>
        <w:jc w:val="both"/>
        <w:rPr>
          <w:rFonts w:ascii="Palatino Linotype" w:hAnsi="Palatino Linotype"/>
          <w:sz w:val="24"/>
          <w:szCs w:val="24"/>
        </w:rPr>
      </w:pPr>
      <w:r w:rsidRPr="00BD5C1E">
        <w:rPr>
          <w:rFonts w:ascii="Palatino Linotype" w:hAnsi="Palatino Linotype"/>
          <w:sz w:val="24"/>
          <w:szCs w:val="24"/>
          <w:u w:val="single"/>
        </w:rPr>
        <w:t>Výkon funkce koordinátora BOZP obsahuje zejména tyto činnosti</w:t>
      </w:r>
      <w:r w:rsidRPr="00BD5C1E">
        <w:rPr>
          <w:rFonts w:ascii="Palatino Linotype" w:hAnsi="Palatino Linotype"/>
          <w:sz w:val="24"/>
          <w:szCs w:val="24"/>
        </w:rPr>
        <w:t>:</w:t>
      </w:r>
    </w:p>
    <w:p w:rsidR="00683C8A" w:rsidRPr="00BD5C1E" w:rsidRDefault="00683C8A" w:rsidP="00A41B7D">
      <w:pPr>
        <w:numPr>
          <w:ilvl w:val="0"/>
          <w:numId w:val="16"/>
        </w:numPr>
        <w:spacing w:after="120" w:line="240" w:lineRule="auto"/>
        <w:jc w:val="both"/>
        <w:rPr>
          <w:rFonts w:ascii="Palatino Linotype" w:hAnsi="Palatino Linotype"/>
          <w:sz w:val="24"/>
          <w:szCs w:val="24"/>
        </w:rPr>
      </w:pPr>
      <w:r w:rsidRPr="00BD5C1E">
        <w:rPr>
          <w:rFonts w:ascii="Palatino Linotype" w:hAnsi="Palatino Linotype"/>
          <w:sz w:val="24"/>
          <w:szCs w:val="24"/>
        </w:rPr>
        <w:t>seznámení se s podklady, podle kterých se připravuje, resp. zajišťuje provádění stavby, obzvláště s projektovou dokumentací, s obsahem smluv souvisejících s předmětem této smlouvy, s obsahem stavebního povolení, s doklady, podmínkami a stanovisky dotčených orgánů chránících veřejné zájmy a jinými dokumenty souvisejícími s předmětem plnění dle této smlouvy;</w:t>
      </w:r>
    </w:p>
    <w:p w:rsidR="00683C8A" w:rsidRPr="00BD5C1E" w:rsidRDefault="00683C8A" w:rsidP="00A41B7D">
      <w:pPr>
        <w:numPr>
          <w:ilvl w:val="0"/>
          <w:numId w:val="16"/>
        </w:numPr>
        <w:spacing w:after="120" w:line="240" w:lineRule="auto"/>
        <w:jc w:val="both"/>
        <w:rPr>
          <w:rFonts w:ascii="Palatino Linotype" w:hAnsi="Palatino Linotype"/>
          <w:sz w:val="24"/>
          <w:szCs w:val="24"/>
        </w:rPr>
      </w:pPr>
      <w:r w:rsidRPr="00BD5C1E">
        <w:rPr>
          <w:rFonts w:ascii="Palatino Linotype" w:hAnsi="Palatino Linotype"/>
          <w:sz w:val="24"/>
          <w:szCs w:val="24"/>
        </w:rPr>
        <w:t>účast při předání stavby vybranému zhotoviteli;</w:t>
      </w:r>
    </w:p>
    <w:p w:rsidR="00683C8A" w:rsidRPr="00BD5C1E" w:rsidRDefault="00683C8A" w:rsidP="00A41B7D">
      <w:pPr>
        <w:numPr>
          <w:ilvl w:val="0"/>
          <w:numId w:val="16"/>
        </w:numPr>
        <w:spacing w:after="120" w:line="240" w:lineRule="auto"/>
        <w:jc w:val="both"/>
        <w:rPr>
          <w:rFonts w:ascii="Palatino Linotype" w:hAnsi="Palatino Linotype"/>
          <w:sz w:val="24"/>
          <w:szCs w:val="24"/>
        </w:rPr>
      </w:pPr>
      <w:r w:rsidRPr="00BD5C1E">
        <w:rPr>
          <w:rFonts w:ascii="Palatino Linotype" w:hAnsi="Palatino Linotype"/>
          <w:sz w:val="24"/>
          <w:szCs w:val="24"/>
        </w:rPr>
        <w:t>vypracování a odeslání oznámení o zahájení prací na příslušný oblastní inspektorát bezpečnosti práce;</w:t>
      </w:r>
    </w:p>
    <w:p w:rsidR="00683C8A" w:rsidRPr="00BD5C1E" w:rsidRDefault="00683C8A" w:rsidP="00A41B7D">
      <w:pPr>
        <w:numPr>
          <w:ilvl w:val="0"/>
          <w:numId w:val="16"/>
        </w:numPr>
        <w:spacing w:after="120" w:line="240" w:lineRule="auto"/>
        <w:jc w:val="both"/>
        <w:rPr>
          <w:rFonts w:ascii="Palatino Linotype" w:hAnsi="Palatino Linotype"/>
          <w:sz w:val="24"/>
          <w:szCs w:val="24"/>
        </w:rPr>
      </w:pPr>
      <w:r w:rsidRPr="00BD5C1E">
        <w:rPr>
          <w:rFonts w:ascii="Palatino Linotype" w:hAnsi="Palatino Linotype"/>
          <w:sz w:val="24"/>
          <w:szCs w:val="24"/>
        </w:rPr>
        <w:t>vypracování plánu BOZP pro danou stavbu;</w:t>
      </w:r>
    </w:p>
    <w:p w:rsidR="00683C8A" w:rsidRPr="00BD5C1E" w:rsidRDefault="00683C8A" w:rsidP="00A41B7D">
      <w:pPr>
        <w:numPr>
          <w:ilvl w:val="0"/>
          <w:numId w:val="16"/>
        </w:numPr>
        <w:spacing w:after="120" w:line="240" w:lineRule="auto"/>
        <w:jc w:val="both"/>
        <w:rPr>
          <w:rFonts w:ascii="Palatino Linotype" w:hAnsi="Palatino Linotype"/>
          <w:sz w:val="24"/>
          <w:szCs w:val="24"/>
        </w:rPr>
      </w:pPr>
      <w:r w:rsidRPr="00BD5C1E">
        <w:rPr>
          <w:rFonts w:ascii="Palatino Linotype" w:hAnsi="Palatino Linotype"/>
          <w:sz w:val="24"/>
          <w:szCs w:val="24"/>
        </w:rPr>
        <w:t>zajištění splnění požadavků na bezpečnost a ochranu zdraví při práci při provozu a používání strojů a technických zařízení dle přílohy č</w:t>
      </w:r>
      <w:r>
        <w:rPr>
          <w:rFonts w:ascii="Palatino Linotype" w:hAnsi="Palatino Linotype"/>
          <w:sz w:val="24"/>
          <w:szCs w:val="24"/>
        </w:rPr>
        <w:t>.</w:t>
      </w:r>
      <w:r w:rsidRPr="00BD5C1E">
        <w:rPr>
          <w:rFonts w:ascii="Palatino Linotype" w:hAnsi="Palatino Linotype"/>
          <w:sz w:val="24"/>
          <w:szCs w:val="24"/>
        </w:rPr>
        <w:t xml:space="preserve"> 2 k nařízení vlády, a dále zajištění splnění požadavků na organizaci práce a pracovní postupy stanovené v příloze č. 3 k nařízení vlády.</w:t>
      </w:r>
    </w:p>
    <w:p w:rsidR="00683C8A" w:rsidRPr="00BD5C1E" w:rsidRDefault="00683C8A" w:rsidP="00A41B7D">
      <w:pPr>
        <w:spacing w:after="120"/>
        <w:ind w:left="720"/>
        <w:jc w:val="both"/>
        <w:rPr>
          <w:rFonts w:ascii="Palatino Linotype" w:hAnsi="Palatino Linotype"/>
          <w:sz w:val="24"/>
          <w:szCs w:val="24"/>
        </w:rPr>
      </w:pPr>
      <w:r w:rsidRPr="00BD5C1E">
        <w:rPr>
          <w:rFonts w:ascii="Palatino Linotype" w:hAnsi="Palatino Linotype"/>
          <w:sz w:val="24"/>
          <w:szCs w:val="24"/>
        </w:rPr>
        <w:t>Koordinátor BOZP během realizace stavby dále bude:</w:t>
      </w:r>
    </w:p>
    <w:p w:rsidR="00683C8A" w:rsidRPr="00BD5C1E" w:rsidRDefault="00683C8A"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 xml:space="preserve">koordinovat spolupráci zhotovitelů nebo osob jimi pověřených při přijímání opatření k zajištění bezpečnosti a ochrany zdraví při práci se zřetelem na povahu stavby a na všeobecné zásady prevence rizik a činnosti prováděné na stavbě současně popřípadě v těsné návaznosti, s cílem chránit zdraví fyzických osob, zabraňovat pracovním úrazům a předcházet vzniku nemocí z povolání, </w:t>
      </w:r>
    </w:p>
    <w:p w:rsidR="00683C8A" w:rsidRPr="00BD5C1E" w:rsidRDefault="00683C8A"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 xml:space="preserve">dávat podněty a na vyžádání zhotovitele doporučovat technická řešení nebo opatření k zajištění bezpečnosti a ochrany zdraví při práci pro stanovení pracovních nebo technologických postupů a plánování bezpečného provádění prací, které se s ohledem na věcné a časové vazby při realizaci stavby uskuteční současně nebo na sebe budou bezprostředně navazovat, </w:t>
      </w:r>
    </w:p>
    <w:p w:rsidR="00683C8A" w:rsidRPr="00BD5C1E" w:rsidRDefault="00683C8A"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 xml:space="preserve">spolupracovat při stanovení času potřebného k bezpečnému provádění jednotlivých prací nebo činností, </w:t>
      </w:r>
    </w:p>
    <w:p w:rsidR="00683C8A" w:rsidRPr="00BD5C1E" w:rsidRDefault="00683C8A"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sledovat provádění prací na stavbě se zaměřením na zjišťování, zda jsou dodržovány požadavky na bezpečnost a ochranu zdraví při práci, upozorň</w:t>
      </w:r>
      <w:r>
        <w:rPr>
          <w:rFonts w:ascii="Palatino Linotype" w:hAnsi="Palatino Linotype"/>
          <w:sz w:val="24"/>
          <w:szCs w:val="24"/>
        </w:rPr>
        <w:t>ovat</w:t>
      </w:r>
      <w:r w:rsidRPr="00BD5C1E">
        <w:rPr>
          <w:rFonts w:ascii="Palatino Linotype" w:hAnsi="Palatino Linotype"/>
          <w:sz w:val="24"/>
          <w:szCs w:val="24"/>
        </w:rPr>
        <w:t xml:space="preserve"> na zjištěné nedostatky a požad</w:t>
      </w:r>
      <w:r>
        <w:rPr>
          <w:rFonts w:ascii="Palatino Linotype" w:hAnsi="Palatino Linotype"/>
          <w:sz w:val="24"/>
          <w:szCs w:val="24"/>
        </w:rPr>
        <w:t>ovat</w:t>
      </w:r>
      <w:r w:rsidRPr="00BD5C1E">
        <w:rPr>
          <w:rFonts w:ascii="Palatino Linotype" w:hAnsi="Palatino Linotype"/>
          <w:sz w:val="24"/>
          <w:szCs w:val="24"/>
        </w:rPr>
        <w:t xml:space="preserve"> bez zbytečného odkladu zjednání nápravy, </w:t>
      </w:r>
    </w:p>
    <w:p w:rsidR="00683C8A" w:rsidRPr="00BD5C1E" w:rsidRDefault="00683C8A"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 xml:space="preserve">kontrolovat zabezpečení obvodu stavby, včetně vstupu a vjezdu na stavbu s cílem zamezit vstup nepovolaným fyzickým osobám, </w:t>
      </w:r>
    </w:p>
    <w:p w:rsidR="00683C8A" w:rsidRPr="00BD5C1E" w:rsidRDefault="00683C8A"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 xml:space="preserve">spolupracovat se zástupci zaměstnanců pro oblast bezpečnosti a ochrany zdraví při práci a s příslušnými odborovými organizacemi, popřípadě s fyzickou osobou provádějící technický dozor stavebníka, </w:t>
      </w:r>
    </w:p>
    <w:p w:rsidR="00683C8A" w:rsidRPr="00BD5C1E" w:rsidRDefault="00683C8A"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zúčastňovat se kontrolních prohlídek stavby, k níž byl přizván stavebním úřadem podle zvláštního právního předpisu,</w:t>
      </w:r>
    </w:p>
    <w:p w:rsidR="00683C8A" w:rsidRPr="00BD5C1E" w:rsidRDefault="00683C8A"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 xml:space="preserve">navrhovat termíny kontrolních dnů k dodržování plánu za účasti zhotovitelů nebo osob jimi pověřených a organizuje jejich konání, </w:t>
      </w:r>
    </w:p>
    <w:p w:rsidR="00683C8A" w:rsidRPr="00BD5C1E" w:rsidRDefault="00683C8A"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 xml:space="preserve">sledovat, zda zhotovitelé dodržují plán a projednává s nimi přijetí opatření a termíny k nápravě zjištěných nedostatků, </w:t>
      </w:r>
    </w:p>
    <w:p w:rsidR="00683C8A" w:rsidRPr="00BD5C1E" w:rsidRDefault="00683C8A"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sidRPr="00BD5C1E">
        <w:rPr>
          <w:rFonts w:ascii="Palatino Linotype" w:hAnsi="Palatino Linotype"/>
          <w:sz w:val="24"/>
          <w:szCs w:val="24"/>
        </w:rPr>
        <w:t>provádět zápisy o zjištěných nedostatcích v bezpečnosti a ochraně zdraví při práci na stavbě, na něž prokazatelně upozornil zhotovitele, a dále zapis</w:t>
      </w:r>
      <w:r>
        <w:rPr>
          <w:rFonts w:ascii="Palatino Linotype" w:hAnsi="Palatino Linotype"/>
          <w:sz w:val="24"/>
          <w:szCs w:val="24"/>
        </w:rPr>
        <w:t>ovat</w:t>
      </w:r>
      <w:r w:rsidRPr="00BD5C1E">
        <w:rPr>
          <w:rFonts w:ascii="Palatino Linotype" w:hAnsi="Palatino Linotype"/>
          <w:sz w:val="24"/>
          <w:szCs w:val="24"/>
        </w:rPr>
        <w:t xml:space="preserve"> údaje o tom, zda a jakým způsobem byly tyto nedostatky odstraněny,</w:t>
      </w:r>
    </w:p>
    <w:p w:rsidR="00683C8A" w:rsidRPr="00BD5C1E" w:rsidRDefault="00683C8A" w:rsidP="00A41B7D">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Pr>
          <w:rFonts w:ascii="Palatino Linotype" w:hAnsi="Palatino Linotype"/>
          <w:sz w:val="24"/>
          <w:szCs w:val="24"/>
        </w:rPr>
        <w:t>P</w:t>
      </w:r>
      <w:r w:rsidRPr="00BD5C1E">
        <w:rPr>
          <w:rFonts w:ascii="Palatino Linotype" w:hAnsi="Palatino Linotype"/>
          <w:sz w:val="24"/>
          <w:szCs w:val="24"/>
        </w:rPr>
        <w:t>říkazník bude při výkonu své funkce spolupracovat s projektantem stavby a s jeho pracovníky, kteří vykonávají autorský dozor při zajišťování souladu realizovaného díla s projektovou dokumentací a s technickým dozorem investora,</w:t>
      </w:r>
    </w:p>
    <w:p w:rsidR="00683C8A" w:rsidRPr="009C0DEE" w:rsidRDefault="00683C8A" w:rsidP="009C0DEE">
      <w:pPr>
        <w:widowControl w:val="0"/>
        <w:numPr>
          <w:ilvl w:val="0"/>
          <w:numId w:val="17"/>
        </w:numPr>
        <w:tabs>
          <w:tab w:val="clear" w:pos="1440"/>
          <w:tab w:val="num" w:pos="1080"/>
        </w:tabs>
        <w:autoSpaceDE w:val="0"/>
        <w:autoSpaceDN w:val="0"/>
        <w:adjustRightInd w:val="0"/>
        <w:spacing w:after="120" w:line="240" w:lineRule="auto"/>
        <w:ind w:left="1080"/>
        <w:jc w:val="both"/>
        <w:rPr>
          <w:rFonts w:ascii="Palatino Linotype" w:hAnsi="Palatino Linotype"/>
          <w:sz w:val="24"/>
          <w:szCs w:val="24"/>
        </w:rPr>
      </w:pPr>
      <w:r>
        <w:rPr>
          <w:rFonts w:ascii="Palatino Linotype" w:hAnsi="Palatino Linotype"/>
          <w:sz w:val="24"/>
          <w:szCs w:val="24"/>
        </w:rPr>
        <w:t>P</w:t>
      </w:r>
      <w:r w:rsidRPr="00BD5C1E">
        <w:rPr>
          <w:rFonts w:ascii="Palatino Linotype" w:hAnsi="Palatino Linotype"/>
          <w:sz w:val="24"/>
          <w:szCs w:val="24"/>
        </w:rPr>
        <w:t xml:space="preserve">říkazník poskytne další potřebné součinnosti dle požadavků </w:t>
      </w:r>
      <w:r>
        <w:rPr>
          <w:rFonts w:ascii="Palatino Linotype" w:hAnsi="Palatino Linotype"/>
          <w:sz w:val="24"/>
          <w:szCs w:val="24"/>
        </w:rPr>
        <w:t>P</w:t>
      </w:r>
      <w:r w:rsidRPr="00BD5C1E">
        <w:rPr>
          <w:rFonts w:ascii="Palatino Linotype" w:hAnsi="Palatino Linotype"/>
          <w:sz w:val="24"/>
          <w:szCs w:val="24"/>
        </w:rPr>
        <w:t xml:space="preserve">říkazce a </w:t>
      </w:r>
      <w:r>
        <w:rPr>
          <w:rFonts w:ascii="Palatino Linotype" w:hAnsi="Palatino Linotype"/>
          <w:sz w:val="24"/>
          <w:szCs w:val="24"/>
        </w:rPr>
        <w:t xml:space="preserve">v případě, že je stavba financována z dotace </w:t>
      </w:r>
      <w:r w:rsidRPr="00BD5C1E">
        <w:rPr>
          <w:rFonts w:ascii="Palatino Linotype" w:hAnsi="Palatino Linotype"/>
          <w:sz w:val="24"/>
          <w:szCs w:val="24"/>
        </w:rPr>
        <w:t>spolupráce s poskytovatelem dotace dle jeho požadavků s ohledem na oblast BOZP.</w:t>
      </w:r>
    </w:p>
    <w:p w:rsidR="00683C8A" w:rsidRPr="00F83A0B" w:rsidRDefault="00683C8A" w:rsidP="00FF799B">
      <w:pPr>
        <w:pStyle w:val="Odstavecseseznamem"/>
        <w:spacing w:after="0"/>
        <w:ind w:left="426"/>
        <w:jc w:val="both"/>
        <w:rPr>
          <w:rFonts w:ascii="Palatino Linotype" w:hAnsi="Palatino Linotype"/>
          <w:sz w:val="24"/>
          <w:szCs w:val="24"/>
        </w:rPr>
      </w:pPr>
    </w:p>
    <w:p w:rsidR="00683C8A" w:rsidRPr="009C0DEE" w:rsidRDefault="00683C8A" w:rsidP="009C0DEE">
      <w:pPr>
        <w:pStyle w:val="Odstavecseseznamem"/>
        <w:spacing w:after="0"/>
        <w:ind w:left="284" w:hanging="426"/>
        <w:jc w:val="both"/>
        <w:rPr>
          <w:rFonts w:ascii="Palatino Linotype" w:hAnsi="Palatino Linotype"/>
          <w:sz w:val="24"/>
          <w:szCs w:val="24"/>
        </w:rPr>
      </w:pPr>
      <w:r>
        <w:rPr>
          <w:rFonts w:ascii="Palatino Linotype" w:hAnsi="Palatino Linotype"/>
          <w:sz w:val="24"/>
          <w:szCs w:val="24"/>
        </w:rPr>
        <w:t>1.</w:t>
      </w:r>
      <w:r w:rsidR="001C1FD6">
        <w:rPr>
          <w:rFonts w:ascii="Palatino Linotype" w:hAnsi="Palatino Linotype"/>
          <w:sz w:val="24"/>
          <w:szCs w:val="24"/>
        </w:rPr>
        <w:t>6</w:t>
      </w:r>
      <w:r>
        <w:rPr>
          <w:rFonts w:ascii="Palatino Linotype" w:hAnsi="Palatino Linotype"/>
          <w:sz w:val="24"/>
          <w:szCs w:val="24"/>
        </w:rPr>
        <w:t xml:space="preserve">. </w:t>
      </w:r>
      <w:r w:rsidRPr="009C0DEE">
        <w:rPr>
          <w:rFonts w:ascii="Palatino Linotype" w:hAnsi="Palatino Linotype"/>
          <w:sz w:val="24"/>
          <w:szCs w:val="24"/>
        </w:rPr>
        <w:t>Při obstarání Záležitosti jedná Příkazník na účet Příkazce. Veškerý užitek z toho získaný, náleží Příkazci.</w:t>
      </w:r>
    </w:p>
    <w:p w:rsidR="00683C8A" w:rsidRPr="00F83A0B" w:rsidRDefault="00683C8A" w:rsidP="009C0DEE">
      <w:pPr>
        <w:pStyle w:val="Odstavecseseznamem"/>
        <w:spacing w:after="0"/>
        <w:ind w:left="426" w:hanging="568"/>
        <w:jc w:val="both"/>
        <w:rPr>
          <w:rFonts w:ascii="Palatino Linotype" w:hAnsi="Palatino Linotype"/>
          <w:sz w:val="24"/>
          <w:szCs w:val="24"/>
        </w:rPr>
      </w:pPr>
      <w:r w:rsidRPr="00F83A0B">
        <w:rPr>
          <w:rFonts w:ascii="Palatino Linotype" w:hAnsi="Palatino Linotype"/>
          <w:sz w:val="24"/>
          <w:szCs w:val="24"/>
        </w:rPr>
        <w:t xml:space="preserve"> </w:t>
      </w:r>
    </w:p>
    <w:p w:rsidR="00683C8A" w:rsidRPr="00F83A0B" w:rsidRDefault="00683C8A" w:rsidP="002E34FB">
      <w:pPr>
        <w:spacing w:after="0"/>
        <w:jc w:val="center"/>
        <w:rPr>
          <w:rFonts w:ascii="Palatino Linotype" w:hAnsi="Palatino Linotype"/>
          <w:b/>
          <w:sz w:val="24"/>
          <w:szCs w:val="24"/>
        </w:rPr>
      </w:pPr>
      <w:r w:rsidRPr="00F83A0B">
        <w:rPr>
          <w:rFonts w:ascii="Palatino Linotype" w:hAnsi="Palatino Linotype"/>
          <w:b/>
          <w:sz w:val="24"/>
          <w:szCs w:val="24"/>
        </w:rPr>
        <w:t>II.</w:t>
      </w:r>
    </w:p>
    <w:p w:rsidR="00683C8A" w:rsidRPr="00F83A0B" w:rsidRDefault="00683C8A" w:rsidP="002E34FB">
      <w:pPr>
        <w:spacing w:after="0"/>
        <w:jc w:val="center"/>
        <w:rPr>
          <w:rFonts w:ascii="Palatino Linotype" w:hAnsi="Palatino Linotype"/>
          <w:b/>
          <w:sz w:val="24"/>
          <w:szCs w:val="24"/>
        </w:rPr>
      </w:pPr>
      <w:r w:rsidRPr="00F83A0B">
        <w:rPr>
          <w:rFonts w:ascii="Palatino Linotype" w:hAnsi="Palatino Linotype"/>
          <w:b/>
          <w:sz w:val="24"/>
          <w:szCs w:val="24"/>
        </w:rPr>
        <w:t>Odměna</w:t>
      </w:r>
    </w:p>
    <w:p w:rsidR="00683C8A" w:rsidRPr="00F83A0B" w:rsidRDefault="00683C8A" w:rsidP="00F026F8">
      <w:pPr>
        <w:pStyle w:val="Odstavecseseznamem"/>
        <w:numPr>
          <w:ilvl w:val="1"/>
          <w:numId w:val="2"/>
        </w:numPr>
        <w:spacing w:after="0"/>
        <w:ind w:left="426" w:hanging="567"/>
        <w:jc w:val="both"/>
        <w:rPr>
          <w:rFonts w:ascii="Palatino Linotype" w:hAnsi="Palatino Linotype"/>
          <w:sz w:val="24"/>
          <w:szCs w:val="24"/>
        </w:rPr>
      </w:pPr>
      <w:r w:rsidRPr="00F83A0B">
        <w:rPr>
          <w:rFonts w:ascii="Palatino Linotype" w:hAnsi="Palatino Linotype"/>
          <w:sz w:val="24"/>
          <w:szCs w:val="24"/>
        </w:rPr>
        <w:t xml:space="preserve">Činnost Příkazníka dle této Smlouvy je úplatná a je stanovena dohodou Smluvních stran na částku </w:t>
      </w:r>
      <w:r w:rsidR="00090BE1" w:rsidRPr="00090BE1">
        <w:rPr>
          <w:rFonts w:ascii="Palatino Linotype" w:hAnsi="Palatino Linotype"/>
          <w:sz w:val="24"/>
          <w:szCs w:val="24"/>
        </w:rPr>
        <w:t>29.000,-</w:t>
      </w:r>
      <w:r w:rsidRPr="00F83A0B">
        <w:rPr>
          <w:rFonts w:ascii="Palatino Linotype" w:hAnsi="Palatino Linotype"/>
          <w:sz w:val="24"/>
          <w:szCs w:val="24"/>
        </w:rPr>
        <w:t xml:space="preserve"> Kč (slovy </w:t>
      </w:r>
      <w:r w:rsidR="00090BE1">
        <w:rPr>
          <w:rFonts w:ascii="Palatino Linotype" w:hAnsi="Palatino Linotype"/>
          <w:sz w:val="24"/>
          <w:szCs w:val="24"/>
        </w:rPr>
        <w:t>dvacetdevěttisíc</w:t>
      </w:r>
      <w:r w:rsidRPr="00F83A0B">
        <w:rPr>
          <w:rFonts w:ascii="Palatino Linotype" w:hAnsi="Palatino Linotype"/>
          <w:sz w:val="24"/>
          <w:szCs w:val="24"/>
        </w:rPr>
        <w:t xml:space="preserve"> korun českých) měsíčně (dále jako „</w:t>
      </w:r>
      <w:r w:rsidRPr="00F83A0B">
        <w:rPr>
          <w:rFonts w:ascii="Palatino Linotype" w:hAnsi="Palatino Linotype"/>
          <w:b/>
          <w:sz w:val="24"/>
          <w:szCs w:val="24"/>
        </w:rPr>
        <w:t>Odměna</w:t>
      </w:r>
      <w:r w:rsidRPr="00F83A0B">
        <w:rPr>
          <w:rFonts w:ascii="Palatino Linotype" w:hAnsi="Palatino Linotype"/>
          <w:sz w:val="24"/>
          <w:szCs w:val="24"/>
        </w:rPr>
        <w:t xml:space="preserve">“). Odměna je splatná vždy každého </w:t>
      </w:r>
      <w:r w:rsidR="00957FE3">
        <w:rPr>
          <w:rFonts w:ascii="Palatino Linotype" w:hAnsi="Palatino Linotype"/>
          <w:sz w:val="24"/>
          <w:szCs w:val="24"/>
        </w:rPr>
        <w:t>20</w:t>
      </w:r>
      <w:r w:rsidRPr="00F83A0B">
        <w:rPr>
          <w:rFonts w:ascii="Palatino Linotype" w:hAnsi="Palatino Linotype"/>
          <w:sz w:val="24"/>
          <w:szCs w:val="24"/>
        </w:rPr>
        <w:t>. dne příslušného kalendářního měsíce na bankovní účet Příkazníka uvedený v záhlaví této Smlouvy.</w:t>
      </w:r>
    </w:p>
    <w:p w:rsidR="00683C8A" w:rsidRPr="00F83A0B" w:rsidRDefault="00683C8A" w:rsidP="002D51A5">
      <w:pPr>
        <w:pStyle w:val="Odstavecseseznamem"/>
        <w:rPr>
          <w:rFonts w:ascii="Palatino Linotype" w:hAnsi="Palatino Linotype"/>
          <w:sz w:val="24"/>
          <w:szCs w:val="24"/>
        </w:rPr>
      </w:pPr>
    </w:p>
    <w:p w:rsidR="00683C8A" w:rsidRDefault="00683C8A" w:rsidP="00F026F8">
      <w:pPr>
        <w:pStyle w:val="Odstavecseseznamem"/>
        <w:numPr>
          <w:ilvl w:val="1"/>
          <w:numId w:val="2"/>
        </w:numPr>
        <w:spacing w:after="0"/>
        <w:ind w:left="426" w:hanging="567"/>
        <w:jc w:val="both"/>
        <w:rPr>
          <w:rFonts w:ascii="Palatino Linotype" w:hAnsi="Palatino Linotype"/>
          <w:sz w:val="24"/>
          <w:szCs w:val="24"/>
        </w:rPr>
      </w:pPr>
      <w:r w:rsidRPr="00F83A0B">
        <w:rPr>
          <w:rFonts w:ascii="Palatino Linotype" w:hAnsi="Palatino Linotype"/>
          <w:sz w:val="24"/>
          <w:szCs w:val="24"/>
        </w:rPr>
        <w:t>Odměna rovněž kryje veškeré náklady spojené s činností Příkazníka podle této Smlouvy.</w:t>
      </w:r>
    </w:p>
    <w:p w:rsidR="00683C8A" w:rsidRPr="006A1317" w:rsidRDefault="00683C8A" w:rsidP="005E1D29">
      <w:pPr>
        <w:pStyle w:val="Odstavecseseznamem"/>
        <w:numPr>
          <w:ilvl w:val="1"/>
          <w:numId w:val="2"/>
        </w:numPr>
        <w:spacing w:after="0"/>
        <w:ind w:left="426" w:hanging="568"/>
        <w:jc w:val="both"/>
        <w:rPr>
          <w:rFonts w:ascii="Palatino Linotype" w:hAnsi="Palatino Linotype"/>
          <w:sz w:val="24"/>
          <w:szCs w:val="24"/>
        </w:rPr>
      </w:pPr>
      <w:r w:rsidRPr="006A1317">
        <w:rPr>
          <w:rFonts w:ascii="Palatino Linotype" w:hAnsi="Palatino Linotype"/>
          <w:sz w:val="24"/>
          <w:szCs w:val="24"/>
        </w:rPr>
        <w:t xml:space="preserve">Příkazník se zavazuje označit každou vystavenou fakturu názvem </w:t>
      </w:r>
      <w:r>
        <w:rPr>
          <w:rFonts w:ascii="Palatino Linotype" w:hAnsi="Palatino Linotype"/>
          <w:sz w:val="24"/>
          <w:szCs w:val="24"/>
        </w:rPr>
        <w:t xml:space="preserve">a číslem </w:t>
      </w:r>
      <w:r w:rsidRPr="006A1317">
        <w:rPr>
          <w:rFonts w:ascii="Palatino Linotype" w:hAnsi="Palatino Linotype"/>
          <w:sz w:val="24"/>
          <w:szCs w:val="24"/>
        </w:rPr>
        <w:t xml:space="preserve">projektu </w:t>
      </w:r>
      <w:r>
        <w:rPr>
          <w:rFonts w:ascii="Palatino Linotype" w:hAnsi="Palatino Linotype"/>
          <w:sz w:val="24"/>
          <w:szCs w:val="24"/>
        </w:rPr>
        <w:t>dle bodu I. 1.2.</w:t>
      </w:r>
    </w:p>
    <w:p w:rsidR="00683C8A" w:rsidRPr="00F83A0B" w:rsidRDefault="00683C8A" w:rsidP="00D8603F">
      <w:pPr>
        <w:pStyle w:val="Odstavecseseznamem"/>
        <w:spacing w:after="0"/>
        <w:ind w:left="426"/>
        <w:jc w:val="both"/>
        <w:rPr>
          <w:rFonts w:ascii="Palatino Linotype" w:hAnsi="Palatino Linotype"/>
          <w:sz w:val="24"/>
          <w:szCs w:val="24"/>
        </w:rPr>
      </w:pPr>
    </w:p>
    <w:p w:rsidR="00683C8A" w:rsidRPr="00F83A0B" w:rsidRDefault="00683C8A" w:rsidP="005B097A">
      <w:pPr>
        <w:pStyle w:val="Odstavecseseznamem"/>
        <w:spacing w:after="0"/>
        <w:ind w:left="426"/>
        <w:jc w:val="both"/>
        <w:rPr>
          <w:rFonts w:ascii="Palatino Linotype" w:hAnsi="Palatino Linotype"/>
          <w:sz w:val="24"/>
          <w:szCs w:val="24"/>
        </w:rPr>
      </w:pPr>
    </w:p>
    <w:p w:rsidR="00683C8A" w:rsidRPr="00F83A0B" w:rsidRDefault="00683C8A" w:rsidP="0076501E">
      <w:pPr>
        <w:pStyle w:val="Odstavecseseznamem"/>
        <w:spacing w:after="0"/>
        <w:ind w:left="426"/>
        <w:jc w:val="both"/>
        <w:rPr>
          <w:rFonts w:ascii="Palatino Linotype" w:hAnsi="Palatino Linotype"/>
          <w:sz w:val="24"/>
          <w:szCs w:val="24"/>
        </w:rPr>
      </w:pPr>
    </w:p>
    <w:p w:rsidR="00683C8A" w:rsidRPr="00F83A0B" w:rsidRDefault="00683C8A" w:rsidP="00351F29">
      <w:pPr>
        <w:spacing w:after="0"/>
        <w:jc w:val="center"/>
        <w:rPr>
          <w:rFonts w:ascii="Palatino Linotype" w:hAnsi="Palatino Linotype"/>
          <w:b/>
          <w:sz w:val="24"/>
          <w:szCs w:val="24"/>
        </w:rPr>
      </w:pPr>
      <w:r w:rsidRPr="00F83A0B">
        <w:rPr>
          <w:rFonts w:ascii="Palatino Linotype" w:hAnsi="Palatino Linotype"/>
          <w:b/>
          <w:sz w:val="24"/>
          <w:szCs w:val="24"/>
        </w:rPr>
        <w:t>III.</w:t>
      </w:r>
    </w:p>
    <w:p w:rsidR="00683C8A" w:rsidRPr="00F83A0B" w:rsidRDefault="00683C8A" w:rsidP="00351F29">
      <w:pPr>
        <w:spacing w:after="0"/>
        <w:jc w:val="center"/>
        <w:rPr>
          <w:rFonts w:ascii="Palatino Linotype" w:hAnsi="Palatino Linotype"/>
          <w:b/>
          <w:sz w:val="24"/>
          <w:szCs w:val="24"/>
        </w:rPr>
      </w:pPr>
      <w:r w:rsidRPr="00F83A0B">
        <w:rPr>
          <w:rFonts w:ascii="Palatino Linotype" w:hAnsi="Palatino Linotype"/>
          <w:b/>
          <w:sz w:val="24"/>
          <w:szCs w:val="24"/>
        </w:rPr>
        <w:t>Trvání a ukončení smlouvy</w:t>
      </w:r>
    </w:p>
    <w:p w:rsidR="00683C8A" w:rsidRDefault="00683C8A" w:rsidP="00831CDE">
      <w:pPr>
        <w:pStyle w:val="Odstavecseseznamem"/>
        <w:numPr>
          <w:ilvl w:val="0"/>
          <w:numId w:val="14"/>
        </w:numPr>
        <w:spacing w:after="0"/>
        <w:ind w:hanging="565"/>
        <w:jc w:val="both"/>
        <w:rPr>
          <w:rFonts w:ascii="Palatino Linotype" w:hAnsi="Palatino Linotype"/>
          <w:sz w:val="24"/>
          <w:szCs w:val="24"/>
        </w:rPr>
      </w:pPr>
      <w:r w:rsidRPr="00F83A0B">
        <w:rPr>
          <w:rFonts w:ascii="Palatino Linotype" w:hAnsi="Palatino Linotype"/>
          <w:sz w:val="24"/>
          <w:szCs w:val="24"/>
        </w:rPr>
        <w:t xml:space="preserve">Tato Smlouva se uzavírá na dobu určitou, a to od </w:t>
      </w:r>
      <w:r>
        <w:rPr>
          <w:rFonts w:ascii="Palatino Linotype" w:hAnsi="Palatino Linotype"/>
          <w:sz w:val="24"/>
          <w:szCs w:val="24"/>
        </w:rPr>
        <w:t>28. 6. 2019</w:t>
      </w:r>
      <w:r w:rsidR="00E55674">
        <w:rPr>
          <w:rFonts w:ascii="Palatino Linotype" w:hAnsi="Palatino Linotype"/>
          <w:sz w:val="24"/>
          <w:szCs w:val="24"/>
        </w:rPr>
        <w:t xml:space="preserve"> </w:t>
      </w:r>
      <w:r w:rsidRPr="00F83A0B">
        <w:rPr>
          <w:rFonts w:ascii="Palatino Linotype" w:hAnsi="Palatino Linotype"/>
          <w:sz w:val="24"/>
          <w:szCs w:val="24"/>
        </w:rPr>
        <w:t xml:space="preserve">do </w:t>
      </w:r>
      <w:r>
        <w:rPr>
          <w:rFonts w:ascii="Palatino Linotype" w:hAnsi="Palatino Linotype"/>
          <w:sz w:val="24"/>
          <w:szCs w:val="24"/>
        </w:rPr>
        <w:t>dokončení stavby.</w:t>
      </w:r>
      <w:r w:rsidRPr="00F83A0B">
        <w:rPr>
          <w:rFonts w:ascii="Palatino Linotype" w:hAnsi="Palatino Linotype"/>
          <w:sz w:val="24"/>
          <w:szCs w:val="24"/>
        </w:rPr>
        <w:t xml:space="preserve"> </w:t>
      </w:r>
    </w:p>
    <w:p w:rsidR="00683C8A" w:rsidRPr="00D8603F" w:rsidRDefault="00683C8A" w:rsidP="00953EDB">
      <w:pPr>
        <w:pStyle w:val="Odstavecseseznamem"/>
        <w:numPr>
          <w:ilvl w:val="0"/>
          <w:numId w:val="14"/>
        </w:numPr>
        <w:spacing w:after="0"/>
        <w:ind w:hanging="565"/>
        <w:jc w:val="both"/>
        <w:rPr>
          <w:rFonts w:ascii="Palatino Linotype" w:hAnsi="Palatino Linotype"/>
          <w:sz w:val="24"/>
          <w:szCs w:val="24"/>
        </w:rPr>
      </w:pPr>
      <w:r w:rsidRPr="00831CDE">
        <w:rPr>
          <w:rFonts w:ascii="Palatino Linotype" w:hAnsi="Palatino Linotype"/>
          <w:sz w:val="24"/>
          <w:szCs w:val="24"/>
        </w:rPr>
        <w:t>Dokončením stavby se dle tohoto článku rozumí řádné a úplné provedení díla</w:t>
      </w:r>
      <w:r>
        <w:rPr>
          <w:rFonts w:ascii="Palatino Linotype" w:hAnsi="Palatino Linotype"/>
          <w:sz w:val="24"/>
          <w:szCs w:val="24"/>
        </w:rPr>
        <w:t xml:space="preserve"> tak, jak je definováno ve smlouvě </w:t>
      </w:r>
      <w:r w:rsidRPr="00831CDE">
        <w:rPr>
          <w:rFonts w:ascii="Palatino Linotype" w:hAnsi="Palatino Linotype"/>
          <w:sz w:val="24"/>
          <w:szCs w:val="24"/>
        </w:rPr>
        <w:t xml:space="preserve">o dílo ze dne </w:t>
      </w:r>
      <w:r w:rsidR="00591241" w:rsidRPr="00591241">
        <w:rPr>
          <w:rFonts w:ascii="Palatino Linotype" w:hAnsi="Palatino Linotype"/>
          <w:i/>
          <w:sz w:val="24"/>
          <w:szCs w:val="24"/>
          <w:highlight w:val="yellow"/>
        </w:rPr>
        <w:t>bude doplněno</w:t>
      </w:r>
      <w:r w:rsidR="007675AA">
        <w:rPr>
          <w:rFonts w:ascii="Palatino Linotype" w:hAnsi="Palatino Linotype"/>
          <w:sz w:val="24"/>
          <w:szCs w:val="24"/>
        </w:rPr>
        <w:t>,</w:t>
      </w:r>
      <w:r w:rsidRPr="00831CDE">
        <w:rPr>
          <w:rFonts w:ascii="Palatino Linotype" w:hAnsi="Palatino Linotype"/>
          <w:sz w:val="24"/>
          <w:szCs w:val="24"/>
        </w:rPr>
        <w:t xml:space="preserve"> jejímž předmětem bude </w:t>
      </w:r>
      <w:r>
        <w:rPr>
          <w:rFonts w:ascii="Palatino Linotype" w:hAnsi="Palatino Linotype"/>
          <w:sz w:val="24"/>
          <w:szCs w:val="24"/>
        </w:rPr>
        <w:t xml:space="preserve">dodávka stavby </w:t>
      </w:r>
      <w:r w:rsidRPr="007675AA">
        <w:rPr>
          <w:rFonts w:ascii="Palatino Linotype" w:hAnsi="Palatino Linotype"/>
          <w:b/>
          <w:sz w:val="24"/>
          <w:szCs w:val="24"/>
        </w:rPr>
        <w:t>„Stavební úpravy v budovách ZŠ Černošice – rekonstrukce odborných učeben a konektivita“</w:t>
      </w:r>
      <w:r w:rsidRPr="00831CDE">
        <w:rPr>
          <w:rFonts w:ascii="Palatino Linotype" w:hAnsi="Palatino Linotype"/>
          <w:sz w:val="24"/>
          <w:szCs w:val="24"/>
        </w:rPr>
        <w:t xml:space="preserve"> včetně všech souvisejících prací a dodávek. </w:t>
      </w:r>
      <w:r>
        <w:rPr>
          <w:rFonts w:ascii="Palatino Linotype" w:hAnsi="Palatino Linotype"/>
          <w:sz w:val="24"/>
          <w:szCs w:val="24"/>
        </w:rPr>
        <w:t>Dále provedení samostatných dodávek nábytku a školních pomůcek, jak je definováno v kupní smlouvě „</w:t>
      </w:r>
      <w:r>
        <w:rPr>
          <w:rFonts w:ascii="Palatino Linotype" w:hAnsi="Palatino Linotype" w:cs="Arial"/>
          <w:b/>
          <w:bCs/>
          <w:sz w:val="24"/>
          <w:szCs w:val="24"/>
        </w:rPr>
        <w:t>Vybavení odborných učeben ZŠ Černošice nábytkem</w:t>
      </w:r>
      <w:r w:rsidRPr="004E42B4">
        <w:rPr>
          <w:rFonts w:ascii="Palatino Linotype" w:hAnsi="Palatino Linotype" w:cs="Arial"/>
          <w:b/>
          <w:bCs/>
          <w:sz w:val="24"/>
          <w:szCs w:val="24"/>
        </w:rPr>
        <w:t>“</w:t>
      </w:r>
      <w:r w:rsidR="00E55674">
        <w:rPr>
          <w:rFonts w:ascii="Palatino Linotype" w:hAnsi="Palatino Linotype" w:cs="Arial"/>
          <w:b/>
          <w:bCs/>
          <w:sz w:val="24"/>
          <w:szCs w:val="24"/>
        </w:rPr>
        <w:t xml:space="preserve"> </w:t>
      </w:r>
      <w:r>
        <w:rPr>
          <w:rFonts w:ascii="Palatino Linotype" w:hAnsi="Palatino Linotype"/>
          <w:sz w:val="24"/>
          <w:szCs w:val="24"/>
        </w:rPr>
        <w:t xml:space="preserve">ze dne </w:t>
      </w:r>
      <w:r w:rsidR="00E55674">
        <w:rPr>
          <w:rFonts w:ascii="Palatino Linotype" w:hAnsi="Palatino Linotype"/>
          <w:sz w:val="24"/>
          <w:szCs w:val="24"/>
        </w:rPr>
        <w:t>3. 6. 2019</w:t>
      </w:r>
      <w:r>
        <w:rPr>
          <w:rFonts w:ascii="Palatino Linotype" w:hAnsi="Palatino Linotype"/>
          <w:sz w:val="24"/>
          <w:szCs w:val="24"/>
        </w:rPr>
        <w:t xml:space="preserve"> a kupní smlouvě „</w:t>
      </w:r>
      <w:r w:rsidRPr="00B30EF9">
        <w:rPr>
          <w:rFonts w:ascii="Palatino Linotype" w:hAnsi="Palatino Linotype" w:cs="Arial"/>
          <w:b/>
          <w:sz w:val="24"/>
          <w:szCs w:val="24"/>
        </w:rPr>
        <w:t>Vybavení odborných učeben ZŠ Černošice školními pomůckami</w:t>
      </w:r>
      <w:r>
        <w:rPr>
          <w:rFonts w:ascii="Palatino Linotype" w:hAnsi="Palatino Linotype" w:cs="Arial"/>
          <w:b/>
          <w:sz w:val="24"/>
          <w:szCs w:val="24"/>
        </w:rPr>
        <w:t>“</w:t>
      </w:r>
      <w:r w:rsidRPr="00B30EF9">
        <w:rPr>
          <w:rFonts w:ascii="Palatino Linotype" w:hAnsi="Palatino Linotype" w:cs="Arial"/>
          <w:b/>
          <w:sz w:val="24"/>
          <w:szCs w:val="24"/>
        </w:rPr>
        <w:t xml:space="preserve"> </w:t>
      </w:r>
      <w:r>
        <w:rPr>
          <w:rFonts w:ascii="Palatino Linotype" w:hAnsi="Palatino Linotype"/>
          <w:sz w:val="24"/>
          <w:szCs w:val="24"/>
        </w:rPr>
        <w:t xml:space="preserve">ze dne </w:t>
      </w:r>
      <w:r w:rsidR="00E55674">
        <w:rPr>
          <w:rFonts w:ascii="Palatino Linotype" w:hAnsi="Palatino Linotype"/>
          <w:sz w:val="24"/>
          <w:szCs w:val="24"/>
        </w:rPr>
        <w:t>16. 5. 2019.</w:t>
      </w:r>
      <w:r>
        <w:rPr>
          <w:rFonts w:ascii="Palatino Linotype" w:hAnsi="Palatino Linotype"/>
          <w:sz w:val="24"/>
          <w:szCs w:val="24"/>
        </w:rPr>
        <w:t xml:space="preserve"> </w:t>
      </w:r>
      <w:r w:rsidRPr="00D8603F">
        <w:rPr>
          <w:rFonts w:ascii="Palatino Linotype" w:hAnsi="Palatino Linotype"/>
          <w:sz w:val="24"/>
          <w:szCs w:val="24"/>
        </w:rPr>
        <w:t>Citovan</w:t>
      </w:r>
      <w:r>
        <w:rPr>
          <w:rFonts w:ascii="Palatino Linotype" w:hAnsi="Palatino Linotype"/>
          <w:sz w:val="24"/>
          <w:szCs w:val="24"/>
        </w:rPr>
        <w:t>é</w:t>
      </w:r>
      <w:r w:rsidRPr="00D8603F">
        <w:rPr>
          <w:rFonts w:ascii="Palatino Linotype" w:hAnsi="Palatino Linotype"/>
          <w:sz w:val="24"/>
          <w:szCs w:val="24"/>
        </w:rPr>
        <w:t xml:space="preserve"> smlouv</w:t>
      </w:r>
      <w:r>
        <w:rPr>
          <w:rFonts w:ascii="Palatino Linotype" w:hAnsi="Palatino Linotype"/>
          <w:sz w:val="24"/>
          <w:szCs w:val="24"/>
        </w:rPr>
        <w:t>y</w:t>
      </w:r>
      <w:r w:rsidR="00D8603F">
        <w:rPr>
          <w:rFonts w:ascii="Palatino Linotype" w:hAnsi="Palatino Linotype"/>
          <w:sz w:val="24"/>
          <w:szCs w:val="24"/>
        </w:rPr>
        <w:t xml:space="preserve"> </w:t>
      </w:r>
      <w:r>
        <w:rPr>
          <w:rFonts w:ascii="Palatino Linotype" w:hAnsi="Palatino Linotype"/>
          <w:sz w:val="24"/>
          <w:szCs w:val="24"/>
        </w:rPr>
        <w:t>jsou</w:t>
      </w:r>
      <w:r w:rsidRPr="00D8603F">
        <w:rPr>
          <w:rFonts w:ascii="Palatino Linotype" w:hAnsi="Palatino Linotype"/>
          <w:sz w:val="24"/>
          <w:szCs w:val="24"/>
        </w:rPr>
        <w:t xml:space="preserve"> nedílnou součástí této smlouvy jako Příloha č.1</w:t>
      </w:r>
      <w:r w:rsidR="00A170D0">
        <w:rPr>
          <w:rFonts w:ascii="Palatino Linotype" w:hAnsi="Palatino Linotype"/>
          <w:sz w:val="24"/>
          <w:szCs w:val="24"/>
        </w:rPr>
        <w:t xml:space="preserve"> , </w:t>
      </w:r>
      <w:r>
        <w:rPr>
          <w:rFonts w:ascii="Palatino Linotype" w:hAnsi="Palatino Linotype"/>
          <w:sz w:val="24"/>
          <w:szCs w:val="24"/>
        </w:rPr>
        <w:t>3</w:t>
      </w:r>
      <w:r w:rsidR="00A170D0">
        <w:rPr>
          <w:rFonts w:ascii="Palatino Linotype" w:hAnsi="Palatino Linotype"/>
          <w:sz w:val="24"/>
          <w:szCs w:val="24"/>
        </w:rPr>
        <w:t xml:space="preserve"> a 4</w:t>
      </w:r>
    </w:p>
    <w:p w:rsidR="00683C8A" w:rsidRPr="00831CDE" w:rsidRDefault="00683C8A" w:rsidP="00831CDE">
      <w:pPr>
        <w:spacing w:after="0"/>
        <w:jc w:val="both"/>
        <w:rPr>
          <w:rFonts w:ascii="Palatino Linotype" w:hAnsi="Palatino Linotype"/>
          <w:sz w:val="24"/>
          <w:szCs w:val="24"/>
        </w:rPr>
      </w:pPr>
    </w:p>
    <w:p w:rsidR="00683C8A" w:rsidRPr="00F83A0B" w:rsidRDefault="00683C8A" w:rsidP="008F4A4E">
      <w:pPr>
        <w:pStyle w:val="Odstavecseseznamem"/>
        <w:numPr>
          <w:ilvl w:val="0"/>
          <w:numId w:val="14"/>
        </w:numPr>
        <w:spacing w:after="0"/>
        <w:ind w:hanging="565"/>
        <w:jc w:val="both"/>
        <w:rPr>
          <w:rFonts w:ascii="Palatino Linotype" w:hAnsi="Palatino Linotype"/>
          <w:sz w:val="24"/>
          <w:szCs w:val="24"/>
        </w:rPr>
      </w:pPr>
      <w:r w:rsidRPr="00F83A0B">
        <w:rPr>
          <w:rFonts w:ascii="Palatino Linotype" w:hAnsi="Palatino Linotype"/>
          <w:sz w:val="24"/>
          <w:szCs w:val="24"/>
        </w:rPr>
        <w:t>Tuto Smlouvu lze ukončit:</w:t>
      </w:r>
    </w:p>
    <w:p w:rsidR="00683C8A" w:rsidRPr="00F83A0B" w:rsidRDefault="00683C8A" w:rsidP="002C4984">
      <w:pPr>
        <w:pStyle w:val="Odstavecseseznamem"/>
        <w:numPr>
          <w:ilvl w:val="0"/>
          <w:numId w:val="5"/>
        </w:numPr>
        <w:spacing w:after="0"/>
        <w:jc w:val="both"/>
        <w:rPr>
          <w:rFonts w:ascii="Palatino Linotype" w:hAnsi="Palatino Linotype"/>
          <w:sz w:val="24"/>
          <w:szCs w:val="24"/>
        </w:rPr>
      </w:pPr>
      <w:r w:rsidRPr="00F83A0B">
        <w:rPr>
          <w:rFonts w:ascii="Palatino Linotype" w:hAnsi="Palatino Linotype"/>
          <w:sz w:val="24"/>
          <w:szCs w:val="24"/>
        </w:rPr>
        <w:t>písemnou dohodou Smluvních stran,</w:t>
      </w:r>
    </w:p>
    <w:p w:rsidR="00683C8A" w:rsidRPr="00F83A0B" w:rsidRDefault="00683C8A" w:rsidP="002C4984">
      <w:pPr>
        <w:pStyle w:val="Odstavecseseznamem"/>
        <w:numPr>
          <w:ilvl w:val="0"/>
          <w:numId w:val="5"/>
        </w:numPr>
        <w:spacing w:after="0"/>
        <w:jc w:val="both"/>
        <w:rPr>
          <w:rFonts w:ascii="Palatino Linotype" w:hAnsi="Palatino Linotype"/>
          <w:sz w:val="24"/>
          <w:szCs w:val="24"/>
        </w:rPr>
      </w:pPr>
      <w:r w:rsidRPr="00F83A0B">
        <w:rPr>
          <w:rFonts w:ascii="Palatino Linotype" w:hAnsi="Palatino Linotype"/>
          <w:sz w:val="24"/>
          <w:szCs w:val="24"/>
        </w:rPr>
        <w:t xml:space="preserve">písemnou </w:t>
      </w:r>
      <w:r w:rsidRPr="0071038E">
        <w:rPr>
          <w:rFonts w:ascii="Palatino Linotype" w:hAnsi="Palatino Linotype"/>
          <w:sz w:val="24"/>
          <w:szCs w:val="24"/>
        </w:rPr>
        <w:t>výpovědní kterékoli ze Smluvních stran bez udání důvodu s výpovědní dobou 1 (jeden) měsíc, která začne běžet prvním dnem měsíce následujícího po měsíci, v němž bude</w:t>
      </w:r>
      <w:r w:rsidRPr="00F83A0B">
        <w:rPr>
          <w:rFonts w:ascii="Palatino Linotype" w:hAnsi="Palatino Linotype"/>
          <w:sz w:val="24"/>
          <w:szCs w:val="24"/>
        </w:rPr>
        <w:t xml:space="preserve"> výpověď doručena druhé Smluvní straně;</w:t>
      </w:r>
    </w:p>
    <w:p w:rsidR="00683C8A" w:rsidRPr="00F83A0B" w:rsidRDefault="00683C8A" w:rsidP="002C4984">
      <w:pPr>
        <w:pStyle w:val="Odstavecseseznamem"/>
        <w:numPr>
          <w:ilvl w:val="0"/>
          <w:numId w:val="5"/>
        </w:numPr>
        <w:spacing w:after="0"/>
        <w:jc w:val="both"/>
        <w:rPr>
          <w:rFonts w:ascii="Palatino Linotype" w:hAnsi="Palatino Linotype"/>
          <w:sz w:val="24"/>
          <w:szCs w:val="24"/>
        </w:rPr>
      </w:pPr>
      <w:r w:rsidRPr="00F83A0B">
        <w:rPr>
          <w:rFonts w:ascii="Palatino Linotype" w:hAnsi="Palatino Linotype"/>
          <w:sz w:val="24"/>
          <w:szCs w:val="24"/>
        </w:rPr>
        <w:t>písemným odstoupením kterékoli ze Smluvních stran od této Smlouvy dle odst. 3.</w:t>
      </w:r>
      <w:r>
        <w:rPr>
          <w:rFonts w:ascii="Palatino Linotype" w:hAnsi="Palatino Linotype"/>
          <w:sz w:val="24"/>
          <w:szCs w:val="24"/>
        </w:rPr>
        <w:t>4</w:t>
      </w:r>
      <w:r w:rsidRPr="00F83A0B">
        <w:rPr>
          <w:rFonts w:ascii="Palatino Linotype" w:hAnsi="Palatino Linotype"/>
          <w:sz w:val="24"/>
          <w:szCs w:val="24"/>
        </w:rPr>
        <w:t>. nebo 3.</w:t>
      </w:r>
      <w:r>
        <w:rPr>
          <w:rFonts w:ascii="Palatino Linotype" w:hAnsi="Palatino Linotype"/>
          <w:sz w:val="24"/>
          <w:szCs w:val="24"/>
        </w:rPr>
        <w:t>5</w:t>
      </w:r>
      <w:r w:rsidRPr="00F83A0B">
        <w:rPr>
          <w:rFonts w:ascii="Palatino Linotype" w:hAnsi="Palatino Linotype"/>
          <w:sz w:val="24"/>
          <w:szCs w:val="24"/>
        </w:rPr>
        <w:t>. tohoto článku Smlouvy.</w:t>
      </w:r>
    </w:p>
    <w:p w:rsidR="00683C8A" w:rsidRPr="00F83A0B" w:rsidRDefault="00683C8A" w:rsidP="0057170E">
      <w:pPr>
        <w:spacing w:after="0"/>
        <w:jc w:val="both"/>
        <w:rPr>
          <w:rFonts w:ascii="Palatino Linotype" w:hAnsi="Palatino Linotype"/>
          <w:sz w:val="24"/>
          <w:szCs w:val="24"/>
        </w:rPr>
      </w:pPr>
      <w:r w:rsidRPr="00F83A0B">
        <w:rPr>
          <w:rFonts w:ascii="Palatino Linotype" w:hAnsi="Palatino Linotype"/>
          <w:sz w:val="24"/>
          <w:szCs w:val="24"/>
        </w:rPr>
        <w:t xml:space="preserve"> </w:t>
      </w:r>
    </w:p>
    <w:p w:rsidR="00683C8A" w:rsidRPr="00F83A0B" w:rsidRDefault="00683C8A" w:rsidP="008F4A4E">
      <w:pPr>
        <w:pStyle w:val="Odstavecseseznamem"/>
        <w:numPr>
          <w:ilvl w:val="0"/>
          <w:numId w:val="14"/>
        </w:numPr>
        <w:spacing w:after="0"/>
        <w:ind w:hanging="565"/>
        <w:jc w:val="both"/>
        <w:rPr>
          <w:rFonts w:ascii="Palatino Linotype" w:hAnsi="Palatino Linotype"/>
          <w:sz w:val="24"/>
          <w:szCs w:val="24"/>
        </w:rPr>
      </w:pPr>
      <w:r w:rsidRPr="00F83A0B">
        <w:rPr>
          <w:rFonts w:ascii="Palatino Linotype" w:hAnsi="Palatino Linotype"/>
          <w:sz w:val="24"/>
          <w:szCs w:val="24"/>
        </w:rPr>
        <w:t>Příkazce je oprávněn odstoupit od této Smlouvy v případě, že</w:t>
      </w:r>
    </w:p>
    <w:p w:rsidR="00683C8A" w:rsidRPr="00F83A0B" w:rsidRDefault="00683C8A" w:rsidP="0057170E">
      <w:pPr>
        <w:pStyle w:val="Odstavecseseznamem"/>
        <w:numPr>
          <w:ilvl w:val="0"/>
          <w:numId w:val="6"/>
        </w:numPr>
        <w:spacing w:after="0"/>
        <w:jc w:val="both"/>
        <w:rPr>
          <w:rFonts w:ascii="Palatino Linotype" w:hAnsi="Palatino Linotype"/>
          <w:sz w:val="24"/>
          <w:szCs w:val="24"/>
        </w:rPr>
      </w:pPr>
      <w:r w:rsidRPr="00F83A0B">
        <w:rPr>
          <w:rFonts w:ascii="Palatino Linotype" w:hAnsi="Palatino Linotype"/>
          <w:sz w:val="24"/>
          <w:szCs w:val="24"/>
        </w:rPr>
        <w:t>Příkazník porušil podstatným způsobem povinnosti vyplývající z této Smlouvy,</w:t>
      </w:r>
    </w:p>
    <w:p w:rsidR="00683C8A" w:rsidRPr="00F83A0B" w:rsidRDefault="00683C8A" w:rsidP="0057170E">
      <w:pPr>
        <w:pStyle w:val="Odstavecseseznamem"/>
        <w:numPr>
          <w:ilvl w:val="0"/>
          <w:numId w:val="6"/>
        </w:numPr>
        <w:spacing w:after="0"/>
        <w:jc w:val="both"/>
        <w:rPr>
          <w:rFonts w:ascii="Palatino Linotype" w:hAnsi="Palatino Linotype"/>
          <w:sz w:val="24"/>
          <w:szCs w:val="24"/>
        </w:rPr>
      </w:pPr>
      <w:r w:rsidRPr="00F83A0B">
        <w:rPr>
          <w:rFonts w:ascii="Palatino Linotype" w:hAnsi="Palatino Linotype"/>
          <w:sz w:val="24"/>
          <w:szCs w:val="24"/>
        </w:rPr>
        <w:t>Příkazník poškozuje dobré jméno a/nebo oprávněné zájmy Příkazce.</w:t>
      </w:r>
    </w:p>
    <w:p w:rsidR="00683C8A" w:rsidRPr="00F83A0B" w:rsidRDefault="00683C8A" w:rsidP="0057170E">
      <w:pPr>
        <w:spacing w:after="0"/>
        <w:jc w:val="both"/>
        <w:rPr>
          <w:rFonts w:ascii="Palatino Linotype" w:hAnsi="Palatino Linotype"/>
          <w:sz w:val="24"/>
          <w:szCs w:val="24"/>
        </w:rPr>
      </w:pPr>
    </w:p>
    <w:p w:rsidR="00683C8A" w:rsidRPr="00F83A0B" w:rsidRDefault="00683C8A" w:rsidP="008F4A4E">
      <w:pPr>
        <w:pStyle w:val="Odstavecseseznamem"/>
        <w:numPr>
          <w:ilvl w:val="0"/>
          <w:numId w:val="14"/>
        </w:numPr>
        <w:spacing w:after="0"/>
        <w:ind w:hanging="565"/>
        <w:jc w:val="both"/>
        <w:rPr>
          <w:rFonts w:ascii="Palatino Linotype" w:hAnsi="Palatino Linotype"/>
          <w:sz w:val="24"/>
          <w:szCs w:val="24"/>
        </w:rPr>
      </w:pPr>
      <w:r w:rsidRPr="00F83A0B">
        <w:rPr>
          <w:rFonts w:ascii="Palatino Linotype" w:hAnsi="Palatino Linotype"/>
          <w:sz w:val="24"/>
          <w:szCs w:val="24"/>
        </w:rPr>
        <w:t>Příkazník je oprávněn odstoupit od této Smlouvy v případě, že:</w:t>
      </w:r>
    </w:p>
    <w:p w:rsidR="00683C8A" w:rsidRPr="00F83A0B" w:rsidRDefault="00683C8A" w:rsidP="0057170E">
      <w:pPr>
        <w:pStyle w:val="Odstavecseseznamem"/>
        <w:numPr>
          <w:ilvl w:val="0"/>
          <w:numId w:val="7"/>
        </w:numPr>
        <w:spacing w:after="0"/>
        <w:jc w:val="both"/>
        <w:rPr>
          <w:rFonts w:ascii="Palatino Linotype" w:hAnsi="Palatino Linotype"/>
          <w:sz w:val="24"/>
          <w:szCs w:val="24"/>
        </w:rPr>
      </w:pPr>
      <w:r w:rsidRPr="00F83A0B">
        <w:rPr>
          <w:rFonts w:ascii="Palatino Linotype" w:hAnsi="Palatino Linotype"/>
          <w:sz w:val="24"/>
          <w:szCs w:val="24"/>
        </w:rPr>
        <w:t>Příkazce je v prodlení se zaplacením splatné Odměny nebo její části dle čl. II. odst. 2.1. této Smlouvy o více jak 30 (třicet) dní.</w:t>
      </w:r>
    </w:p>
    <w:p w:rsidR="00683C8A" w:rsidRPr="00F83A0B" w:rsidRDefault="00683C8A" w:rsidP="0057170E">
      <w:pPr>
        <w:pStyle w:val="Odstavecseseznamem"/>
        <w:spacing w:after="0"/>
        <w:ind w:left="786"/>
        <w:jc w:val="both"/>
        <w:rPr>
          <w:rFonts w:ascii="Palatino Linotype" w:hAnsi="Palatino Linotype"/>
          <w:sz w:val="24"/>
          <w:szCs w:val="24"/>
        </w:rPr>
      </w:pPr>
    </w:p>
    <w:p w:rsidR="00683C8A" w:rsidRPr="00F83A0B" w:rsidRDefault="00683C8A" w:rsidP="008F4A4E">
      <w:pPr>
        <w:pStyle w:val="Odstavecseseznamem"/>
        <w:numPr>
          <w:ilvl w:val="0"/>
          <w:numId w:val="14"/>
        </w:numPr>
        <w:spacing w:after="0"/>
        <w:ind w:hanging="565"/>
        <w:jc w:val="both"/>
        <w:rPr>
          <w:rFonts w:ascii="Palatino Linotype" w:hAnsi="Palatino Linotype"/>
          <w:sz w:val="24"/>
          <w:szCs w:val="24"/>
        </w:rPr>
      </w:pPr>
      <w:r w:rsidRPr="00F83A0B">
        <w:rPr>
          <w:rFonts w:ascii="Palatino Linotype" w:hAnsi="Palatino Linotype"/>
          <w:sz w:val="24"/>
          <w:szCs w:val="24"/>
        </w:rPr>
        <w:t>Oznámení o odstoupení od této Smlouvy musí obsahovat popis porušení této Smlouvy, které zakládá právo příslušné Smluvní strany na odstoupení od této Smlouvy. Smlouva zaniká okamžikem doručení písemného oznámení o odstoupení druhé Smluvní straně.</w:t>
      </w:r>
    </w:p>
    <w:p w:rsidR="00683C8A" w:rsidRPr="00F83A0B" w:rsidRDefault="00683C8A" w:rsidP="00FA262E">
      <w:pPr>
        <w:pStyle w:val="Odstavecseseznamem"/>
        <w:spacing w:after="0"/>
        <w:ind w:left="426"/>
        <w:jc w:val="both"/>
        <w:rPr>
          <w:rFonts w:ascii="Palatino Linotype" w:hAnsi="Palatino Linotype"/>
          <w:sz w:val="24"/>
          <w:szCs w:val="24"/>
        </w:rPr>
      </w:pPr>
    </w:p>
    <w:p w:rsidR="00683C8A" w:rsidRPr="00F83A0B" w:rsidRDefault="00683C8A" w:rsidP="008F4A4E">
      <w:pPr>
        <w:pStyle w:val="Odstavecseseznamem"/>
        <w:numPr>
          <w:ilvl w:val="0"/>
          <w:numId w:val="14"/>
        </w:numPr>
        <w:spacing w:after="0"/>
        <w:ind w:hanging="565"/>
        <w:jc w:val="both"/>
        <w:rPr>
          <w:rFonts w:ascii="Palatino Linotype" w:hAnsi="Palatino Linotype"/>
          <w:sz w:val="24"/>
          <w:szCs w:val="24"/>
        </w:rPr>
      </w:pPr>
      <w:r w:rsidRPr="00F83A0B">
        <w:rPr>
          <w:rFonts w:ascii="Palatino Linotype" w:hAnsi="Palatino Linotype"/>
          <w:sz w:val="24"/>
          <w:szCs w:val="24"/>
        </w:rPr>
        <w:t>Ukončení této Smlouvy se nedotýká nároků na náhradu škody, na zaplacení smluvní pokuty a úroků z prodlení, ani jiných ustanovení, která podle vůle Smluvních stran nebo vzhledem ke své povaze mají trvat i po ukončení této Smlouvy.</w:t>
      </w:r>
    </w:p>
    <w:p w:rsidR="00683C8A" w:rsidRPr="00F83A0B" w:rsidRDefault="00683C8A" w:rsidP="00627196">
      <w:pPr>
        <w:pStyle w:val="Odstavecseseznamem"/>
        <w:rPr>
          <w:rFonts w:ascii="Palatino Linotype" w:hAnsi="Palatino Linotype"/>
          <w:sz w:val="24"/>
          <w:szCs w:val="24"/>
        </w:rPr>
      </w:pPr>
    </w:p>
    <w:p w:rsidR="00683C8A" w:rsidRPr="00F83A0B" w:rsidRDefault="00683C8A" w:rsidP="008F4A4E">
      <w:pPr>
        <w:pStyle w:val="Odstavecseseznamem"/>
        <w:numPr>
          <w:ilvl w:val="0"/>
          <w:numId w:val="14"/>
        </w:numPr>
        <w:spacing w:after="0"/>
        <w:ind w:hanging="565"/>
        <w:jc w:val="both"/>
        <w:rPr>
          <w:rFonts w:ascii="Palatino Linotype" w:hAnsi="Palatino Linotype"/>
          <w:sz w:val="24"/>
          <w:szCs w:val="24"/>
        </w:rPr>
      </w:pPr>
      <w:r w:rsidRPr="00F83A0B">
        <w:rPr>
          <w:rFonts w:ascii="Palatino Linotype" w:hAnsi="Palatino Linotype"/>
          <w:sz w:val="24"/>
          <w:szCs w:val="24"/>
        </w:rPr>
        <w:t>Při ukončení této Smlouvy je Příkazník povinen učinit veškerá nezbytná opatření k ochraně zájmů Příkazce a povinen zařídit vše, co nesnese odkladu a sdělit Příkazci veškerá další opatření, která je třeba učinit k zabránění vzniku případných škod na straně Příkazce.</w:t>
      </w:r>
    </w:p>
    <w:p w:rsidR="00683C8A" w:rsidRPr="00F83A0B" w:rsidRDefault="00683C8A" w:rsidP="004D730D">
      <w:pPr>
        <w:pStyle w:val="Odstavecseseznamem"/>
        <w:rPr>
          <w:rFonts w:ascii="Palatino Linotype" w:hAnsi="Palatino Linotype"/>
          <w:sz w:val="24"/>
          <w:szCs w:val="24"/>
        </w:rPr>
      </w:pPr>
    </w:p>
    <w:p w:rsidR="00683C8A" w:rsidRPr="00F83A0B" w:rsidRDefault="00683C8A" w:rsidP="008F4A4E">
      <w:pPr>
        <w:pStyle w:val="Odstavecseseznamem"/>
        <w:numPr>
          <w:ilvl w:val="0"/>
          <w:numId w:val="14"/>
        </w:numPr>
        <w:spacing w:after="0"/>
        <w:ind w:hanging="565"/>
        <w:jc w:val="both"/>
        <w:rPr>
          <w:rFonts w:ascii="Palatino Linotype" w:hAnsi="Palatino Linotype"/>
          <w:sz w:val="24"/>
          <w:szCs w:val="24"/>
        </w:rPr>
      </w:pPr>
      <w:r w:rsidRPr="00F83A0B">
        <w:rPr>
          <w:rFonts w:ascii="Palatino Linotype" w:hAnsi="Palatino Linotype"/>
          <w:sz w:val="24"/>
          <w:szCs w:val="24"/>
        </w:rPr>
        <w:t>Ke dni ukončení této Smlouvy předá Příkazník Příkazci veškeré dokumenty vztahující se k obstarání Záležitosti, písemnou zprávu o činnosti Příkazníka při obstarání Záležitosti a vyúčtování.</w:t>
      </w:r>
    </w:p>
    <w:p w:rsidR="00683C8A" w:rsidRPr="00F83A0B" w:rsidRDefault="00683C8A" w:rsidP="000D0818">
      <w:pPr>
        <w:spacing w:after="0"/>
        <w:ind w:left="-142"/>
        <w:jc w:val="center"/>
        <w:rPr>
          <w:rFonts w:ascii="Palatino Linotype" w:hAnsi="Palatino Linotype"/>
          <w:b/>
          <w:sz w:val="24"/>
          <w:szCs w:val="24"/>
        </w:rPr>
      </w:pPr>
    </w:p>
    <w:p w:rsidR="00683C8A" w:rsidRPr="00F83A0B" w:rsidRDefault="00683C8A" w:rsidP="000D0818">
      <w:pPr>
        <w:spacing w:after="0"/>
        <w:ind w:left="-142"/>
        <w:jc w:val="center"/>
        <w:rPr>
          <w:rFonts w:ascii="Palatino Linotype" w:hAnsi="Palatino Linotype"/>
          <w:b/>
          <w:sz w:val="24"/>
          <w:szCs w:val="24"/>
        </w:rPr>
      </w:pPr>
      <w:r w:rsidRPr="00F83A0B">
        <w:rPr>
          <w:rFonts w:ascii="Palatino Linotype" w:hAnsi="Palatino Linotype"/>
          <w:b/>
          <w:sz w:val="24"/>
          <w:szCs w:val="24"/>
        </w:rPr>
        <w:t>IV.</w:t>
      </w:r>
    </w:p>
    <w:p w:rsidR="00683C8A" w:rsidRPr="00F83A0B" w:rsidRDefault="00683C8A" w:rsidP="000D0818">
      <w:pPr>
        <w:spacing w:after="0"/>
        <w:ind w:left="-142"/>
        <w:jc w:val="center"/>
        <w:rPr>
          <w:rFonts w:ascii="Palatino Linotype" w:hAnsi="Palatino Linotype"/>
          <w:b/>
          <w:sz w:val="24"/>
          <w:szCs w:val="24"/>
        </w:rPr>
      </w:pPr>
      <w:r w:rsidRPr="00F83A0B">
        <w:rPr>
          <w:rFonts w:ascii="Palatino Linotype" w:hAnsi="Palatino Linotype"/>
          <w:b/>
          <w:sz w:val="24"/>
          <w:szCs w:val="24"/>
        </w:rPr>
        <w:t>Práva a povinnosti stran</w:t>
      </w:r>
    </w:p>
    <w:p w:rsidR="00683C8A" w:rsidRPr="00F83A0B" w:rsidRDefault="00683C8A" w:rsidP="00CC075B">
      <w:pPr>
        <w:pStyle w:val="Odstavecseseznamem"/>
        <w:numPr>
          <w:ilvl w:val="0"/>
          <w:numId w:val="8"/>
        </w:numPr>
        <w:spacing w:after="0"/>
        <w:ind w:left="426" w:hanging="568"/>
        <w:jc w:val="both"/>
        <w:rPr>
          <w:rFonts w:ascii="Palatino Linotype" w:hAnsi="Palatino Linotype"/>
          <w:sz w:val="24"/>
          <w:szCs w:val="24"/>
        </w:rPr>
      </w:pPr>
      <w:r w:rsidRPr="00F83A0B">
        <w:rPr>
          <w:rFonts w:ascii="Palatino Linotype" w:hAnsi="Palatino Linotype"/>
          <w:sz w:val="24"/>
          <w:szCs w:val="24"/>
        </w:rPr>
        <w:t>Příkazník je povinen vykonávat svou činnost dle této Smlouvy s odbornou péčí, dle pokynů Příkazce a v souladu s účelem, kterého má být obstaráním Záležitosti dosaženo, a který je Příkazníkovi znám. Příkazník je povinen postupovat v souladu se zájmy Příkazce vyplývajícími z této Smlouvy a se zájmy, které jsou mu známy.</w:t>
      </w:r>
    </w:p>
    <w:p w:rsidR="00683C8A" w:rsidRPr="00F83A0B" w:rsidRDefault="00683C8A" w:rsidP="00A5198D">
      <w:pPr>
        <w:pStyle w:val="Odstavecseseznamem"/>
        <w:spacing w:after="0"/>
        <w:ind w:left="426"/>
        <w:jc w:val="both"/>
        <w:rPr>
          <w:rFonts w:ascii="Palatino Linotype" w:hAnsi="Palatino Linotype"/>
          <w:sz w:val="24"/>
          <w:szCs w:val="24"/>
        </w:rPr>
      </w:pPr>
    </w:p>
    <w:p w:rsidR="00683C8A" w:rsidRPr="00F83A0B" w:rsidRDefault="00683C8A" w:rsidP="00CC075B">
      <w:pPr>
        <w:pStyle w:val="Odstavecseseznamem"/>
        <w:numPr>
          <w:ilvl w:val="0"/>
          <w:numId w:val="8"/>
        </w:numPr>
        <w:spacing w:after="0"/>
        <w:ind w:left="426" w:hanging="568"/>
        <w:jc w:val="both"/>
        <w:rPr>
          <w:rFonts w:ascii="Palatino Linotype" w:hAnsi="Palatino Linotype"/>
          <w:sz w:val="24"/>
          <w:szCs w:val="24"/>
        </w:rPr>
      </w:pPr>
      <w:r w:rsidRPr="00F83A0B">
        <w:rPr>
          <w:rFonts w:ascii="Palatino Linotype" w:hAnsi="Palatino Linotype"/>
          <w:sz w:val="24"/>
          <w:szCs w:val="24"/>
        </w:rPr>
        <w:t>Od pokynů Příkazce se může Příkazník odchýlit, pokud je to nezbytné v zájmu Příkazce a pokud nemůže včas obdržet jeho souhlas.</w:t>
      </w:r>
    </w:p>
    <w:p w:rsidR="00683C8A" w:rsidRPr="00F83A0B" w:rsidRDefault="00683C8A" w:rsidP="00A5198D">
      <w:pPr>
        <w:spacing w:after="0"/>
        <w:jc w:val="both"/>
        <w:rPr>
          <w:rFonts w:ascii="Palatino Linotype" w:hAnsi="Palatino Linotype"/>
          <w:sz w:val="24"/>
          <w:szCs w:val="24"/>
        </w:rPr>
      </w:pPr>
    </w:p>
    <w:p w:rsidR="00683C8A" w:rsidRPr="00F83A0B" w:rsidRDefault="00683C8A" w:rsidP="00CC075B">
      <w:pPr>
        <w:pStyle w:val="Odstavecseseznamem"/>
        <w:numPr>
          <w:ilvl w:val="0"/>
          <w:numId w:val="8"/>
        </w:numPr>
        <w:spacing w:after="0"/>
        <w:ind w:left="426" w:hanging="568"/>
        <w:jc w:val="both"/>
        <w:rPr>
          <w:rFonts w:ascii="Palatino Linotype" w:hAnsi="Palatino Linotype"/>
          <w:sz w:val="24"/>
          <w:szCs w:val="24"/>
        </w:rPr>
      </w:pPr>
      <w:r w:rsidRPr="00F83A0B">
        <w:rPr>
          <w:rFonts w:ascii="Palatino Linotype" w:hAnsi="Palatino Linotype"/>
          <w:sz w:val="24"/>
          <w:szCs w:val="24"/>
        </w:rPr>
        <w:t>Příkazník je povinen oznámit Příkazci všechny okolnosti, které zjistil při obstarání Záležitosti a jež mohou mít vliv na trvání pokynů Příkazce.</w:t>
      </w:r>
    </w:p>
    <w:p w:rsidR="00683C8A" w:rsidRPr="00F83A0B" w:rsidRDefault="00683C8A" w:rsidP="00C54BF6">
      <w:pPr>
        <w:pStyle w:val="Odstavecseseznamem"/>
        <w:rPr>
          <w:rFonts w:ascii="Palatino Linotype" w:hAnsi="Palatino Linotype"/>
          <w:sz w:val="24"/>
          <w:szCs w:val="24"/>
        </w:rPr>
      </w:pPr>
    </w:p>
    <w:p w:rsidR="00683C8A" w:rsidRPr="00F83A0B" w:rsidRDefault="00683C8A" w:rsidP="00CC075B">
      <w:pPr>
        <w:pStyle w:val="Odstavecseseznamem"/>
        <w:numPr>
          <w:ilvl w:val="0"/>
          <w:numId w:val="8"/>
        </w:numPr>
        <w:spacing w:after="0"/>
        <w:ind w:left="426" w:hanging="568"/>
        <w:jc w:val="both"/>
        <w:rPr>
          <w:rFonts w:ascii="Palatino Linotype" w:hAnsi="Palatino Linotype"/>
          <w:sz w:val="24"/>
          <w:szCs w:val="24"/>
        </w:rPr>
      </w:pPr>
      <w:r w:rsidRPr="00F83A0B">
        <w:rPr>
          <w:rFonts w:ascii="Palatino Linotype" w:hAnsi="Palatino Linotype"/>
          <w:sz w:val="24"/>
          <w:szCs w:val="24"/>
        </w:rPr>
        <w:t>Obdrží – li Příkazník od Příkazce pokyn zřejmě nesprávný, nebo nevhodný, upozorní ho na to a splní takový pokyn jen tehdy, když na něm Příkazce trvá.</w:t>
      </w:r>
    </w:p>
    <w:p w:rsidR="00683C8A" w:rsidRPr="00F83A0B" w:rsidRDefault="00683C8A" w:rsidP="00A5198D">
      <w:pPr>
        <w:pStyle w:val="Odstavecseseznamem"/>
        <w:rPr>
          <w:rFonts w:ascii="Palatino Linotype" w:hAnsi="Palatino Linotype"/>
          <w:sz w:val="24"/>
          <w:szCs w:val="24"/>
        </w:rPr>
      </w:pPr>
    </w:p>
    <w:p w:rsidR="00683C8A" w:rsidRDefault="00683C8A" w:rsidP="00CC6AA8">
      <w:pPr>
        <w:pStyle w:val="Odstavecseseznamem"/>
        <w:numPr>
          <w:ilvl w:val="0"/>
          <w:numId w:val="8"/>
        </w:numPr>
        <w:spacing w:after="0"/>
        <w:ind w:left="426" w:hanging="568"/>
        <w:jc w:val="both"/>
        <w:rPr>
          <w:rFonts w:ascii="Palatino Linotype" w:hAnsi="Palatino Linotype"/>
          <w:sz w:val="24"/>
          <w:szCs w:val="24"/>
        </w:rPr>
      </w:pPr>
      <w:r w:rsidRPr="00165B88">
        <w:rPr>
          <w:rFonts w:ascii="Palatino Linotype" w:hAnsi="Palatino Linotype"/>
          <w:sz w:val="24"/>
          <w:szCs w:val="24"/>
        </w:rPr>
        <w:t xml:space="preserve">Příkazník je povinen vykonávat obstarání Záležitosti podle této Smlouvy osobně, nebo prostřednictvím svých zaměstnanců, svěření obstarání Záležitosti třetí osobě, není přípustné. </w:t>
      </w:r>
      <w:r>
        <w:rPr>
          <w:rFonts w:ascii="Palatino Linotype" w:hAnsi="Palatino Linotype"/>
          <w:sz w:val="24"/>
          <w:szCs w:val="24"/>
        </w:rPr>
        <w:t>Funkci TDI je Příkazník povinen vykonávat osobně</w:t>
      </w:r>
      <w:r w:rsidR="001C1FD6">
        <w:rPr>
          <w:rFonts w:ascii="Palatino Linotype" w:hAnsi="Palatino Linotype"/>
          <w:sz w:val="24"/>
          <w:szCs w:val="24"/>
        </w:rPr>
        <w:t xml:space="preserve">. </w:t>
      </w:r>
    </w:p>
    <w:p w:rsidR="00683C8A" w:rsidRPr="00165B88" w:rsidRDefault="00683C8A" w:rsidP="00165B88">
      <w:pPr>
        <w:spacing w:after="0"/>
        <w:jc w:val="both"/>
        <w:rPr>
          <w:rFonts w:ascii="Palatino Linotype" w:hAnsi="Palatino Linotype"/>
          <w:sz w:val="24"/>
          <w:szCs w:val="24"/>
        </w:rPr>
      </w:pPr>
    </w:p>
    <w:p w:rsidR="00683C8A" w:rsidRPr="00F83A0B" w:rsidRDefault="00683C8A" w:rsidP="00A5198D">
      <w:pPr>
        <w:pStyle w:val="Odstavecseseznamem"/>
        <w:numPr>
          <w:ilvl w:val="0"/>
          <w:numId w:val="8"/>
        </w:numPr>
        <w:spacing w:after="0"/>
        <w:ind w:left="426" w:hanging="568"/>
        <w:jc w:val="both"/>
        <w:rPr>
          <w:rFonts w:ascii="Palatino Linotype" w:hAnsi="Palatino Linotype"/>
          <w:sz w:val="24"/>
          <w:szCs w:val="24"/>
        </w:rPr>
      </w:pPr>
      <w:r w:rsidRPr="00F83A0B">
        <w:rPr>
          <w:rFonts w:ascii="Palatino Linotype" w:hAnsi="Palatino Linotype"/>
          <w:sz w:val="24"/>
          <w:szCs w:val="24"/>
        </w:rPr>
        <w:t xml:space="preserve">Příkazce se zavazuje zaplatit Příkazníkovi odměnu podle čl. II. této Smlouvy, sdělovat mu včas všechny skutečnosti a předkládat listiny, potřebné k řádnému obstarání Záležitosti. </w:t>
      </w:r>
    </w:p>
    <w:p w:rsidR="00683C8A" w:rsidRPr="00F83A0B" w:rsidRDefault="00683C8A" w:rsidP="006D5E77">
      <w:pPr>
        <w:pStyle w:val="Odstavecseseznamem"/>
        <w:rPr>
          <w:rFonts w:ascii="Palatino Linotype" w:hAnsi="Palatino Linotype"/>
          <w:sz w:val="24"/>
          <w:szCs w:val="24"/>
        </w:rPr>
      </w:pPr>
    </w:p>
    <w:p w:rsidR="00683C8A" w:rsidRPr="00F83A0B" w:rsidRDefault="00683C8A" w:rsidP="00A5198D">
      <w:pPr>
        <w:pStyle w:val="Odstavecseseznamem"/>
        <w:numPr>
          <w:ilvl w:val="0"/>
          <w:numId w:val="8"/>
        </w:numPr>
        <w:spacing w:after="0"/>
        <w:ind w:left="426" w:hanging="568"/>
        <w:jc w:val="both"/>
        <w:rPr>
          <w:rFonts w:ascii="Palatino Linotype" w:hAnsi="Palatino Linotype"/>
          <w:sz w:val="24"/>
          <w:szCs w:val="24"/>
        </w:rPr>
      </w:pPr>
      <w:r w:rsidRPr="00F83A0B">
        <w:rPr>
          <w:rFonts w:ascii="Palatino Linotype" w:hAnsi="Palatino Linotype"/>
          <w:sz w:val="24"/>
          <w:szCs w:val="24"/>
        </w:rPr>
        <w:t>Při obstarání Záležitosti dle této Smlouvy se Příkazník zavazuje postupovat vždy tak, aby bylo chráněno dobré jméno a šetřeny oprávněné zájmy Příkazce.</w:t>
      </w:r>
    </w:p>
    <w:p w:rsidR="00683C8A" w:rsidRPr="00F83A0B" w:rsidRDefault="00683C8A" w:rsidP="00B431D6">
      <w:pPr>
        <w:pStyle w:val="Odstavecseseznamem"/>
        <w:rPr>
          <w:rFonts w:ascii="Palatino Linotype" w:hAnsi="Palatino Linotype"/>
          <w:sz w:val="24"/>
          <w:szCs w:val="24"/>
        </w:rPr>
      </w:pPr>
    </w:p>
    <w:p w:rsidR="00683C8A" w:rsidRPr="00F83A0B" w:rsidRDefault="00683C8A" w:rsidP="0020667C">
      <w:pPr>
        <w:pStyle w:val="Odstavecseseznamem"/>
        <w:numPr>
          <w:ilvl w:val="0"/>
          <w:numId w:val="8"/>
        </w:numPr>
        <w:spacing w:after="0"/>
        <w:ind w:left="426" w:hanging="568"/>
        <w:jc w:val="both"/>
        <w:rPr>
          <w:rFonts w:ascii="Palatino Linotype" w:hAnsi="Palatino Linotype"/>
          <w:sz w:val="24"/>
          <w:szCs w:val="24"/>
        </w:rPr>
      </w:pPr>
      <w:r w:rsidRPr="00F83A0B">
        <w:rPr>
          <w:rFonts w:ascii="Palatino Linotype" w:hAnsi="Palatino Linotype"/>
          <w:sz w:val="24"/>
          <w:szCs w:val="24"/>
        </w:rPr>
        <w:t>Obě Smluvní strany se zavazují poskytovat si při plnění práv a povinností dle této Smlouvy potřebnou součinnost.</w:t>
      </w:r>
    </w:p>
    <w:p w:rsidR="00683C8A" w:rsidRPr="00F83A0B" w:rsidRDefault="00683C8A" w:rsidP="001C1FD6">
      <w:pPr>
        <w:spacing w:after="0"/>
        <w:rPr>
          <w:rFonts w:ascii="Palatino Linotype" w:hAnsi="Palatino Linotype"/>
          <w:b/>
          <w:sz w:val="24"/>
          <w:szCs w:val="24"/>
        </w:rPr>
      </w:pPr>
    </w:p>
    <w:p w:rsidR="00683C8A" w:rsidRPr="00F83A0B" w:rsidRDefault="00683C8A" w:rsidP="00740A46">
      <w:pPr>
        <w:spacing w:after="0"/>
        <w:jc w:val="center"/>
        <w:rPr>
          <w:rFonts w:ascii="Palatino Linotype" w:hAnsi="Palatino Linotype"/>
          <w:b/>
          <w:sz w:val="24"/>
          <w:szCs w:val="24"/>
        </w:rPr>
      </w:pPr>
      <w:r w:rsidRPr="00F83A0B">
        <w:rPr>
          <w:rFonts w:ascii="Palatino Linotype" w:hAnsi="Palatino Linotype"/>
          <w:b/>
          <w:sz w:val="24"/>
          <w:szCs w:val="24"/>
        </w:rPr>
        <w:t>V.</w:t>
      </w:r>
    </w:p>
    <w:p w:rsidR="00683C8A" w:rsidRPr="00F83A0B" w:rsidRDefault="00683C8A" w:rsidP="000228E7">
      <w:pPr>
        <w:spacing w:after="0"/>
        <w:jc w:val="center"/>
        <w:rPr>
          <w:rFonts w:ascii="Palatino Linotype" w:hAnsi="Palatino Linotype"/>
          <w:b/>
          <w:sz w:val="24"/>
          <w:szCs w:val="24"/>
        </w:rPr>
      </w:pPr>
      <w:r w:rsidRPr="00F83A0B">
        <w:rPr>
          <w:rFonts w:ascii="Palatino Linotype" w:hAnsi="Palatino Linotype"/>
          <w:b/>
          <w:sz w:val="24"/>
          <w:szCs w:val="24"/>
        </w:rPr>
        <w:t>Smluvní pokuta</w:t>
      </w:r>
    </w:p>
    <w:p w:rsidR="00683C8A" w:rsidRPr="00F83A0B" w:rsidRDefault="00683C8A" w:rsidP="009F5C5A">
      <w:pPr>
        <w:pStyle w:val="Odstavecseseznamem"/>
        <w:numPr>
          <w:ilvl w:val="0"/>
          <w:numId w:val="9"/>
        </w:numPr>
        <w:spacing w:after="0"/>
        <w:ind w:left="426" w:hanging="568"/>
        <w:jc w:val="both"/>
        <w:rPr>
          <w:rFonts w:ascii="Palatino Linotype" w:hAnsi="Palatino Linotype"/>
          <w:sz w:val="24"/>
          <w:szCs w:val="24"/>
        </w:rPr>
      </w:pPr>
      <w:r w:rsidRPr="00F83A0B">
        <w:rPr>
          <w:rFonts w:ascii="Palatino Linotype" w:hAnsi="Palatino Linotype"/>
          <w:sz w:val="24"/>
          <w:szCs w:val="24"/>
        </w:rPr>
        <w:t>Smluvní strany se dohodly pro případ, že Příkazník poruší některou povinnost uvedenou v</w:t>
      </w:r>
      <w:r>
        <w:rPr>
          <w:rFonts w:ascii="Palatino Linotype" w:hAnsi="Palatino Linotype"/>
          <w:sz w:val="24"/>
          <w:szCs w:val="24"/>
        </w:rPr>
        <w:t> čl. III. odst. 3.8. a odst. 3.9</w:t>
      </w:r>
      <w:r w:rsidRPr="00F83A0B">
        <w:rPr>
          <w:rFonts w:ascii="Palatino Linotype" w:hAnsi="Palatino Linotype"/>
          <w:sz w:val="24"/>
          <w:szCs w:val="24"/>
        </w:rPr>
        <w:t xml:space="preserve">. a v čl. IV. této Smlouvy, je povinen zaplatit Příkazci smluvní pokutu ve výši </w:t>
      </w:r>
      <w:r>
        <w:rPr>
          <w:rFonts w:ascii="Palatino Linotype" w:hAnsi="Palatino Linotype"/>
          <w:sz w:val="24"/>
          <w:szCs w:val="24"/>
        </w:rPr>
        <w:t>1</w:t>
      </w:r>
      <w:r w:rsidR="00E55674">
        <w:rPr>
          <w:rFonts w:ascii="Palatino Linotype" w:hAnsi="Palatino Linotype"/>
          <w:sz w:val="24"/>
          <w:szCs w:val="24"/>
        </w:rPr>
        <w:t>.</w:t>
      </w:r>
      <w:r>
        <w:rPr>
          <w:rFonts w:ascii="Palatino Linotype" w:hAnsi="Palatino Linotype"/>
          <w:sz w:val="24"/>
          <w:szCs w:val="24"/>
        </w:rPr>
        <w:t xml:space="preserve">000,- Kč </w:t>
      </w:r>
      <w:r w:rsidRPr="00F83A0B">
        <w:rPr>
          <w:rFonts w:ascii="Palatino Linotype" w:hAnsi="Palatino Linotype"/>
          <w:sz w:val="24"/>
          <w:szCs w:val="24"/>
        </w:rPr>
        <w:t>(slovy</w:t>
      </w:r>
      <w:r>
        <w:rPr>
          <w:rFonts w:ascii="Palatino Linotype" w:hAnsi="Palatino Linotype"/>
          <w:sz w:val="24"/>
          <w:szCs w:val="24"/>
        </w:rPr>
        <w:t xml:space="preserve"> jedentisíc </w:t>
      </w:r>
      <w:r w:rsidRPr="00F83A0B">
        <w:rPr>
          <w:rFonts w:ascii="Palatino Linotype" w:hAnsi="Palatino Linotype"/>
          <w:sz w:val="24"/>
          <w:szCs w:val="24"/>
        </w:rPr>
        <w:t>korun českých), a to za každý jednotlivý případ porušení povinnosti.</w:t>
      </w:r>
    </w:p>
    <w:p w:rsidR="00683C8A" w:rsidRPr="00627030" w:rsidRDefault="00683C8A" w:rsidP="00627030">
      <w:pPr>
        <w:jc w:val="both"/>
        <w:rPr>
          <w:rFonts w:ascii="Palatino Linotype" w:hAnsi="Palatino Linotype"/>
          <w:sz w:val="24"/>
          <w:szCs w:val="24"/>
        </w:rPr>
      </w:pPr>
    </w:p>
    <w:p w:rsidR="00683C8A" w:rsidRPr="00F83A0B" w:rsidRDefault="00683C8A" w:rsidP="009F5C5A">
      <w:pPr>
        <w:pStyle w:val="Odstavecseseznamem"/>
        <w:numPr>
          <w:ilvl w:val="0"/>
          <w:numId w:val="9"/>
        </w:numPr>
        <w:spacing w:after="0"/>
        <w:ind w:left="426" w:hanging="568"/>
        <w:jc w:val="both"/>
        <w:rPr>
          <w:rFonts w:ascii="Palatino Linotype" w:hAnsi="Palatino Linotype"/>
          <w:sz w:val="24"/>
          <w:szCs w:val="24"/>
        </w:rPr>
      </w:pPr>
      <w:r w:rsidRPr="00F83A0B">
        <w:rPr>
          <w:rFonts w:ascii="Palatino Linotype" w:hAnsi="Palatino Linotype"/>
          <w:sz w:val="24"/>
          <w:szCs w:val="24"/>
        </w:rPr>
        <w:t>S</w:t>
      </w:r>
      <w:r>
        <w:rPr>
          <w:rFonts w:ascii="Palatino Linotype" w:hAnsi="Palatino Linotype"/>
          <w:sz w:val="24"/>
          <w:szCs w:val="24"/>
        </w:rPr>
        <w:t>mluvní pokuty</w:t>
      </w:r>
      <w:r w:rsidRPr="00F83A0B">
        <w:rPr>
          <w:rFonts w:ascii="Palatino Linotype" w:hAnsi="Palatino Linotype"/>
          <w:sz w:val="24"/>
          <w:szCs w:val="24"/>
        </w:rPr>
        <w:t xml:space="preserve"> dle tohoto článku Smlouvy jsou splatné do 14 (čtrnácti) dnů ode dne doručení písemné výzvy jedné Smluvní strany druhé Smluvní straně. Ujednáním o smluvních pokutách není dotčeno právo na náhradu škody v plné výši.</w:t>
      </w:r>
    </w:p>
    <w:p w:rsidR="00683C8A" w:rsidRPr="00F83A0B" w:rsidRDefault="00683C8A" w:rsidP="00D13A69">
      <w:pPr>
        <w:spacing w:after="0"/>
        <w:rPr>
          <w:rFonts w:ascii="Palatino Linotype" w:hAnsi="Palatino Linotype"/>
          <w:b/>
          <w:sz w:val="24"/>
          <w:szCs w:val="24"/>
        </w:rPr>
      </w:pPr>
    </w:p>
    <w:p w:rsidR="00683C8A" w:rsidRPr="00F83A0B" w:rsidRDefault="00683C8A" w:rsidP="00CE1234">
      <w:pPr>
        <w:spacing w:after="0"/>
        <w:jc w:val="center"/>
        <w:rPr>
          <w:rFonts w:ascii="Palatino Linotype" w:hAnsi="Palatino Linotype"/>
          <w:b/>
          <w:sz w:val="24"/>
          <w:szCs w:val="24"/>
        </w:rPr>
      </w:pPr>
      <w:r w:rsidRPr="00F83A0B">
        <w:rPr>
          <w:rFonts w:ascii="Palatino Linotype" w:hAnsi="Palatino Linotype"/>
          <w:b/>
          <w:sz w:val="24"/>
          <w:szCs w:val="24"/>
        </w:rPr>
        <w:t>VI.</w:t>
      </w:r>
    </w:p>
    <w:p w:rsidR="00683C8A" w:rsidRPr="00F83A0B" w:rsidRDefault="00683C8A" w:rsidP="00CE1234">
      <w:pPr>
        <w:spacing w:after="0"/>
        <w:jc w:val="center"/>
        <w:rPr>
          <w:rFonts w:ascii="Palatino Linotype" w:hAnsi="Palatino Linotype"/>
          <w:b/>
          <w:sz w:val="24"/>
          <w:szCs w:val="24"/>
        </w:rPr>
      </w:pPr>
      <w:r w:rsidRPr="00F83A0B">
        <w:rPr>
          <w:rFonts w:ascii="Palatino Linotype" w:hAnsi="Palatino Linotype"/>
          <w:b/>
          <w:sz w:val="24"/>
          <w:szCs w:val="24"/>
        </w:rPr>
        <w:t>Závěrečná ustanovení</w:t>
      </w:r>
    </w:p>
    <w:p w:rsidR="00683C8A" w:rsidRPr="00F83A0B" w:rsidRDefault="00683C8A" w:rsidP="00CE1234">
      <w:pPr>
        <w:pStyle w:val="Odstavecseseznamem"/>
        <w:numPr>
          <w:ilvl w:val="1"/>
          <w:numId w:val="10"/>
        </w:numPr>
        <w:spacing w:after="0"/>
        <w:ind w:left="426" w:hanging="568"/>
        <w:jc w:val="both"/>
        <w:rPr>
          <w:rFonts w:ascii="Palatino Linotype" w:hAnsi="Palatino Linotype"/>
          <w:sz w:val="24"/>
          <w:szCs w:val="24"/>
        </w:rPr>
      </w:pPr>
      <w:r w:rsidRPr="00F83A0B">
        <w:rPr>
          <w:rFonts w:ascii="Palatino Linotype" w:hAnsi="Palatino Linotype"/>
          <w:sz w:val="24"/>
          <w:szCs w:val="24"/>
        </w:rPr>
        <w:t>Pokud některé z ustanovení této Smlouvy je nebo se stane neplatným, zdánlivým či neúčinným, nebude to mít za následek neplatnost, zdánlivost či neúčinnost ostatních ustanovení této Smlouvy, ani Smlouvy jako celku, pokud je takovéto ustanovení oddělitelné od zbytku Smlouvy. Smluvní strany se zavazují takovéto ustanovení nahradit novým platným a účinným ustanovením, které bude svým obsahem a účelem co možná nejvěrněji odpovídat podstatě a smyslu původního ustanovení Smlouvy.</w:t>
      </w:r>
    </w:p>
    <w:p w:rsidR="00683C8A" w:rsidRPr="00F83A0B" w:rsidRDefault="00683C8A" w:rsidP="004D2EAB">
      <w:pPr>
        <w:pStyle w:val="Odstavecseseznamem"/>
        <w:spacing w:after="0"/>
        <w:ind w:left="426"/>
        <w:jc w:val="both"/>
        <w:rPr>
          <w:rFonts w:ascii="Palatino Linotype" w:hAnsi="Palatino Linotype"/>
          <w:sz w:val="24"/>
          <w:szCs w:val="24"/>
        </w:rPr>
      </w:pPr>
    </w:p>
    <w:p w:rsidR="00683C8A" w:rsidRPr="00F83A0B" w:rsidRDefault="00683C8A" w:rsidP="00CE1234">
      <w:pPr>
        <w:pStyle w:val="Odstavecseseznamem"/>
        <w:numPr>
          <w:ilvl w:val="1"/>
          <w:numId w:val="10"/>
        </w:numPr>
        <w:spacing w:after="0"/>
        <w:ind w:left="426" w:hanging="568"/>
        <w:jc w:val="both"/>
        <w:rPr>
          <w:rFonts w:ascii="Palatino Linotype" w:hAnsi="Palatino Linotype"/>
          <w:sz w:val="24"/>
          <w:szCs w:val="24"/>
        </w:rPr>
      </w:pPr>
      <w:r w:rsidRPr="00F83A0B">
        <w:rPr>
          <w:rFonts w:ascii="Palatino Linotype" w:hAnsi="Palatino Linotype"/>
          <w:sz w:val="24"/>
          <w:szCs w:val="24"/>
        </w:rPr>
        <w:t>Práva a povinnosti neupraven</w:t>
      </w:r>
      <w:r>
        <w:rPr>
          <w:rFonts w:ascii="Palatino Linotype" w:hAnsi="Palatino Linotype"/>
          <w:sz w:val="24"/>
          <w:szCs w:val="24"/>
        </w:rPr>
        <w:t>é</w:t>
      </w:r>
      <w:r w:rsidRPr="00F83A0B">
        <w:rPr>
          <w:rFonts w:ascii="Palatino Linotype" w:hAnsi="Palatino Linotype"/>
          <w:sz w:val="24"/>
          <w:szCs w:val="24"/>
        </w:rPr>
        <w:t xml:space="preserve"> touto Smlouvou se řídí českým právním řádem, především Občanským zákoníkem.</w:t>
      </w:r>
    </w:p>
    <w:p w:rsidR="00683C8A" w:rsidRPr="00F83A0B" w:rsidRDefault="00683C8A" w:rsidP="003A6D31">
      <w:pPr>
        <w:pStyle w:val="Odstavecseseznamem"/>
        <w:spacing w:after="0"/>
        <w:ind w:left="426"/>
        <w:jc w:val="both"/>
        <w:rPr>
          <w:rFonts w:ascii="Palatino Linotype" w:hAnsi="Palatino Linotype"/>
          <w:sz w:val="24"/>
          <w:szCs w:val="24"/>
        </w:rPr>
      </w:pPr>
    </w:p>
    <w:p w:rsidR="00683C8A" w:rsidRPr="00F83A0B" w:rsidRDefault="00683C8A" w:rsidP="00CE1234">
      <w:pPr>
        <w:pStyle w:val="Odstavecseseznamem"/>
        <w:numPr>
          <w:ilvl w:val="1"/>
          <w:numId w:val="10"/>
        </w:numPr>
        <w:spacing w:after="0"/>
        <w:ind w:left="426" w:hanging="568"/>
        <w:jc w:val="both"/>
        <w:rPr>
          <w:rFonts w:ascii="Palatino Linotype" w:hAnsi="Palatino Linotype"/>
          <w:sz w:val="24"/>
          <w:szCs w:val="24"/>
        </w:rPr>
      </w:pPr>
      <w:r w:rsidRPr="00F83A0B">
        <w:rPr>
          <w:rFonts w:ascii="Palatino Linotype" w:hAnsi="Palatino Linotype"/>
          <w:sz w:val="24"/>
          <w:szCs w:val="24"/>
        </w:rPr>
        <w:t>Smluvní strany se dohodly, že Příkazník není oprávněn bez předchozího písemného souhlasu Příkazce postoupit a/nebo zastavit třetí osobě, zcela nebo části jakoukoliv pohledávku, právo a/nebo povinnost vzniklé na základě této Smlouvy nebo v souvislosti s ní, ani postoupit Smlouvu jako celek.</w:t>
      </w:r>
    </w:p>
    <w:p w:rsidR="00683C8A" w:rsidRPr="00F83A0B" w:rsidRDefault="00683C8A" w:rsidP="00E70289">
      <w:pPr>
        <w:pStyle w:val="Odstavecseseznamem"/>
        <w:rPr>
          <w:rFonts w:ascii="Palatino Linotype" w:hAnsi="Palatino Linotype"/>
          <w:sz w:val="24"/>
          <w:szCs w:val="24"/>
        </w:rPr>
      </w:pPr>
    </w:p>
    <w:p w:rsidR="00683C8A" w:rsidRPr="00BC66F1" w:rsidRDefault="00683C8A" w:rsidP="00CE1234">
      <w:pPr>
        <w:pStyle w:val="Odstavecseseznamem"/>
        <w:numPr>
          <w:ilvl w:val="1"/>
          <w:numId w:val="10"/>
        </w:numPr>
        <w:spacing w:after="0"/>
        <w:ind w:left="426" w:hanging="568"/>
        <w:jc w:val="both"/>
        <w:rPr>
          <w:rFonts w:ascii="Palatino Linotype" w:hAnsi="Palatino Linotype"/>
          <w:sz w:val="24"/>
          <w:szCs w:val="24"/>
        </w:rPr>
      </w:pPr>
      <w:r w:rsidRPr="00BC66F1">
        <w:rPr>
          <w:rFonts w:ascii="Palatino Linotype" w:hAnsi="Palatino Linotype"/>
          <w:sz w:val="24"/>
          <w:szCs w:val="24"/>
        </w:rPr>
        <w:t>Tato Smlouva je uzavřena ve 2 vyhotoveních, z nichž každá Smluvní strana obdrží 1 vyhotovení.</w:t>
      </w:r>
    </w:p>
    <w:p w:rsidR="00683C8A" w:rsidRPr="00F83A0B" w:rsidRDefault="00683C8A" w:rsidP="00700891">
      <w:pPr>
        <w:pStyle w:val="Odstavecseseznamem"/>
        <w:rPr>
          <w:rFonts w:ascii="Palatino Linotype" w:hAnsi="Palatino Linotype"/>
          <w:sz w:val="24"/>
          <w:szCs w:val="24"/>
        </w:rPr>
      </w:pPr>
    </w:p>
    <w:p w:rsidR="00683C8A" w:rsidRPr="00F83A0B" w:rsidRDefault="00683C8A" w:rsidP="00CE1234">
      <w:pPr>
        <w:pStyle w:val="Odstavecseseznamem"/>
        <w:numPr>
          <w:ilvl w:val="1"/>
          <w:numId w:val="10"/>
        </w:numPr>
        <w:spacing w:after="0"/>
        <w:ind w:left="426" w:hanging="568"/>
        <w:jc w:val="both"/>
        <w:rPr>
          <w:rFonts w:ascii="Palatino Linotype" w:hAnsi="Palatino Linotype"/>
          <w:sz w:val="24"/>
          <w:szCs w:val="24"/>
        </w:rPr>
      </w:pPr>
      <w:r w:rsidRPr="00F83A0B">
        <w:rPr>
          <w:rFonts w:ascii="Palatino Linotype" w:hAnsi="Palatino Linotype"/>
          <w:sz w:val="24"/>
          <w:szCs w:val="24"/>
        </w:rPr>
        <w:t>Příkazník bere na vědomí, že Příkazce pro realizaci svých bezhotovostních plateb může používat transparentní příjmový a výdajový bankovní účet a v této souvislosti Příkazník uděluje souhlas se zveřejněním názvu svého účtu. Příkazník výslovně souhlasí se zveřejněním elektronického obrazu této Smlouvy na webových stránkách věřitele včetně podpisů ke Smlouvě připojených.</w:t>
      </w:r>
    </w:p>
    <w:p w:rsidR="00683C8A" w:rsidRPr="00F83A0B" w:rsidRDefault="00683C8A" w:rsidP="006E636B">
      <w:pPr>
        <w:pStyle w:val="Odstavecseseznamem"/>
        <w:rPr>
          <w:rFonts w:ascii="Palatino Linotype" w:hAnsi="Palatino Linotype"/>
          <w:sz w:val="24"/>
          <w:szCs w:val="24"/>
        </w:rPr>
      </w:pPr>
    </w:p>
    <w:p w:rsidR="00683C8A" w:rsidRPr="00CF39ED" w:rsidRDefault="00683C8A" w:rsidP="001768D6">
      <w:pPr>
        <w:pStyle w:val="Odstavecseseznamem"/>
        <w:numPr>
          <w:ilvl w:val="1"/>
          <w:numId w:val="10"/>
        </w:numPr>
        <w:spacing w:after="0"/>
        <w:ind w:left="426" w:hanging="568"/>
        <w:jc w:val="both"/>
        <w:rPr>
          <w:rFonts w:ascii="Palatino Linotype" w:hAnsi="Palatino Linotype"/>
          <w:sz w:val="24"/>
          <w:szCs w:val="24"/>
        </w:rPr>
      </w:pPr>
      <w:r w:rsidRPr="00F83A0B">
        <w:rPr>
          <w:rFonts w:ascii="Palatino Linotype" w:hAnsi="Palatino Linotype"/>
          <w:sz w:val="24"/>
          <w:szCs w:val="24"/>
        </w:rPr>
        <w:t>Příkazník</w:t>
      </w:r>
      <w:r w:rsidRPr="00CF39ED">
        <w:rPr>
          <w:rFonts w:ascii="Palatino Linotype" w:hAnsi="Palatino Linotype"/>
          <w:sz w:val="24"/>
          <w:szCs w:val="24"/>
        </w:rPr>
        <w:t xml:space="preserve"> bere na vědomí, že </w:t>
      </w:r>
      <w:r w:rsidRPr="00F83A0B">
        <w:rPr>
          <w:rFonts w:ascii="Palatino Linotype" w:hAnsi="Palatino Linotype"/>
          <w:sz w:val="24"/>
          <w:szCs w:val="24"/>
        </w:rPr>
        <w:t>Příkazce</w:t>
      </w:r>
      <w:r w:rsidRPr="00CF39ED">
        <w:rPr>
          <w:rFonts w:ascii="Palatino Linotype" w:hAnsi="Palatino Linotype"/>
          <w:sz w:val="24"/>
          <w:szCs w:val="24"/>
        </w:rPr>
        <w:t xml:space="preserve"> je povinnou osobou dle § 2 odst. 1 zákona č. 340/2015 Sb., o zvláštních podmínkách účinnosti některých smluv, uveřejňování těchto smluv a o registru smluv a může se na něj vztahovat povinnost zveřejnit tuto smlouvu v Registru smluv, což je podmínkou její účinnosti.  Smluvní strany se dohodly, že v takovém případě zveřejnění této smlouvy v Registru smluv zajistí </w:t>
      </w:r>
      <w:r w:rsidRPr="00F83A0B">
        <w:rPr>
          <w:rFonts w:ascii="Palatino Linotype" w:hAnsi="Palatino Linotype"/>
          <w:sz w:val="24"/>
          <w:szCs w:val="24"/>
        </w:rPr>
        <w:t>Příkazce</w:t>
      </w:r>
      <w:r w:rsidRPr="00CF39ED">
        <w:rPr>
          <w:rFonts w:ascii="Palatino Linotype" w:hAnsi="Palatino Linotype"/>
          <w:sz w:val="24"/>
          <w:szCs w:val="24"/>
        </w:rPr>
        <w:t xml:space="preserve"> nejpozději do 30 dnů ode dne jejího podpisu poslední ze smluvních stran a smlouva pak nabývá účinnosti dnem jejího zveřejnění v Registru smluv; </w:t>
      </w:r>
      <w:r w:rsidRPr="00F83A0B">
        <w:rPr>
          <w:rFonts w:ascii="Palatino Linotype" w:hAnsi="Palatino Linotype"/>
          <w:sz w:val="24"/>
          <w:szCs w:val="24"/>
        </w:rPr>
        <w:t>Příkazník</w:t>
      </w:r>
      <w:r w:rsidRPr="00CF39ED">
        <w:rPr>
          <w:rFonts w:ascii="Palatino Linotype" w:hAnsi="Palatino Linotype"/>
          <w:sz w:val="24"/>
          <w:szCs w:val="24"/>
        </w:rPr>
        <w:t xml:space="preserve"> souhlasí se zveřejněním celého obsahu této smlouvy.</w:t>
      </w:r>
    </w:p>
    <w:p w:rsidR="00683C8A" w:rsidRPr="00F83A0B" w:rsidRDefault="00683C8A" w:rsidP="006E636B">
      <w:pPr>
        <w:pStyle w:val="Odstavecseseznamem"/>
        <w:rPr>
          <w:rFonts w:ascii="Palatino Linotype" w:hAnsi="Palatino Linotype"/>
          <w:sz w:val="24"/>
          <w:szCs w:val="24"/>
        </w:rPr>
      </w:pPr>
    </w:p>
    <w:p w:rsidR="00683C8A" w:rsidRPr="00F83A0B" w:rsidRDefault="00683C8A" w:rsidP="00CE1234">
      <w:pPr>
        <w:pStyle w:val="Odstavecseseznamem"/>
        <w:numPr>
          <w:ilvl w:val="1"/>
          <w:numId w:val="10"/>
        </w:numPr>
        <w:spacing w:after="0"/>
        <w:ind w:left="426" w:hanging="568"/>
        <w:jc w:val="both"/>
        <w:rPr>
          <w:rFonts w:ascii="Palatino Linotype" w:hAnsi="Palatino Linotype"/>
          <w:sz w:val="24"/>
          <w:szCs w:val="24"/>
        </w:rPr>
      </w:pPr>
      <w:r w:rsidRPr="00F83A0B">
        <w:rPr>
          <w:rFonts w:ascii="Palatino Linotype" w:hAnsi="Palatino Linotype"/>
          <w:sz w:val="24"/>
          <w:szCs w:val="24"/>
        </w:rPr>
        <w:t>Město Černošice ve smyslu ust. § 41 odst. 1 zákona č. 128/2000 Sb., o obcích (obecní zřízení), ve znění pozdějších předpisů, osvědčuje, že uzavření této Smlouvy bylo schváleno Radou města Černošice na její</w:t>
      </w:r>
      <w:r>
        <w:rPr>
          <w:rFonts w:ascii="Palatino Linotype" w:hAnsi="Palatino Linotype"/>
          <w:sz w:val="24"/>
          <w:szCs w:val="24"/>
        </w:rPr>
        <w:t>m</w:t>
      </w:r>
      <w:r w:rsidRPr="00F83A0B">
        <w:rPr>
          <w:rFonts w:ascii="Palatino Linotype" w:hAnsi="Palatino Linotype"/>
          <w:sz w:val="24"/>
          <w:szCs w:val="24"/>
        </w:rPr>
        <w:t xml:space="preserve"> </w:t>
      </w:r>
      <w:r w:rsidR="00F773C1">
        <w:rPr>
          <w:rFonts w:ascii="Palatino Linotype" w:hAnsi="Palatino Linotype"/>
          <w:sz w:val="24"/>
          <w:szCs w:val="24"/>
        </w:rPr>
        <w:t>20</w:t>
      </w:r>
      <w:r w:rsidRPr="00F83A0B">
        <w:rPr>
          <w:rFonts w:ascii="Palatino Linotype" w:hAnsi="Palatino Linotype"/>
          <w:sz w:val="24"/>
          <w:szCs w:val="24"/>
        </w:rPr>
        <w:t xml:space="preserve">. </w:t>
      </w:r>
      <w:r>
        <w:rPr>
          <w:rFonts w:ascii="Palatino Linotype" w:hAnsi="Palatino Linotype"/>
          <w:sz w:val="24"/>
          <w:szCs w:val="24"/>
        </w:rPr>
        <w:t>zasedání</w:t>
      </w:r>
      <w:r w:rsidRPr="00F83A0B">
        <w:rPr>
          <w:rFonts w:ascii="Palatino Linotype" w:hAnsi="Palatino Linotype"/>
          <w:sz w:val="24"/>
          <w:szCs w:val="24"/>
        </w:rPr>
        <w:t xml:space="preserve"> konané</w:t>
      </w:r>
      <w:r>
        <w:rPr>
          <w:rFonts w:ascii="Palatino Linotype" w:hAnsi="Palatino Linotype"/>
          <w:sz w:val="24"/>
          <w:szCs w:val="24"/>
        </w:rPr>
        <w:t>m</w:t>
      </w:r>
      <w:r w:rsidRPr="00F83A0B">
        <w:rPr>
          <w:rFonts w:ascii="Palatino Linotype" w:hAnsi="Palatino Linotype"/>
          <w:sz w:val="24"/>
          <w:szCs w:val="24"/>
        </w:rPr>
        <w:t xml:space="preserve"> dne</w:t>
      </w:r>
      <w:r w:rsidR="00F773C1">
        <w:rPr>
          <w:rFonts w:ascii="Palatino Linotype" w:hAnsi="Palatino Linotype"/>
          <w:sz w:val="24"/>
          <w:szCs w:val="24"/>
        </w:rPr>
        <w:t xml:space="preserve"> 24. 6. 2019</w:t>
      </w:r>
      <w:r w:rsidRPr="00F83A0B">
        <w:rPr>
          <w:rFonts w:ascii="Palatino Linotype" w:hAnsi="Palatino Linotype"/>
          <w:sz w:val="24"/>
          <w:szCs w:val="24"/>
        </w:rPr>
        <w:t xml:space="preserve"> (usnesení č. R/</w:t>
      </w:r>
      <w:r w:rsidR="00F773C1">
        <w:rPr>
          <w:rFonts w:ascii="Palatino Linotype" w:hAnsi="Palatino Linotype"/>
          <w:sz w:val="24"/>
          <w:szCs w:val="24"/>
        </w:rPr>
        <w:t>20</w:t>
      </w:r>
      <w:r w:rsidRPr="00F83A0B">
        <w:rPr>
          <w:rFonts w:ascii="Palatino Linotype" w:hAnsi="Palatino Linotype"/>
          <w:sz w:val="24"/>
          <w:szCs w:val="24"/>
        </w:rPr>
        <w:t>/</w:t>
      </w:r>
      <w:r w:rsidR="00F773C1">
        <w:rPr>
          <w:rFonts w:ascii="Palatino Linotype" w:hAnsi="Palatino Linotype"/>
          <w:sz w:val="24"/>
          <w:szCs w:val="24"/>
        </w:rPr>
        <w:t>6</w:t>
      </w:r>
      <w:r w:rsidRPr="00F83A0B">
        <w:rPr>
          <w:rFonts w:ascii="Palatino Linotype" w:hAnsi="Palatino Linotype"/>
          <w:sz w:val="24"/>
          <w:szCs w:val="24"/>
        </w:rPr>
        <w:t>/</w:t>
      </w:r>
      <w:r w:rsidR="00F773C1">
        <w:rPr>
          <w:rFonts w:ascii="Palatino Linotype" w:hAnsi="Palatino Linotype"/>
          <w:sz w:val="24"/>
          <w:szCs w:val="24"/>
        </w:rPr>
        <w:t>2019</w:t>
      </w:r>
      <w:r w:rsidRPr="00F83A0B">
        <w:rPr>
          <w:rFonts w:ascii="Palatino Linotype" w:hAnsi="Palatino Linotype"/>
          <w:sz w:val="24"/>
          <w:szCs w:val="24"/>
        </w:rPr>
        <w:t>) tak, jak to vyžaduje § 102 odst. 3 zákona č. 128/2000 Sb., o obcích (obecní zřízení), ve znění pozdějších předpisů, čímž je splněna podmínka platnosti tohoto právního jednání.</w:t>
      </w:r>
    </w:p>
    <w:p w:rsidR="00683C8A" w:rsidRPr="00F83A0B" w:rsidRDefault="00683C8A" w:rsidP="003A6D31">
      <w:pPr>
        <w:pStyle w:val="Odstavecseseznamem"/>
        <w:jc w:val="both"/>
        <w:rPr>
          <w:rFonts w:ascii="Palatino Linotype" w:hAnsi="Palatino Linotype"/>
          <w:sz w:val="24"/>
          <w:szCs w:val="24"/>
        </w:rPr>
      </w:pPr>
    </w:p>
    <w:p w:rsidR="00683C8A" w:rsidRPr="00F83A0B" w:rsidRDefault="00683C8A" w:rsidP="00CE1234">
      <w:pPr>
        <w:pStyle w:val="Odstavecseseznamem"/>
        <w:numPr>
          <w:ilvl w:val="1"/>
          <w:numId w:val="10"/>
        </w:numPr>
        <w:spacing w:after="0"/>
        <w:ind w:left="426" w:hanging="568"/>
        <w:jc w:val="both"/>
        <w:rPr>
          <w:rFonts w:ascii="Palatino Linotype" w:hAnsi="Palatino Linotype"/>
          <w:sz w:val="24"/>
          <w:szCs w:val="24"/>
        </w:rPr>
      </w:pPr>
      <w:r w:rsidRPr="00F83A0B">
        <w:rPr>
          <w:rFonts w:ascii="Palatino Linotype" w:hAnsi="Palatino Linotype"/>
          <w:sz w:val="24"/>
          <w:szCs w:val="24"/>
        </w:rPr>
        <w:t>Tato Smlouva může být měněna jen písemnými dodatky odsouhlasenými oběma Smluvními stranami.</w:t>
      </w:r>
    </w:p>
    <w:p w:rsidR="00683C8A" w:rsidRPr="00F83A0B" w:rsidRDefault="00683C8A" w:rsidP="003A6D31">
      <w:pPr>
        <w:pStyle w:val="Odstavecseseznamem"/>
        <w:jc w:val="both"/>
        <w:rPr>
          <w:rFonts w:ascii="Palatino Linotype" w:hAnsi="Palatino Linotype"/>
          <w:sz w:val="24"/>
          <w:szCs w:val="24"/>
        </w:rPr>
      </w:pPr>
    </w:p>
    <w:p w:rsidR="00683C8A" w:rsidRPr="00F83A0B" w:rsidRDefault="00683C8A" w:rsidP="00CE1234">
      <w:pPr>
        <w:pStyle w:val="Odstavecseseznamem"/>
        <w:numPr>
          <w:ilvl w:val="1"/>
          <w:numId w:val="10"/>
        </w:numPr>
        <w:spacing w:after="0"/>
        <w:ind w:left="426" w:hanging="568"/>
        <w:jc w:val="both"/>
        <w:rPr>
          <w:rFonts w:ascii="Palatino Linotype" w:hAnsi="Palatino Linotype"/>
          <w:sz w:val="24"/>
          <w:szCs w:val="24"/>
        </w:rPr>
      </w:pPr>
      <w:r w:rsidRPr="00F83A0B">
        <w:rPr>
          <w:rFonts w:ascii="Palatino Linotype" w:hAnsi="Palatino Linotype"/>
          <w:sz w:val="24"/>
          <w:szCs w:val="24"/>
        </w:rPr>
        <w:t>Smluvní strany prohlašují, že tato Smlouva byla sepsána podle jejich skutečné a svobodné vůle, a že si ji přečetly a s jejím obsahem souhlasí, což stvrzují svými podpisy.</w:t>
      </w:r>
    </w:p>
    <w:p w:rsidR="00683C8A" w:rsidRPr="00F83A0B" w:rsidRDefault="00683C8A" w:rsidP="00445412">
      <w:pPr>
        <w:pStyle w:val="Odstavecseseznamem"/>
        <w:rPr>
          <w:rFonts w:ascii="Palatino Linotype" w:hAnsi="Palatino Linotype"/>
          <w:sz w:val="24"/>
          <w:szCs w:val="24"/>
        </w:rPr>
      </w:pPr>
    </w:p>
    <w:p w:rsidR="00683C8A" w:rsidRDefault="00683C8A" w:rsidP="00CA7361">
      <w:pPr>
        <w:rPr>
          <w:rFonts w:ascii="Palatino Linotype" w:hAnsi="Palatino Linotype"/>
          <w:sz w:val="24"/>
          <w:szCs w:val="24"/>
        </w:rPr>
      </w:pPr>
      <w:r>
        <w:rPr>
          <w:rFonts w:ascii="Palatino Linotype" w:hAnsi="Palatino Linotype"/>
          <w:sz w:val="24"/>
          <w:szCs w:val="24"/>
        </w:rPr>
        <w:t xml:space="preserve">Přílohy: Smlouva o dílo </w:t>
      </w:r>
      <w:r w:rsidR="009D0AE2">
        <w:rPr>
          <w:rFonts w:ascii="Palatino Linotype" w:hAnsi="Palatino Linotype"/>
          <w:sz w:val="24"/>
          <w:szCs w:val="24"/>
        </w:rPr>
        <w:t xml:space="preserve">na stavební práce a konektivitu </w:t>
      </w:r>
      <w:r>
        <w:rPr>
          <w:rFonts w:ascii="Palatino Linotype" w:hAnsi="Palatino Linotype"/>
          <w:sz w:val="24"/>
          <w:szCs w:val="24"/>
        </w:rPr>
        <w:t xml:space="preserve">ze dne </w:t>
      </w:r>
      <w:r w:rsidR="00591241">
        <w:rPr>
          <w:rFonts w:ascii="Palatino Linotype" w:hAnsi="Palatino Linotype"/>
          <w:sz w:val="24"/>
          <w:szCs w:val="24"/>
        </w:rPr>
        <w:t xml:space="preserve">   </w:t>
      </w:r>
      <w:r w:rsidR="00591241" w:rsidRPr="00591241">
        <w:rPr>
          <w:rFonts w:ascii="Palatino Linotype" w:hAnsi="Palatino Linotype"/>
          <w:sz w:val="24"/>
          <w:szCs w:val="24"/>
          <w:highlight w:val="yellow"/>
        </w:rPr>
        <w:t>xxxx</w:t>
      </w:r>
      <w:r w:rsidR="00591241">
        <w:rPr>
          <w:rFonts w:ascii="Palatino Linotype" w:hAnsi="Palatino Linotype"/>
          <w:sz w:val="24"/>
          <w:szCs w:val="24"/>
        </w:rPr>
        <w:t xml:space="preserve">     </w:t>
      </w:r>
      <w:r>
        <w:rPr>
          <w:rFonts w:ascii="Palatino Linotype" w:hAnsi="Palatino Linotype"/>
          <w:sz w:val="24"/>
          <w:szCs w:val="24"/>
        </w:rPr>
        <w:t>(příloha č.1)</w:t>
      </w:r>
    </w:p>
    <w:p w:rsidR="00683C8A" w:rsidRDefault="00683C8A" w:rsidP="00CA7361">
      <w:pPr>
        <w:rPr>
          <w:rFonts w:ascii="Palatino Linotype" w:hAnsi="Palatino Linotype"/>
          <w:sz w:val="24"/>
          <w:szCs w:val="24"/>
        </w:rPr>
      </w:pPr>
      <w:r>
        <w:rPr>
          <w:rFonts w:ascii="Palatino Linotype" w:hAnsi="Palatino Linotype"/>
          <w:sz w:val="24"/>
          <w:szCs w:val="24"/>
        </w:rPr>
        <w:t xml:space="preserve">               Projektová dokumentace ing.</w:t>
      </w:r>
      <w:r w:rsidR="00E55674">
        <w:rPr>
          <w:rFonts w:ascii="Palatino Linotype" w:hAnsi="Palatino Linotype"/>
          <w:sz w:val="24"/>
          <w:szCs w:val="24"/>
        </w:rPr>
        <w:t xml:space="preserve"> </w:t>
      </w:r>
      <w:r>
        <w:rPr>
          <w:rFonts w:ascii="Palatino Linotype" w:hAnsi="Palatino Linotype"/>
          <w:sz w:val="24"/>
          <w:szCs w:val="24"/>
        </w:rPr>
        <w:t>arch.</w:t>
      </w:r>
      <w:r w:rsidR="00E55674">
        <w:rPr>
          <w:rFonts w:ascii="Palatino Linotype" w:hAnsi="Palatino Linotype"/>
          <w:sz w:val="24"/>
          <w:szCs w:val="24"/>
        </w:rPr>
        <w:t xml:space="preserve"> </w:t>
      </w:r>
      <w:r>
        <w:rPr>
          <w:rFonts w:ascii="Palatino Linotype" w:hAnsi="Palatino Linotype"/>
          <w:sz w:val="24"/>
          <w:szCs w:val="24"/>
        </w:rPr>
        <w:t>Němcové (příloha č.2)</w:t>
      </w:r>
    </w:p>
    <w:p w:rsidR="00683C8A" w:rsidRDefault="00DC743B" w:rsidP="00CA7361">
      <w:pPr>
        <w:rPr>
          <w:rFonts w:ascii="Palatino Linotype" w:hAnsi="Palatino Linotype"/>
          <w:sz w:val="24"/>
          <w:szCs w:val="24"/>
        </w:rPr>
      </w:pPr>
      <w:r>
        <w:rPr>
          <w:rFonts w:ascii="Palatino Linotype" w:hAnsi="Palatino Linotype"/>
          <w:sz w:val="24"/>
          <w:szCs w:val="24"/>
        </w:rPr>
        <w:t xml:space="preserve">               Kupní smlouva </w:t>
      </w:r>
      <w:r w:rsidR="00683C8A">
        <w:rPr>
          <w:rFonts w:ascii="Palatino Linotype" w:hAnsi="Palatino Linotype"/>
          <w:sz w:val="24"/>
          <w:szCs w:val="24"/>
        </w:rPr>
        <w:t xml:space="preserve">na vybavení nábytkem ze dne </w:t>
      </w:r>
      <w:r w:rsidR="00E55674">
        <w:rPr>
          <w:rFonts w:ascii="Palatino Linotype" w:hAnsi="Palatino Linotype"/>
          <w:sz w:val="24"/>
          <w:szCs w:val="24"/>
        </w:rPr>
        <w:t xml:space="preserve">3. 6. 2019 </w:t>
      </w:r>
      <w:r w:rsidR="00683C8A">
        <w:rPr>
          <w:rFonts w:ascii="Palatino Linotype" w:hAnsi="Palatino Linotype"/>
          <w:sz w:val="24"/>
          <w:szCs w:val="24"/>
        </w:rPr>
        <w:t>(příloha č.3)</w:t>
      </w:r>
    </w:p>
    <w:p w:rsidR="00683C8A" w:rsidRPr="00CA7361" w:rsidRDefault="00683C8A" w:rsidP="00CA7361">
      <w:pPr>
        <w:rPr>
          <w:rFonts w:ascii="Palatino Linotype" w:hAnsi="Palatino Linotype"/>
          <w:sz w:val="24"/>
          <w:szCs w:val="24"/>
        </w:rPr>
      </w:pPr>
      <w:r>
        <w:rPr>
          <w:rFonts w:ascii="Palatino Linotype" w:hAnsi="Palatino Linotype"/>
          <w:sz w:val="24"/>
          <w:szCs w:val="24"/>
        </w:rPr>
        <w:t xml:space="preserve">              Kupní smlouva  na vybavení školními pomůckami ze dne </w:t>
      </w:r>
      <w:r w:rsidR="00E55674">
        <w:rPr>
          <w:rFonts w:ascii="Palatino Linotype" w:hAnsi="Palatino Linotype"/>
          <w:sz w:val="24"/>
          <w:szCs w:val="24"/>
        </w:rPr>
        <w:t xml:space="preserve">16. 5. 2019 </w:t>
      </w:r>
      <w:r>
        <w:rPr>
          <w:rFonts w:ascii="Palatino Linotype" w:hAnsi="Palatino Linotype"/>
          <w:sz w:val="24"/>
          <w:szCs w:val="24"/>
        </w:rPr>
        <w:t>(příloha č.4)</w:t>
      </w:r>
    </w:p>
    <w:p w:rsidR="00683C8A" w:rsidRDefault="00683C8A" w:rsidP="003A6D31">
      <w:pPr>
        <w:spacing w:after="0"/>
        <w:ind w:left="-142"/>
        <w:jc w:val="both"/>
        <w:rPr>
          <w:rFonts w:ascii="Palatino Linotype" w:hAnsi="Palatino Linotype"/>
          <w:sz w:val="24"/>
          <w:szCs w:val="24"/>
        </w:rPr>
      </w:pPr>
    </w:p>
    <w:p w:rsidR="00683C8A" w:rsidRPr="00F83A0B" w:rsidRDefault="00683C8A" w:rsidP="003A6D31">
      <w:pPr>
        <w:spacing w:after="0"/>
        <w:ind w:left="-142"/>
        <w:jc w:val="both"/>
        <w:rPr>
          <w:rFonts w:ascii="Palatino Linotype" w:hAnsi="Palatino Linotype"/>
          <w:sz w:val="24"/>
          <w:szCs w:val="24"/>
        </w:rPr>
      </w:pPr>
      <w:r w:rsidRPr="00F83A0B">
        <w:rPr>
          <w:rFonts w:ascii="Palatino Linotype" w:hAnsi="Palatino Linotype"/>
          <w:sz w:val="24"/>
          <w:szCs w:val="24"/>
        </w:rPr>
        <w:t>V Černošicích dne ____________</w:t>
      </w:r>
      <w:r w:rsidRPr="00F83A0B">
        <w:rPr>
          <w:rFonts w:ascii="Palatino Linotype" w:hAnsi="Palatino Linotype"/>
          <w:sz w:val="24"/>
          <w:szCs w:val="24"/>
        </w:rPr>
        <w:tab/>
      </w:r>
      <w:r w:rsidRPr="00F83A0B">
        <w:rPr>
          <w:rFonts w:ascii="Palatino Linotype" w:hAnsi="Palatino Linotype"/>
          <w:sz w:val="24"/>
          <w:szCs w:val="24"/>
        </w:rPr>
        <w:tab/>
      </w:r>
      <w:r w:rsidRPr="00F83A0B">
        <w:rPr>
          <w:rFonts w:ascii="Palatino Linotype" w:hAnsi="Palatino Linotype"/>
          <w:sz w:val="24"/>
          <w:szCs w:val="24"/>
        </w:rPr>
        <w:tab/>
        <w:t>V ____________ dne ____________</w:t>
      </w:r>
    </w:p>
    <w:p w:rsidR="00683C8A" w:rsidRPr="00F83A0B" w:rsidRDefault="00683C8A" w:rsidP="003A6D31">
      <w:pPr>
        <w:spacing w:after="0"/>
        <w:ind w:left="-142"/>
        <w:jc w:val="both"/>
        <w:rPr>
          <w:rFonts w:ascii="Palatino Linotype" w:hAnsi="Palatino Linotype"/>
          <w:sz w:val="24"/>
          <w:szCs w:val="24"/>
        </w:rPr>
      </w:pPr>
    </w:p>
    <w:p w:rsidR="00683C8A" w:rsidRPr="00F83A0B" w:rsidRDefault="00683C8A" w:rsidP="003A6D31">
      <w:pPr>
        <w:spacing w:after="0"/>
        <w:ind w:left="-142"/>
        <w:jc w:val="both"/>
        <w:rPr>
          <w:rFonts w:ascii="Palatino Linotype" w:hAnsi="Palatino Linotype"/>
          <w:sz w:val="24"/>
          <w:szCs w:val="24"/>
        </w:rPr>
      </w:pPr>
    </w:p>
    <w:p w:rsidR="00683C8A" w:rsidRPr="00F83A0B" w:rsidRDefault="00683C8A" w:rsidP="003A6D31">
      <w:pPr>
        <w:spacing w:after="0"/>
        <w:ind w:left="-142"/>
        <w:jc w:val="both"/>
        <w:rPr>
          <w:rFonts w:ascii="Palatino Linotype" w:hAnsi="Palatino Linotype"/>
          <w:sz w:val="24"/>
          <w:szCs w:val="24"/>
        </w:rPr>
      </w:pPr>
    </w:p>
    <w:p w:rsidR="00683C8A" w:rsidRPr="00F83A0B" w:rsidRDefault="00683C8A" w:rsidP="003A6D31">
      <w:pPr>
        <w:spacing w:after="0"/>
        <w:ind w:left="-142"/>
        <w:jc w:val="both"/>
        <w:rPr>
          <w:rFonts w:ascii="Palatino Linotype" w:hAnsi="Palatino Linotype"/>
          <w:sz w:val="24"/>
          <w:szCs w:val="24"/>
        </w:rPr>
      </w:pPr>
      <w:r w:rsidRPr="00F83A0B">
        <w:rPr>
          <w:rFonts w:ascii="Palatino Linotype" w:hAnsi="Palatino Linotype"/>
          <w:sz w:val="24"/>
          <w:szCs w:val="24"/>
        </w:rPr>
        <w:t>___________________________</w:t>
      </w:r>
      <w:r w:rsidRPr="00F83A0B">
        <w:rPr>
          <w:rFonts w:ascii="Palatino Linotype" w:hAnsi="Palatino Linotype"/>
          <w:sz w:val="24"/>
          <w:szCs w:val="24"/>
        </w:rPr>
        <w:tab/>
      </w:r>
      <w:r w:rsidRPr="00F83A0B">
        <w:rPr>
          <w:rFonts w:ascii="Palatino Linotype" w:hAnsi="Palatino Linotype"/>
          <w:sz w:val="24"/>
          <w:szCs w:val="24"/>
        </w:rPr>
        <w:tab/>
      </w:r>
      <w:r w:rsidRPr="00F83A0B">
        <w:rPr>
          <w:rFonts w:ascii="Palatino Linotype" w:hAnsi="Palatino Linotype"/>
          <w:sz w:val="24"/>
          <w:szCs w:val="24"/>
        </w:rPr>
        <w:tab/>
        <w:t>___________________________</w:t>
      </w:r>
    </w:p>
    <w:p w:rsidR="00683C8A" w:rsidRPr="00F83A0B" w:rsidRDefault="00683C8A" w:rsidP="003A6D31">
      <w:pPr>
        <w:spacing w:after="0"/>
        <w:ind w:left="-142"/>
        <w:jc w:val="both"/>
        <w:rPr>
          <w:rFonts w:ascii="Palatino Linotype" w:hAnsi="Palatino Linotype"/>
          <w:b/>
          <w:sz w:val="24"/>
          <w:szCs w:val="24"/>
        </w:rPr>
      </w:pPr>
      <w:r w:rsidRPr="00F83A0B">
        <w:rPr>
          <w:rFonts w:ascii="Palatino Linotype" w:hAnsi="Palatino Linotype"/>
          <w:b/>
          <w:sz w:val="24"/>
          <w:szCs w:val="24"/>
        </w:rPr>
        <w:t>Město Černošice</w:t>
      </w:r>
      <w:r w:rsidR="00E55674">
        <w:rPr>
          <w:rFonts w:ascii="Palatino Linotype" w:hAnsi="Palatino Linotype"/>
          <w:b/>
          <w:sz w:val="24"/>
          <w:szCs w:val="24"/>
        </w:rPr>
        <w:tab/>
      </w:r>
      <w:r w:rsidR="00E55674">
        <w:rPr>
          <w:rFonts w:ascii="Palatino Linotype" w:hAnsi="Palatino Linotype"/>
          <w:b/>
          <w:sz w:val="24"/>
          <w:szCs w:val="24"/>
        </w:rPr>
        <w:tab/>
      </w:r>
      <w:r w:rsidR="00E55674">
        <w:rPr>
          <w:rFonts w:ascii="Palatino Linotype" w:hAnsi="Palatino Linotype"/>
          <w:b/>
          <w:sz w:val="24"/>
          <w:szCs w:val="24"/>
        </w:rPr>
        <w:tab/>
      </w:r>
      <w:r w:rsidR="00E55674">
        <w:rPr>
          <w:rFonts w:ascii="Palatino Linotype" w:hAnsi="Palatino Linotype"/>
          <w:b/>
          <w:sz w:val="24"/>
          <w:szCs w:val="24"/>
        </w:rPr>
        <w:tab/>
      </w:r>
      <w:r w:rsidR="00E55674">
        <w:rPr>
          <w:rFonts w:ascii="Palatino Linotype" w:hAnsi="Palatino Linotype"/>
          <w:b/>
          <w:sz w:val="24"/>
          <w:szCs w:val="24"/>
        </w:rPr>
        <w:tab/>
        <w:t>Petr Špaček</w:t>
      </w:r>
    </w:p>
    <w:p w:rsidR="00683C8A" w:rsidRPr="00F83A0B" w:rsidRDefault="00683C8A" w:rsidP="003A6D31">
      <w:pPr>
        <w:spacing w:after="0"/>
        <w:ind w:left="-142"/>
        <w:jc w:val="both"/>
        <w:rPr>
          <w:rFonts w:ascii="Palatino Linotype" w:hAnsi="Palatino Linotype"/>
          <w:sz w:val="24"/>
          <w:szCs w:val="24"/>
        </w:rPr>
      </w:pPr>
      <w:r w:rsidRPr="00F83A0B">
        <w:rPr>
          <w:rFonts w:ascii="Palatino Linotype" w:hAnsi="Palatino Linotype"/>
          <w:sz w:val="24"/>
          <w:szCs w:val="24"/>
        </w:rPr>
        <w:t>Mgr. Filip Kořínek, starosta</w:t>
      </w:r>
      <w:r w:rsidR="00E55674">
        <w:rPr>
          <w:rFonts w:ascii="Palatino Linotype" w:hAnsi="Palatino Linotype"/>
          <w:sz w:val="24"/>
          <w:szCs w:val="24"/>
        </w:rPr>
        <w:tab/>
      </w:r>
    </w:p>
    <w:p w:rsidR="00683C8A" w:rsidRPr="00F83A0B" w:rsidRDefault="00683C8A" w:rsidP="003A6D31">
      <w:pPr>
        <w:spacing w:after="0"/>
        <w:ind w:left="-142"/>
        <w:jc w:val="both"/>
        <w:rPr>
          <w:rFonts w:ascii="Palatino Linotype" w:hAnsi="Palatino Linotype"/>
          <w:sz w:val="24"/>
          <w:szCs w:val="24"/>
        </w:rPr>
      </w:pPr>
    </w:p>
    <w:p w:rsidR="00683C8A" w:rsidRPr="00F83A0B" w:rsidRDefault="00683C8A" w:rsidP="006F3CFC">
      <w:pPr>
        <w:spacing w:after="0"/>
        <w:ind w:left="-142"/>
        <w:jc w:val="both"/>
        <w:rPr>
          <w:rFonts w:ascii="Palatino Linotype" w:hAnsi="Palatino Linotype"/>
          <w:sz w:val="24"/>
          <w:szCs w:val="24"/>
        </w:rPr>
      </w:pPr>
      <w:r w:rsidRPr="00F83A0B">
        <w:rPr>
          <w:rFonts w:ascii="Palatino Linotype" w:hAnsi="Palatino Linotype"/>
          <w:i/>
          <w:sz w:val="24"/>
          <w:szCs w:val="24"/>
        </w:rPr>
        <w:t>Příkazník</w:t>
      </w:r>
      <w:r w:rsidRPr="00F83A0B">
        <w:rPr>
          <w:rFonts w:ascii="Palatino Linotype" w:hAnsi="Palatino Linotype"/>
          <w:i/>
          <w:sz w:val="24"/>
          <w:szCs w:val="24"/>
        </w:rPr>
        <w:tab/>
      </w:r>
      <w:r w:rsidRPr="00F83A0B">
        <w:rPr>
          <w:rFonts w:ascii="Palatino Linotype" w:hAnsi="Palatino Linotype"/>
          <w:i/>
          <w:sz w:val="24"/>
          <w:szCs w:val="24"/>
        </w:rPr>
        <w:tab/>
      </w:r>
      <w:r w:rsidRPr="00F83A0B">
        <w:rPr>
          <w:rFonts w:ascii="Palatino Linotype" w:hAnsi="Palatino Linotype"/>
          <w:i/>
          <w:sz w:val="24"/>
          <w:szCs w:val="24"/>
        </w:rPr>
        <w:tab/>
      </w:r>
      <w:r w:rsidRPr="00F83A0B">
        <w:rPr>
          <w:rFonts w:ascii="Palatino Linotype" w:hAnsi="Palatino Linotype"/>
          <w:i/>
          <w:sz w:val="24"/>
          <w:szCs w:val="24"/>
        </w:rPr>
        <w:tab/>
      </w:r>
      <w:r w:rsidRPr="00F83A0B">
        <w:rPr>
          <w:rFonts w:ascii="Palatino Linotype" w:hAnsi="Palatino Linotype"/>
          <w:i/>
          <w:sz w:val="24"/>
          <w:szCs w:val="24"/>
        </w:rPr>
        <w:tab/>
      </w:r>
      <w:r w:rsidRPr="00F83A0B">
        <w:rPr>
          <w:rFonts w:ascii="Palatino Linotype" w:hAnsi="Palatino Linotype"/>
          <w:i/>
          <w:sz w:val="24"/>
          <w:szCs w:val="24"/>
        </w:rPr>
        <w:tab/>
        <w:t>Příkazce</w:t>
      </w:r>
    </w:p>
    <w:sectPr w:rsidR="00683C8A" w:rsidRPr="00F83A0B" w:rsidSect="002E34FB">
      <w:headerReference w:type="default" r:id="rId7"/>
      <w:footerReference w:type="default" r:id="rId8"/>
      <w:pgSz w:w="11906" w:h="16838"/>
      <w:pgMar w:top="1417" w:right="1417" w:bottom="1417" w:left="1417" w:header="708"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E6B" w:rsidRDefault="00661E6B" w:rsidP="002E34FB">
      <w:pPr>
        <w:spacing w:after="0" w:line="240" w:lineRule="auto"/>
      </w:pPr>
      <w:r>
        <w:separator/>
      </w:r>
    </w:p>
  </w:endnote>
  <w:endnote w:type="continuationSeparator" w:id="0">
    <w:p w:rsidR="00661E6B" w:rsidRDefault="00661E6B" w:rsidP="002E3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C8A" w:rsidRPr="002E34FB" w:rsidRDefault="00683C8A">
    <w:pPr>
      <w:pStyle w:val="Zpat"/>
      <w:jc w:val="center"/>
      <w:rPr>
        <w:rFonts w:ascii="Times New Roman" w:hAnsi="Times New Roman"/>
        <w:sz w:val="20"/>
        <w:szCs w:val="20"/>
      </w:rPr>
    </w:pPr>
    <w:r w:rsidRPr="002E34FB">
      <w:rPr>
        <w:rFonts w:ascii="Times New Roman" w:hAnsi="Times New Roman"/>
        <w:sz w:val="20"/>
        <w:szCs w:val="20"/>
      </w:rPr>
      <w:fldChar w:fldCharType="begin"/>
    </w:r>
    <w:r w:rsidRPr="002E34FB">
      <w:rPr>
        <w:rFonts w:ascii="Times New Roman" w:hAnsi="Times New Roman"/>
        <w:sz w:val="20"/>
        <w:szCs w:val="20"/>
      </w:rPr>
      <w:instrText>PAGE   \* MERGEFORMAT</w:instrText>
    </w:r>
    <w:r w:rsidRPr="002E34FB">
      <w:rPr>
        <w:rFonts w:ascii="Times New Roman" w:hAnsi="Times New Roman"/>
        <w:sz w:val="20"/>
        <w:szCs w:val="20"/>
      </w:rPr>
      <w:fldChar w:fldCharType="separate"/>
    </w:r>
    <w:r w:rsidR="00B76512">
      <w:rPr>
        <w:rFonts w:ascii="Times New Roman" w:hAnsi="Times New Roman"/>
        <w:noProof/>
        <w:sz w:val="20"/>
        <w:szCs w:val="20"/>
      </w:rPr>
      <w:t>1</w:t>
    </w:r>
    <w:r w:rsidRPr="002E34FB">
      <w:rPr>
        <w:rFonts w:ascii="Times New Roman" w:hAnsi="Times New Roman"/>
        <w:sz w:val="20"/>
        <w:szCs w:val="20"/>
      </w:rPr>
      <w:fldChar w:fldCharType="end"/>
    </w:r>
  </w:p>
  <w:p w:rsidR="00683C8A" w:rsidRDefault="00683C8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E6B" w:rsidRDefault="00661E6B" w:rsidP="002E34FB">
      <w:pPr>
        <w:spacing w:after="0" w:line="240" w:lineRule="auto"/>
      </w:pPr>
      <w:r>
        <w:separator/>
      </w:r>
    </w:p>
  </w:footnote>
  <w:footnote w:type="continuationSeparator" w:id="0">
    <w:p w:rsidR="00661E6B" w:rsidRDefault="00661E6B" w:rsidP="002E3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C8A" w:rsidRPr="00FB515F" w:rsidRDefault="00661E6B">
    <w:pPr>
      <w:pStyle w:val="Zhlav"/>
      <w:rPr>
        <w:rFonts w:ascii="Palatino Linotype" w:hAnsi="Palatino Linotype"/>
        <w:sz w:val="24"/>
        <w:szCs w:val="24"/>
      </w:rPr>
    </w:pPr>
    <w:r>
      <w:rPr>
        <w:noProof/>
        <w:lang w:eastAsia="cs-CZ"/>
      </w:rPr>
      <w:pict w14:anchorId="0A9D0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447pt;height:71.2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4457A"/>
    <w:multiLevelType w:val="hybridMultilevel"/>
    <w:tmpl w:val="9CEA474E"/>
    <w:lvl w:ilvl="0" w:tplc="7834FBCE">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 w15:restartNumberingAfterBreak="0">
    <w:nsid w:val="0A0A4E38"/>
    <w:multiLevelType w:val="multilevel"/>
    <w:tmpl w:val="800233A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C195C7D"/>
    <w:multiLevelType w:val="multilevel"/>
    <w:tmpl w:val="ED3E0A40"/>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EA97A20"/>
    <w:multiLevelType w:val="multilevel"/>
    <w:tmpl w:val="971EBFE8"/>
    <w:lvl w:ilvl="0">
      <w:start w:val="1"/>
      <w:numFmt w:val="decimal"/>
      <w:lvlText w:val="3.%1."/>
      <w:lvlJc w:val="left"/>
      <w:pPr>
        <w:ind w:left="786" w:hanging="360"/>
      </w:pPr>
      <w:rPr>
        <w:rFonts w:cs="Times New Roman" w:hint="default"/>
      </w:rPr>
    </w:lvl>
    <w:lvl w:ilvl="1">
      <w:start w:val="1"/>
      <w:numFmt w:val="decimal"/>
      <w:lvlText w:val="2.%2."/>
      <w:lvlJc w:val="left"/>
      <w:pPr>
        <w:ind w:left="786"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4" w15:restartNumberingAfterBreak="0">
    <w:nsid w:val="1FAF2831"/>
    <w:multiLevelType w:val="hybridMultilevel"/>
    <w:tmpl w:val="819CB30E"/>
    <w:lvl w:ilvl="0" w:tplc="908021A0">
      <w:start w:val="1"/>
      <w:numFmt w:val="decimal"/>
      <w:lvlText w:val="1. %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03C49B4"/>
    <w:multiLevelType w:val="hybridMultilevel"/>
    <w:tmpl w:val="16506882"/>
    <w:lvl w:ilvl="0" w:tplc="C01EE94E">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6" w15:restartNumberingAfterBreak="0">
    <w:nsid w:val="21A57F4A"/>
    <w:multiLevelType w:val="multilevel"/>
    <w:tmpl w:val="03564632"/>
    <w:lvl w:ilvl="0">
      <w:start w:val="6"/>
      <w:numFmt w:val="decimal"/>
      <w:lvlText w:val="%1.1."/>
      <w:lvlJc w:val="left"/>
      <w:pPr>
        <w:ind w:left="357" w:hanging="357"/>
      </w:pPr>
      <w:rPr>
        <w:rFonts w:cs="Times New Roman" w:hint="default"/>
      </w:rPr>
    </w:lvl>
    <w:lvl w:ilvl="1">
      <w:start w:val="1"/>
      <w:numFmt w:val="decimal"/>
      <w:lvlText w:val="6.%2"/>
      <w:lvlJc w:val="left"/>
      <w:pPr>
        <w:ind w:left="357"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7" w15:restartNumberingAfterBreak="0">
    <w:nsid w:val="24E762FD"/>
    <w:multiLevelType w:val="hybridMultilevel"/>
    <w:tmpl w:val="9D7C313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E967088"/>
    <w:multiLevelType w:val="hybridMultilevel"/>
    <w:tmpl w:val="CEF063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96A62E9"/>
    <w:multiLevelType w:val="hybridMultilevel"/>
    <w:tmpl w:val="83A4BD4E"/>
    <w:lvl w:ilvl="0" w:tplc="5BD6B0F0">
      <w:start w:val="1"/>
      <w:numFmt w:val="decimal"/>
      <w:lvlText w:val="3.%1."/>
      <w:lvlJc w:val="left"/>
      <w:pPr>
        <w:ind w:left="423"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DDC557B"/>
    <w:multiLevelType w:val="multilevel"/>
    <w:tmpl w:val="0222197E"/>
    <w:lvl w:ilvl="0">
      <w:start w:val="1"/>
      <w:numFmt w:val="decimal"/>
      <w:lvlText w:val="%1."/>
      <w:lvlJc w:val="left"/>
      <w:pPr>
        <w:ind w:left="786" w:hanging="360"/>
      </w:pPr>
      <w:rPr>
        <w:rFonts w:cs="Times New Roman" w:hint="default"/>
      </w:rPr>
    </w:lvl>
    <w:lvl w:ilvl="1">
      <w:start w:val="1"/>
      <w:numFmt w:val="decimal"/>
      <w:lvlText w:val="2.%2."/>
      <w:lvlJc w:val="left"/>
      <w:pPr>
        <w:ind w:left="786"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1" w15:restartNumberingAfterBreak="0">
    <w:nsid w:val="3EF45054"/>
    <w:multiLevelType w:val="hybridMultilevel"/>
    <w:tmpl w:val="19F637BA"/>
    <w:lvl w:ilvl="0" w:tplc="3DE60B4E">
      <w:start w:val="1"/>
      <w:numFmt w:val="decimal"/>
      <w:lvlText w:val="6.%1."/>
      <w:lvlJc w:val="left"/>
      <w:pPr>
        <w:ind w:left="360" w:hanging="360"/>
      </w:pPr>
      <w:rPr>
        <w:rFonts w:cs="Times New Roman" w:hint="default"/>
      </w:rPr>
    </w:lvl>
    <w:lvl w:ilvl="1" w:tplc="04050019" w:tentative="1">
      <w:start w:val="1"/>
      <w:numFmt w:val="lowerLetter"/>
      <w:lvlText w:val="%2."/>
      <w:lvlJc w:val="left"/>
      <w:pPr>
        <w:ind w:left="1582" w:hanging="360"/>
      </w:pPr>
      <w:rPr>
        <w:rFonts w:cs="Times New Roman"/>
      </w:rPr>
    </w:lvl>
    <w:lvl w:ilvl="2" w:tplc="0405001B" w:tentative="1">
      <w:start w:val="1"/>
      <w:numFmt w:val="lowerRoman"/>
      <w:lvlText w:val="%3."/>
      <w:lvlJc w:val="right"/>
      <w:pPr>
        <w:ind w:left="2302" w:hanging="180"/>
      </w:pPr>
      <w:rPr>
        <w:rFonts w:cs="Times New Roman"/>
      </w:rPr>
    </w:lvl>
    <w:lvl w:ilvl="3" w:tplc="0405000F" w:tentative="1">
      <w:start w:val="1"/>
      <w:numFmt w:val="decimal"/>
      <w:lvlText w:val="%4."/>
      <w:lvlJc w:val="left"/>
      <w:pPr>
        <w:ind w:left="3022" w:hanging="360"/>
      </w:pPr>
      <w:rPr>
        <w:rFonts w:cs="Times New Roman"/>
      </w:rPr>
    </w:lvl>
    <w:lvl w:ilvl="4" w:tplc="04050019" w:tentative="1">
      <w:start w:val="1"/>
      <w:numFmt w:val="lowerLetter"/>
      <w:lvlText w:val="%5."/>
      <w:lvlJc w:val="left"/>
      <w:pPr>
        <w:ind w:left="3742" w:hanging="360"/>
      </w:pPr>
      <w:rPr>
        <w:rFonts w:cs="Times New Roman"/>
      </w:rPr>
    </w:lvl>
    <w:lvl w:ilvl="5" w:tplc="0405001B" w:tentative="1">
      <w:start w:val="1"/>
      <w:numFmt w:val="lowerRoman"/>
      <w:lvlText w:val="%6."/>
      <w:lvlJc w:val="right"/>
      <w:pPr>
        <w:ind w:left="4462" w:hanging="180"/>
      </w:pPr>
      <w:rPr>
        <w:rFonts w:cs="Times New Roman"/>
      </w:rPr>
    </w:lvl>
    <w:lvl w:ilvl="6" w:tplc="0405000F" w:tentative="1">
      <w:start w:val="1"/>
      <w:numFmt w:val="decimal"/>
      <w:lvlText w:val="%7."/>
      <w:lvlJc w:val="left"/>
      <w:pPr>
        <w:ind w:left="5182" w:hanging="360"/>
      </w:pPr>
      <w:rPr>
        <w:rFonts w:cs="Times New Roman"/>
      </w:rPr>
    </w:lvl>
    <w:lvl w:ilvl="7" w:tplc="04050019" w:tentative="1">
      <w:start w:val="1"/>
      <w:numFmt w:val="lowerLetter"/>
      <w:lvlText w:val="%8."/>
      <w:lvlJc w:val="left"/>
      <w:pPr>
        <w:ind w:left="5902" w:hanging="360"/>
      </w:pPr>
      <w:rPr>
        <w:rFonts w:cs="Times New Roman"/>
      </w:rPr>
    </w:lvl>
    <w:lvl w:ilvl="8" w:tplc="0405001B" w:tentative="1">
      <w:start w:val="1"/>
      <w:numFmt w:val="lowerRoman"/>
      <w:lvlText w:val="%9."/>
      <w:lvlJc w:val="right"/>
      <w:pPr>
        <w:ind w:left="6622" w:hanging="180"/>
      </w:pPr>
      <w:rPr>
        <w:rFonts w:cs="Times New Roman"/>
      </w:rPr>
    </w:lvl>
  </w:abstractNum>
  <w:abstractNum w:abstractNumId="12" w15:restartNumberingAfterBreak="0">
    <w:nsid w:val="43D15D24"/>
    <w:multiLevelType w:val="hybridMultilevel"/>
    <w:tmpl w:val="B580955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0545A49"/>
    <w:multiLevelType w:val="hybridMultilevel"/>
    <w:tmpl w:val="73586450"/>
    <w:lvl w:ilvl="0" w:tplc="04050017">
      <w:start w:val="1"/>
      <w:numFmt w:val="lowerLetter"/>
      <w:lvlText w:val="%1)"/>
      <w:lvlJc w:val="left"/>
      <w:pPr>
        <w:tabs>
          <w:tab w:val="num" w:pos="1080"/>
        </w:tabs>
        <w:ind w:left="1080" w:hanging="360"/>
      </w:pPr>
      <w:rPr>
        <w:rFonts w:cs="Times New Roman" w:hint="default"/>
      </w:rPr>
    </w:lvl>
    <w:lvl w:ilvl="1" w:tplc="C1A09C9C">
      <w:start w:val="2"/>
      <w:numFmt w:val="decimal"/>
      <w:lvlText w:val="%2."/>
      <w:lvlJc w:val="left"/>
      <w:pPr>
        <w:tabs>
          <w:tab w:val="num" w:pos="1800"/>
        </w:tabs>
        <w:ind w:left="1800" w:hanging="360"/>
      </w:pPr>
      <w:rPr>
        <w:rFonts w:cs="Times New Roman" w:hint="default"/>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4" w15:restartNumberingAfterBreak="0">
    <w:nsid w:val="59B25C6F"/>
    <w:multiLevelType w:val="hybridMultilevel"/>
    <w:tmpl w:val="A46AF438"/>
    <w:lvl w:ilvl="0" w:tplc="21900D1E">
      <w:start w:val="1"/>
      <w:numFmt w:val="lowerLetter"/>
      <w:lvlText w:val="%1)"/>
      <w:lvlJc w:val="left"/>
      <w:pPr>
        <w:tabs>
          <w:tab w:val="num" w:pos="1080"/>
        </w:tabs>
        <w:ind w:left="1080" w:hanging="36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5A8A2BEA"/>
    <w:multiLevelType w:val="hybridMultilevel"/>
    <w:tmpl w:val="44142A2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E56665B"/>
    <w:multiLevelType w:val="hybridMultilevel"/>
    <w:tmpl w:val="B54009C4"/>
    <w:lvl w:ilvl="0" w:tplc="074656CE">
      <w:start w:val="1"/>
      <w:numFmt w:val="decimal"/>
      <w:lvlText w:val="5.%1."/>
      <w:lvlJc w:val="left"/>
      <w:pPr>
        <w:ind w:left="57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661A4007"/>
    <w:multiLevelType w:val="hybridMultilevel"/>
    <w:tmpl w:val="190082DE"/>
    <w:lvl w:ilvl="0" w:tplc="BA586EDA">
      <w:start w:val="1"/>
      <w:numFmt w:val="low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8" w15:restartNumberingAfterBreak="0">
    <w:nsid w:val="66521D7D"/>
    <w:multiLevelType w:val="hybridMultilevel"/>
    <w:tmpl w:val="632CEFBA"/>
    <w:lvl w:ilvl="0" w:tplc="AF141B44">
      <w:start w:val="1"/>
      <w:numFmt w:val="decimal"/>
      <w:lvlText w:val="3.%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68E90D5B"/>
    <w:multiLevelType w:val="hybridMultilevel"/>
    <w:tmpl w:val="22A0B198"/>
    <w:lvl w:ilvl="0" w:tplc="EE165BE6">
      <w:start w:val="1"/>
      <w:numFmt w:val="lowerLetter"/>
      <w:lvlText w:val="%1)"/>
      <w:lvlJc w:val="left"/>
      <w:pPr>
        <w:tabs>
          <w:tab w:val="num" w:pos="1440"/>
        </w:tabs>
        <w:ind w:left="1440" w:hanging="360"/>
      </w:pPr>
      <w:rPr>
        <w:rFonts w:cs="Times New Roman" w:hint="default"/>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703E4DB4"/>
    <w:multiLevelType w:val="multilevel"/>
    <w:tmpl w:val="800233A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765F7D59"/>
    <w:multiLevelType w:val="hybridMultilevel"/>
    <w:tmpl w:val="4380E4BE"/>
    <w:lvl w:ilvl="0" w:tplc="C018DB20">
      <w:start w:val="1"/>
      <w:numFmt w:val="decimal"/>
      <w:lvlText w:val="4.%1."/>
      <w:lvlJc w:val="left"/>
      <w:pPr>
        <w:ind w:left="360" w:hanging="360"/>
      </w:pPr>
      <w:rPr>
        <w:rFonts w:cs="Times New Roman" w:hint="defaul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num w:numId="1">
    <w:abstractNumId w:val="4"/>
  </w:num>
  <w:num w:numId="2">
    <w:abstractNumId w:val="10"/>
  </w:num>
  <w:num w:numId="3">
    <w:abstractNumId w:val="18"/>
  </w:num>
  <w:num w:numId="4">
    <w:abstractNumId w:val="3"/>
  </w:num>
  <w:num w:numId="5">
    <w:abstractNumId w:val="5"/>
  </w:num>
  <w:num w:numId="6">
    <w:abstractNumId w:val="0"/>
  </w:num>
  <w:num w:numId="7">
    <w:abstractNumId w:val="17"/>
  </w:num>
  <w:num w:numId="8">
    <w:abstractNumId w:val="21"/>
  </w:num>
  <w:num w:numId="9">
    <w:abstractNumId w:val="16"/>
  </w:num>
  <w:num w:numId="10">
    <w:abstractNumId w:val="6"/>
  </w:num>
  <w:num w:numId="11">
    <w:abstractNumId w:val="7"/>
  </w:num>
  <w:num w:numId="12">
    <w:abstractNumId w:val="11"/>
  </w:num>
  <w:num w:numId="13">
    <w:abstractNumId w:val="12"/>
  </w:num>
  <w:num w:numId="14">
    <w:abstractNumId w:val="9"/>
  </w:num>
  <w:num w:numId="15">
    <w:abstractNumId w:val="20"/>
  </w:num>
  <w:num w:numId="16">
    <w:abstractNumId w:val="14"/>
  </w:num>
  <w:num w:numId="17">
    <w:abstractNumId w:val="19"/>
  </w:num>
  <w:num w:numId="18">
    <w:abstractNumId w:val="13"/>
  </w:num>
  <w:num w:numId="19">
    <w:abstractNumId w:val="1"/>
  </w:num>
  <w:num w:numId="20">
    <w:abstractNumId w:val="2"/>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5D73"/>
    <w:rsid w:val="00012268"/>
    <w:rsid w:val="000228E7"/>
    <w:rsid w:val="00023DC7"/>
    <w:rsid w:val="0003292A"/>
    <w:rsid w:val="00060EA4"/>
    <w:rsid w:val="00063BAD"/>
    <w:rsid w:val="00073E79"/>
    <w:rsid w:val="000820B3"/>
    <w:rsid w:val="00082CFB"/>
    <w:rsid w:val="00090BE1"/>
    <w:rsid w:val="00091038"/>
    <w:rsid w:val="000B7385"/>
    <w:rsid w:val="000C79DE"/>
    <w:rsid w:val="000D0818"/>
    <w:rsid w:val="000E4234"/>
    <w:rsid w:val="001044BC"/>
    <w:rsid w:val="00113FDF"/>
    <w:rsid w:val="00121C84"/>
    <w:rsid w:val="0012347D"/>
    <w:rsid w:val="00123509"/>
    <w:rsid w:val="00144367"/>
    <w:rsid w:val="001459B2"/>
    <w:rsid w:val="00155E88"/>
    <w:rsid w:val="00163123"/>
    <w:rsid w:val="00165B88"/>
    <w:rsid w:val="001768D6"/>
    <w:rsid w:val="001855CB"/>
    <w:rsid w:val="00185DC4"/>
    <w:rsid w:val="00192CB0"/>
    <w:rsid w:val="001C0118"/>
    <w:rsid w:val="001C1FD6"/>
    <w:rsid w:val="001E2DB7"/>
    <w:rsid w:val="001E32AC"/>
    <w:rsid w:val="001E6E62"/>
    <w:rsid w:val="0020667C"/>
    <w:rsid w:val="0023285D"/>
    <w:rsid w:val="002338C3"/>
    <w:rsid w:val="00255EA0"/>
    <w:rsid w:val="00263C67"/>
    <w:rsid w:val="00267EAE"/>
    <w:rsid w:val="00270D4A"/>
    <w:rsid w:val="0028182D"/>
    <w:rsid w:val="00283610"/>
    <w:rsid w:val="002C4984"/>
    <w:rsid w:val="002C6004"/>
    <w:rsid w:val="002D2420"/>
    <w:rsid w:val="002D440F"/>
    <w:rsid w:val="002D45C2"/>
    <w:rsid w:val="002D51A5"/>
    <w:rsid w:val="002E1B4D"/>
    <w:rsid w:val="002E34FB"/>
    <w:rsid w:val="0032151A"/>
    <w:rsid w:val="00337C4C"/>
    <w:rsid w:val="003426D4"/>
    <w:rsid w:val="00351F29"/>
    <w:rsid w:val="00380D9D"/>
    <w:rsid w:val="003A6D31"/>
    <w:rsid w:val="003B37AF"/>
    <w:rsid w:val="003B51CB"/>
    <w:rsid w:val="003D316F"/>
    <w:rsid w:val="003D5D73"/>
    <w:rsid w:val="003E29E3"/>
    <w:rsid w:val="00400107"/>
    <w:rsid w:val="004139EA"/>
    <w:rsid w:val="00435238"/>
    <w:rsid w:val="0043736B"/>
    <w:rsid w:val="0043785A"/>
    <w:rsid w:val="004418CE"/>
    <w:rsid w:val="00445412"/>
    <w:rsid w:val="00455CF4"/>
    <w:rsid w:val="004563B5"/>
    <w:rsid w:val="00462AF1"/>
    <w:rsid w:val="00475499"/>
    <w:rsid w:val="00475806"/>
    <w:rsid w:val="00477F54"/>
    <w:rsid w:val="00480258"/>
    <w:rsid w:val="004819A9"/>
    <w:rsid w:val="004C1E7C"/>
    <w:rsid w:val="004D2EAB"/>
    <w:rsid w:val="004D730D"/>
    <w:rsid w:val="004E42B4"/>
    <w:rsid w:val="0050130A"/>
    <w:rsid w:val="00503D92"/>
    <w:rsid w:val="00504FCA"/>
    <w:rsid w:val="005066E7"/>
    <w:rsid w:val="00513B57"/>
    <w:rsid w:val="00521334"/>
    <w:rsid w:val="0052183B"/>
    <w:rsid w:val="00540AF1"/>
    <w:rsid w:val="00541A7C"/>
    <w:rsid w:val="005457BD"/>
    <w:rsid w:val="00571310"/>
    <w:rsid w:val="0057170E"/>
    <w:rsid w:val="00571B77"/>
    <w:rsid w:val="00585419"/>
    <w:rsid w:val="00591241"/>
    <w:rsid w:val="005A0BD6"/>
    <w:rsid w:val="005A570D"/>
    <w:rsid w:val="005B097A"/>
    <w:rsid w:val="005B3507"/>
    <w:rsid w:val="005D2C32"/>
    <w:rsid w:val="005E1D29"/>
    <w:rsid w:val="005F5DCD"/>
    <w:rsid w:val="00615CB6"/>
    <w:rsid w:val="006249E4"/>
    <w:rsid w:val="00626726"/>
    <w:rsid w:val="00627030"/>
    <w:rsid w:val="00627196"/>
    <w:rsid w:val="00643F93"/>
    <w:rsid w:val="006472B0"/>
    <w:rsid w:val="00661E6B"/>
    <w:rsid w:val="00663D11"/>
    <w:rsid w:val="0066724D"/>
    <w:rsid w:val="006778F3"/>
    <w:rsid w:val="00683C8A"/>
    <w:rsid w:val="006921C0"/>
    <w:rsid w:val="00697E57"/>
    <w:rsid w:val="006A1317"/>
    <w:rsid w:val="006C70E6"/>
    <w:rsid w:val="006C7E8C"/>
    <w:rsid w:val="006D5E77"/>
    <w:rsid w:val="006D6456"/>
    <w:rsid w:val="006E636B"/>
    <w:rsid w:val="006F3CFC"/>
    <w:rsid w:val="00700891"/>
    <w:rsid w:val="0071038E"/>
    <w:rsid w:val="007273D8"/>
    <w:rsid w:val="00731C7C"/>
    <w:rsid w:val="00733B7A"/>
    <w:rsid w:val="00740A46"/>
    <w:rsid w:val="00747A8D"/>
    <w:rsid w:val="00757F0F"/>
    <w:rsid w:val="0076501E"/>
    <w:rsid w:val="007675AA"/>
    <w:rsid w:val="00771BD1"/>
    <w:rsid w:val="007E0488"/>
    <w:rsid w:val="00805BD0"/>
    <w:rsid w:val="00816DAC"/>
    <w:rsid w:val="00831CDE"/>
    <w:rsid w:val="00876E95"/>
    <w:rsid w:val="00877E3B"/>
    <w:rsid w:val="00884892"/>
    <w:rsid w:val="00885536"/>
    <w:rsid w:val="00891709"/>
    <w:rsid w:val="00894AFE"/>
    <w:rsid w:val="008A66FF"/>
    <w:rsid w:val="008B097C"/>
    <w:rsid w:val="008B0DBD"/>
    <w:rsid w:val="008C4D3E"/>
    <w:rsid w:val="008D1FFF"/>
    <w:rsid w:val="008D5121"/>
    <w:rsid w:val="008F031A"/>
    <w:rsid w:val="008F0637"/>
    <w:rsid w:val="008F4A4E"/>
    <w:rsid w:val="00901667"/>
    <w:rsid w:val="00921743"/>
    <w:rsid w:val="00953EDB"/>
    <w:rsid w:val="00957FE3"/>
    <w:rsid w:val="00975425"/>
    <w:rsid w:val="00977339"/>
    <w:rsid w:val="009840B7"/>
    <w:rsid w:val="009878E3"/>
    <w:rsid w:val="009B1001"/>
    <w:rsid w:val="009B32FC"/>
    <w:rsid w:val="009C0DEE"/>
    <w:rsid w:val="009C6E0A"/>
    <w:rsid w:val="009D0AE2"/>
    <w:rsid w:val="009F5C5A"/>
    <w:rsid w:val="00A15B5F"/>
    <w:rsid w:val="00A170D0"/>
    <w:rsid w:val="00A212B0"/>
    <w:rsid w:val="00A41B7D"/>
    <w:rsid w:val="00A426CB"/>
    <w:rsid w:val="00A5198D"/>
    <w:rsid w:val="00A553F9"/>
    <w:rsid w:val="00A55A49"/>
    <w:rsid w:val="00A56334"/>
    <w:rsid w:val="00A70790"/>
    <w:rsid w:val="00A73585"/>
    <w:rsid w:val="00A9492C"/>
    <w:rsid w:val="00AC2002"/>
    <w:rsid w:val="00AC26E6"/>
    <w:rsid w:val="00AD1468"/>
    <w:rsid w:val="00AD2BF5"/>
    <w:rsid w:val="00AD5697"/>
    <w:rsid w:val="00AD765A"/>
    <w:rsid w:val="00AE6EBE"/>
    <w:rsid w:val="00B002E7"/>
    <w:rsid w:val="00B2457B"/>
    <w:rsid w:val="00B30EF9"/>
    <w:rsid w:val="00B32D18"/>
    <w:rsid w:val="00B41495"/>
    <w:rsid w:val="00B431D6"/>
    <w:rsid w:val="00B43D0C"/>
    <w:rsid w:val="00B76512"/>
    <w:rsid w:val="00B81A81"/>
    <w:rsid w:val="00B952D5"/>
    <w:rsid w:val="00BB3D3F"/>
    <w:rsid w:val="00BB682B"/>
    <w:rsid w:val="00BC44DF"/>
    <w:rsid w:val="00BC66F1"/>
    <w:rsid w:val="00BC687A"/>
    <w:rsid w:val="00BD5C1E"/>
    <w:rsid w:val="00BE2851"/>
    <w:rsid w:val="00BF0C8B"/>
    <w:rsid w:val="00BF6337"/>
    <w:rsid w:val="00C02BC7"/>
    <w:rsid w:val="00C172CC"/>
    <w:rsid w:val="00C2052D"/>
    <w:rsid w:val="00C3028D"/>
    <w:rsid w:val="00C37182"/>
    <w:rsid w:val="00C377D3"/>
    <w:rsid w:val="00C54BF6"/>
    <w:rsid w:val="00C65E6D"/>
    <w:rsid w:val="00C67724"/>
    <w:rsid w:val="00C73C95"/>
    <w:rsid w:val="00C76231"/>
    <w:rsid w:val="00C77A93"/>
    <w:rsid w:val="00C8425D"/>
    <w:rsid w:val="00CA4DCE"/>
    <w:rsid w:val="00CA7361"/>
    <w:rsid w:val="00CC075B"/>
    <w:rsid w:val="00CC6AA8"/>
    <w:rsid w:val="00CD0A52"/>
    <w:rsid w:val="00CE1234"/>
    <w:rsid w:val="00CF2338"/>
    <w:rsid w:val="00CF39ED"/>
    <w:rsid w:val="00D05736"/>
    <w:rsid w:val="00D0691D"/>
    <w:rsid w:val="00D06B95"/>
    <w:rsid w:val="00D06D7A"/>
    <w:rsid w:val="00D13A69"/>
    <w:rsid w:val="00D15165"/>
    <w:rsid w:val="00D20F68"/>
    <w:rsid w:val="00D24CE6"/>
    <w:rsid w:val="00D3487A"/>
    <w:rsid w:val="00D72457"/>
    <w:rsid w:val="00D7350E"/>
    <w:rsid w:val="00D8603F"/>
    <w:rsid w:val="00D977B4"/>
    <w:rsid w:val="00D97877"/>
    <w:rsid w:val="00DA20B7"/>
    <w:rsid w:val="00DC743B"/>
    <w:rsid w:val="00DE1FEA"/>
    <w:rsid w:val="00DE313F"/>
    <w:rsid w:val="00DE6489"/>
    <w:rsid w:val="00DE6AB9"/>
    <w:rsid w:val="00DF107A"/>
    <w:rsid w:val="00E079C7"/>
    <w:rsid w:val="00E55674"/>
    <w:rsid w:val="00E63040"/>
    <w:rsid w:val="00E65F9C"/>
    <w:rsid w:val="00E70289"/>
    <w:rsid w:val="00E74515"/>
    <w:rsid w:val="00E75E12"/>
    <w:rsid w:val="00ED2935"/>
    <w:rsid w:val="00EE15CD"/>
    <w:rsid w:val="00EE5B90"/>
    <w:rsid w:val="00EE5DF8"/>
    <w:rsid w:val="00F00C85"/>
    <w:rsid w:val="00F026F8"/>
    <w:rsid w:val="00F10F11"/>
    <w:rsid w:val="00F202A1"/>
    <w:rsid w:val="00F36000"/>
    <w:rsid w:val="00F46BFC"/>
    <w:rsid w:val="00F773C1"/>
    <w:rsid w:val="00F837C6"/>
    <w:rsid w:val="00F83A0B"/>
    <w:rsid w:val="00FA241B"/>
    <w:rsid w:val="00FA262E"/>
    <w:rsid w:val="00FA4669"/>
    <w:rsid w:val="00FB2403"/>
    <w:rsid w:val="00FB515F"/>
    <w:rsid w:val="00FE1336"/>
    <w:rsid w:val="00FE2520"/>
    <w:rsid w:val="00FF79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FACEC0"/>
  <w15:docId w15:val="{DE7CE06E-44A5-44D6-8E04-3B90F5DA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19A9"/>
    <w:pPr>
      <w:spacing w:after="160" w:line="259"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6C7E8C"/>
    <w:pPr>
      <w:ind w:left="720"/>
      <w:contextualSpacing/>
    </w:pPr>
  </w:style>
  <w:style w:type="character" w:styleId="Odkaznakoment">
    <w:name w:val="annotation reference"/>
    <w:basedOn w:val="Standardnpsmoodstavce"/>
    <w:uiPriority w:val="99"/>
    <w:semiHidden/>
    <w:rsid w:val="00351F29"/>
    <w:rPr>
      <w:rFonts w:cs="Times New Roman"/>
      <w:sz w:val="16"/>
      <w:szCs w:val="16"/>
    </w:rPr>
  </w:style>
  <w:style w:type="paragraph" w:styleId="Textkomente">
    <w:name w:val="annotation text"/>
    <w:basedOn w:val="Normln"/>
    <w:link w:val="TextkomenteChar"/>
    <w:uiPriority w:val="99"/>
    <w:semiHidden/>
    <w:rsid w:val="00351F29"/>
    <w:pPr>
      <w:spacing w:line="240" w:lineRule="auto"/>
    </w:pPr>
    <w:rPr>
      <w:sz w:val="20"/>
      <w:szCs w:val="20"/>
    </w:rPr>
  </w:style>
  <w:style w:type="character" w:customStyle="1" w:styleId="TextkomenteChar">
    <w:name w:val="Text komentáře Char"/>
    <w:basedOn w:val="Standardnpsmoodstavce"/>
    <w:link w:val="Textkomente"/>
    <w:uiPriority w:val="99"/>
    <w:semiHidden/>
    <w:locked/>
    <w:rsid w:val="00351F29"/>
    <w:rPr>
      <w:rFonts w:cs="Times New Roman"/>
      <w:sz w:val="20"/>
      <w:szCs w:val="20"/>
    </w:rPr>
  </w:style>
  <w:style w:type="paragraph" w:styleId="Pedmtkomente">
    <w:name w:val="annotation subject"/>
    <w:basedOn w:val="Textkomente"/>
    <w:next w:val="Textkomente"/>
    <w:link w:val="PedmtkomenteChar"/>
    <w:uiPriority w:val="99"/>
    <w:semiHidden/>
    <w:rsid w:val="00351F29"/>
    <w:rPr>
      <w:b/>
      <w:bCs/>
    </w:rPr>
  </w:style>
  <w:style w:type="character" w:customStyle="1" w:styleId="PedmtkomenteChar">
    <w:name w:val="Předmět komentáře Char"/>
    <w:basedOn w:val="TextkomenteChar"/>
    <w:link w:val="Pedmtkomente"/>
    <w:uiPriority w:val="99"/>
    <w:semiHidden/>
    <w:locked/>
    <w:rsid w:val="00351F29"/>
    <w:rPr>
      <w:rFonts w:cs="Times New Roman"/>
      <w:b/>
      <w:bCs/>
      <w:sz w:val="20"/>
      <w:szCs w:val="20"/>
    </w:rPr>
  </w:style>
  <w:style w:type="paragraph" w:styleId="Textbubliny">
    <w:name w:val="Balloon Text"/>
    <w:basedOn w:val="Normln"/>
    <w:link w:val="TextbublinyChar"/>
    <w:uiPriority w:val="99"/>
    <w:semiHidden/>
    <w:rsid w:val="00351F2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351F29"/>
    <w:rPr>
      <w:rFonts w:ascii="Segoe UI" w:hAnsi="Segoe UI" w:cs="Segoe UI"/>
      <w:sz w:val="18"/>
      <w:szCs w:val="18"/>
    </w:rPr>
  </w:style>
  <w:style w:type="paragraph" w:styleId="Revize">
    <w:name w:val="Revision"/>
    <w:hidden/>
    <w:uiPriority w:val="99"/>
    <w:semiHidden/>
    <w:rsid w:val="00F36000"/>
    <w:rPr>
      <w:lang w:eastAsia="en-US"/>
    </w:rPr>
  </w:style>
  <w:style w:type="paragraph" w:styleId="Zhlav">
    <w:name w:val="header"/>
    <w:basedOn w:val="Normln"/>
    <w:link w:val="ZhlavChar"/>
    <w:uiPriority w:val="99"/>
    <w:rsid w:val="002E34FB"/>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2E34FB"/>
    <w:rPr>
      <w:rFonts w:cs="Times New Roman"/>
    </w:rPr>
  </w:style>
  <w:style w:type="paragraph" w:styleId="Zpat">
    <w:name w:val="footer"/>
    <w:basedOn w:val="Normln"/>
    <w:link w:val="ZpatChar"/>
    <w:uiPriority w:val="99"/>
    <w:rsid w:val="002E34FB"/>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2E34F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996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2840</Words>
  <Characters>16756</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Evidenční číslo smlouvy 348/2019</vt:lpstr>
    </vt:vector>
  </TitlesOfParts>
  <Company>ATC</Company>
  <LinksUpToDate>false</LinksUpToDate>
  <CharactersWithSpaces>19557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Evidenční číslo smlouvy 348/2019</dc:title>
  <dc:subject/>
  <dc:creator>Matěj Rychlý</dc:creator>
  <cp:keywords/>
  <dc:description/>
  <cp:lastModifiedBy>Markéta Otavová</cp:lastModifiedBy>
  <cp:revision>1</cp:revision>
  <cp:lastPrinted>2019-06-13T12:53:00Z</cp:lastPrinted>
  <dcterms:created xsi:type="dcterms:W3CDTF">2019-07-03T08:32:00Z</dcterms:created>
  <dcterms:modified xsi:type="dcterms:W3CDTF">2019-07-03T08:32:00Z</dcterms:modified>
</cp:coreProperties>
</file>