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643" w:h="392" w:wrap="none" w:hAnchor="page" w:x="11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</w:p>
    <w:p>
      <w:pPr>
        <w:pStyle w:val="Style2"/>
        <w:keepNext w:val="0"/>
        <w:keepLines w:val="0"/>
        <w:framePr w:w="2243" w:h="580" w:wrap="none" w:hAnchor="page" w:x="1118" w:y="361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</w:p>
    <w:p>
      <w:pPr>
        <w:pStyle w:val="Style4"/>
        <w:keepNext w:val="0"/>
        <w:keepLines w:val="0"/>
        <w:framePr w:w="2243" w:h="580" w:wrap="none" w:hAnchor="page" w:x="1118" w:y="361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příspěvková organizace</w:t>
      </w:r>
    </w:p>
    <w:p>
      <w:pPr>
        <w:pStyle w:val="Style4"/>
        <w:keepNext w:val="0"/>
        <w:keepLines w:val="0"/>
        <w:framePr w:w="5317" w:h="986" w:wrap="none" w:hAnchor="page" w:x="4876" w:y="69"/>
        <w:widowControl w:val="0"/>
        <w:shd w:val="clear" w:color="auto" w:fill="auto"/>
        <w:tabs>
          <w:tab w:pos="2084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framePr w:w="5317" w:h="986" w:wrap="none" w:hAnchor="page" w:x="4876" w:y="69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framePr w:w="5317" w:h="986" w:wrap="none" w:hAnchor="page" w:x="4876" w:y="69"/>
        <w:widowControl w:val="0"/>
        <w:shd w:val="clear" w:color="auto" w:fill="auto"/>
        <w:tabs>
          <w:tab w:pos="1674" w:val="left"/>
        </w:tabs>
        <w:bidi w:val="0"/>
        <w:spacing w:before="0" w:after="0" w:line="28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4"/>
        <w:keepNext w:val="0"/>
        <w:keepLines w:val="0"/>
        <w:framePr w:w="1649" w:h="238" w:wrap="none" w:hAnchor="page" w:x="4977" w:y="11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27.06.2019</w:t>
      </w:r>
    </w:p>
    <w:tbl>
      <w:tblPr>
        <w:tblOverlap w:val="never"/>
        <w:jc w:val="left"/>
        <w:tblLayout w:type="fixed"/>
      </w:tblPr>
      <w:tblGrid>
        <w:gridCol w:w="1606"/>
        <w:gridCol w:w="2110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71091389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Červenec 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3715" w:h="1800" w:vSpace="371" w:wrap="none" w:hAnchor="page" w:x="1158" w:y="15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15" w:h="1800" w:vSpace="371" w:wrap="none" w:hAnchor="page" w:x="1158" w:y="150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715" w:h="1800" w:vSpace="371" w:wrap="none" w:hAnchor="page" w:x="1158" w:y="1506"/>
        <w:widowControl w:val="0"/>
        <w:spacing w:line="1" w:lineRule="exact"/>
      </w:pPr>
    </w:p>
    <w:p>
      <w:pPr>
        <w:pStyle w:val="Style10"/>
        <w:keepNext w:val="0"/>
        <w:keepLines w:val="0"/>
        <w:framePr w:w="2498" w:h="274" w:wrap="none" w:hAnchor="page" w:x="1169" w:y="1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objednávky: 71091389</w:t>
      </w:r>
    </w:p>
    <w:p>
      <w:pPr>
        <w:pStyle w:val="Style4"/>
        <w:keepNext w:val="0"/>
        <w:keepLines w:val="0"/>
        <w:framePr w:w="4943" w:h="1325" w:wrap="none" w:hAnchor="page" w:x="5114" w:y="1506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framePr w:w="4943" w:h="1325" w:wrap="none" w:hAnchor="page" w:x="5114" w:y="150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22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STRABAG ASFALT s.r.o.</w:t>
      </w:r>
    </w:p>
    <w:p>
      <w:pPr>
        <w:pStyle w:val="Style4"/>
        <w:keepNext w:val="0"/>
        <w:keepLines w:val="0"/>
        <w:framePr w:w="4943" w:h="1325" w:wrap="none" w:hAnchor="page" w:x="5114" w:y="150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4"/>
        <w:keepNext w:val="0"/>
        <w:keepLines w:val="0"/>
        <w:framePr w:w="4943" w:h="1325" w:wrap="none" w:hAnchor="page" w:x="5114" w:y="1506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50" w:val="left"/>
        </w:tabs>
        <w:bidi w:val="0"/>
        <w:spacing w:before="0" w:after="0" w:line="295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 / obalovna Baštínov Havlíčkův Brod IČO: 25186183</w:t>
        <w:tab/>
        <w:t>DIČ: CZ25186183</w:t>
      </w:r>
    </w:p>
    <w:p>
      <w:pPr>
        <w:pStyle w:val="Style4"/>
        <w:keepNext w:val="0"/>
        <w:keepLines w:val="0"/>
        <w:framePr w:w="1267" w:h="238" w:wrap="none" w:hAnchor="page" w:x="1190" w:y="3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4"/>
        <w:keepNext w:val="0"/>
        <w:keepLines w:val="0"/>
        <w:framePr w:w="3492" w:h="979" w:wrap="none" w:hAnchor="page" w:x="5229" w:y="3543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4"/>
        <w:keepNext w:val="0"/>
        <w:keepLines w:val="0"/>
        <w:framePr w:w="3492" w:h="979" w:wrap="none" w:hAnchor="page" w:x="5229" w:y="3543"/>
        <w:widowControl w:val="0"/>
        <w:shd w:val="clear" w:color="auto" w:fill="auto"/>
        <w:bidi w:val="0"/>
        <w:spacing w:before="0" w:after="0" w:line="293" w:lineRule="auto"/>
        <w:ind w:left="21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Žížkova 1018</w:t>
      </w:r>
    </w:p>
    <w:p>
      <w:pPr>
        <w:pStyle w:val="Style4"/>
        <w:keepNext w:val="0"/>
        <w:keepLines w:val="0"/>
        <w:framePr w:w="3492" w:h="979" w:wrap="none" w:hAnchor="page" w:x="5229" w:y="3543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93" w:lineRule="auto"/>
        <w:ind w:left="21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 581 53</w:t>
      </w:r>
    </w:p>
    <w:p>
      <w:pPr>
        <w:pStyle w:val="Style14"/>
        <w:keepNext w:val="0"/>
        <w:keepLines w:val="0"/>
        <w:framePr w:w="8078" w:h="583" w:wrap="none" w:hAnchor="page" w:x="1132" w:y="4616"/>
        <w:widowControl w:val="0"/>
        <w:shd w:val="clear" w:color="auto" w:fill="auto"/>
        <w:bidi w:val="0"/>
        <w:spacing w:before="0" w:after="0" w:line="240" w:lineRule="auto"/>
        <w:ind w:right="0" w:hanging="2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42/KSÚSV/TR/10- ID 1574666.</w:t>
      </w:r>
    </w:p>
    <w:p>
      <w:pPr>
        <w:pStyle w:val="Style14"/>
        <w:keepNext w:val="0"/>
        <w:keepLines w:val="0"/>
        <w:framePr w:w="821" w:h="313" w:wrap="none" w:hAnchor="page" w:x="1147" w:y="5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tbl>
      <w:tblPr>
        <w:tblOverlap w:val="never"/>
        <w:jc w:val="left"/>
        <w:tblLayout w:type="fixed"/>
      </w:tblPr>
      <w:tblGrid>
        <w:gridCol w:w="3085"/>
        <w:gridCol w:w="1098"/>
        <w:gridCol w:w="958"/>
        <w:gridCol w:w="554"/>
        <w:gridCol w:w="1199"/>
        <w:gridCol w:w="922"/>
        <w:gridCol w:w="990"/>
        <w:gridCol w:w="1040"/>
      </w:tblGrid>
      <w:tr>
        <w:trPr>
          <w:trHeight w:val="6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9846" w:h="695" w:vSpace="662" w:wrap="none" w:hAnchor="page" w:x="1165" w:y="72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framePr w:w="9846" w:h="695" w:vSpace="662" w:wrap="none" w:hAnchor="page" w:x="1165" w:y="7284"/>
        <w:widowControl w:val="0"/>
        <w:spacing w:line="1" w:lineRule="exact"/>
      </w:pPr>
    </w:p>
    <w:p>
      <w:pPr>
        <w:pStyle w:val="Style10"/>
        <w:keepNext w:val="0"/>
        <w:keepLines w:val="0"/>
        <w:framePr w:w="9742" w:h="680" w:wrap="none" w:hAnchor="page" w:x="1255" w:y="7961"/>
        <w:widowControl w:val="0"/>
        <w:shd w:val="clear" w:color="auto" w:fill="auto"/>
        <w:tabs>
          <w:tab w:pos="4334" w:val="left"/>
          <w:tab w:pos="7480" w:val="left"/>
          <w:tab w:pos="7884" w:val="left"/>
          <w:tab w:pos="8877" w:val="left"/>
        </w:tabs>
        <w:bidi w:val="0"/>
        <w:spacing w:before="0" w:after="0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1 540,00</w:t>
        <w:tab/>
        <w:t>1 500,00 t 2 310 000,00</w:t>
        <w:tab/>
        <w:t>21</w:t>
        <w:tab/>
        <w:t>485 100,0</w:t>
        <w:tab/>
        <w:t>2 795 100,</w:t>
      </w:r>
    </w:p>
    <w:p>
      <w:pPr>
        <w:pStyle w:val="Style10"/>
        <w:keepNext w:val="0"/>
        <w:keepLines w:val="0"/>
        <w:framePr w:w="9742" w:h="680" w:wrap="none" w:hAnchor="page" w:x="1255" w:y="7961"/>
        <w:widowControl w:val="0"/>
        <w:shd w:val="clear" w:color="auto" w:fill="auto"/>
        <w:bidi w:val="0"/>
        <w:spacing w:before="0" w:after="0"/>
        <w:ind w:left="0" w:right="0" w:firstLine="9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 teplou asfaltovou obalovanou drť na vyrovnávky</w:t>
      </w:r>
    </w:p>
    <w:p>
      <w:pPr>
        <w:pStyle w:val="Style4"/>
        <w:keepNext w:val="0"/>
        <w:keepLines w:val="0"/>
        <w:framePr w:w="1508" w:h="835" w:wrap="none" w:hAnchor="page" w:x="5964" w:y="91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framePr w:w="1508" w:h="835" w:wrap="none" w:hAnchor="page" w:x="5964" w:y="91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framePr w:w="1508" w:h="835" w:wrap="none" w:hAnchor="page" w:x="5964" w:y="91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framePr w:w="1426" w:h="472" w:wrap="none" w:hAnchor="page" w:x="5974" w:y="10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framePr w:w="1426" w:h="472" w:wrap="none" w:hAnchor="page" w:x="5974" w:y="10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28,06.2019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2135505</wp:posOffset>
            </wp:positionH>
            <wp:positionV relativeFrom="margin">
              <wp:posOffset>301625</wp:posOffset>
            </wp:positionV>
            <wp:extent cx="859790" cy="2743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979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62" w:left="1117" w:right="890" w:bottom="1110" w:header="734" w:footer="682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72"/>
        <w:gridCol w:w="3229"/>
      </w:tblGrid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6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Schváleno: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 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objecJříSVRy s Dph: 2 795 100,00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42670" cy="29273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42670" cy="2927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1900" w:right="0" w:firstLine="0"/>
        <w:jc w:val="left"/>
        <w:rPr>
          <w:sz w:val="13"/>
          <w:szCs w:val="13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62" w:left="1301" w:right="1881" w:bottom="1110" w:header="0" w:footer="3" w:gutter="0"/>
          <w:cols w:num="2" w:space="720" w:equalWidth="0">
            <w:col w:w="4580" w:space="100"/>
            <w:col w:w="4039"/>
          </w:cols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STRÁBÁG^faíts.ro?’ °^áfeííWř ál1&amp;&lt;ĎGt|BÍSv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BROC 560 01 HAVL. BROD - BAŠIÍNOV</w:t>
      </w:r>
    </w:p>
    <w:p>
      <w:pPr>
        <w:widowControl w:val="0"/>
        <w:spacing w:line="71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62" w:left="0" w:right="0" w:bottom="11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odstraňováni starých živičných povrchů, • Pokládka nových živičných povrchů. • Chemické odstraňování sněhu z povrchu silnic. • Inertní posyp silnic.* Manipulace s nebezpečným odpadem. Nejvyšši míry rizika BOZP v naší organizaci jsou • Dopravní nehoda nebo havárie ve veřejném dopravním provozu. • Činností spojené s obsluhou motorové pily v souvislosti s nepříznivými klimatickými podmínkami V případě provádění stavební činnosti budete písemně seznámení s riziky prostřednictvím stavbyvedoucího.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62" w:left="1131" w:right="890" w:bottom="111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Základní text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226" w:lineRule="auto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line="283" w:lineRule="auto"/>
      <w:ind w:firstLine="47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ind w:left="2060" w:hanging="103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Základní text"/>
    <w:basedOn w:val="Normal"/>
    <w:link w:val="CharStyle23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