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187" w:h="600" w:hRule="exact" w:wrap="none" w:vAnchor="page" w:hAnchor="page" w:x="1303" w:y="148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Č. smi. ŘSD ČR: 3653/31/19/3121 0/KRA</w:t>
      </w:r>
    </w:p>
    <w:p>
      <w:pPr>
        <w:pStyle w:val="Style3"/>
        <w:framePr w:w="9187" w:h="600" w:hRule="exact" w:wrap="none" w:vAnchor="page" w:hAnchor="page" w:x="1303" w:y="148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S-1750/MJT/2019</w:t>
      </w:r>
    </w:p>
    <w:p>
      <w:pPr>
        <w:pStyle w:val="Style3"/>
        <w:framePr w:w="9187" w:h="2310" w:hRule="exact" w:wrap="none" w:vAnchor="page" w:hAnchor="page" w:x="1303" w:y="2582"/>
        <w:widowControl w:val="0"/>
        <w:keepNext w:val="0"/>
        <w:keepLines w:val="0"/>
        <w:shd w:val="clear" w:color="auto" w:fill="auto"/>
        <w:bidi w:val="0"/>
        <w:jc w:val="both"/>
        <w:spacing w:before="0" w:after="499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Níže uvedeného dne, měsíce a roku uzavírají dle ust. § 2055 a násl. z. č. 89/2012 Sb., občanský zákoník, ve znění pozdějších předpisů, dále dle příslušných ustanovení zák. č. 219/2000 Sb., v platném znění, a zák. č. 13/1997 Sb., v platném znění,</w:t>
      </w:r>
    </w:p>
    <w:p>
      <w:pPr>
        <w:pStyle w:val="Style5"/>
        <w:framePr w:w="9187" w:h="2310" w:hRule="exact" w:wrap="none" w:vAnchor="page" w:hAnchor="page" w:x="1303" w:y="2582"/>
        <w:tabs>
          <w:tab w:leader="none" w:pos="3067" w:val="left"/>
        </w:tabs>
        <w:widowControl w:val="0"/>
        <w:keepNext w:val="0"/>
        <w:keepLines w:val="0"/>
        <w:shd w:val="clear" w:color="auto" w:fill="auto"/>
        <w:bidi w:val="0"/>
        <w:spacing w:before="0" w:after="0" w:line="1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v</w:t>
        <w:tab/>
        <w:t>v</w:t>
      </w:r>
    </w:p>
    <w:p>
      <w:pPr>
        <w:pStyle w:val="Style7"/>
        <w:framePr w:w="9187" w:h="2310" w:hRule="exact" w:wrap="none" w:vAnchor="page" w:hAnchor="page" w:x="1303" w:y="258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Ředitelství silnic a dálnic CR, státní příspěvková organizace</w:t>
      </w:r>
      <w:bookmarkEnd w:id="0"/>
    </w:p>
    <w:p>
      <w:pPr>
        <w:pStyle w:val="Style3"/>
        <w:framePr w:w="9187" w:h="2310" w:hRule="exact" w:wrap="none" w:vAnchor="page" w:hAnchor="page" w:x="1303" w:y="2582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 65993390</w:t>
      </w:r>
    </w:p>
    <w:p>
      <w:pPr>
        <w:pStyle w:val="Style3"/>
        <w:framePr w:w="9187" w:h="2310" w:hRule="exact" w:wrap="none" w:vAnchor="page" w:hAnchor="page" w:x="1303" w:y="2582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sídlo : Na Pankráci 546/56, Praha 4 - Nusle, PSČ 140 00</w:t>
      </w:r>
    </w:p>
    <w:p>
      <w:pPr>
        <w:pStyle w:val="Style9"/>
        <w:framePr w:wrap="none" w:vAnchor="page" w:hAnchor="page" w:x="1303" w:y="5407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 straně jedné jako Dárce</w:t>
      </w:r>
    </w:p>
    <w:p>
      <w:pPr>
        <w:pStyle w:val="Style3"/>
        <w:framePr w:w="9187" w:h="2554" w:hRule="exact" w:wrap="none" w:vAnchor="page" w:hAnchor="page" w:x="1303" w:y="6237"/>
        <w:widowControl w:val="0"/>
        <w:keepNext w:val="0"/>
        <w:keepLines w:val="0"/>
        <w:shd w:val="clear" w:color="auto" w:fill="auto"/>
        <w:bidi w:val="0"/>
        <w:jc w:val="both"/>
        <w:spacing w:before="0" w:after="283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a</w:t>
      </w:r>
    </w:p>
    <w:p>
      <w:pPr>
        <w:pStyle w:val="Style7"/>
        <w:framePr w:w="9187" w:h="2554" w:hRule="exact" w:wrap="none" w:vAnchor="page" w:hAnchor="page" w:x="1303" w:y="6237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Středočeský kraj</w:t>
      </w:r>
      <w:bookmarkEnd w:id="1"/>
    </w:p>
    <w:p>
      <w:pPr>
        <w:pStyle w:val="Style3"/>
        <w:framePr w:w="9187" w:h="2554" w:hRule="exact" w:wrap="none" w:vAnchor="page" w:hAnchor="page" w:x="1303" w:y="6237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 70891095</w:t>
      </w:r>
    </w:p>
    <w:p>
      <w:pPr>
        <w:pStyle w:val="Style3"/>
        <w:framePr w:w="9187" w:h="2554" w:hRule="exact" w:wrap="none" w:vAnchor="page" w:hAnchor="page" w:x="1303" w:y="6237"/>
        <w:widowControl w:val="0"/>
        <w:keepNext w:val="0"/>
        <w:keepLines w:val="0"/>
        <w:shd w:val="clear" w:color="auto" w:fill="auto"/>
        <w:bidi w:val="0"/>
        <w:jc w:val="both"/>
        <w:spacing w:before="0" w:after="275" w:line="283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se sídlem Zborovská 81/11, Praha 5, PSČ 150 21</w:t>
      </w:r>
    </w:p>
    <w:p>
      <w:pPr>
        <w:pStyle w:val="Style9"/>
        <w:framePr w:w="9187" w:h="2554" w:hRule="exact" w:wrap="none" w:vAnchor="page" w:hAnchor="page" w:x="1303" w:y="6237"/>
        <w:widowControl w:val="0"/>
        <w:keepNext w:val="0"/>
        <w:keepLines w:val="0"/>
        <w:shd w:val="clear" w:color="auto" w:fill="auto"/>
        <w:bidi w:val="0"/>
        <w:spacing w:before="0" w:after="264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 straně druhé jako Obdarovaný</w:t>
      </w:r>
    </w:p>
    <w:p>
      <w:pPr>
        <w:pStyle w:val="Style3"/>
        <w:framePr w:w="9187" w:h="2554" w:hRule="exact" w:wrap="none" w:vAnchor="page" w:hAnchor="page" w:x="1303" w:y="6237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tuto</w:t>
      </w:r>
    </w:p>
    <w:p>
      <w:pPr>
        <w:pStyle w:val="Style7"/>
        <w:framePr w:w="9187" w:h="338" w:hRule="exact" w:wrap="none" w:vAnchor="page" w:hAnchor="page" w:x="1303" w:y="9613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2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smlouvu darovací</w:t>
      </w:r>
      <w:bookmarkEnd w:id="2"/>
    </w:p>
    <w:p>
      <w:pPr>
        <w:pStyle w:val="Style11"/>
        <w:framePr w:w="9187" w:h="4479" w:hRule="exact" w:wrap="none" w:vAnchor="page" w:hAnchor="page" w:x="1303" w:y="10544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I.</w:t>
      </w:r>
    </w:p>
    <w:p>
      <w:pPr>
        <w:pStyle w:val="Style3"/>
        <w:framePr w:w="9187" w:h="4479" w:hRule="exact" w:wrap="none" w:vAnchor="page" w:hAnchor="page" w:x="1303" w:y="10544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Česká republika je výlučným a neomezeným vlastníkem, kromě jiných, nemovitých věcí, a to</w:t>
      </w:r>
    </w:p>
    <w:p>
      <w:pPr>
        <w:pStyle w:val="Style9"/>
        <w:numPr>
          <w:ilvl w:val="0"/>
          <w:numId w:val="1"/>
        </w:numPr>
        <w:framePr w:w="9187" w:h="4479" w:hRule="exact" w:wrap="none" w:vAnchor="page" w:hAnchor="page" w:x="1303" w:y="10544"/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pozemků v k.ú. Nymburk</w:t>
      </w:r>
    </w:p>
    <w:p>
      <w:pPr>
        <w:pStyle w:val="Style3"/>
        <w:framePr w:w="9187" w:h="4479" w:hRule="exact" w:wrap="none" w:vAnchor="page" w:hAnchor="page" w:x="1303" w:y="1054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4420" w:firstLine="0"/>
      </w:pPr>
      <w:r>
        <w:rPr>
          <w:rStyle w:val="CharStyle13"/>
        </w:rPr>
        <w:t xml:space="preserve">p.ě. 1644/1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o výměře 22529 m2 - ostatní plocha </w:t>
      </w:r>
      <w:r>
        <w:rPr>
          <w:rStyle w:val="CharStyle13"/>
        </w:rPr>
        <w:t xml:space="preserve">p.ě. 1688/2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o výměře 8764 m2 - ostatní plocha </w:t>
      </w:r>
      <w:r>
        <w:rPr>
          <w:rStyle w:val="CharStyle13"/>
        </w:rPr>
        <w:t xml:space="preserve">p.ě. 1688/3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o výměře 177 m2 - ostatní plocha </w:t>
      </w:r>
      <w:r>
        <w:rPr>
          <w:rStyle w:val="CharStyle13"/>
        </w:rPr>
        <w:t xml:space="preserve">p.ě. 1688/5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o výměře 203 m2 - ostatní plocha </w:t>
      </w:r>
      <w:r>
        <w:rPr>
          <w:rStyle w:val="CharStyle13"/>
        </w:rPr>
        <w:t xml:space="preserve">p.ě. 1688/6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o výměře 3475 m2 - ostatní plocha </w:t>
      </w:r>
      <w:r>
        <w:rPr>
          <w:rStyle w:val="CharStyle13"/>
        </w:rPr>
        <w:t xml:space="preserve">p.ě. 1688/24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o výměře 1216 m2 - ostatní plocha </w:t>
      </w:r>
      <w:r>
        <w:rPr>
          <w:rStyle w:val="CharStyle13"/>
        </w:rPr>
        <w:t xml:space="preserve">p.ě. 1688/26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o výměře 11584 m2 - ostatní plocha </w:t>
      </w:r>
      <w:r>
        <w:rPr>
          <w:rStyle w:val="CharStyle13"/>
        </w:rPr>
        <w:t xml:space="preserve">p.ě. 3464/257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 výměře 77 m2 - ostatní plocha</w:t>
      </w:r>
    </w:p>
    <w:p>
      <w:pPr>
        <w:pStyle w:val="Style3"/>
        <w:framePr w:w="9187" w:h="4479" w:hRule="exact" w:wrap="none" w:vAnchor="page" w:hAnchor="page" w:x="1303" w:y="10544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zapsaných v katastru nemovitostí u Katastrálního úřadu pro Středočeský kraj, Katastrální pracoviště Nymburk na LV 5845 pro obec a katastrální území Nymburk</w:t>
      </w:r>
    </w:p>
    <w:p>
      <w:pPr>
        <w:pStyle w:val="Style9"/>
        <w:numPr>
          <w:ilvl w:val="0"/>
          <w:numId w:val="1"/>
        </w:numPr>
        <w:framePr w:w="9187" w:h="4479" w:hRule="exact" w:wrap="none" w:vAnchor="page" w:hAnchor="page" w:x="1303" w:y="10544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pozemků v k.ú. Kovanice</w:t>
      </w:r>
    </w:p>
    <w:p>
      <w:pPr>
        <w:pStyle w:val="Style3"/>
        <w:framePr w:w="9187" w:h="4479" w:hRule="exact" w:wrap="none" w:vAnchor="page" w:hAnchor="page" w:x="1303" w:y="1054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4420" w:firstLine="0"/>
      </w:pPr>
      <w:r>
        <w:rPr>
          <w:rStyle w:val="CharStyle13"/>
        </w:rPr>
        <w:t xml:space="preserve">p.ě. 934/1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o výměře 15578 m2 - ostatní plocha </w:t>
      </w:r>
      <w:r>
        <w:rPr>
          <w:rStyle w:val="CharStyle13"/>
        </w:rPr>
        <w:t xml:space="preserve">p.ě. 958/1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 výměře 10260 m2 - ostatní plocha</w:t>
      </w:r>
    </w:p>
    <w:p>
      <w:pPr>
        <w:pStyle w:val="Style14"/>
        <w:framePr w:wrap="none" w:vAnchor="page" w:hAnchor="page" w:x="5811" w:y="1595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173" w:h="4474" w:hRule="exact" w:wrap="none" w:vAnchor="page" w:hAnchor="page" w:x="1432" w:y="145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zapsaných v katastru nemovitostí u Katastrálního úřadu pro Středočeský kraj, Katastrální pracoviště Nymburk na LV 261 pro obec a katastrální území Kovanice</w:t>
      </w:r>
    </w:p>
    <w:p>
      <w:pPr>
        <w:pStyle w:val="Style3"/>
        <w:numPr>
          <w:ilvl w:val="0"/>
          <w:numId w:val="3"/>
        </w:numPr>
        <w:framePr w:w="9173" w:h="4474" w:hRule="exact" w:wrap="none" w:vAnchor="page" w:hAnchor="page" w:x="1432" w:y="1457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4620" w:firstLine="0"/>
      </w:pPr>
      <w:r>
        <w:rPr>
          <w:rStyle w:val="CharStyle13"/>
        </w:rPr>
        <w:t xml:space="preserve">pozemků v k.ú. Chvalovice u Nymburka p.č. 134/361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o výměře 2585 m2 - orná půda </w:t>
      </w:r>
      <w:r>
        <w:rPr>
          <w:rStyle w:val="CharStyle13"/>
        </w:rPr>
        <w:t xml:space="preserve">p.č. 528/1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o výměře 9031 m2 - ostatní plocha </w:t>
      </w:r>
      <w:r>
        <w:rPr>
          <w:rStyle w:val="CharStyle13"/>
        </w:rPr>
        <w:t xml:space="preserve">p.č. 528/14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 výměře 11 m2 - ostatní plocha</w:t>
      </w:r>
    </w:p>
    <w:p>
      <w:pPr>
        <w:pStyle w:val="Style3"/>
        <w:framePr w:w="9173" w:h="4474" w:hRule="exact" w:wrap="none" w:vAnchor="page" w:hAnchor="page" w:x="1432" w:y="145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zapsaných v katastru nemovitostí u Katastrálního úřadu pro Středočeský kraj, Katastrální pracoviště Nymburk na LV 809 pro obec Kovanice a katastrální území Chvalovice u Nymburka</w:t>
      </w:r>
    </w:p>
    <w:p>
      <w:pPr>
        <w:pStyle w:val="Style3"/>
        <w:numPr>
          <w:ilvl w:val="0"/>
          <w:numId w:val="3"/>
        </w:numPr>
        <w:framePr w:w="9173" w:h="4474" w:hRule="exact" w:wrap="none" w:vAnchor="page" w:hAnchor="page" w:x="1432" w:y="1457"/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13"/>
        </w:rPr>
        <w:t xml:space="preserve">stavby silnice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1/38 I v délce km 0,000-7,100 v k.ú. Nymburk, Kovanice a Chvalovice u Nymburka</w:t>
      </w:r>
    </w:p>
    <w:p>
      <w:pPr>
        <w:pStyle w:val="Style3"/>
        <w:numPr>
          <w:ilvl w:val="0"/>
          <w:numId w:val="3"/>
        </w:numPr>
        <w:framePr w:w="9173" w:h="4474" w:hRule="exact" w:wrap="none" w:vAnchor="page" w:hAnchor="page" w:x="1432" w:y="1457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74" w:lineRule="exact"/>
        <w:ind w:left="0" w:right="2420" w:firstLine="0"/>
      </w:pPr>
      <w:r>
        <w:rPr>
          <w:rStyle w:val="CharStyle13"/>
        </w:rPr>
        <w:t xml:space="preserve">mostů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ev.č. 503-001, ev.č. 503-002, ev.č. 503-003 a ev.č. 503-004 včetně všech součástí a příslušenství (dále též jen </w:t>
      </w:r>
      <w:r>
        <w:rPr>
          <w:rStyle w:val="CharStyle13"/>
        </w:rPr>
        <w:t>„Nemovité věci“).</w:t>
      </w:r>
    </w:p>
    <w:p>
      <w:pPr>
        <w:pStyle w:val="Style3"/>
        <w:framePr w:w="9173" w:h="4474" w:hRule="exact" w:wrap="none" w:vAnchor="page" w:hAnchor="page" w:x="1432" w:y="145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Příslušnost hospodařit s Nemovitými věcmi má Ředitelství silnic a dálnic ČR, státní příspěvková organizace.</w:t>
      </w:r>
    </w:p>
    <w:p>
      <w:pPr>
        <w:pStyle w:val="Style3"/>
        <w:framePr w:w="9173" w:h="1687" w:hRule="exact" w:wrap="none" w:vAnchor="page" w:hAnchor="page" w:x="1432" w:y="6457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II.</w:t>
      </w:r>
    </w:p>
    <w:p>
      <w:pPr>
        <w:pStyle w:val="Style3"/>
        <w:framePr w:w="9173" w:h="1687" w:hRule="exact" w:wrap="none" w:vAnchor="page" w:hAnchor="page" w:x="1432" w:y="6457"/>
        <w:widowControl w:val="0"/>
        <w:keepNext w:val="0"/>
        <w:keepLines w:val="0"/>
        <w:shd w:val="clear" w:color="auto" w:fill="auto"/>
        <w:bidi w:val="0"/>
        <w:jc w:val="both"/>
        <w:spacing w:before="0" w:after="24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Ředitelství silnic a dálnic ČR, státní příspěvková organizace, daruje z vlastnictví České republiky Středočeskému kraji Nemovité věci, uvedené v článku I. této smlouvy.</w:t>
      </w:r>
    </w:p>
    <w:p>
      <w:pPr>
        <w:pStyle w:val="Style3"/>
        <w:framePr w:w="9173" w:h="1687" w:hRule="exact" w:wrap="none" w:vAnchor="page" w:hAnchor="page" w:x="1432" w:y="645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Nemovité věci se převádí z důvodu přeřazení silnice 1/38 I do tahu silnice 11/503, neboť po vybudování obchvatu Nymburka pozbyla svého dopravního významu.</w:t>
      </w:r>
    </w:p>
    <w:p>
      <w:pPr>
        <w:pStyle w:val="Style16"/>
        <w:framePr w:w="7877" w:h="874" w:hRule="exact" w:wrap="none" w:vAnchor="page" w:hAnchor="page" w:x="1451" w:y="865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m.</w:t>
      </w:r>
    </w:p>
    <w:p>
      <w:pPr>
        <w:pStyle w:val="Style3"/>
        <w:framePr w:w="7877" w:h="874" w:hRule="exact" w:wrap="none" w:vAnchor="page" w:hAnchor="page" w:x="1451" w:y="865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Účetní hodnota Nemovitých věcí činí celkem 70 762 568,00 Kč</w:t>
      </w:r>
    </w:p>
    <w:p>
      <w:pPr>
        <w:pStyle w:val="Style18"/>
        <w:framePr w:w="7877" w:h="874" w:hRule="exact" w:wrap="none" w:vAnchor="page" w:hAnchor="page" w:x="1451" w:y="865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(slovy: sedmdesátmilionůsedmsetšedesátdvatisícpětsetšedesátosmkorunčeských), z toho</w:t>
      </w:r>
    </w:p>
    <w:p>
      <w:pPr>
        <w:pStyle w:val="Style3"/>
        <w:framePr w:w="9173" w:h="5036" w:hRule="exact" w:wrap="none" w:vAnchor="page" w:hAnchor="page" w:x="1432" w:y="9469"/>
        <w:tabs>
          <w:tab w:leader="dot" w:pos="5398" w:val="center"/>
          <w:tab w:leader="none" w:pos="5723" w:val="center"/>
          <w:tab w:leader="none" w:pos="6283" w:val="center"/>
          <w:tab w:leader="none" w:pos="6963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2078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pozemku p.č. 1644/1 v k.ú. Nymburk</w:t>
        <w:tab/>
        <w:t xml:space="preserve">  2</w:t>
        <w:tab/>
        <w:t>363</w:t>
        <w:tab/>
        <w:t>340,00</w:t>
        <w:tab/>
        <w:t>Kč</w:t>
      </w:r>
    </w:p>
    <w:p>
      <w:pPr>
        <w:pStyle w:val="Style3"/>
        <w:framePr w:w="9173" w:h="5036" w:hRule="exact" w:wrap="none" w:vAnchor="page" w:hAnchor="page" w:x="1432" w:y="9469"/>
        <w:tabs>
          <w:tab w:leader="dot" w:pos="4021" w:val="left"/>
          <w:tab w:leader="dot" w:pos="5398" w:val="center"/>
          <w:tab w:leader="none" w:pos="5723" w:val="center"/>
          <w:tab w:leader="none" w:pos="6283" w:val="center"/>
          <w:tab w:leader="none" w:pos="6963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2078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pozemku p.č. 1688/26 v k.ú. Nymburk.</w:t>
        <w:tab/>
        <w:tab/>
        <w:t>1</w:t>
        <w:tab/>
        <w:t>111</w:t>
        <w:tab/>
        <w:t>924,00</w:t>
        <w:tab/>
        <w:t>Kč</w:t>
      </w:r>
    </w:p>
    <w:p>
      <w:pPr>
        <w:pStyle w:val="Style3"/>
        <w:framePr w:w="9173" w:h="5036" w:hRule="exact" w:wrap="none" w:vAnchor="page" w:hAnchor="page" w:x="1432" w:y="9469"/>
        <w:tabs>
          <w:tab w:leader="dot" w:pos="6963" w:val="right"/>
          <w:tab w:leader="none" w:pos="713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2078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pozemku p.č. 1688/2 v k.ú. Nymburk</w:t>
        <w:tab/>
        <w:t>918 540,00</w:t>
        <w:tab/>
        <w:t>Kč</w:t>
      </w:r>
    </w:p>
    <w:p>
      <w:pPr>
        <w:pStyle w:val="Style3"/>
        <w:framePr w:w="9173" w:h="5036" w:hRule="exact" w:wrap="none" w:vAnchor="page" w:hAnchor="page" w:x="1432" w:y="9469"/>
        <w:tabs>
          <w:tab w:leader="dot" w:pos="6963" w:val="right"/>
          <w:tab w:leader="none" w:pos="713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2078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pozemku p.č. 1688/3 v k.ú. Nymburk</w:t>
        <w:tab/>
        <w:t>18 690,00</w:t>
        <w:tab/>
        <w:t>Kč</w:t>
      </w:r>
    </w:p>
    <w:p>
      <w:pPr>
        <w:pStyle w:val="Style3"/>
        <w:framePr w:w="9173" w:h="5036" w:hRule="exact" w:wrap="none" w:vAnchor="page" w:hAnchor="page" w:x="1432" w:y="9469"/>
        <w:tabs>
          <w:tab w:leader="dot" w:pos="4314" w:val="left"/>
          <w:tab w:leader="dot" w:pos="4462" w:val="left"/>
          <w:tab w:leader="dot" w:pos="5723" w:val="center"/>
          <w:tab w:leader="none" w:pos="6283" w:val="center"/>
          <w:tab w:leader="none" w:pos="6963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2078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pozemku p.č. 1688/5 v k.ú. Nymburk</w:t>
        <w:tab/>
        <w:tab/>
        <w:tab/>
        <w:t>20</w:t>
        <w:tab/>
        <w:t>685,00</w:t>
        <w:tab/>
        <w:t>Kč</w:t>
      </w:r>
    </w:p>
    <w:p>
      <w:pPr>
        <w:pStyle w:val="Style3"/>
        <w:framePr w:w="9173" w:h="5036" w:hRule="exact" w:wrap="none" w:vAnchor="page" w:hAnchor="page" w:x="1432" w:y="9469"/>
        <w:tabs>
          <w:tab w:leader="dot" w:pos="6963" w:val="right"/>
          <w:tab w:leader="none" w:pos="7189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2078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pozemku p.č. 1688/6 v k.ú. Nymburk</w:t>
        <w:tab/>
        <w:t>372 225,00</w:t>
        <w:tab/>
        <w:t>Kč</w:t>
      </w:r>
    </w:p>
    <w:p>
      <w:pPr>
        <w:pStyle w:val="Style3"/>
        <w:framePr w:w="9173" w:h="5036" w:hRule="exact" w:wrap="none" w:vAnchor="page" w:hAnchor="page" w:x="1432" w:y="9469"/>
        <w:tabs>
          <w:tab w:leader="dot" w:pos="4526" w:val="left"/>
          <w:tab w:leader="dot" w:pos="4698" w:val="left"/>
          <w:tab w:leader="dot" w:pos="55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2078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pozemku p.č. 3464/257 v k.ú. Nymburk</w:t>
        <w:tab/>
        <w:tab/>
        <w:tab/>
        <w:t>18 480,00 Kč</w:t>
      </w:r>
    </w:p>
    <w:p>
      <w:pPr>
        <w:pStyle w:val="Style3"/>
        <w:framePr w:w="9173" w:h="5036" w:hRule="exact" w:wrap="none" w:vAnchor="page" w:hAnchor="page" w:x="1432" w:y="9469"/>
        <w:tabs>
          <w:tab w:leader="dot" w:pos="55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2078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pozemku p.č. 1688/24 v k.ú. Nymburk</w:t>
        <w:tab/>
        <w:t>116 714,00 Kč</w:t>
      </w:r>
    </w:p>
    <w:p>
      <w:pPr>
        <w:pStyle w:val="Style3"/>
        <w:framePr w:w="9173" w:h="5036" w:hRule="exact" w:wrap="none" w:vAnchor="page" w:hAnchor="page" w:x="1432" w:y="9469"/>
        <w:tabs>
          <w:tab w:leader="dot" w:pos="6963" w:val="right"/>
          <w:tab w:leader="none" w:pos="7194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2078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pozemku p.č. 934/1 v k.ú. Kovanice</w:t>
        <w:tab/>
        <w:t>278 456,00</w:t>
        <w:tab/>
        <w:t>Kč</w:t>
      </w:r>
    </w:p>
    <w:p>
      <w:pPr>
        <w:pStyle w:val="Style3"/>
        <w:framePr w:w="9173" w:h="5036" w:hRule="exact" w:wrap="none" w:vAnchor="page" w:hAnchor="page" w:x="1432" w:y="9469"/>
        <w:tabs>
          <w:tab w:leader="dot" w:pos="6963" w:val="right"/>
          <w:tab w:leader="none" w:pos="7184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2078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pozemku p.č. 958/1 v k.ú. Kovanice</w:t>
        <w:tab/>
        <w:t>185 540,00</w:t>
        <w:tab/>
        <w:t>Kč</w:t>
      </w:r>
    </w:p>
    <w:p>
      <w:pPr>
        <w:pStyle w:val="Style3"/>
        <w:framePr w:w="9173" w:h="5036" w:hRule="exact" w:wrap="none" w:vAnchor="page" w:hAnchor="page" w:x="1432" w:y="9469"/>
        <w:tabs>
          <w:tab w:leader="dot" w:pos="55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2078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pozemku p.č. 134/361 v k.ú. Chvalovice u Nymburka</w:t>
        <w:tab/>
        <w:t>271 410,00 Kč</w:t>
      </w:r>
    </w:p>
    <w:p>
      <w:pPr>
        <w:pStyle w:val="Style3"/>
        <w:framePr w:w="9173" w:h="5036" w:hRule="exact" w:wrap="none" w:vAnchor="page" w:hAnchor="page" w:x="1432" w:y="9469"/>
        <w:tabs>
          <w:tab w:leader="dot" w:pos="55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2078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pozemku p.č. 528/1 v k.ú. Chvalovice u Nymburka</w:t>
        <w:tab/>
        <w:t>158 043,00 Kč</w:t>
      </w:r>
    </w:p>
    <w:p>
      <w:pPr>
        <w:pStyle w:val="Style3"/>
        <w:framePr w:w="9173" w:h="5036" w:hRule="exact" w:wrap="none" w:vAnchor="page" w:hAnchor="page" w:x="1432" w:y="9469"/>
        <w:tabs>
          <w:tab w:leader="dot" w:pos="59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2078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pozemku p.č. 528/14 v k.ú. Chvalovice u Nymburka</w:t>
        <w:tab/>
        <w:t>193,00 Kč</w:t>
      </w:r>
    </w:p>
    <w:p>
      <w:pPr>
        <w:pStyle w:val="Style3"/>
        <w:framePr w:w="9173" w:h="5036" w:hRule="exact" w:wrap="none" w:vAnchor="page" w:hAnchor="page" w:x="1432" w:y="9469"/>
        <w:tabs>
          <w:tab w:leader="dot" w:pos="1711" w:val="left"/>
          <w:tab w:leader="dot" w:pos="1923" w:val="left"/>
          <w:tab w:leader="dot" w:pos="5501" w:val="right"/>
          <w:tab w:leader="none" w:pos="5723" w:val="center"/>
          <w:tab w:leader="none" w:pos="6283" w:val="center"/>
          <w:tab w:leader="none" w:pos="6963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2078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stavby silnice</w:t>
        <w:tab/>
        <w:tab/>
        <w:tab/>
        <w:t>16</w:t>
        <w:tab/>
        <w:t>555</w:t>
        <w:tab/>
        <w:t>026,00</w:t>
        <w:tab/>
        <w:t>Kč</w:t>
      </w:r>
    </w:p>
    <w:p>
      <w:pPr>
        <w:pStyle w:val="Style3"/>
        <w:framePr w:w="9173" w:h="5036" w:hRule="exact" w:wrap="none" w:vAnchor="page" w:hAnchor="page" w:x="1432" w:y="9469"/>
        <w:tabs>
          <w:tab w:leader="dot" w:pos="6963" w:val="right"/>
          <w:tab w:leader="none" w:pos="7179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2078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mostu ev.č. 503-001</w:t>
        <w:tab/>
        <w:t>10 443 727,00</w:t>
        <w:tab/>
        <w:t>Kč</w:t>
      </w:r>
    </w:p>
    <w:p>
      <w:pPr>
        <w:pStyle w:val="Style3"/>
        <w:framePr w:w="9173" w:h="5036" w:hRule="exact" w:wrap="none" w:vAnchor="page" w:hAnchor="page" w:x="1432" w:y="9469"/>
        <w:tabs>
          <w:tab w:leader="dot" w:pos="55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2078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mostu ev.č. 503-002..</w:t>
        <w:tab/>
        <w:t>497 136,00 Kč</w:t>
      </w:r>
    </w:p>
    <w:p>
      <w:pPr>
        <w:pStyle w:val="Style3"/>
        <w:framePr w:w="9173" w:h="5036" w:hRule="exact" w:wrap="none" w:vAnchor="page" w:hAnchor="page" w:x="1432" w:y="9469"/>
        <w:tabs>
          <w:tab w:leader="dot" w:pos="55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2078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mostu ev.č. 503-003</w:t>
        <w:tab/>
        <w:t>500 163,00 Kč</w:t>
      </w:r>
    </w:p>
    <w:p>
      <w:pPr>
        <w:pStyle w:val="Style3"/>
        <w:framePr w:w="9173" w:h="5036" w:hRule="exact" w:wrap="none" w:vAnchor="page" w:hAnchor="page" w:x="1432" w:y="9469"/>
        <w:tabs>
          <w:tab w:leader="dot" w:pos="5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2078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mostu ev.č. 503-004</w:t>
        <w:tab/>
        <w:t>36 932 276,00 Kč.</w:t>
      </w:r>
    </w:p>
    <w:p>
      <w:pPr>
        <w:pStyle w:val="Style14"/>
        <w:framePr w:wrap="none" w:vAnchor="page" w:hAnchor="page" w:x="5910" w:y="1594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2" w:h="16838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framePr w:w="9125" w:h="303" w:hRule="exact" w:wrap="none" w:vAnchor="page" w:hAnchor="page" w:x="1474" w:y="1461"/>
        <w:widowControl w:val="0"/>
        <w:keepNext w:val="0"/>
        <w:keepLines w:val="0"/>
        <w:shd w:val="clear" w:color="auto" w:fill="auto"/>
        <w:bidi w:val="0"/>
        <w:jc w:val="center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IV.</w:t>
      </w:r>
    </w:p>
    <w:p>
      <w:pPr>
        <w:pStyle w:val="Style3"/>
        <w:framePr w:w="9178" w:h="1128" w:hRule="exact" w:wrap="none" w:vAnchor="page" w:hAnchor="page" w:x="1421" w:y="1764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Dárce prohlašuje, že mu nejsou známy žádné skutečnosti, které by uzavření této smlouvy bránily.</w:t>
      </w:r>
    </w:p>
    <w:p>
      <w:pPr>
        <w:pStyle w:val="Style3"/>
        <w:framePr w:w="9178" w:h="1128" w:hRule="exact" w:wrap="none" w:vAnchor="page" w:hAnchor="page" w:x="1421" w:y="1764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Obdarovaný prohlašuje, že je mu stav Nemovitých věcí dobře znám a že je v tomto stavu do svého vlastnictví přijímá.</w:t>
      </w:r>
    </w:p>
    <w:p>
      <w:pPr>
        <w:pStyle w:val="Style3"/>
        <w:framePr w:w="9178" w:h="1993" w:hRule="exact" w:wrap="none" w:vAnchor="page" w:hAnchor="page" w:x="1421" w:y="366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4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V.</w:t>
      </w:r>
    </w:p>
    <w:p>
      <w:pPr>
        <w:pStyle w:val="Style3"/>
        <w:framePr w:w="9178" w:h="1993" w:hRule="exact" w:wrap="none" w:vAnchor="page" w:hAnchor="page" w:x="1421" w:y="3669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Obdarovaný prohlašuje, že bezúplatné nabytí Nemovitých věcí z vlastnictví České republiky do vlastnictví Středočeského kraje a jejich předání k hospodaření Krajské správě a údržbě silnic Středočeského kraje, příspěvkové organizaci, se sídlem Zborovská 81/11, Praha 5, bylo schváleno v souladu se zákonem č. 129/2000 Sb., o krajích (krajské zřízení), v platném znění, usnesením Zastupitelstva Středočeského kraje č. 031-18/2019/ZK ze dne 29.4.2019. Tím jsou splněny podmínky uvedené v ust. § 23 cit. zákona.</w:t>
      </w:r>
    </w:p>
    <w:p>
      <w:pPr>
        <w:pStyle w:val="Style3"/>
        <w:framePr w:w="9178" w:h="1435" w:hRule="exact" w:wrap="none" w:vAnchor="page" w:hAnchor="page" w:x="1421" w:y="6160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4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VI.</w:t>
      </w:r>
    </w:p>
    <w:p>
      <w:pPr>
        <w:pStyle w:val="Style3"/>
        <w:framePr w:w="9178" w:h="1435" w:hRule="exact" w:wrap="none" w:vAnchor="page" w:hAnchor="page" w:x="1421" w:y="6160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Podle této smlouvy budiž proveden vklad práva vlastnického do katastru nemovitostí vedeného Katastrálním úřadem pro Středočeský kraj, Katastrálním pracovištěm Nymburk tak, aby nadále jako výlučným a neomezeným vlastníkem pozemků byl zapsán Středočeský kraj se sídlem Zborovská 81/ 11, 150 21 Praha 5, IČ 70891095.</w:t>
      </w:r>
    </w:p>
    <w:p>
      <w:pPr>
        <w:pStyle w:val="Style3"/>
        <w:framePr w:w="9178" w:h="1431" w:hRule="exact" w:wrap="none" w:vAnchor="page" w:hAnchor="page" w:x="1421" w:y="809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4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VII.</w:t>
      </w:r>
    </w:p>
    <w:p>
      <w:pPr>
        <w:pStyle w:val="Style3"/>
        <w:framePr w:w="9178" w:h="1431" w:hRule="exact" w:wrap="none" w:vAnchor="page" w:hAnchor="page" w:x="1421" w:y="8094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Účastníci této smlouvy se dohodli, že návrh na vklad práva vlastnického do katastru nemovitostí u Katastrálního úřadu pro Středočeský kraj, Katastrálního pracoviště Nymburk podají společně a že správní poplatek spojený s podáním návrhu na vklad vlastnického práva do katastru nemovitostí uhradí Obdarovaný.</w:t>
      </w:r>
    </w:p>
    <w:p>
      <w:pPr>
        <w:pStyle w:val="Style3"/>
        <w:framePr w:w="9178" w:h="1438" w:hRule="exact" w:wrap="none" w:vAnchor="page" w:hAnchor="page" w:x="1421" w:y="10302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3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VIII.</w:t>
      </w:r>
    </w:p>
    <w:p>
      <w:pPr>
        <w:pStyle w:val="Style3"/>
        <w:framePr w:w="9178" w:h="1438" w:hRule="exact" w:wrap="none" w:vAnchor="page" w:hAnchor="page" w:x="1421" w:y="1030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Dárce se zavazuje předat Obdarovanému Nemovité věci do 30 dnů ode dne, kdy bude Dárci doručeno vyrozumění o provedeném vkladu do katastru nemovitostí Katastrálním úřadem pro Středočeský kraj, Katastrálním pracovištěm Nymburk. Smluvní strany se zavazují, že o předání a převzetí Nemovitých věcí pořídí písemný protokol.</w:t>
      </w:r>
    </w:p>
    <w:p>
      <w:pPr>
        <w:pStyle w:val="Style3"/>
        <w:framePr w:w="9178" w:h="1436" w:hRule="exact" w:wrap="none" w:vAnchor="page" w:hAnchor="page" w:x="1421" w:y="1251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4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IX.</w:t>
      </w:r>
    </w:p>
    <w:p>
      <w:pPr>
        <w:pStyle w:val="Style3"/>
        <w:framePr w:w="9178" w:h="1436" w:hRule="exact" w:wrap="none" w:vAnchor="page" w:hAnchor="page" w:x="1421" w:y="12515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Účastníci této smlouvy po jejím přečtení prohlašují, že skutečnosti v ní uvedené odpovídají pravdě, že její sepsání a podepsání je výrazem jejich pravé a svobodné vůle a plně souhlasí sjejím obsahem. Tato shodná konstatování stvrzují svými podpisy pod smlouvou připojenými.</w:t>
      </w:r>
    </w:p>
    <w:p>
      <w:pPr>
        <w:pStyle w:val="Style14"/>
        <w:framePr w:wrap="none" w:vAnchor="page" w:hAnchor="page" w:x="5904" w:y="1595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2" w:h="16838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framePr w:w="9163" w:h="269" w:hRule="exact" w:wrap="none" w:vAnchor="page" w:hAnchor="page" w:x="1333" w:y="1714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X.</w:t>
      </w:r>
    </w:p>
    <w:p>
      <w:pPr>
        <w:pStyle w:val="Style3"/>
        <w:framePr w:w="9163" w:h="2242" w:hRule="exact" w:wrap="none" w:vAnchor="page" w:hAnchor="page" w:x="1333" w:y="1990"/>
        <w:widowControl w:val="0"/>
        <w:keepNext w:val="0"/>
        <w:keepLines w:val="0"/>
        <w:shd w:val="clear" w:color="auto" w:fill="auto"/>
        <w:bidi w:val="0"/>
        <w:jc w:val="both"/>
        <w:spacing w:before="0" w:after="24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 nabývá platnosti dnem podpisu oběma smluvními stranami a účinnosti dnem uveřejnění v registru smluv dle zákona č. 340/2015 Sb., které provede Dárce do 30 dnů od jejího podpisu.</w:t>
      </w:r>
    </w:p>
    <w:p>
      <w:pPr>
        <w:pStyle w:val="Style3"/>
        <w:framePr w:w="9163" w:h="2242" w:hRule="exact" w:wrap="none" w:vAnchor="page" w:hAnchor="page" w:x="1333" w:y="1990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souladu s § 1105 zákona č. 89/2012 Sb., občanský zákoník, se vlastnické právo k nemovitosti nabývá vkladem do katastru nemovitostí. Právní účinky vkladu vznikají na základě pravomocného rozhodnutí příslušného katastrálního úřadu o jeho povolení k okamžiku, kdy byl návrh na vklad katastrálnímu úřadu doručen.</w:t>
      </w:r>
    </w:p>
    <w:p>
      <w:pPr>
        <w:pStyle w:val="Style3"/>
        <w:framePr w:w="9163" w:h="1436" w:hRule="exact" w:wrap="none" w:vAnchor="page" w:hAnchor="page" w:x="1333" w:y="4999"/>
        <w:widowControl w:val="0"/>
        <w:keepNext w:val="0"/>
        <w:keepLines w:val="0"/>
        <w:shd w:val="clear" w:color="auto" w:fill="auto"/>
        <w:bidi w:val="0"/>
        <w:jc w:val="center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XI.</w:t>
      </w:r>
    </w:p>
    <w:p>
      <w:pPr>
        <w:pStyle w:val="Style3"/>
        <w:framePr w:w="9163" w:h="1436" w:hRule="exact" w:wrap="none" w:vAnchor="page" w:hAnchor="page" w:x="1333" w:y="4999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 je vyhotovena v šesti stejnopisech, z nichž Dárce si ponechá tři stejnopisy, Obdarovaný dva stejnopisy a jeden stejnopis se připojí k návrhu na vklad vlastnického práva ve prospěch Obdarovaného na Katastrální úřad pro Středočeský kraj, Katastrálnímu pracovišti Nymburk.</w:t>
      </w:r>
    </w:p>
    <w:p>
      <w:pPr>
        <w:pStyle w:val="Style3"/>
        <w:framePr w:wrap="none" w:vAnchor="page" w:hAnchor="page" w:x="1333" w:y="6966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Nedílnou součástí smlouvy je příloha : Pověření ze dne 12.7.2018</w:t>
      </w:r>
    </w:p>
    <w:p>
      <w:pPr>
        <w:pStyle w:val="Style20"/>
        <w:framePr w:w="2827" w:h="528" w:hRule="exact" w:wrap="none" w:vAnchor="page" w:hAnchor="page" w:x="1333" w:y="7834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bookmarkStart w:id="3" w:name="bookmark3"/>
      <w:r>
        <w:rPr>
          <w:lang w:val="cs-CZ" w:eastAsia="cs-CZ" w:bidi="cs-CZ"/>
          <w:color w:val="000000"/>
          <w:position w:val="0"/>
        </w:rPr>
        <w:t>2</w:t>
      </w:r>
      <w:r>
        <w:rPr>
          <w:rStyle w:val="CharStyle22"/>
        </w:rPr>
        <w:t xml:space="preserve"> </w:t>
      </w:r>
      <w:r>
        <w:rPr>
          <w:rStyle w:val="CharStyle23"/>
        </w:rPr>
        <w:t>k</w:t>
      </w:r>
      <w:r>
        <w:rPr>
          <w:rStyle w:val="CharStyle22"/>
        </w:rPr>
        <w:t xml:space="preserve"> </w:t>
      </w:r>
      <w:r>
        <w:rPr>
          <w:lang w:val="cs-CZ" w:eastAsia="cs-CZ" w:bidi="cs-CZ"/>
          <w:color w:val="000000"/>
          <w:position w:val="0"/>
        </w:rPr>
        <w:t>06</w:t>
      </w:r>
      <w:r>
        <w:rPr>
          <w:rStyle w:val="CharStyle22"/>
        </w:rPr>
        <w:t xml:space="preserve">. </w:t>
      </w:r>
      <w:r>
        <w:rPr>
          <w:lang w:val="cs-CZ" w:eastAsia="cs-CZ" w:bidi="cs-CZ"/>
          <w:color w:val="000000"/>
          <w:position w:val="0"/>
        </w:rPr>
        <w:t>2019</w:t>
      </w:r>
      <w:bookmarkEnd w:id="3"/>
    </w:p>
    <w:p>
      <w:pPr>
        <w:pStyle w:val="Style3"/>
        <w:framePr w:w="2827" w:h="528" w:hRule="exact" w:wrap="none" w:vAnchor="page" w:hAnchor="page" w:x="1333" w:y="7834"/>
        <w:tabs>
          <w:tab w:leader="dot" w:pos="27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Praze dne</w:t>
        <w:tab/>
      </w:r>
    </w:p>
    <w:p>
      <w:pPr>
        <w:pStyle w:val="Style3"/>
        <w:framePr w:wrap="none" w:vAnchor="page" w:hAnchor="page" w:x="6781" w:y="7964"/>
        <w:tabs>
          <w:tab w:leader="dot" w:pos="16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Praze dne</w:t>
        <w:tab/>
      </w:r>
      <w:r>
        <w:rPr>
          <w:rStyle w:val="CharStyle24"/>
        </w:rPr>
        <w:t>2019</w:t>
      </w:r>
    </w:p>
    <w:p>
      <w:pPr>
        <w:pStyle w:val="Style9"/>
        <w:framePr w:w="9163" w:h="547" w:hRule="exact" w:wrap="none" w:vAnchor="page" w:hAnchor="page" w:x="1333" w:y="8645"/>
        <w:tabs>
          <w:tab w:leader="none" w:pos="545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Ředitelství silnic a dálnic ČR,</w:t>
        <w:tab/>
        <w:t>Středočeský kraj</w:t>
      </w:r>
    </w:p>
    <w:p>
      <w:pPr>
        <w:pStyle w:val="Style3"/>
        <w:framePr w:w="9163" w:h="547" w:hRule="exact" w:wrap="none" w:vAnchor="page" w:hAnchor="page" w:x="1333" w:y="8645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státní příspěvková organizace</w:t>
      </w:r>
    </w:p>
    <w:p>
      <w:pPr>
        <w:pStyle w:val="Style14"/>
        <w:framePr w:wrap="none" w:vAnchor="page" w:hAnchor="page" w:x="5788" w:y="1617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framePr w:w="9163" w:h="442" w:hRule="exact" w:wrap="none" w:vAnchor="page" w:hAnchor="page" w:x="1333" w:y="2036"/>
        <w:widowControl w:val="0"/>
        <w:keepNext w:val="0"/>
        <w:keepLines w:val="0"/>
        <w:shd w:val="clear" w:color="auto" w:fill="auto"/>
        <w:bidi w:val="0"/>
        <w:spacing w:before="0" w:after="0" w:line="340" w:lineRule="exact"/>
        <w:ind w:left="0" w:right="200" w:firstLine="0"/>
      </w:pPr>
      <w:bookmarkStart w:id="4" w:name="bookmark4"/>
      <w:r>
        <w:rPr>
          <w:lang w:val="cs-CZ" w:eastAsia="cs-CZ" w:bidi="cs-CZ"/>
          <w:w w:val="100"/>
          <w:color w:val="000000"/>
          <w:position w:val="0"/>
        </w:rPr>
        <w:t>POVĚŘENÍ</w:t>
      </w:r>
      <w:bookmarkEnd w:id="4"/>
    </w:p>
    <w:p>
      <w:pPr>
        <w:pStyle w:val="Style18"/>
        <w:framePr w:w="9163" w:h="512" w:hRule="exact" w:wrap="none" w:vAnchor="page" w:hAnchor="page" w:x="1333" w:y="2847"/>
        <w:widowControl w:val="0"/>
        <w:keepNext w:val="0"/>
        <w:keepLines w:val="0"/>
        <w:shd w:val="clear" w:color="auto" w:fill="auto"/>
        <w:bidi w:val="0"/>
        <w:jc w:val="left"/>
        <w:spacing w:before="0" w:after="4" w:line="210" w:lineRule="exact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souladu se zákonem č. 129/2000 Sb., o krajích, a dle usnesení Rady Středočeského kraje č.</w:t>
      </w:r>
    </w:p>
    <w:p>
      <w:pPr>
        <w:pStyle w:val="Style18"/>
        <w:framePr w:w="9163" w:h="512" w:hRule="exact" w:wrap="none" w:vAnchor="page" w:hAnchor="page" w:x="1333" w:y="2847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0" w:right="2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126-22/2018/RK, ze dne 9.7.2018</w:t>
      </w:r>
    </w:p>
    <w:p>
      <w:pPr>
        <w:pStyle w:val="Style9"/>
        <w:framePr w:w="9163" w:h="322" w:hRule="exact" w:wrap="none" w:vAnchor="page" w:hAnchor="page" w:x="1333" w:y="3831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20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POVĚŘUJI</w:t>
      </w:r>
    </w:p>
    <w:p>
      <w:pPr>
        <w:pStyle w:val="Style18"/>
        <w:framePr w:w="9163" w:h="6571" w:hRule="exact" w:wrap="none" w:vAnchor="page" w:hAnchor="page" w:x="1333" w:y="434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tímto</w:t>
      </w:r>
    </w:p>
    <w:p>
      <w:pPr>
        <w:pStyle w:val="Style18"/>
        <w:framePr w:w="9163" w:h="6571" w:hRule="exact" w:wrap="none" w:vAnchor="page" w:hAnchor="page" w:x="1333" w:y="4345"/>
        <w:widowControl w:val="0"/>
        <w:keepNext w:val="0"/>
        <w:keepLines w:val="0"/>
        <w:shd w:val="clear" w:color="auto" w:fill="auto"/>
        <w:bidi w:val="0"/>
        <w:jc w:val="both"/>
        <w:spacing w:before="0" w:after="180" w:line="240" w:lineRule="exact"/>
        <w:ind w:left="740" w:right="540" w:firstLine="520"/>
      </w:pPr>
      <w:r>
        <w:rPr>
          <w:lang w:val="cs-CZ" w:eastAsia="cs-CZ" w:bidi="cs-CZ"/>
          <w:w w:val="100"/>
          <w:spacing w:val="0"/>
          <w:color w:val="000000"/>
          <w:position w:val="0"/>
        </w:rPr>
        <w:t>aby jménem Středočeského kraje podepisoval listiny a činil veškerá právní jednání související s majetkoprávními úkony, o kteiých rozhodly, dle zákona č. 129/2000 Sb., o krajích, v mezích pravomocí vymezených uvedeným zákonem, Rada Středočeského kraje nebo Zastupitelstvo Středočeského kraje</w:t>
      </w:r>
    </w:p>
    <w:p>
      <w:pPr>
        <w:pStyle w:val="Style18"/>
        <w:framePr w:w="9163" w:h="6571" w:hRule="exact" w:wrap="none" w:vAnchor="page" w:hAnchor="page" w:x="1333" w:y="434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 to zejména:</w:t>
      </w:r>
    </w:p>
    <w:p>
      <w:pPr>
        <w:pStyle w:val="Style18"/>
        <w:framePr w:w="9163" w:h="6571" w:hRule="exact" w:wrap="none" w:vAnchor="page" w:hAnchor="page" w:x="1333" w:y="4345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120" w:right="5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veškeré listiny o převodech majetku Středočeského kraje, o nabytí majetku Středočeským krajem, návrhy na vklad práva vlastnického do katastru nemovitostí, rovněž tak zpětvzetí návrhů na vklad nevyžadujících projednání v orgánech kraje, návrhy na zápis záznamem do katastru nemovitostí, a dále smluv o budoucích smlouvách dle ust. § 1785 et seq. zák č. 89/2012 Sb., občanský zákoník, jejichž stranou je Středočeský kraj; souhlasná prohlášení a notářské zápisy o vlastnickém vztahu k majetku; souhlasy s umístěním staveb na pozemcích ve vlastnictví Středočeského kraje, které jsou realizovány jiným subjektem;</w:t>
      </w:r>
    </w:p>
    <w:p>
      <w:pPr>
        <w:pStyle w:val="Style18"/>
        <w:framePr w:w="9163" w:h="6571" w:hRule="exact" w:wrap="none" w:vAnchor="page" w:hAnchor="page" w:x="1333" w:y="434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120" w:right="5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smlouvy nájemní, smlouvy o dílo, smlouvy o výpůjčce a smlouvy o zřízení služebnosti, z nichž jednou ze stran je Středočeský kraj;</w:t>
      </w:r>
    </w:p>
    <w:p>
      <w:pPr>
        <w:pStyle w:val="Style18"/>
        <w:framePr w:w="9163" w:h="6571" w:hRule="exact" w:wrap="none" w:vAnchor="page" w:hAnchor="page" w:x="1333" w:y="4345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120" w:right="5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žádosti o převody majetku mezi Středočeským krajem a Českou republikou - Pozemkovým fondem ČR, Středočeským krajem a Českou republikou - Úřadem pro zastupování státu ve věcech majetkových, příp. mezi Středočeským krajem a jinými subjekty s příslušností hospodařit či s právem hospodaření s majetkem státu, veřejné zakázky malého rozsahu - včetně objednávek (na dodávky nebo na služby v částce do 2 000 000,00 Kč, nebo na stavební práce v částce do 6 000 000,00 Kč), a dále jednáním (včetně podepisování příslušných dokumentů) ve výše uvedené působnosti, ve všech případech uvedených v § 59 odst. 2. zák. č. 129/2000 Sb., o krajích, o kterých rozhodla Rada Středočeského kraje v souladu se zákonem č. 129/2000 Sb., o krajích, a ve všech věcech bez finančního a věcného plnění.</w:t>
      </w:r>
    </w:p>
    <w:p>
      <w:pPr>
        <w:pStyle w:val="Style18"/>
        <w:framePr w:wrap="none" w:vAnchor="page" w:hAnchor="page" w:x="2015" w:y="11372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Praze, dne</w:t>
      </w:r>
    </w:p>
    <w:p>
      <w:pPr>
        <w:pStyle w:val="Style27"/>
        <w:framePr w:wrap="none" w:vAnchor="page" w:hAnchor="page" w:x="3599" w:y="1151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bookmarkStart w:id="5" w:name="bookmark5"/>
      <w:r>
        <w:rPr>
          <w:rStyle w:val="CharStyle29"/>
          <w:b/>
          <w:bCs/>
        </w:rPr>
        <w:t>1</w:t>
      </w:r>
      <w:r>
        <w:rPr>
          <w:rStyle w:val="CharStyle30"/>
          <w:b w:val="0"/>
          <w:bCs w:val="0"/>
        </w:rPr>
        <w:t xml:space="preserve"> </w:t>
      </w:r>
      <w:r>
        <w:rPr>
          <w:rStyle w:val="CharStyle29"/>
          <w:b/>
          <w:bCs/>
        </w:rPr>
        <w:t>2</w:t>
      </w:r>
      <w:r>
        <w:rPr>
          <w:rStyle w:val="CharStyle30"/>
          <w:b w:val="0"/>
          <w:bCs w:val="0"/>
        </w:rPr>
        <w:t xml:space="preserve"> -</w:t>
      </w:r>
      <w:r>
        <w:rPr>
          <w:rStyle w:val="CharStyle29"/>
          <w:b/>
          <w:bCs/>
        </w:rPr>
        <w:t>07</w:t>
      </w:r>
      <w:r>
        <w:rPr>
          <w:rStyle w:val="CharStyle30"/>
          <w:b w:val="0"/>
          <w:bCs w:val="0"/>
        </w:rPr>
        <w:t xml:space="preserve">- </w:t>
      </w:r>
      <w:r>
        <w:rPr>
          <w:rStyle w:val="CharStyle29"/>
          <w:b/>
          <w:bCs/>
        </w:rPr>
        <w:t>2018</w:t>
      </w:r>
      <w:bookmarkEnd w:id="5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Základní text (10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0"/>
      <w:szCs w:val="10"/>
      <w:rFonts w:ascii="Segoe UI" w:eastAsia="Segoe UI" w:hAnsi="Segoe UI" w:cs="Segoe UI"/>
      <w:w w:val="200"/>
    </w:rPr>
  </w:style>
  <w:style w:type="character" w:customStyle="1" w:styleId="CharStyle8">
    <w:name w:val="Nadpis #4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Základní text (3)_"/>
    <w:basedOn w:val="DefaultParagraphFont"/>
    <w:link w:val="Style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Základní text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0"/>
      <w:szCs w:val="20"/>
      <w:rFonts w:ascii="Constantia" w:eastAsia="Constantia" w:hAnsi="Constantia" w:cs="Constantia"/>
    </w:rPr>
  </w:style>
  <w:style w:type="character" w:customStyle="1" w:styleId="CharStyle13">
    <w:name w:val="Základní text (2) + Tučné"/>
    <w:basedOn w:val="CharStyle4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Záhlaví nebo Zápatí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7">
    <w:name w:val="Základní text (5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19">
    <w:name w:val="Základní text (6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1">
    <w:name w:val="Nadpis #2 (2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w w:val="66"/>
      <w:spacing w:val="0"/>
    </w:rPr>
  </w:style>
  <w:style w:type="character" w:customStyle="1" w:styleId="CharStyle22">
    <w:name w:val="Nadpis #2 (2) + 8 pt,Tučné,Měřítko 100%"/>
    <w:basedOn w:val="CharStyle21"/>
    <w:rPr>
      <w:lang w:val="cs-CZ" w:eastAsia="cs-CZ" w:bidi="cs-CZ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23">
    <w:name w:val="Nadpis #2 (2) + Arial Narrow,13 pt,Kurzíva,Měřítko 100%"/>
    <w:basedOn w:val="CharStyle21"/>
    <w:rPr>
      <w:lang w:val="cs-CZ" w:eastAsia="cs-CZ" w:bidi="cs-CZ"/>
      <w:i/>
      <w:iCs/>
      <w:sz w:val="26"/>
      <w:szCs w:val="2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4">
    <w:name w:val="Základní text (2) + 14 pt,Měřítko 66%"/>
    <w:basedOn w:val="CharStyle4"/>
    <w:rPr>
      <w:lang w:val="cs-CZ" w:eastAsia="cs-CZ" w:bidi="cs-CZ"/>
      <w:sz w:val="28"/>
      <w:szCs w:val="28"/>
      <w:w w:val="66"/>
      <w:spacing w:val="0"/>
      <w:color w:val="000000"/>
      <w:position w:val="0"/>
    </w:rPr>
  </w:style>
  <w:style w:type="character" w:customStyle="1" w:styleId="CharStyle26">
    <w:name w:val="Nadpis #1 (2)_"/>
    <w:basedOn w:val="DefaultParagraphFont"/>
    <w:link w:val="Style25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  <w:spacing w:val="80"/>
    </w:rPr>
  </w:style>
  <w:style w:type="character" w:customStyle="1" w:styleId="CharStyle28">
    <w:name w:val="Nadpis #3 (2)_"/>
    <w:basedOn w:val="DefaultParagraphFont"/>
    <w:link w:val="Style27"/>
    <w:rPr>
      <w:b/>
      <w:bCs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  <w:w w:val="60"/>
    </w:rPr>
  </w:style>
  <w:style w:type="character" w:customStyle="1" w:styleId="CharStyle29">
    <w:name w:val="Nadpis #3 (2)"/>
    <w:basedOn w:val="CharStyle28"/>
    <w:rPr>
      <w:lang w:val="cs-CZ" w:eastAsia="cs-CZ" w:bidi="cs-CZ"/>
      <w:spacing w:val="0"/>
      <w:color w:val="000000"/>
      <w:position w:val="0"/>
    </w:rPr>
  </w:style>
  <w:style w:type="character" w:customStyle="1" w:styleId="CharStyle30">
    <w:name w:val="Nadpis #3 (2) + Times New Roman,4 pt,Ne tučné,Měřítko 100%"/>
    <w:basedOn w:val="CharStyle28"/>
    <w:rPr>
      <w:lang w:val="cs-CZ" w:eastAsia="cs-CZ" w:bidi="cs-CZ"/>
      <w:b/>
      <w:bCs/>
      <w:sz w:val="8"/>
      <w:szCs w:val="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jc w:val="right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Základní text (10)"/>
    <w:basedOn w:val="Normal"/>
    <w:link w:val="CharStyle6"/>
    <w:pPr>
      <w:widowControl w:val="0"/>
      <w:shd w:val="clear" w:color="auto" w:fill="FFFFFF"/>
      <w:jc w:val="both"/>
      <w:spacing w:before="360"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Segoe UI" w:eastAsia="Segoe UI" w:hAnsi="Segoe UI" w:cs="Segoe UI"/>
      <w:w w:val="200"/>
    </w:rPr>
  </w:style>
  <w:style w:type="paragraph" w:customStyle="1" w:styleId="Style7">
    <w:name w:val="Nadpis #4"/>
    <w:basedOn w:val="Normal"/>
    <w:link w:val="CharStyle8"/>
    <w:pPr>
      <w:widowControl w:val="0"/>
      <w:shd w:val="clear" w:color="auto" w:fill="FFFFFF"/>
      <w:jc w:val="both"/>
      <w:outlineLvl w:val="3"/>
      <w:spacing w:line="278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FFFFFF"/>
      <w:jc w:val="both"/>
      <w:spacing w:after="540"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Základní text (4)"/>
    <w:basedOn w:val="Normal"/>
    <w:link w:val="CharStyle12"/>
    <w:pPr>
      <w:widowControl w:val="0"/>
      <w:shd w:val="clear" w:color="auto" w:fill="FFFFFF"/>
      <w:jc w:val="center"/>
      <w:spacing w:before="720" w:line="27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onstantia" w:eastAsia="Constantia" w:hAnsi="Constantia" w:cs="Constantia"/>
    </w:rPr>
  </w:style>
  <w:style w:type="paragraph" w:customStyle="1" w:styleId="Style14">
    <w:name w:val="Záhlaví nebo Zápatí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6">
    <w:name w:val="Základní text (5)"/>
    <w:basedOn w:val="Normal"/>
    <w:link w:val="CharStyle17"/>
    <w:pPr>
      <w:widowControl w:val="0"/>
      <w:shd w:val="clear" w:color="auto" w:fill="FFFFFF"/>
      <w:spacing w:line="274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18">
    <w:name w:val="Základní text (6)"/>
    <w:basedOn w:val="Normal"/>
    <w:link w:val="CharStyle19"/>
    <w:pPr>
      <w:widowControl w:val="0"/>
      <w:shd w:val="clear" w:color="auto" w:fill="FFFFFF"/>
      <w:spacing w:line="27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0">
    <w:name w:val="Nadpis #2 (2)"/>
    <w:basedOn w:val="Normal"/>
    <w:link w:val="CharStyle21"/>
    <w:pPr>
      <w:widowControl w:val="0"/>
      <w:shd w:val="clear" w:color="auto" w:fill="FFFFFF"/>
      <w:jc w:val="right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w w:val="66"/>
      <w:spacing w:val="0"/>
    </w:rPr>
  </w:style>
  <w:style w:type="paragraph" w:customStyle="1" w:styleId="Style25">
    <w:name w:val="Nadpis #1 (2)"/>
    <w:basedOn w:val="Normal"/>
    <w:link w:val="CharStyle26"/>
    <w:pPr>
      <w:widowControl w:val="0"/>
      <w:shd w:val="clear" w:color="auto" w:fill="FFFFFF"/>
      <w:jc w:val="center"/>
      <w:outlineLvl w:val="0"/>
      <w:spacing w:after="480"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  <w:spacing w:val="80"/>
    </w:rPr>
  </w:style>
  <w:style w:type="paragraph" w:customStyle="1" w:styleId="Style27">
    <w:name w:val="Nadpis #3 (2)"/>
    <w:basedOn w:val="Normal"/>
    <w:link w:val="CharStyle28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  <w:w w:val="6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