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89" w:rsidRPr="004875A5" w:rsidRDefault="00E82C89" w:rsidP="004875A5">
      <w:pPr>
        <w:pStyle w:val="Nadpis1"/>
        <w:spacing w:before="0" w:after="240" w:line="240" w:lineRule="auto"/>
        <w:ind w:left="2160" w:right="-1418"/>
        <w:rPr>
          <w:rFonts w:ascii="Arial" w:hAnsi="Arial" w:cs="Arial"/>
          <w:sz w:val="40"/>
        </w:rPr>
      </w:pPr>
      <w:proofErr w:type="gramStart"/>
      <w:r w:rsidRPr="0080098A">
        <w:rPr>
          <w:rFonts w:ascii="Arial" w:hAnsi="Arial" w:cs="Arial"/>
          <w:sz w:val="40"/>
        </w:rPr>
        <w:t xml:space="preserve">S M L O U V A  </w:t>
      </w:r>
      <w:r w:rsidR="0034789A">
        <w:rPr>
          <w:rFonts w:ascii="Arial" w:hAnsi="Arial" w:cs="Arial"/>
          <w:sz w:val="40"/>
        </w:rPr>
        <w:t xml:space="preserve"> </w:t>
      </w:r>
      <w:r w:rsidRPr="0080098A">
        <w:rPr>
          <w:rFonts w:ascii="Arial" w:hAnsi="Arial" w:cs="Arial"/>
          <w:sz w:val="40"/>
        </w:rPr>
        <w:t>O</w:t>
      </w:r>
      <w:r w:rsidR="0034789A">
        <w:rPr>
          <w:rFonts w:ascii="Arial" w:hAnsi="Arial" w:cs="Arial"/>
          <w:sz w:val="40"/>
        </w:rPr>
        <w:t xml:space="preserve"> </w:t>
      </w:r>
      <w:r w:rsidRPr="0080098A">
        <w:rPr>
          <w:rFonts w:ascii="Arial" w:hAnsi="Arial" w:cs="Arial"/>
          <w:sz w:val="40"/>
        </w:rPr>
        <w:t xml:space="preserve">  D Í L O</w:t>
      </w:r>
      <w:proofErr w:type="gramEnd"/>
    </w:p>
    <w:tbl>
      <w:tblPr>
        <w:tblW w:w="4964" w:type="pct"/>
        <w:tblInd w:w="70" w:type="dxa"/>
        <w:tblCellMar>
          <w:left w:w="70" w:type="dxa"/>
          <w:right w:w="70" w:type="dxa"/>
        </w:tblCellMar>
        <w:tblLook w:val="0000" w:firstRow="0" w:lastRow="0" w:firstColumn="0" w:lastColumn="0" w:noHBand="0" w:noVBand="0"/>
      </w:tblPr>
      <w:tblGrid>
        <w:gridCol w:w="9568"/>
      </w:tblGrid>
      <w:tr w:rsidR="00851DDB" w:rsidRPr="00281F99" w:rsidTr="0027295A">
        <w:trPr>
          <w:trHeight w:val="227"/>
        </w:trPr>
        <w:tc>
          <w:tcPr>
            <w:tcW w:w="5000" w:type="pct"/>
            <w:vAlign w:val="center"/>
          </w:tcPr>
          <w:p w:rsidR="00A42E5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4875A5">
              <w:rPr>
                <w:rFonts w:ascii="Arial" w:hAnsi="Arial" w:cs="Arial"/>
                <w:b/>
                <w:sz w:val="22"/>
                <w:szCs w:val="22"/>
              </w:rPr>
              <w:t>zhotovitele:</w:t>
            </w:r>
            <w:r w:rsidR="00620A25">
              <w:rPr>
                <w:rFonts w:ascii="Arial" w:hAnsi="Arial" w:cs="Arial"/>
                <w:b/>
                <w:sz w:val="22"/>
                <w:szCs w:val="22"/>
              </w:rPr>
              <w:t xml:space="preserve"> A2139/2019</w:t>
            </w:r>
          </w:p>
          <w:p w:rsidR="00851DD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9B0982">
              <w:rPr>
                <w:rFonts w:ascii="Arial" w:hAnsi="Arial" w:cs="Arial"/>
                <w:b/>
                <w:sz w:val="22"/>
                <w:szCs w:val="22"/>
              </w:rPr>
              <w:t xml:space="preserve">objednatele: </w:t>
            </w:r>
            <w:r w:rsidR="009B0982" w:rsidRPr="009B0982">
              <w:rPr>
                <w:rFonts w:ascii="Arial" w:hAnsi="Arial" w:cs="Arial"/>
                <w:b/>
                <w:sz w:val="22"/>
                <w:szCs w:val="22"/>
              </w:rPr>
              <w:t>737</w:t>
            </w:r>
            <w:r w:rsidR="004875A5" w:rsidRPr="009B0982">
              <w:rPr>
                <w:rFonts w:ascii="Arial" w:hAnsi="Arial" w:cs="Arial"/>
                <w:b/>
                <w:sz w:val="22"/>
                <w:szCs w:val="22"/>
              </w:rPr>
              <w:t>/201</w:t>
            </w:r>
            <w:r w:rsidR="00A55855" w:rsidRPr="009B0982">
              <w:rPr>
                <w:rFonts w:ascii="Arial" w:hAnsi="Arial" w:cs="Arial"/>
                <w:b/>
                <w:sz w:val="22"/>
                <w:szCs w:val="22"/>
              </w:rPr>
              <w:t>9</w:t>
            </w:r>
          </w:p>
          <w:p w:rsidR="0027295A" w:rsidRPr="00281F99" w:rsidRDefault="0027295A" w:rsidP="00414C60">
            <w:pPr>
              <w:spacing w:before="60" w:line="180" w:lineRule="atLeast"/>
              <w:jc w:val="left"/>
              <w:rPr>
                <w:b/>
                <w:sz w:val="22"/>
                <w:szCs w:val="22"/>
              </w:rPr>
            </w:pPr>
          </w:p>
          <w:p w:rsidR="00414C60" w:rsidRPr="004875A5" w:rsidRDefault="0027295A" w:rsidP="004875A5">
            <w:pPr>
              <w:pStyle w:val="Export0"/>
              <w:spacing w:before="60"/>
              <w:ind w:left="142" w:hanging="142"/>
              <w:jc w:val="center"/>
              <w:rPr>
                <w:rFonts w:ascii="Arial" w:hAnsi="Arial" w:cs="Arial"/>
                <w:b/>
                <w:sz w:val="28"/>
                <w:szCs w:val="28"/>
                <w:lang w:val="cs-CZ"/>
              </w:rPr>
            </w:pPr>
            <w:r w:rsidRPr="004875A5">
              <w:rPr>
                <w:rFonts w:ascii="Arial" w:hAnsi="Arial" w:cs="Arial"/>
                <w:b/>
                <w:sz w:val="28"/>
                <w:szCs w:val="28"/>
                <w:lang w:val="cs-CZ"/>
              </w:rPr>
              <w:t>„VD Nechranice - rekonstrukce krajních polí bezpečnostního přelivu“</w:t>
            </w:r>
          </w:p>
          <w:p w:rsidR="003E06C2" w:rsidRPr="004875A5" w:rsidRDefault="00104BAB" w:rsidP="004875A5">
            <w:pPr>
              <w:pStyle w:val="Export0"/>
              <w:spacing w:before="60"/>
              <w:ind w:left="142" w:hanging="142"/>
              <w:jc w:val="center"/>
              <w:rPr>
                <w:rFonts w:ascii="Arial" w:hAnsi="Arial" w:cs="Arial"/>
                <w:b/>
                <w:sz w:val="28"/>
                <w:szCs w:val="28"/>
              </w:rPr>
            </w:pPr>
            <w:r>
              <w:rPr>
                <w:rFonts w:ascii="Arial" w:hAnsi="Arial" w:cs="Arial"/>
                <w:b/>
                <w:sz w:val="28"/>
                <w:szCs w:val="28"/>
              </w:rPr>
              <w:t xml:space="preserve">- </w:t>
            </w:r>
            <w:proofErr w:type="spellStart"/>
            <w:r>
              <w:rPr>
                <w:rFonts w:ascii="Arial" w:hAnsi="Arial" w:cs="Arial"/>
                <w:b/>
                <w:sz w:val="28"/>
                <w:szCs w:val="28"/>
              </w:rPr>
              <w:t>měření</w:t>
            </w:r>
            <w:proofErr w:type="spellEnd"/>
            <w:r>
              <w:rPr>
                <w:rFonts w:ascii="Arial" w:hAnsi="Arial" w:cs="Arial"/>
                <w:b/>
                <w:sz w:val="28"/>
                <w:szCs w:val="28"/>
              </w:rPr>
              <w:t xml:space="preserve"> </w:t>
            </w:r>
            <w:proofErr w:type="spellStart"/>
            <w:r>
              <w:rPr>
                <w:rFonts w:ascii="Arial" w:hAnsi="Arial" w:cs="Arial"/>
                <w:b/>
                <w:sz w:val="28"/>
                <w:szCs w:val="28"/>
              </w:rPr>
              <w:t>úrovně</w:t>
            </w:r>
            <w:proofErr w:type="spellEnd"/>
            <w:r>
              <w:rPr>
                <w:rFonts w:ascii="Arial" w:hAnsi="Arial" w:cs="Arial"/>
                <w:b/>
                <w:sz w:val="28"/>
                <w:szCs w:val="28"/>
              </w:rPr>
              <w:t xml:space="preserve"> </w:t>
            </w:r>
            <w:proofErr w:type="spellStart"/>
            <w:r>
              <w:rPr>
                <w:rFonts w:ascii="Arial" w:hAnsi="Arial" w:cs="Arial"/>
                <w:b/>
                <w:sz w:val="28"/>
                <w:szCs w:val="28"/>
              </w:rPr>
              <w:t>vibrací</w:t>
            </w:r>
            <w:proofErr w:type="spellEnd"/>
            <w:r>
              <w:rPr>
                <w:rFonts w:ascii="Arial" w:hAnsi="Arial" w:cs="Arial"/>
                <w:b/>
                <w:sz w:val="28"/>
                <w:szCs w:val="28"/>
              </w:rPr>
              <w:t xml:space="preserve"> </w:t>
            </w:r>
            <w:proofErr w:type="spellStart"/>
            <w:r>
              <w:rPr>
                <w:rFonts w:ascii="Arial" w:hAnsi="Arial" w:cs="Arial"/>
                <w:b/>
                <w:sz w:val="28"/>
                <w:szCs w:val="28"/>
              </w:rPr>
              <w:t>od</w:t>
            </w:r>
            <w:proofErr w:type="spellEnd"/>
            <w:r>
              <w:rPr>
                <w:rFonts w:ascii="Arial" w:hAnsi="Arial" w:cs="Arial"/>
                <w:b/>
                <w:sz w:val="28"/>
                <w:szCs w:val="28"/>
              </w:rPr>
              <w:t xml:space="preserve"> </w:t>
            </w:r>
            <w:proofErr w:type="spellStart"/>
            <w:r>
              <w:rPr>
                <w:rFonts w:ascii="Arial" w:hAnsi="Arial" w:cs="Arial"/>
                <w:b/>
                <w:sz w:val="28"/>
                <w:szCs w:val="28"/>
              </w:rPr>
              <w:t>dopravy</w:t>
            </w:r>
            <w:proofErr w:type="spellEnd"/>
            <w:r>
              <w:rPr>
                <w:rFonts w:ascii="Arial" w:hAnsi="Arial" w:cs="Arial"/>
                <w:b/>
                <w:sz w:val="28"/>
                <w:szCs w:val="28"/>
              </w:rPr>
              <w:t xml:space="preserve"> </w:t>
            </w:r>
            <w:proofErr w:type="spellStart"/>
            <w:r>
              <w:rPr>
                <w:rFonts w:ascii="Arial" w:hAnsi="Arial" w:cs="Arial"/>
                <w:b/>
                <w:sz w:val="28"/>
                <w:szCs w:val="28"/>
              </w:rPr>
              <w:t>přejíždějící</w:t>
            </w:r>
            <w:proofErr w:type="spellEnd"/>
            <w:r>
              <w:rPr>
                <w:rFonts w:ascii="Arial" w:hAnsi="Arial" w:cs="Arial"/>
                <w:b/>
                <w:sz w:val="28"/>
                <w:szCs w:val="28"/>
              </w:rPr>
              <w:t xml:space="preserve"> </w:t>
            </w:r>
            <w:proofErr w:type="spellStart"/>
            <w:r>
              <w:rPr>
                <w:rFonts w:ascii="Arial" w:hAnsi="Arial" w:cs="Arial"/>
                <w:b/>
                <w:sz w:val="28"/>
                <w:szCs w:val="28"/>
              </w:rPr>
              <w:t>přes</w:t>
            </w:r>
            <w:proofErr w:type="spellEnd"/>
            <w:r>
              <w:rPr>
                <w:rFonts w:ascii="Arial" w:hAnsi="Arial" w:cs="Arial"/>
                <w:b/>
                <w:sz w:val="28"/>
                <w:szCs w:val="28"/>
              </w:rPr>
              <w:t xml:space="preserve"> </w:t>
            </w:r>
            <w:proofErr w:type="spellStart"/>
            <w:r>
              <w:rPr>
                <w:rFonts w:ascii="Arial" w:hAnsi="Arial" w:cs="Arial"/>
                <w:b/>
                <w:sz w:val="28"/>
                <w:szCs w:val="28"/>
              </w:rPr>
              <w:t>mostovku</w:t>
            </w:r>
            <w:proofErr w:type="spellEnd"/>
          </w:p>
          <w:p w:rsidR="00414C60" w:rsidRPr="00281F99" w:rsidRDefault="00414C60" w:rsidP="00414C60">
            <w:pPr>
              <w:spacing w:before="60" w:line="180" w:lineRule="atLeast"/>
              <w:jc w:val="left"/>
              <w:rPr>
                <w:b/>
                <w:sz w:val="22"/>
                <w:szCs w:val="22"/>
              </w:rPr>
            </w:pPr>
          </w:p>
          <w:p w:rsidR="00414C60" w:rsidRPr="00281F99" w:rsidRDefault="00414C60" w:rsidP="00414C60">
            <w:pPr>
              <w:spacing w:before="60" w:line="180" w:lineRule="atLeast"/>
              <w:jc w:val="left"/>
              <w:rPr>
                <w:b/>
                <w:sz w:val="22"/>
                <w:szCs w:val="22"/>
              </w:rPr>
            </w:pPr>
          </w:p>
        </w:tc>
      </w:tr>
    </w:tbl>
    <w:p w:rsidR="008C1A2B" w:rsidRPr="004875A5" w:rsidRDefault="00E82C89" w:rsidP="004875A5">
      <w:pPr>
        <w:numPr>
          <w:ilvl w:val="0"/>
          <w:numId w:val="10"/>
        </w:numPr>
        <w:spacing w:before="120"/>
        <w:ind w:hanging="720"/>
        <w:rPr>
          <w:rFonts w:ascii="Arial" w:hAnsi="Arial" w:cs="Arial"/>
          <w:b/>
          <w:sz w:val="22"/>
          <w:szCs w:val="22"/>
        </w:rPr>
      </w:pPr>
      <w:r w:rsidRPr="004875A5">
        <w:rPr>
          <w:rFonts w:ascii="Arial" w:hAnsi="Arial" w:cs="Arial"/>
          <w:b/>
          <w:sz w:val="22"/>
          <w:szCs w:val="22"/>
        </w:rPr>
        <w:t xml:space="preserve">SMLUVNÍ STRANY </w:t>
      </w: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27295A">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OBJEDNATEL:</w:t>
            </w:r>
          </w:p>
        </w:tc>
        <w:tc>
          <w:tcPr>
            <w:tcW w:w="4962" w:type="dxa"/>
          </w:tcPr>
          <w:p w:rsidR="00E82C89" w:rsidRPr="004875A5" w:rsidRDefault="00253CD3" w:rsidP="00253CD3">
            <w:pPr>
              <w:pStyle w:val="Nadpis"/>
              <w:spacing w:after="120"/>
              <w:rPr>
                <w:rFonts w:ascii="Arial" w:hAnsi="Arial" w:cs="Arial"/>
                <w:sz w:val="22"/>
                <w:szCs w:val="22"/>
              </w:rPr>
            </w:pPr>
            <w:r w:rsidRPr="004875A5">
              <w:rPr>
                <w:rFonts w:ascii="Arial" w:hAnsi="Arial" w:cs="Arial"/>
                <w:sz w:val="22"/>
                <w:szCs w:val="22"/>
              </w:rPr>
              <w:t>Povodí Ohře, státní podnik</w:t>
            </w:r>
          </w:p>
        </w:tc>
      </w:tr>
      <w:tr w:rsidR="00E82C89" w:rsidRPr="004875A5" w:rsidTr="0027295A">
        <w:trPr>
          <w:trHeight w:val="233"/>
        </w:trPr>
        <w:tc>
          <w:tcPr>
            <w:tcW w:w="4536" w:type="dxa"/>
          </w:tcPr>
          <w:p w:rsidR="00E82C89" w:rsidRPr="004875A5" w:rsidRDefault="00851DDB" w:rsidP="002B72CD">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w:t>
            </w:r>
            <w:r w:rsidR="00A42E5B" w:rsidRPr="004875A5">
              <w:rPr>
                <w:rFonts w:ascii="Arial" w:hAnsi="Arial" w:cs="Arial"/>
                <w:sz w:val="22"/>
                <w:szCs w:val="22"/>
              </w:rPr>
              <w:t>í</w:t>
            </w:r>
            <w:r w:rsidRPr="004875A5">
              <w:rPr>
                <w:rFonts w:ascii="Arial" w:hAnsi="Arial" w:cs="Arial"/>
                <w:sz w:val="22"/>
                <w:szCs w:val="22"/>
              </w:rPr>
              <w:t>dlo</w:t>
            </w:r>
            <w:r w:rsidR="00E82C89" w:rsidRPr="004875A5">
              <w:rPr>
                <w:rFonts w:ascii="Arial" w:hAnsi="Arial" w:cs="Arial"/>
                <w:sz w:val="22"/>
                <w:szCs w:val="22"/>
              </w:rPr>
              <w:t>:</w:t>
            </w:r>
          </w:p>
        </w:tc>
        <w:tc>
          <w:tcPr>
            <w:tcW w:w="4962" w:type="dxa"/>
          </w:tcPr>
          <w:p w:rsidR="00E82C89" w:rsidRPr="004875A5" w:rsidRDefault="00E82C89" w:rsidP="00C83437">
            <w:pPr>
              <w:spacing w:after="120"/>
              <w:jc w:val="left"/>
              <w:rPr>
                <w:rFonts w:ascii="Arial" w:hAnsi="Arial" w:cs="Arial"/>
                <w:iCs/>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r w:rsidR="007627D1">
              <w:rPr>
                <w:rFonts w:ascii="Arial" w:hAnsi="Arial" w:cs="Arial"/>
                <w:sz w:val="22"/>
                <w:szCs w:val="22"/>
              </w:rPr>
              <w:t>O</w:t>
            </w:r>
            <w:r w:rsidRPr="004875A5">
              <w:rPr>
                <w:rFonts w:ascii="Arial" w:hAnsi="Arial" w:cs="Arial"/>
                <w:sz w:val="22"/>
                <w:szCs w:val="22"/>
              </w:rPr>
              <w:t>:</w:t>
            </w:r>
          </w:p>
        </w:tc>
        <w:tc>
          <w:tcPr>
            <w:tcW w:w="4962" w:type="dxa"/>
          </w:tcPr>
          <w:p w:rsidR="00A42E5B" w:rsidRPr="004875A5" w:rsidRDefault="00A42E5B" w:rsidP="00A42E5B">
            <w:pPr>
              <w:spacing w:after="120"/>
              <w:jc w:val="left"/>
              <w:rPr>
                <w:rFonts w:ascii="Arial" w:hAnsi="Arial" w:cs="Arial"/>
                <w:sz w:val="22"/>
                <w:szCs w:val="22"/>
              </w:rPr>
            </w:pPr>
            <w:r w:rsidRPr="004875A5">
              <w:rPr>
                <w:rFonts w:ascii="Arial" w:hAnsi="Arial" w:cs="Arial"/>
                <w:sz w:val="22"/>
                <w:szCs w:val="22"/>
              </w:rPr>
              <w:t>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DIČ:</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zastoupený:</w:t>
            </w:r>
          </w:p>
        </w:tc>
        <w:tc>
          <w:tcPr>
            <w:tcW w:w="4962" w:type="dxa"/>
          </w:tcPr>
          <w:p w:rsidR="00A42E5B" w:rsidRPr="004875A5" w:rsidRDefault="00A42E5B" w:rsidP="007627D1">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smluvních:</w:t>
            </w:r>
          </w:p>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technických:</w:t>
            </w:r>
          </w:p>
        </w:tc>
        <w:tc>
          <w:tcPr>
            <w:tcW w:w="4962" w:type="dxa"/>
          </w:tcPr>
          <w:p w:rsidR="00A42E5B" w:rsidRDefault="00A42E5B" w:rsidP="00A42E5B">
            <w:pPr>
              <w:pStyle w:val="Zpat"/>
              <w:tabs>
                <w:tab w:val="clear" w:pos="4536"/>
                <w:tab w:val="clear" w:pos="9072"/>
              </w:tabs>
              <w:spacing w:after="120"/>
              <w:jc w:val="left"/>
              <w:rPr>
                <w:rFonts w:ascii="Arial" w:hAnsi="Arial" w:cs="Arial"/>
                <w:sz w:val="22"/>
                <w:szCs w:val="22"/>
              </w:rPr>
            </w:pPr>
          </w:p>
          <w:p w:rsidR="00963300" w:rsidRDefault="00963300" w:rsidP="00A42E5B">
            <w:pPr>
              <w:pStyle w:val="Zpat"/>
              <w:tabs>
                <w:tab w:val="clear" w:pos="4536"/>
                <w:tab w:val="clear" w:pos="9072"/>
              </w:tabs>
              <w:spacing w:after="120"/>
              <w:jc w:val="left"/>
              <w:rPr>
                <w:rFonts w:ascii="Arial" w:hAnsi="Arial" w:cs="Arial"/>
                <w:sz w:val="22"/>
                <w:szCs w:val="22"/>
              </w:rPr>
            </w:pPr>
          </w:p>
          <w:p w:rsidR="00963300" w:rsidRDefault="00963300" w:rsidP="00A42E5B">
            <w:pPr>
              <w:pStyle w:val="Zpat"/>
              <w:tabs>
                <w:tab w:val="clear" w:pos="4536"/>
                <w:tab w:val="clear" w:pos="9072"/>
              </w:tabs>
              <w:spacing w:after="120"/>
              <w:jc w:val="left"/>
              <w:rPr>
                <w:rFonts w:ascii="Arial" w:hAnsi="Arial" w:cs="Arial"/>
                <w:sz w:val="22"/>
                <w:szCs w:val="22"/>
              </w:rPr>
            </w:pPr>
          </w:p>
          <w:p w:rsidR="00963300" w:rsidRDefault="00963300" w:rsidP="00A42E5B">
            <w:pPr>
              <w:pStyle w:val="Zpat"/>
              <w:tabs>
                <w:tab w:val="clear" w:pos="4536"/>
                <w:tab w:val="clear" w:pos="9072"/>
              </w:tabs>
              <w:spacing w:after="120"/>
              <w:jc w:val="left"/>
              <w:rPr>
                <w:rFonts w:ascii="Arial" w:hAnsi="Arial" w:cs="Arial"/>
                <w:sz w:val="22"/>
                <w:szCs w:val="22"/>
              </w:rPr>
            </w:pPr>
          </w:p>
          <w:p w:rsidR="00963300" w:rsidRDefault="00963300" w:rsidP="00A42E5B">
            <w:pPr>
              <w:pStyle w:val="Zpat"/>
              <w:tabs>
                <w:tab w:val="clear" w:pos="4536"/>
                <w:tab w:val="clear" w:pos="9072"/>
              </w:tabs>
              <w:spacing w:after="120"/>
              <w:jc w:val="left"/>
              <w:rPr>
                <w:rFonts w:ascii="Arial" w:hAnsi="Arial" w:cs="Arial"/>
                <w:sz w:val="22"/>
                <w:szCs w:val="22"/>
              </w:rPr>
            </w:pPr>
          </w:p>
          <w:p w:rsidR="00963300" w:rsidRPr="004875A5" w:rsidRDefault="00963300" w:rsidP="00A42E5B">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technický dozor investora:</w:t>
            </w:r>
          </w:p>
        </w:tc>
        <w:tc>
          <w:tcPr>
            <w:tcW w:w="4962" w:type="dxa"/>
          </w:tcPr>
          <w:p w:rsidR="00373202" w:rsidRPr="007627D1" w:rsidRDefault="00373202" w:rsidP="00373202">
            <w:pPr>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963300" w:rsidRDefault="00963300" w:rsidP="00C11E49">
            <w:pPr>
              <w:spacing w:after="120"/>
              <w:jc w:val="left"/>
              <w:rPr>
                <w:rFonts w:ascii="Arial" w:hAnsi="Arial" w:cs="Arial"/>
                <w:sz w:val="22"/>
                <w:szCs w:val="22"/>
              </w:rPr>
            </w:pPr>
          </w:p>
          <w:p w:rsidR="00963300" w:rsidRPr="004875A5" w:rsidRDefault="00963300" w:rsidP="00963300">
            <w:pPr>
              <w:spacing w:after="120"/>
              <w:jc w:val="left"/>
              <w:rPr>
                <w:rFonts w:ascii="Arial" w:hAnsi="Arial" w:cs="Arial"/>
                <w:sz w:val="22"/>
                <w:szCs w:val="22"/>
              </w:rPr>
            </w:pPr>
          </w:p>
        </w:tc>
      </w:tr>
      <w:tr w:rsidR="00A42E5B" w:rsidRPr="004875A5" w:rsidTr="0027295A">
        <w:trPr>
          <w:trHeight w:val="227"/>
        </w:trPr>
        <w:tc>
          <w:tcPr>
            <w:tcW w:w="9498" w:type="dxa"/>
            <w:gridSpan w:val="2"/>
          </w:tcPr>
          <w:p w:rsidR="008D14A9" w:rsidRPr="004875A5" w:rsidRDefault="00A42E5B" w:rsidP="00A42E5B">
            <w:pPr>
              <w:autoSpaceDE w:val="0"/>
              <w:autoSpaceDN w:val="0"/>
              <w:adjustRightInd w:val="0"/>
              <w:jc w:val="left"/>
              <w:rPr>
                <w:rFonts w:ascii="Arial" w:hAnsi="Arial" w:cs="Arial"/>
                <w:sz w:val="22"/>
                <w:szCs w:val="22"/>
              </w:rPr>
            </w:pPr>
            <w:r w:rsidRPr="004875A5">
              <w:rPr>
                <w:rFonts w:ascii="Arial" w:hAnsi="Arial" w:cs="Arial"/>
                <w:sz w:val="22"/>
                <w:szCs w:val="22"/>
              </w:rPr>
              <w:t>Povodí Ohře, státní podnik, je zapsán v obchodním rejstříku Krajského soudu v Ústí nad Labem v oddílu A, vložce č. 13052</w:t>
            </w:r>
          </w:p>
          <w:p w:rsidR="008D14A9" w:rsidRPr="004875A5" w:rsidRDefault="008D14A9" w:rsidP="008D14A9">
            <w:pPr>
              <w:autoSpaceDE w:val="0"/>
              <w:autoSpaceDN w:val="0"/>
              <w:adjustRightInd w:val="0"/>
              <w:spacing w:before="120"/>
              <w:jc w:val="left"/>
              <w:rPr>
                <w:rFonts w:ascii="Arial" w:hAnsi="Arial" w:cs="Arial"/>
                <w:sz w:val="22"/>
                <w:szCs w:val="22"/>
              </w:rPr>
            </w:pPr>
            <w:r w:rsidRPr="004875A5">
              <w:rPr>
                <w:rFonts w:ascii="Arial" w:hAnsi="Arial" w:cs="Arial"/>
                <w:b/>
                <w:bCs/>
                <w:sz w:val="22"/>
                <w:szCs w:val="22"/>
              </w:rPr>
              <w:t>dále jen „objednatel“.</w:t>
            </w:r>
          </w:p>
        </w:tc>
      </w:tr>
    </w:tbl>
    <w:p w:rsidR="00E82C89" w:rsidRPr="004875A5" w:rsidRDefault="00E82C89" w:rsidP="0027295A">
      <w:pPr>
        <w:pStyle w:val="Text"/>
        <w:rPr>
          <w:rFonts w:ascii="Arial" w:hAnsi="Arial" w:cs="Arial"/>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414C60">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ZHOTOVITEL:</w:t>
            </w:r>
          </w:p>
        </w:tc>
        <w:tc>
          <w:tcPr>
            <w:tcW w:w="4962" w:type="dxa"/>
          </w:tcPr>
          <w:p w:rsidR="00E82C89" w:rsidRPr="004875A5" w:rsidRDefault="00E82C89">
            <w:pPr>
              <w:spacing w:before="120" w:after="120"/>
              <w:jc w:val="left"/>
              <w:rPr>
                <w:rFonts w:ascii="Arial" w:hAnsi="Arial" w:cs="Arial"/>
                <w:sz w:val="22"/>
                <w:szCs w:val="22"/>
              </w:rPr>
            </w:pPr>
            <w:r w:rsidRPr="004875A5">
              <w:rPr>
                <w:rFonts w:ascii="Arial" w:hAnsi="Arial" w:cs="Arial"/>
                <w:b/>
                <w:sz w:val="22"/>
                <w:szCs w:val="22"/>
              </w:rPr>
              <w:t>VODNÍ DÍLA – TBD a.</w:t>
            </w:r>
            <w:r w:rsidR="006C4995" w:rsidRPr="004875A5">
              <w:rPr>
                <w:rFonts w:ascii="Arial" w:hAnsi="Arial" w:cs="Arial"/>
                <w:b/>
                <w:sz w:val="22"/>
                <w:szCs w:val="22"/>
              </w:rPr>
              <w:t xml:space="preserve"> </w:t>
            </w:r>
            <w:r w:rsidRPr="004875A5">
              <w:rPr>
                <w:rFonts w:ascii="Arial" w:hAnsi="Arial" w:cs="Arial"/>
                <w:b/>
                <w:sz w:val="22"/>
                <w:szCs w:val="22"/>
              </w:rPr>
              <w:t>s.</w:t>
            </w:r>
          </w:p>
        </w:tc>
      </w:tr>
      <w:tr w:rsidR="00E82C89" w:rsidRPr="004875A5" w:rsidTr="00414C60">
        <w:trPr>
          <w:trHeight w:val="227"/>
        </w:trPr>
        <w:tc>
          <w:tcPr>
            <w:tcW w:w="4536" w:type="dxa"/>
          </w:tcPr>
          <w:p w:rsidR="00E82C89" w:rsidRPr="004875A5" w:rsidRDefault="00851DDB" w:rsidP="0080098A">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sídlo</w:t>
            </w:r>
            <w:r w:rsidR="00E82C89" w:rsidRPr="004875A5">
              <w:rPr>
                <w:rFonts w:ascii="Arial" w:hAnsi="Arial" w:cs="Arial"/>
                <w:sz w:val="22"/>
                <w:szCs w:val="22"/>
              </w:rPr>
              <w:t>:</w:t>
            </w:r>
          </w:p>
        </w:tc>
        <w:tc>
          <w:tcPr>
            <w:tcW w:w="4962" w:type="dxa"/>
          </w:tcPr>
          <w:p w:rsidR="00E82C89" w:rsidRPr="004875A5" w:rsidRDefault="00E82C89" w:rsidP="00C83437">
            <w:pPr>
              <w:spacing w:after="120"/>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zastoupený:</w:t>
            </w:r>
          </w:p>
        </w:tc>
        <w:tc>
          <w:tcPr>
            <w:tcW w:w="4962" w:type="dxa"/>
          </w:tcPr>
          <w:p w:rsidR="00E82C89" w:rsidRPr="004875A5" w:rsidRDefault="00E82C89" w:rsidP="00C83437">
            <w:pPr>
              <w:spacing w:after="120"/>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spacing w:after="120"/>
              <w:rPr>
                <w:rFonts w:ascii="Arial" w:hAnsi="Arial" w:cs="Arial"/>
                <w:sz w:val="22"/>
                <w:szCs w:val="22"/>
              </w:rPr>
            </w:pPr>
            <w:r w:rsidRPr="004875A5">
              <w:rPr>
                <w:rFonts w:ascii="Arial" w:hAnsi="Arial" w:cs="Arial"/>
                <w:sz w:val="22"/>
                <w:szCs w:val="22"/>
              </w:rPr>
              <w:t>zástupce ve věcech technických:</w:t>
            </w:r>
          </w:p>
          <w:p w:rsidR="00E82C89" w:rsidRPr="004875A5" w:rsidRDefault="00E82C89" w:rsidP="00C83437">
            <w:pPr>
              <w:spacing w:before="120" w:after="120"/>
              <w:rPr>
                <w:rFonts w:ascii="Arial" w:hAnsi="Arial" w:cs="Arial"/>
                <w:sz w:val="22"/>
                <w:szCs w:val="22"/>
              </w:rPr>
            </w:pPr>
          </w:p>
        </w:tc>
        <w:tc>
          <w:tcPr>
            <w:tcW w:w="4962" w:type="dxa"/>
          </w:tcPr>
          <w:p w:rsidR="00963300" w:rsidRDefault="00963300" w:rsidP="00280284">
            <w:pPr>
              <w:spacing w:after="120"/>
              <w:jc w:val="left"/>
              <w:rPr>
                <w:rFonts w:ascii="Arial" w:hAnsi="Arial" w:cs="Arial"/>
                <w:iCs/>
                <w:sz w:val="22"/>
                <w:szCs w:val="22"/>
              </w:rPr>
            </w:pPr>
          </w:p>
          <w:p w:rsidR="00E82C89" w:rsidRDefault="00E82C89" w:rsidP="00963300">
            <w:pPr>
              <w:spacing w:after="120"/>
              <w:jc w:val="left"/>
              <w:rPr>
                <w:rFonts w:ascii="Arial" w:hAnsi="Arial" w:cs="Arial"/>
                <w:iCs/>
                <w:sz w:val="22"/>
                <w:szCs w:val="22"/>
              </w:rPr>
            </w:pPr>
          </w:p>
          <w:p w:rsidR="00963300" w:rsidRPr="004875A5" w:rsidRDefault="00963300" w:rsidP="00963300">
            <w:pPr>
              <w:spacing w:after="120"/>
              <w:jc w:val="left"/>
              <w:rPr>
                <w:rFonts w:ascii="Arial" w:hAnsi="Arial" w:cs="Arial"/>
                <w:iCs/>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E82C89" w:rsidRPr="004875A5" w:rsidRDefault="00E82C89" w:rsidP="0027295A">
            <w:pPr>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r w:rsidR="007627D1">
              <w:rPr>
                <w:rFonts w:ascii="Arial" w:hAnsi="Arial" w:cs="Arial"/>
                <w:sz w:val="22"/>
                <w:szCs w:val="22"/>
              </w:rPr>
              <w:t>O</w:t>
            </w:r>
            <w:r w:rsidRPr="004875A5">
              <w:rPr>
                <w:rFonts w:ascii="Arial" w:hAnsi="Arial" w:cs="Arial"/>
                <w:sz w:val="22"/>
                <w:szCs w:val="22"/>
              </w:rPr>
              <w:t>:</w:t>
            </w:r>
          </w:p>
        </w:tc>
        <w:tc>
          <w:tcPr>
            <w:tcW w:w="4962" w:type="dxa"/>
          </w:tcPr>
          <w:p w:rsidR="00E82C89" w:rsidRPr="004875A5" w:rsidRDefault="00E82C89" w:rsidP="00C83437">
            <w:pPr>
              <w:jc w:val="left"/>
              <w:rPr>
                <w:rFonts w:ascii="Arial" w:hAnsi="Arial" w:cs="Arial"/>
                <w:sz w:val="22"/>
                <w:szCs w:val="22"/>
              </w:rPr>
            </w:pPr>
            <w:r w:rsidRPr="004875A5">
              <w:rPr>
                <w:rFonts w:ascii="Arial" w:hAnsi="Arial" w:cs="Arial"/>
                <w:sz w:val="22"/>
                <w:szCs w:val="22"/>
              </w:rPr>
              <w:t>49241648</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DIČ:</w:t>
            </w:r>
          </w:p>
        </w:tc>
        <w:tc>
          <w:tcPr>
            <w:tcW w:w="4962" w:type="dxa"/>
          </w:tcPr>
          <w:p w:rsidR="00E82C89" w:rsidRPr="004875A5" w:rsidRDefault="00E82C89" w:rsidP="00C83437">
            <w:pPr>
              <w:spacing w:after="120"/>
              <w:jc w:val="left"/>
              <w:rPr>
                <w:rFonts w:ascii="Arial" w:hAnsi="Arial" w:cs="Arial"/>
                <w:sz w:val="22"/>
                <w:szCs w:val="22"/>
              </w:rPr>
            </w:pPr>
          </w:p>
        </w:tc>
      </w:tr>
      <w:tr w:rsidR="00A42E5B" w:rsidRPr="004875A5" w:rsidTr="00414C60">
        <w:trPr>
          <w:trHeight w:val="227"/>
        </w:trPr>
        <w:tc>
          <w:tcPr>
            <w:tcW w:w="9498" w:type="dxa"/>
            <w:gridSpan w:val="2"/>
          </w:tcPr>
          <w:p w:rsidR="00A42E5B" w:rsidRPr="004875A5" w:rsidRDefault="00A42E5B" w:rsidP="00A42E5B">
            <w:pPr>
              <w:pStyle w:val="Zpat"/>
              <w:tabs>
                <w:tab w:val="clear" w:pos="4536"/>
                <w:tab w:val="clear" w:pos="9072"/>
              </w:tabs>
              <w:spacing w:before="120"/>
              <w:rPr>
                <w:rFonts w:ascii="Arial" w:hAnsi="Arial" w:cs="Arial"/>
                <w:sz w:val="22"/>
                <w:szCs w:val="22"/>
              </w:rPr>
            </w:pPr>
            <w:r w:rsidRPr="004875A5">
              <w:rPr>
                <w:rFonts w:ascii="Arial" w:hAnsi="Arial" w:cs="Arial"/>
                <w:sz w:val="22"/>
                <w:szCs w:val="22"/>
              </w:rPr>
              <w:t>zapsán v obchodním rejstříku Městského soudu v Praze v oddílu B, vložce č. 2154</w:t>
            </w:r>
          </w:p>
          <w:p w:rsidR="00A42E5B" w:rsidRPr="004875A5" w:rsidRDefault="00A42E5B" w:rsidP="002B72CD">
            <w:pPr>
              <w:pStyle w:val="Zpat"/>
              <w:tabs>
                <w:tab w:val="clear" w:pos="4536"/>
                <w:tab w:val="clear" w:pos="9072"/>
              </w:tabs>
              <w:spacing w:before="120"/>
              <w:rPr>
                <w:rFonts w:ascii="Arial" w:hAnsi="Arial" w:cs="Arial"/>
                <w:bCs/>
                <w:sz w:val="22"/>
                <w:szCs w:val="22"/>
              </w:rPr>
            </w:pPr>
            <w:r w:rsidRPr="004875A5">
              <w:rPr>
                <w:rFonts w:ascii="Arial" w:hAnsi="Arial" w:cs="Arial"/>
                <w:b/>
                <w:sz w:val="22"/>
                <w:szCs w:val="22"/>
              </w:rPr>
              <w:t>dále jen „zhotovitel“</w:t>
            </w:r>
            <w:r w:rsidRPr="004875A5">
              <w:rPr>
                <w:rFonts w:ascii="Arial" w:hAnsi="Arial" w:cs="Arial"/>
                <w:bCs/>
                <w:sz w:val="22"/>
                <w:szCs w:val="22"/>
              </w:rPr>
              <w:t>.</w:t>
            </w:r>
          </w:p>
        </w:tc>
      </w:tr>
    </w:tbl>
    <w:p w:rsidR="00E82C89" w:rsidRPr="004875A5" w:rsidRDefault="00E82C89" w:rsidP="0084149E">
      <w:pPr>
        <w:numPr>
          <w:ilvl w:val="0"/>
          <w:numId w:val="10"/>
        </w:numPr>
        <w:spacing w:before="120" w:after="240"/>
        <w:ind w:hanging="720"/>
        <w:rPr>
          <w:rFonts w:ascii="Arial" w:hAnsi="Arial" w:cs="Arial"/>
          <w:b/>
          <w:sz w:val="22"/>
          <w:szCs w:val="22"/>
        </w:rPr>
      </w:pPr>
      <w:r w:rsidRPr="004875A5">
        <w:rPr>
          <w:rFonts w:ascii="Arial" w:hAnsi="Arial" w:cs="Arial"/>
          <w:b/>
          <w:sz w:val="22"/>
          <w:szCs w:val="22"/>
        </w:rPr>
        <w:lastRenderedPageBreak/>
        <w:t xml:space="preserve">PŘEDMĚT DÍLA </w:t>
      </w:r>
    </w:p>
    <w:p w:rsidR="00994E9C" w:rsidRPr="004875A5" w:rsidRDefault="00104BAB" w:rsidP="0084149E">
      <w:pPr>
        <w:pStyle w:val="Zpat"/>
        <w:jc w:val="left"/>
        <w:rPr>
          <w:rFonts w:ascii="Arial" w:hAnsi="Arial" w:cs="Arial"/>
          <w:b/>
          <w:sz w:val="22"/>
          <w:szCs w:val="22"/>
        </w:rPr>
      </w:pPr>
      <w:r>
        <w:rPr>
          <w:rFonts w:ascii="Arial" w:hAnsi="Arial" w:cs="Arial"/>
          <w:b/>
          <w:sz w:val="22"/>
          <w:szCs w:val="22"/>
        </w:rPr>
        <w:t>Měření úrovně vibrací od dopravy přejíždějící přes mostovku přelivu</w:t>
      </w:r>
      <w:r w:rsidR="0084149E" w:rsidRPr="004875A5">
        <w:rPr>
          <w:rFonts w:ascii="Arial" w:hAnsi="Arial" w:cs="Arial"/>
          <w:b/>
          <w:sz w:val="22"/>
          <w:szCs w:val="22"/>
        </w:rPr>
        <w:t xml:space="preserve"> v </w:t>
      </w:r>
      <w:r>
        <w:rPr>
          <w:rFonts w:ascii="Arial" w:hAnsi="Arial" w:cs="Arial"/>
          <w:b/>
          <w:sz w:val="22"/>
          <w:szCs w:val="22"/>
        </w:rPr>
        <w:t>rámci</w:t>
      </w:r>
      <w:r w:rsidR="0084149E" w:rsidRPr="004875A5">
        <w:rPr>
          <w:rFonts w:ascii="Arial" w:hAnsi="Arial" w:cs="Arial"/>
          <w:b/>
          <w:sz w:val="22"/>
          <w:szCs w:val="22"/>
        </w:rPr>
        <w:t xml:space="preserve"> </w:t>
      </w:r>
      <w:r w:rsidR="003E06C2" w:rsidRPr="004875A5">
        <w:rPr>
          <w:rFonts w:ascii="Arial" w:hAnsi="Arial" w:cs="Arial"/>
          <w:b/>
          <w:sz w:val="22"/>
          <w:szCs w:val="22"/>
        </w:rPr>
        <w:t>rekonstrukce</w:t>
      </w:r>
      <w:r w:rsidR="00281F99" w:rsidRPr="004875A5">
        <w:rPr>
          <w:rFonts w:ascii="Arial" w:hAnsi="Arial" w:cs="Arial"/>
          <w:b/>
          <w:sz w:val="22"/>
          <w:szCs w:val="22"/>
        </w:rPr>
        <w:br/>
      </w:r>
      <w:r w:rsidR="0084149E" w:rsidRPr="004875A5">
        <w:rPr>
          <w:rFonts w:ascii="Arial" w:hAnsi="Arial" w:cs="Arial"/>
          <w:b/>
          <w:sz w:val="22"/>
          <w:szCs w:val="22"/>
        </w:rPr>
        <w:t>„VD Nechranice - rekonstrukce krajních polí bezpečnostního přelivu“</w:t>
      </w:r>
      <w:r w:rsidR="00994E9C" w:rsidRPr="004875A5">
        <w:rPr>
          <w:rFonts w:ascii="Arial" w:hAnsi="Arial" w:cs="Arial"/>
          <w:b/>
          <w:sz w:val="22"/>
          <w:szCs w:val="22"/>
        </w:rPr>
        <w:t xml:space="preserve"> </w:t>
      </w:r>
    </w:p>
    <w:p w:rsidR="00C812F1" w:rsidRDefault="00F90E5C" w:rsidP="00281F99">
      <w:pPr>
        <w:spacing w:before="120"/>
        <w:rPr>
          <w:rFonts w:ascii="Arial" w:hAnsi="Arial" w:cs="Arial"/>
          <w:sz w:val="22"/>
          <w:szCs w:val="22"/>
        </w:rPr>
      </w:pPr>
      <w:r w:rsidRPr="004875A5">
        <w:rPr>
          <w:rFonts w:ascii="Arial" w:hAnsi="Arial" w:cs="Arial"/>
          <w:sz w:val="22"/>
          <w:szCs w:val="22"/>
        </w:rPr>
        <w:t xml:space="preserve">Zhotovitel se zavazuje, že bude pro objednatele zajišťovat </w:t>
      </w:r>
      <w:r w:rsidR="00104BAB">
        <w:rPr>
          <w:rFonts w:ascii="Arial" w:hAnsi="Arial" w:cs="Arial"/>
          <w:sz w:val="22"/>
          <w:szCs w:val="22"/>
        </w:rPr>
        <w:t>změření velikosti provozních vibrací, které mohou vznikat při přejezdu vozidel přes mostovku. Cílem je posouzení vlivu vibrací na provádění prací při výše uvedené stavbě, zejména na betonáž samozhu</w:t>
      </w:r>
      <w:r w:rsidR="009F6CD6">
        <w:rPr>
          <w:rFonts w:ascii="Arial" w:hAnsi="Arial" w:cs="Arial"/>
          <w:sz w:val="22"/>
          <w:szCs w:val="22"/>
        </w:rPr>
        <w:t>tnitel</w:t>
      </w:r>
      <w:r w:rsidR="00104BAB">
        <w:rPr>
          <w:rFonts w:ascii="Arial" w:hAnsi="Arial" w:cs="Arial"/>
          <w:sz w:val="22"/>
          <w:szCs w:val="22"/>
        </w:rPr>
        <w:t>ným betonem a vlastní beton při jeho tuhnutí a tvrdnutí.</w:t>
      </w:r>
      <w:r w:rsidR="00C812F1" w:rsidRPr="004875A5" w:rsidDel="00C812F1">
        <w:rPr>
          <w:rFonts w:ascii="Arial" w:hAnsi="Arial" w:cs="Arial"/>
          <w:sz w:val="22"/>
          <w:szCs w:val="22"/>
        </w:rPr>
        <w:t xml:space="preserve"> </w:t>
      </w:r>
    </w:p>
    <w:p w:rsidR="00281F99" w:rsidRDefault="00281F99" w:rsidP="00620A25">
      <w:pPr>
        <w:pStyle w:val="Zpat"/>
        <w:tabs>
          <w:tab w:val="clear" w:pos="4536"/>
          <w:tab w:val="clear" w:pos="9072"/>
        </w:tabs>
        <w:spacing w:before="120"/>
        <w:rPr>
          <w:rFonts w:ascii="Arial" w:hAnsi="Arial" w:cs="Arial"/>
          <w:b/>
          <w:bCs/>
          <w:color w:val="000000"/>
          <w:sz w:val="22"/>
          <w:szCs w:val="22"/>
        </w:rPr>
      </w:pPr>
      <w:r w:rsidRPr="004875A5">
        <w:rPr>
          <w:rFonts w:ascii="Arial" w:hAnsi="Arial" w:cs="Arial"/>
          <w:b/>
          <w:bCs/>
          <w:color w:val="000000"/>
          <w:sz w:val="22"/>
          <w:szCs w:val="22"/>
        </w:rPr>
        <w:t>Specifikace prací:</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 xml:space="preserve">Měření je předpokládáno </w:t>
      </w:r>
      <w:proofErr w:type="gramStart"/>
      <w:r w:rsidRPr="00F669C6">
        <w:rPr>
          <w:rFonts w:ascii="Arial" w:hAnsi="Arial" w:cs="Arial"/>
          <w:bCs/>
          <w:sz w:val="22"/>
          <w:szCs w:val="22"/>
        </w:rPr>
        <w:t>na</w:t>
      </w:r>
      <w:proofErr w:type="gramEnd"/>
      <w:r w:rsidRPr="00F669C6">
        <w:rPr>
          <w:rFonts w:ascii="Arial" w:hAnsi="Arial" w:cs="Arial"/>
          <w:bCs/>
          <w:sz w:val="22"/>
          <w:szCs w:val="22"/>
        </w:rPr>
        <w:t>:</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 ocelové vynášecí konstrukci mostovky (2 body),</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 levém krajním pilíři – 1 profil sestávající z 3 bodů (pod mostovkou, polovina výšky pilíře,</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pata pilíře u koruny bezpečnostního přelivu, body umístěné na betonový povrch</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konstrukce,</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 levém krajním pilíři – 1 profil sestávající z 3 bodů (cca pod mostovkou, polovina výšky</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pilíře, pata pilíře u koruny bezpečnostního přelivu, body budou umístěné na obnažené</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výztuži,</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 středním levém pilíři – 1 profil sestávající z 3 bodů (pod mostovkou, polovina výšky pilíře,</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pata pilíře u koruny bezpečnostního přelivu, body umístěné na betonový povrch</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konstrukce,</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 středním levém pilíři – 1 profil sestávající z 3 bodů (cca pod mostovkou, polovina výšky</w:t>
      </w:r>
    </w:p>
    <w:p w:rsidR="00E82C89" w:rsidRDefault="00F669C6" w:rsidP="00F669C6">
      <w:pPr>
        <w:pStyle w:val="Zpat"/>
        <w:tabs>
          <w:tab w:val="clear" w:pos="4536"/>
          <w:tab w:val="clear" w:pos="9072"/>
        </w:tabs>
        <w:rPr>
          <w:rFonts w:ascii="Arial" w:hAnsi="Arial" w:cs="Arial"/>
          <w:bCs/>
          <w:sz w:val="22"/>
          <w:szCs w:val="22"/>
        </w:rPr>
      </w:pPr>
      <w:r w:rsidRPr="00F669C6">
        <w:rPr>
          <w:rFonts w:ascii="Arial" w:hAnsi="Arial" w:cs="Arial"/>
          <w:bCs/>
          <w:sz w:val="22"/>
          <w:szCs w:val="22"/>
        </w:rPr>
        <w:t>pilíře, pata pilíře u koruny bezpečnostního přelivu, body umístěné na obnažené výztuži.</w:t>
      </w:r>
    </w:p>
    <w:p w:rsidR="00F669C6" w:rsidRDefault="00F669C6" w:rsidP="00F669C6">
      <w:pPr>
        <w:pStyle w:val="Zpat"/>
        <w:rPr>
          <w:rFonts w:ascii="Arial" w:hAnsi="Arial" w:cs="Arial"/>
          <w:bCs/>
          <w:sz w:val="22"/>
          <w:szCs w:val="22"/>
        </w:rPr>
      </w:pP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Snímače (celkem 3 ks) budou postupně instalovány na jednotlivá výše uvedená místa,</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předpokládá se tedy 5 sérií měření.</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Měření bude probíhat vždy při přejezdu vozidel, přičemž pro každé umístění snímačů budou</w:t>
      </w:r>
    </w:p>
    <w:p w:rsidR="00F669C6" w:rsidRDefault="00F669C6" w:rsidP="00F669C6">
      <w:pPr>
        <w:pStyle w:val="Zpat"/>
        <w:tabs>
          <w:tab w:val="clear" w:pos="4536"/>
          <w:tab w:val="clear" w:pos="9072"/>
        </w:tabs>
        <w:rPr>
          <w:rFonts w:ascii="Arial" w:hAnsi="Arial" w:cs="Arial"/>
          <w:bCs/>
          <w:sz w:val="22"/>
          <w:szCs w:val="22"/>
        </w:rPr>
      </w:pPr>
      <w:r w:rsidRPr="00F669C6">
        <w:rPr>
          <w:rFonts w:ascii="Arial" w:hAnsi="Arial" w:cs="Arial"/>
          <w:bCs/>
          <w:sz w:val="22"/>
          <w:szCs w:val="22"/>
        </w:rPr>
        <w:t>změřeny vibrace při přejezdu min. 1 nákladního vozidla.</w:t>
      </w:r>
    </w:p>
    <w:p w:rsidR="00F669C6" w:rsidRPr="00F669C6" w:rsidRDefault="00F669C6" w:rsidP="00F669C6">
      <w:pPr>
        <w:pStyle w:val="Zpat"/>
        <w:rPr>
          <w:rFonts w:ascii="Arial" w:hAnsi="Arial" w:cs="Arial"/>
          <w:bCs/>
          <w:sz w:val="22"/>
          <w:szCs w:val="22"/>
        </w:rPr>
      </w:pPr>
      <w:r w:rsidRPr="00F669C6">
        <w:rPr>
          <w:rFonts w:ascii="Arial" w:hAnsi="Arial" w:cs="Arial"/>
          <w:bCs/>
          <w:sz w:val="22"/>
          <w:szCs w:val="22"/>
        </w:rPr>
        <w:t>Předpokládáme, že měření bude probíhat ve dvou po sobě následujících dnech.</w:t>
      </w:r>
    </w:p>
    <w:p w:rsidR="00F669C6" w:rsidRDefault="00F669C6" w:rsidP="00F669C6">
      <w:pPr>
        <w:pStyle w:val="Zpat"/>
        <w:rPr>
          <w:rFonts w:ascii="Arial" w:hAnsi="Arial" w:cs="Arial"/>
          <w:bCs/>
          <w:sz w:val="22"/>
          <w:szCs w:val="22"/>
        </w:rPr>
      </w:pPr>
      <w:r w:rsidRPr="00F669C6">
        <w:rPr>
          <w:rFonts w:ascii="Arial" w:hAnsi="Arial" w:cs="Arial"/>
          <w:bCs/>
          <w:sz w:val="22"/>
          <w:szCs w:val="22"/>
        </w:rPr>
        <w:t>Pro provádění měření je nutné objednavatelem dále zajistit přejezd nákladních vozidel, v</w:t>
      </w:r>
      <w:r>
        <w:rPr>
          <w:rFonts w:ascii="Arial" w:hAnsi="Arial" w:cs="Arial"/>
          <w:bCs/>
          <w:sz w:val="22"/>
          <w:szCs w:val="22"/>
        </w:rPr>
        <w:t> </w:t>
      </w:r>
      <w:r w:rsidRPr="00F669C6">
        <w:rPr>
          <w:rFonts w:ascii="Arial" w:hAnsi="Arial" w:cs="Arial"/>
          <w:bCs/>
          <w:sz w:val="22"/>
          <w:szCs w:val="22"/>
        </w:rPr>
        <w:t>současné</w:t>
      </w:r>
      <w:r>
        <w:rPr>
          <w:rFonts w:ascii="Arial" w:hAnsi="Arial" w:cs="Arial"/>
          <w:bCs/>
          <w:sz w:val="22"/>
          <w:szCs w:val="22"/>
        </w:rPr>
        <w:t xml:space="preserve"> </w:t>
      </w:r>
      <w:r w:rsidRPr="00F669C6">
        <w:rPr>
          <w:rFonts w:ascii="Arial" w:hAnsi="Arial" w:cs="Arial"/>
          <w:bCs/>
          <w:sz w:val="22"/>
          <w:szCs w:val="22"/>
        </w:rPr>
        <w:t>době je přes korunu hráze silnice uzavřena pro těžká nákladní vozidla s hmotností nad 3,5 t.</w:t>
      </w:r>
    </w:p>
    <w:p w:rsidR="00F669C6" w:rsidRPr="00F669C6" w:rsidRDefault="00F669C6" w:rsidP="00F669C6">
      <w:pPr>
        <w:pStyle w:val="Zpat"/>
        <w:rPr>
          <w:rFonts w:ascii="Arial" w:hAnsi="Arial" w:cs="Arial"/>
          <w:bCs/>
          <w:sz w:val="22"/>
          <w:szCs w:val="22"/>
        </w:rPr>
      </w:pPr>
    </w:p>
    <w:p w:rsidR="00E82C89" w:rsidRPr="004875A5" w:rsidRDefault="00E82C89" w:rsidP="0062145B">
      <w:pPr>
        <w:numPr>
          <w:ilvl w:val="0"/>
          <w:numId w:val="10"/>
        </w:numPr>
        <w:spacing w:after="120"/>
        <w:ind w:hanging="720"/>
        <w:rPr>
          <w:rFonts w:ascii="Arial" w:hAnsi="Arial" w:cs="Arial"/>
          <w:b/>
          <w:sz w:val="22"/>
          <w:szCs w:val="22"/>
        </w:rPr>
      </w:pPr>
      <w:r w:rsidRPr="004875A5">
        <w:rPr>
          <w:rFonts w:ascii="Arial" w:hAnsi="Arial" w:cs="Arial"/>
          <w:b/>
          <w:sz w:val="22"/>
          <w:szCs w:val="22"/>
        </w:rPr>
        <w:t>TERMÍN</w:t>
      </w:r>
      <w:r w:rsidR="00661701" w:rsidRPr="004875A5">
        <w:rPr>
          <w:rFonts w:ascii="Arial" w:hAnsi="Arial" w:cs="Arial"/>
          <w:b/>
          <w:sz w:val="22"/>
          <w:szCs w:val="22"/>
        </w:rPr>
        <w:t>Y</w:t>
      </w:r>
      <w:r w:rsidRPr="004875A5">
        <w:rPr>
          <w:rFonts w:ascii="Arial" w:hAnsi="Arial" w:cs="Arial"/>
          <w:b/>
          <w:sz w:val="22"/>
          <w:szCs w:val="22"/>
        </w:rPr>
        <w:t xml:space="preserve"> </w:t>
      </w:r>
      <w:r w:rsidR="00A85F6F" w:rsidRPr="004875A5">
        <w:rPr>
          <w:rFonts w:ascii="Arial" w:hAnsi="Arial" w:cs="Arial"/>
          <w:b/>
          <w:sz w:val="22"/>
          <w:szCs w:val="22"/>
        </w:rPr>
        <w:t>PLNĚNÍ</w:t>
      </w:r>
    </w:p>
    <w:p w:rsidR="00E82C89" w:rsidRPr="004875A5" w:rsidRDefault="003813BA" w:rsidP="00620A25">
      <w:pPr>
        <w:pStyle w:val="Zpat"/>
        <w:tabs>
          <w:tab w:val="clear" w:pos="4536"/>
          <w:tab w:val="clear" w:pos="9072"/>
          <w:tab w:val="num" w:pos="1080"/>
          <w:tab w:val="num" w:pos="2520"/>
        </w:tabs>
        <w:ind w:left="720" w:hanging="720"/>
        <w:rPr>
          <w:rFonts w:ascii="Arial" w:hAnsi="Arial" w:cs="Arial"/>
          <w:bCs/>
          <w:color w:val="000000"/>
          <w:sz w:val="22"/>
          <w:szCs w:val="22"/>
        </w:rPr>
      </w:pPr>
      <w:proofErr w:type="gramStart"/>
      <w:r>
        <w:rPr>
          <w:rFonts w:ascii="Arial" w:hAnsi="Arial" w:cs="Arial"/>
          <w:bCs/>
          <w:color w:val="000000"/>
          <w:sz w:val="22"/>
          <w:szCs w:val="22"/>
        </w:rPr>
        <w:t>3.1</w:t>
      </w:r>
      <w:proofErr w:type="gramEnd"/>
      <w:r>
        <w:rPr>
          <w:rFonts w:ascii="Arial" w:hAnsi="Arial" w:cs="Arial"/>
          <w:bCs/>
          <w:color w:val="000000"/>
          <w:sz w:val="22"/>
          <w:szCs w:val="22"/>
        </w:rPr>
        <w:t>.</w:t>
      </w:r>
      <w:r>
        <w:rPr>
          <w:rFonts w:ascii="Arial" w:hAnsi="Arial" w:cs="Arial"/>
          <w:bCs/>
          <w:color w:val="000000"/>
          <w:sz w:val="22"/>
          <w:szCs w:val="22"/>
        </w:rPr>
        <w:tab/>
      </w:r>
      <w:r w:rsidR="00E82C89" w:rsidRPr="004875A5">
        <w:rPr>
          <w:rFonts w:ascii="Arial" w:hAnsi="Arial" w:cs="Arial"/>
          <w:bCs/>
          <w:color w:val="000000"/>
          <w:sz w:val="22"/>
          <w:szCs w:val="22"/>
        </w:rPr>
        <w:t xml:space="preserve">Smlouva se sjednává na </w:t>
      </w:r>
      <w:r w:rsidR="00F669C6">
        <w:rPr>
          <w:rFonts w:ascii="Arial" w:hAnsi="Arial" w:cs="Arial"/>
          <w:bCs/>
          <w:color w:val="000000"/>
          <w:sz w:val="22"/>
          <w:szCs w:val="22"/>
        </w:rPr>
        <w:t xml:space="preserve">měření v </w:t>
      </w:r>
      <w:r w:rsidR="00E82C89" w:rsidRPr="004875A5">
        <w:rPr>
          <w:rFonts w:ascii="Arial" w:hAnsi="Arial" w:cs="Arial"/>
          <w:bCs/>
          <w:color w:val="000000"/>
          <w:sz w:val="22"/>
          <w:szCs w:val="22"/>
        </w:rPr>
        <w:t xml:space="preserve">období </w:t>
      </w:r>
      <w:r w:rsidR="00F669C6">
        <w:rPr>
          <w:rFonts w:ascii="Arial" w:hAnsi="Arial" w:cs="Arial"/>
          <w:bCs/>
          <w:color w:val="000000"/>
          <w:sz w:val="22"/>
          <w:szCs w:val="22"/>
        </w:rPr>
        <w:t>1. a 2. 7. 2019</w:t>
      </w:r>
      <w:r w:rsidR="00E82C89" w:rsidRPr="004875A5">
        <w:rPr>
          <w:rFonts w:ascii="Arial" w:hAnsi="Arial" w:cs="Arial"/>
          <w:bCs/>
          <w:color w:val="000000"/>
          <w:sz w:val="22"/>
          <w:szCs w:val="22"/>
        </w:rPr>
        <w:t xml:space="preserve"> </w:t>
      </w:r>
      <w:r w:rsidR="00F669C6">
        <w:rPr>
          <w:rFonts w:ascii="Arial" w:hAnsi="Arial" w:cs="Arial"/>
          <w:bCs/>
          <w:color w:val="000000"/>
          <w:sz w:val="22"/>
          <w:szCs w:val="22"/>
        </w:rPr>
        <w:t>+</w:t>
      </w:r>
      <w:r w:rsidR="00E378CC" w:rsidRPr="004875A5">
        <w:rPr>
          <w:rFonts w:ascii="Arial" w:hAnsi="Arial" w:cs="Arial"/>
          <w:bCs/>
          <w:color w:val="000000"/>
          <w:sz w:val="22"/>
          <w:szCs w:val="22"/>
        </w:rPr>
        <w:t xml:space="preserve"> </w:t>
      </w:r>
      <w:r w:rsidR="00F669C6">
        <w:rPr>
          <w:rFonts w:ascii="Arial" w:hAnsi="Arial" w:cs="Arial"/>
          <w:bCs/>
          <w:color w:val="000000"/>
          <w:sz w:val="22"/>
          <w:szCs w:val="22"/>
        </w:rPr>
        <w:t>vyhodnocení měření a vyhotovení zprávy z měření s doporučením pro provádění prací a případných opatření při provádění</w:t>
      </w:r>
      <w:r w:rsidR="003975B4">
        <w:rPr>
          <w:rFonts w:ascii="Arial" w:hAnsi="Arial" w:cs="Arial"/>
          <w:bCs/>
          <w:color w:val="000000"/>
          <w:sz w:val="22"/>
          <w:szCs w:val="22"/>
        </w:rPr>
        <w:t xml:space="preserve"> do 31.7.2019</w:t>
      </w:r>
      <w:r w:rsidR="00E82C89" w:rsidRPr="004875A5">
        <w:rPr>
          <w:rFonts w:ascii="Arial" w:hAnsi="Arial" w:cs="Arial"/>
          <w:bCs/>
          <w:color w:val="000000"/>
          <w:sz w:val="22"/>
          <w:szCs w:val="22"/>
        </w:rPr>
        <w:t xml:space="preserve">.  </w:t>
      </w:r>
    </w:p>
    <w:p w:rsidR="00E82C89" w:rsidRPr="004875A5" w:rsidRDefault="003813BA" w:rsidP="00620A25">
      <w:pPr>
        <w:pStyle w:val="Zpat"/>
        <w:tabs>
          <w:tab w:val="clear" w:pos="4536"/>
          <w:tab w:val="clear" w:pos="9072"/>
          <w:tab w:val="num" w:pos="1080"/>
          <w:tab w:val="num" w:pos="2520"/>
        </w:tabs>
        <w:ind w:left="720" w:hanging="720"/>
        <w:rPr>
          <w:rFonts w:ascii="Arial" w:hAnsi="Arial" w:cs="Arial"/>
          <w:bCs/>
          <w:color w:val="000000"/>
          <w:sz w:val="22"/>
          <w:szCs w:val="22"/>
        </w:rPr>
      </w:pPr>
      <w:proofErr w:type="gramStart"/>
      <w:r>
        <w:rPr>
          <w:rFonts w:ascii="Arial" w:hAnsi="Arial" w:cs="Arial"/>
          <w:bCs/>
          <w:color w:val="000000"/>
          <w:sz w:val="22"/>
          <w:szCs w:val="22"/>
        </w:rPr>
        <w:t>3.2</w:t>
      </w:r>
      <w:proofErr w:type="gramEnd"/>
      <w:r>
        <w:rPr>
          <w:rFonts w:ascii="Arial" w:hAnsi="Arial" w:cs="Arial"/>
          <w:bCs/>
          <w:color w:val="000000"/>
          <w:sz w:val="22"/>
          <w:szCs w:val="22"/>
        </w:rPr>
        <w:t>.</w:t>
      </w:r>
      <w:r>
        <w:rPr>
          <w:rFonts w:ascii="Arial" w:hAnsi="Arial" w:cs="Arial"/>
          <w:bCs/>
          <w:color w:val="000000"/>
          <w:sz w:val="22"/>
          <w:szCs w:val="22"/>
        </w:rPr>
        <w:tab/>
      </w:r>
      <w:r w:rsidR="00E82C89" w:rsidRPr="004875A5">
        <w:rPr>
          <w:rFonts w:ascii="Arial" w:hAnsi="Arial" w:cs="Arial"/>
          <w:bCs/>
          <w:color w:val="000000"/>
          <w:sz w:val="22"/>
          <w:szCs w:val="22"/>
        </w:rPr>
        <w:t>Dohodnuté místo předání písemných dokumentů je sídlo objednatele.</w:t>
      </w:r>
    </w:p>
    <w:p w:rsidR="00E82C89" w:rsidRPr="003813BA" w:rsidRDefault="00E82C89" w:rsidP="003813BA">
      <w:pPr>
        <w:pStyle w:val="Zpat"/>
        <w:tabs>
          <w:tab w:val="clear" w:pos="4536"/>
          <w:tab w:val="clear" w:pos="9072"/>
          <w:tab w:val="num" w:pos="1080"/>
          <w:tab w:val="num" w:pos="2520"/>
        </w:tabs>
        <w:spacing w:before="120"/>
        <w:ind w:left="720" w:hanging="720"/>
        <w:rPr>
          <w:rFonts w:ascii="Arial" w:hAnsi="Arial" w:cs="Arial"/>
          <w:bCs/>
          <w:color w:val="000000"/>
          <w:sz w:val="22"/>
          <w:szCs w:val="22"/>
        </w:rPr>
      </w:pPr>
    </w:p>
    <w:p w:rsidR="00E82C89" w:rsidRPr="004875A5" w:rsidRDefault="00E82C89" w:rsidP="0062145B">
      <w:pPr>
        <w:numPr>
          <w:ilvl w:val="0"/>
          <w:numId w:val="10"/>
        </w:numPr>
        <w:spacing w:before="120" w:after="120"/>
        <w:ind w:hanging="720"/>
        <w:rPr>
          <w:rFonts w:ascii="Arial" w:hAnsi="Arial" w:cs="Arial"/>
          <w:b/>
          <w:sz w:val="22"/>
          <w:szCs w:val="22"/>
        </w:rPr>
      </w:pPr>
      <w:r w:rsidRPr="004875A5">
        <w:rPr>
          <w:rFonts w:ascii="Arial" w:hAnsi="Arial" w:cs="Arial"/>
          <w:b/>
          <w:sz w:val="22"/>
          <w:szCs w:val="22"/>
        </w:rPr>
        <w:t>CENA DÍLA, PLATEBNÍ A FAKTURAČNÍ PODMÍNKY</w:t>
      </w:r>
    </w:p>
    <w:p w:rsidR="003975B4" w:rsidRDefault="00A85F6F" w:rsidP="00D138C1">
      <w:pPr>
        <w:spacing w:before="120"/>
        <w:rPr>
          <w:rFonts w:ascii="Arial" w:hAnsi="Arial" w:cs="Arial"/>
          <w:sz w:val="22"/>
          <w:szCs w:val="22"/>
        </w:rPr>
      </w:pPr>
      <w:r w:rsidRPr="004875A5">
        <w:rPr>
          <w:rFonts w:ascii="Arial" w:hAnsi="Arial" w:cs="Arial"/>
          <w:sz w:val="22"/>
          <w:szCs w:val="22"/>
        </w:rPr>
        <w:t>Cena za dílo je stanovena jako smluvní v souladu s platným zněním zákona č. 526/1990 </w:t>
      </w:r>
      <w:proofErr w:type="spellStart"/>
      <w:r w:rsidRPr="004875A5">
        <w:rPr>
          <w:rFonts w:ascii="Arial" w:hAnsi="Arial" w:cs="Arial"/>
          <w:sz w:val="22"/>
          <w:szCs w:val="22"/>
        </w:rPr>
        <w:t>Sb</w:t>
      </w:r>
      <w:proofErr w:type="spellEnd"/>
      <w:r w:rsidRPr="004875A5">
        <w:rPr>
          <w:rFonts w:ascii="Arial" w:hAnsi="Arial" w:cs="Arial"/>
          <w:sz w:val="22"/>
          <w:szCs w:val="22"/>
        </w:rPr>
        <w:t xml:space="preserve">, ve znění pozdějších předpisů. </w:t>
      </w:r>
    </w:p>
    <w:p w:rsidR="003975B4" w:rsidRDefault="003975B4" w:rsidP="003975B4">
      <w:pPr>
        <w:rPr>
          <w:rFonts w:ascii="Arial" w:hAnsi="Arial" w:cs="Arial"/>
          <w:sz w:val="22"/>
          <w:szCs w:val="22"/>
        </w:rPr>
      </w:pPr>
      <w:r w:rsidRPr="003975B4">
        <w:rPr>
          <w:rFonts w:ascii="Arial" w:hAnsi="Arial" w:cs="Arial"/>
          <w:sz w:val="22"/>
          <w:szCs w:val="22"/>
        </w:rPr>
        <w:t>Cenová nabídka prací:</w:t>
      </w:r>
    </w:p>
    <w:p w:rsidR="003975B4" w:rsidRPr="003975B4" w:rsidRDefault="003975B4" w:rsidP="003975B4">
      <w:pPr>
        <w:rPr>
          <w:rFonts w:ascii="Arial" w:hAnsi="Arial" w:cs="Arial"/>
          <w:sz w:val="22"/>
          <w:szCs w:val="22"/>
        </w:rPr>
      </w:pPr>
      <w:r w:rsidRPr="003975B4">
        <w:rPr>
          <w:rFonts w:ascii="Arial" w:hAnsi="Arial" w:cs="Arial"/>
          <w:sz w:val="22"/>
          <w:szCs w:val="22"/>
        </w:rPr>
        <w:t>Činnost náklady Kč (bez DPH)</w:t>
      </w:r>
    </w:p>
    <w:p w:rsidR="003975B4" w:rsidRPr="003975B4" w:rsidRDefault="003975B4" w:rsidP="003975B4">
      <w:pPr>
        <w:rPr>
          <w:rFonts w:ascii="Arial" w:hAnsi="Arial" w:cs="Arial"/>
          <w:sz w:val="22"/>
          <w:szCs w:val="22"/>
        </w:rPr>
      </w:pPr>
      <w:proofErr w:type="gramStart"/>
      <w:r w:rsidRPr="003975B4">
        <w:rPr>
          <w:rFonts w:ascii="Arial" w:hAnsi="Arial" w:cs="Arial"/>
          <w:sz w:val="22"/>
          <w:szCs w:val="22"/>
        </w:rPr>
        <w:t xml:space="preserve">1) </w:t>
      </w:r>
      <w:r w:rsidR="009B0982">
        <w:rPr>
          <w:rFonts w:ascii="Arial" w:hAnsi="Arial" w:cs="Arial"/>
          <w:sz w:val="22"/>
          <w:szCs w:val="22"/>
        </w:rPr>
        <w:t xml:space="preserve">  </w:t>
      </w:r>
      <w:r w:rsidRPr="003975B4">
        <w:rPr>
          <w:rFonts w:ascii="Arial" w:hAnsi="Arial" w:cs="Arial"/>
          <w:sz w:val="22"/>
          <w:szCs w:val="22"/>
        </w:rPr>
        <w:t>Příprava</w:t>
      </w:r>
      <w:proofErr w:type="gramEnd"/>
      <w:r w:rsidRPr="003975B4">
        <w:rPr>
          <w:rFonts w:ascii="Arial" w:hAnsi="Arial" w:cs="Arial"/>
          <w:sz w:val="22"/>
          <w:szCs w:val="22"/>
        </w:rPr>
        <w:t xml:space="preserve"> měření </w:t>
      </w:r>
      <w:r>
        <w:rPr>
          <w:rFonts w:ascii="Arial" w:hAnsi="Arial" w:cs="Arial"/>
          <w:sz w:val="22"/>
          <w:szCs w:val="22"/>
        </w:rPr>
        <w:t xml:space="preserve">                                                                                             </w:t>
      </w:r>
      <w:r w:rsidR="002127F3">
        <w:rPr>
          <w:rFonts w:ascii="Arial" w:hAnsi="Arial" w:cs="Arial"/>
          <w:sz w:val="22"/>
          <w:szCs w:val="22"/>
        </w:rPr>
        <w:t xml:space="preserve"> </w:t>
      </w:r>
      <w:r>
        <w:rPr>
          <w:rFonts w:ascii="Arial" w:hAnsi="Arial" w:cs="Arial"/>
          <w:sz w:val="22"/>
          <w:szCs w:val="22"/>
        </w:rPr>
        <w:t xml:space="preserve">   </w:t>
      </w:r>
      <w:r w:rsidRPr="003975B4">
        <w:rPr>
          <w:rFonts w:ascii="Arial" w:hAnsi="Arial" w:cs="Arial"/>
          <w:sz w:val="22"/>
          <w:szCs w:val="22"/>
        </w:rPr>
        <w:t>13 400,-</w:t>
      </w:r>
      <w:r w:rsidR="002127F3">
        <w:rPr>
          <w:rFonts w:ascii="Arial" w:hAnsi="Arial" w:cs="Arial"/>
          <w:sz w:val="22"/>
          <w:szCs w:val="22"/>
        </w:rPr>
        <w:t xml:space="preserve"> Kč</w:t>
      </w:r>
    </w:p>
    <w:p w:rsidR="003975B4" w:rsidRPr="00280284" w:rsidRDefault="003975B4" w:rsidP="009B0982">
      <w:pPr>
        <w:ind w:left="7920" w:hanging="7920"/>
        <w:rPr>
          <w:rFonts w:ascii="Arial" w:hAnsi="Arial" w:cs="Arial"/>
          <w:sz w:val="22"/>
          <w:szCs w:val="22"/>
        </w:rPr>
      </w:pPr>
      <w:r w:rsidRPr="003975B4">
        <w:rPr>
          <w:rFonts w:ascii="Arial" w:hAnsi="Arial" w:cs="Arial"/>
          <w:sz w:val="22"/>
          <w:szCs w:val="22"/>
        </w:rPr>
        <w:t>2) Instalace snímačů a měření vibrací od dopravy přejíždějící přes</w:t>
      </w:r>
      <w:r>
        <w:rPr>
          <w:rFonts w:ascii="Arial" w:hAnsi="Arial" w:cs="Arial"/>
          <w:sz w:val="22"/>
          <w:szCs w:val="22"/>
        </w:rPr>
        <w:t xml:space="preserve"> </w:t>
      </w:r>
      <w:r w:rsidRPr="003975B4">
        <w:rPr>
          <w:rFonts w:ascii="Arial" w:hAnsi="Arial" w:cs="Arial"/>
          <w:sz w:val="22"/>
          <w:szCs w:val="22"/>
        </w:rPr>
        <w:t xml:space="preserve">mostovku </w:t>
      </w:r>
      <w:proofErr w:type="gramStart"/>
      <w:r w:rsidRPr="003975B4">
        <w:rPr>
          <w:rFonts w:ascii="Arial" w:hAnsi="Arial" w:cs="Arial"/>
          <w:sz w:val="22"/>
          <w:szCs w:val="22"/>
        </w:rPr>
        <w:t>přelivu</w:t>
      </w:r>
      <w:r>
        <w:rPr>
          <w:rFonts w:ascii="Arial" w:hAnsi="Arial" w:cs="Arial"/>
          <w:sz w:val="22"/>
          <w:szCs w:val="22"/>
        </w:rPr>
        <w:t xml:space="preserve">                                                                 </w:t>
      </w:r>
      <w:r w:rsidR="00280284">
        <w:rPr>
          <w:rFonts w:ascii="Arial" w:hAnsi="Arial" w:cs="Arial"/>
          <w:sz w:val="22"/>
          <w:szCs w:val="22"/>
        </w:rPr>
        <w:t xml:space="preserve">                                                 </w:t>
      </w:r>
      <w:r w:rsidR="009B0982">
        <w:rPr>
          <w:rFonts w:ascii="Arial" w:hAnsi="Arial" w:cs="Arial"/>
          <w:sz w:val="22"/>
          <w:szCs w:val="22"/>
        </w:rPr>
        <w:t xml:space="preserve">  </w:t>
      </w:r>
      <w:r w:rsidR="00280284" w:rsidRPr="00280284">
        <w:rPr>
          <w:rFonts w:ascii="Arial" w:hAnsi="Arial" w:cs="Arial"/>
          <w:sz w:val="22"/>
          <w:szCs w:val="22"/>
        </w:rPr>
        <w:t>46</w:t>
      </w:r>
      <w:r w:rsidRPr="00280284">
        <w:rPr>
          <w:rFonts w:ascii="Arial" w:hAnsi="Arial" w:cs="Arial"/>
          <w:sz w:val="22"/>
          <w:szCs w:val="22"/>
        </w:rPr>
        <w:t xml:space="preserve"> 400,</w:t>
      </w:r>
      <w:proofErr w:type="gramEnd"/>
      <w:r w:rsidRPr="00280284">
        <w:rPr>
          <w:rFonts w:ascii="Arial" w:hAnsi="Arial" w:cs="Arial"/>
          <w:sz w:val="22"/>
          <w:szCs w:val="22"/>
        </w:rPr>
        <w:t>-</w:t>
      </w:r>
      <w:r w:rsidR="00280284">
        <w:rPr>
          <w:rFonts w:ascii="Arial" w:hAnsi="Arial" w:cs="Arial"/>
          <w:sz w:val="22"/>
          <w:szCs w:val="22"/>
        </w:rPr>
        <w:t xml:space="preserve"> Kč</w:t>
      </w:r>
    </w:p>
    <w:p w:rsidR="003975B4" w:rsidRDefault="003975B4" w:rsidP="003975B4">
      <w:pPr>
        <w:rPr>
          <w:rFonts w:ascii="Arial" w:hAnsi="Arial" w:cs="Arial"/>
          <w:sz w:val="22"/>
          <w:szCs w:val="22"/>
        </w:rPr>
      </w:pPr>
      <w:r w:rsidRPr="003975B4">
        <w:rPr>
          <w:rFonts w:ascii="Arial" w:hAnsi="Arial" w:cs="Arial"/>
          <w:sz w:val="22"/>
          <w:szCs w:val="22"/>
        </w:rPr>
        <w:t>3) Vyhodnocení měření a vyhotovení zprávy z měření s</w:t>
      </w:r>
      <w:r>
        <w:rPr>
          <w:rFonts w:ascii="Arial" w:hAnsi="Arial" w:cs="Arial"/>
          <w:sz w:val="22"/>
          <w:szCs w:val="22"/>
        </w:rPr>
        <w:t> </w:t>
      </w:r>
      <w:r w:rsidRPr="003975B4">
        <w:rPr>
          <w:rFonts w:ascii="Arial" w:hAnsi="Arial" w:cs="Arial"/>
          <w:sz w:val="22"/>
          <w:szCs w:val="22"/>
        </w:rPr>
        <w:t>doporučením</w:t>
      </w:r>
      <w:r>
        <w:rPr>
          <w:rFonts w:ascii="Arial" w:hAnsi="Arial" w:cs="Arial"/>
          <w:sz w:val="22"/>
          <w:szCs w:val="22"/>
        </w:rPr>
        <w:t xml:space="preserve"> </w:t>
      </w:r>
      <w:r w:rsidRPr="003975B4">
        <w:rPr>
          <w:rFonts w:ascii="Arial" w:hAnsi="Arial" w:cs="Arial"/>
          <w:sz w:val="22"/>
          <w:szCs w:val="22"/>
        </w:rPr>
        <w:t xml:space="preserve">pro provádění prací a případných opatření při </w:t>
      </w:r>
      <w:proofErr w:type="gramStart"/>
      <w:r w:rsidRPr="003975B4">
        <w:rPr>
          <w:rFonts w:ascii="Arial" w:hAnsi="Arial" w:cs="Arial"/>
          <w:sz w:val="22"/>
          <w:szCs w:val="22"/>
        </w:rPr>
        <w:t>provádění</w:t>
      </w:r>
      <w:r>
        <w:rPr>
          <w:rFonts w:ascii="Arial" w:hAnsi="Arial" w:cs="Arial"/>
          <w:sz w:val="22"/>
          <w:szCs w:val="22"/>
        </w:rPr>
        <w:t xml:space="preserve">                                                                           </w:t>
      </w:r>
      <w:r w:rsidRPr="003975B4">
        <w:rPr>
          <w:rFonts w:ascii="Arial" w:hAnsi="Arial" w:cs="Arial"/>
          <w:sz w:val="22"/>
          <w:szCs w:val="22"/>
        </w:rPr>
        <w:t>20 000,</w:t>
      </w:r>
      <w:proofErr w:type="gramEnd"/>
      <w:r w:rsidRPr="003975B4">
        <w:rPr>
          <w:rFonts w:ascii="Arial" w:hAnsi="Arial" w:cs="Arial"/>
          <w:sz w:val="22"/>
          <w:szCs w:val="22"/>
        </w:rPr>
        <w:t>-</w:t>
      </w:r>
      <w:r w:rsidR="00280284">
        <w:rPr>
          <w:rFonts w:ascii="Arial" w:hAnsi="Arial" w:cs="Arial"/>
          <w:sz w:val="22"/>
          <w:szCs w:val="22"/>
        </w:rPr>
        <w:t xml:space="preserve"> Kč</w:t>
      </w:r>
    </w:p>
    <w:p w:rsidR="00812758" w:rsidRPr="00280284" w:rsidRDefault="003975B4" w:rsidP="003975B4">
      <w:pPr>
        <w:rPr>
          <w:rFonts w:ascii="Arial" w:hAnsi="Arial" w:cs="Arial"/>
          <w:sz w:val="22"/>
          <w:szCs w:val="22"/>
        </w:rPr>
      </w:pPr>
      <w:r w:rsidRPr="003975B4">
        <w:rPr>
          <w:rFonts w:ascii="Arial" w:hAnsi="Arial" w:cs="Arial"/>
          <w:b/>
          <w:bCs/>
          <w:sz w:val="22"/>
          <w:szCs w:val="22"/>
        </w:rPr>
        <w:t xml:space="preserve">Celková cena prací (cena bez </w:t>
      </w:r>
      <w:proofErr w:type="gramStart"/>
      <w:r w:rsidRPr="003975B4">
        <w:rPr>
          <w:rFonts w:ascii="Arial" w:hAnsi="Arial" w:cs="Arial"/>
          <w:b/>
          <w:bCs/>
          <w:sz w:val="22"/>
          <w:szCs w:val="22"/>
        </w:rPr>
        <w:t xml:space="preserve">DPH) </w:t>
      </w:r>
      <w:r>
        <w:rPr>
          <w:rFonts w:ascii="Arial" w:hAnsi="Arial" w:cs="Arial"/>
          <w:b/>
          <w:bCs/>
          <w:sz w:val="22"/>
          <w:szCs w:val="22"/>
        </w:rPr>
        <w:t xml:space="preserve">                                                                    </w:t>
      </w:r>
      <w:r w:rsidR="00280284" w:rsidRPr="00280284">
        <w:rPr>
          <w:rFonts w:ascii="Arial" w:hAnsi="Arial" w:cs="Arial"/>
          <w:b/>
          <w:bCs/>
          <w:sz w:val="22"/>
          <w:szCs w:val="22"/>
        </w:rPr>
        <w:t>79</w:t>
      </w:r>
      <w:r w:rsidRPr="00280284">
        <w:rPr>
          <w:rFonts w:ascii="Arial" w:hAnsi="Arial" w:cs="Arial"/>
          <w:b/>
          <w:bCs/>
          <w:sz w:val="22"/>
          <w:szCs w:val="22"/>
        </w:rPr>
        <w:t xml:space="preserve"> 800,</w:t>
      </w:r>
      <w:proofErr w:type="gramEnd"/>
      <w:r w:rsidRPr="00280284">
        <w:rPr>
          <w:rFonts w:ascii="Arial" w:hAnsi="Arial" w:cs="Arial"/>
          <w:b/>
          <w:bCs/>
          <w:sz w:val="22"/>
          <w:szCs w:val="22"/>
        </w:rPr>
        <w:t>-</w:t>
      </w:r>
      <w:r w:rsidR="00280284">
        <w:rPr>
          <w:rFonts w:ascii="Arial" w:hAnsi="Arial" w:cs="Arial"/>
          <w:b/>
          <w:bCs/>
          <w:sz w:val="22"/>
          <w:szCs w:val="22"/>
        </w:rPr>
        <w:t xml:space="preserve"> Kč</w:t>
      </w:r>
    </w:p>
    <w:p w:rsidR="00400251" w:rsidRPr="004875A5" w:rsidRDefault="00400251" w:rsidP="00A85F6F">
      <w:pPr>
        <w:rPr>
          <w:rFonts w:ascii="Arial" w:hAnsi="Arial" w:cs="Arial"/>
          <w:b/>
          <w:sz w:val="22"/>
          <w:szCs w:val="22"/>
        </w:rPr>
      </w:pPr>
    </w:p>
    <w:p w:rsidR="00F90FF0" w:rsidRPr="004875A5" w:rsidRDefault="00F90FF0" w:rsidP="00A85F6F">
      <w:pPr>
        <w:rPr>
          <w:rFonts w:ascii="Arial" w:hAnsi="Arial" w:cs="Arial"/>
          <w:sz w:val="22"/>
          <w:szCs w:val="22"/>
        </w:rPr>
      </w:pPr>
    </w:p>
    <w:p w:rsidR="002065E3" w:rsidRPr="009F6CD6" w:rsidRDefault="002065E3" w:rsidP="003813BA">
      <w:pPr>
        <w:ind w:left="720" w:hanging="720"/>
        <w:rPr>
          <w:rFonts w:ascii="Arial" w:hAnsi="Arial" w:cs="Arial"/>
          <w:strike/>
          <w:color w:val="FF0000"/>
          <w:sz w:val="22"/>
          <w:szCs w:val="22"/>
        </w:rPr>
      </w:pPr>
      <w:proofErr w:type="gramStart"/>
      <w:r w:rsidRPr="004875A5">
        <w:rPr>
          <w:rFonts w:ascii="Arial" w:hAnsi="Arial" w:cs="Arial"/>
          <w:sz w:val="22"/>
          <w:szCs w:val="22"/>
        </w:rPr>
        <w:t>4.</w:t>
      </w:r>
      <w:r w:rsidR="00211D64">
        <w:rPr>
          <w:rFonts w:ascii="Arial" w:hAnsi="Arial" w:cs="Arial"/>
          <w:sz w:val="22"/>
          <w:szCs w:val="22"/>
        </w:rPr>
        <w:t>4</w:t>
      </w:r>
      <w:proofErr w:type="gramEnd"/>
      <w:r w:rsidR="00211D64">
        <w:rPr>
          <w:rFonts w:ascii="Arial" w:hAnsi="Arial" w:cs="Arial"/>
          <w:sz w:val="22"/>
          <w:szCs w:val="22"/>
        </w:rPr>
        <w:t>.</w:t>
      </w:r>
      <w:r w:rsidRPr="004875A5">
        <w:rPr>
          <w:rFonts w:ascii="Arial" w:hAnsi="Arial" w:cs="Arial"/>
          <w:sz w:val="22"/>
          <w:szCs w:val="22"/>
        </w:rPr>
        <w:tab/>
        <w:t xml:space="preserve">K výše uvedeným částkám bude připočtena daň z přidané hodnoty podle zákona č. 235/2004 Sb., ve znění pozdějších předpisů. </w:t>
      </w:r>
    </w:p>
    <w:p w:rsidR="002065E3" w:rsidRPr="004875A5" w:rsidRDefault="002065E3" w:rsidP="002065E3">
      <w:pPr>
        <w:rPr>
          <w:rFonts w:ascii="Arial" w:hAnsi="Arial" w:cs="Arial"/>
          <w:sz w:val="22"/>
          <w:szCs w:val="22"/>
        </w:rPr>
      </w:pPr>
    </w:p>
    <w:p w:rsidR="00A85F6F" w:rsidRPr="004875A5" w:rsidRDefault="00F90FF0" w:rsidP="003813BA">
      <w:pPr>
        <w:ind w:left="720" w:hanging="720"/>
        <w:rPr>
          <w:rFonts w:ascii="Arial" w:hAnsi="Arial" w:cs="Arial"/>
          <w:sz w:val="22"/>
          <w:szCs w:val="22"/>
        </w:rPr>
      </w:pPr>
      <w:proofErr w:type="gramStart"/>
      <w:r w:rsidRPr="004875A5">
        <w:rPr>
          <w:rFonts w:ascii="Arial" w:hAnsi="Arial" w:cs="Arial"/>
          <w:sz w:val="22"/>
          <w:szCs w:val="22"/>
        </w:rPr>
        <w:t>4.</w:t>
      </w:r>
      <w:r w:rsidR="00211D64">
        <w:rPr>
          <w:rFonts w:ascii="Arial" w:hAnsi="Arial" w:cs="Arial"/>
          <w:sz w:val="22"/>
          <w:szCs w:val="22"/>
        </w:rPr>
        <w:t>5</w:t>
      </w:r>
      <w:proofErr w:type="gramEnd"/>
      <w:r w:rsidR="00211D64">
        <w:rPr>
          <w:rFonts w:ascii="Arial" w:hAnsi="Arial" w:cs="Arial"/>
          <w:sz w:val="22"/>
          <w:szCs w:val="22"/>
        </w:rPr>
        <w:t>.</w:t>
      </w:r>
      <w:r w:rsidR="002065E3" w:rsidRPr="004875A5">
        <w:rPr>
          <w:rFonts w:ascii="Arial" w:hAnsi="Arial" w:cs="Arial"/>
          <w:sz w:val="22"/>
          <w:szCs w:val="22"/>
        </w:rPr>
        <w:tab/>
      </w:r>
      <w:r w:rsidRPr="004875A5">
        <w:rPr>
          <w:rFonts w:ascii="Arial" w:hAnsi="Arial" w:cs="Arial"/>
          <w:sz w:val="22"/>
          <w:szCs w:val="22"/>
        </w:rPr>
        <w:t xml:space="preserve">Fakturace bude probíhat </w:t>
      </w:r>
      <w:r w:rsidR="00247CD5" w:rsidRPr="00280284">
        <w:rPr>
          <w:rFonts w:ascii="Arial" w:hAnsi="Arial" w:cs="Arial"/>
          <w:sz w:val="22"/>
          <w:szCs w:val="22"/>
        </w:rPr>
        <w:t>jednorázově</w:t>
      </w:r>
      <w:r w:rsidR="00A85F6F" w:rsidRPr="004875A5">
        <w:rPr>
          <w:rFonts w:ascii="Arial" w:hAnsi="Arial" w:cs="Arial"/>
          <w:sz w:val="22"/>
          <w:szCs w:val="22"/>
        </w:rPr>
        <w:t xml:space="preserve"> podle skutečného rozsahu prací na základě </w:t>
      </w:r>
      <w:r w:rsidR="002065E3" w:rsidRPr="004875A5">
        <w:rPr>
          <w:rFonts w:ascii="Arial" w:hAnsi="Arial" w:cs="Arial"/>
          <w:sz w:val="22"/>
          <w:szCs w:val="22"/>
        </w:rPr>
        <w:t>soupisu prací (</w:t>
      </w:r>
      <w:r w:rsidR="00A85F6F" w:rsidRPr="004875A5">
        <w:rPr>
          <w:rFonts w:ascii="Arial" w:hAnsi="Arial" w:cs="Arial"/>
          <w:sz w:val="22"/>
          <w:szCs w:val="22"/>
        </w:rPr>
        <w:t>předávacího protokolu</w:t>
      </w:r>
      <w:r w:rsidR="002065E3" w:rsidRPr="004875A5">
        <w:rPr>
          <w:rFonts w:ascii="Arial" w:hAnsi="Arial" w:cs="Arial"/>
          <w:sz w:val="22"/>
          <w:szCs w:val="22"/>
        </w:rPr>
        <w:t>)</w:t>
      </w:r>
      <w:r w:rsidR="00A85F6F" w:rsidRPr="004875A5">
        <w:rPr>
          <w:rFonts w:ascii="Arial" w:hAnsi="Arial" w:cs="Arial"/>
          <w:sz w:val="22"/>
          <w:szCs w:val="22"/>
        </w:rPr>
        <w:t xml:space="preserve"> odsouhlaseného objednatelem.</w:t>
      </w:r>
      <w:r w:rsidR="006062EE" w:rsidRPr="004875A5">
        <w:rPr>
          <w:rFonts w:ascii="Arial" w:hAnsi="Arial" w:cs="Arial"/>
          <w:sz w:val="22"/>
          <w:szCs w:val="22"/>
        </w:rPr>
        <w:t xml:space="preserve"> Zhotovitel je povinen vystavit řádný daňový doklad do 7 dnů ode dne uskutečnění zdanitelného plnění a prokazatelně zajistit doručení daňového dokladu objednateli.</w:t>
      </w:r>
      <w:r w:rsidR="009E665D" w:rsidRPr="004875A5">
        <w:rPr>
          <w:rFonts w:ascii="Arial" w:hAnsi="Arial" w:cs="Arial"/>
          <w:sz w:val="22"/>
          <w:szCs w:val="22"/>
        </w:rPr>
        <w:t xml:space="preserve"> Daňové doklady budou doručeny na adresu objednatele</w:t>
      </w:r>
      <w:r w:rsidR="00AF6F48" w:rsidRPr="004875A5">
        <w:rPr>
          <w:rFonts w:ascii="Arial" w:hAnsi="Arial" w:cs="Arial"/>
          <w:sz w:val="22"/>
          <w:szCs w:val="22"/>
        </w:rPr>
        <w:t xml:space="preserve"> doporučeně poštou nebo osobně na podatelnu v sídle objednatele.</w:t>
      </w:r>
    </w:p>
    <w:p w:rsidR="002065E3" w:rsidRPr="004875A5" w:rsidRDefault="002065E3" w:rsidP="00A85F6F">
      <w:pPr>
        <w:rPr>
          <w:rFonts w:ascii="Arial" w:hAnsi="Arial" w:cs="Arial"/>
          <w:sz w:val="22"/>
          <w:szCs w:val="22"/>
        </w:rPr>
      </w:pPr>
    </w:p>
    <w:p w:rsidR="00F90FF0" w:rsidRPr="004875A5" w:rsidRDefault="002065E3" w:rsidP="003813BA">
      <w:pPr>
        <w:ind w:left="720" w:hanging="720"/>
        <w:rPr>
          <w:rFonts w:ascii="Arial" w:hAnsi="Arial" w:cs="Arial"/>
          <w:sz w:val="22"/>
          <w:szCs w:val="22"/>
        </w:rPr>
      </w:pPr>
      <w:proofErr w:type="gramStart"/>
      <w:r w:rsidRPr="004875A5">
        <w:rPr>
          <w:rFonts w:ascii="Arial" w:hAnsi="Arial" w:cs="Arial"/>
          <w:sz w:val="22"/>
          <w:szCs w:val="22"/>
        </w:rPr>
        <w:t>4.</w:t>
      </w:r>
      <w:r w:rsidR="00211D64">
        <w:rPr>
          <w:rFonts w:ascii="Arial" w:hAnsi="Arial" w:cs="Arial"/>
          <w:sz w:val="22"/>
          <w:szCs w:val="22"/>
        </w:rPr>
        <w:t>6</w:t>
      </w:r>
      <w:proofErr w:type="gramEnd"/>
      <w:r w:rsidR="00211D64">
        <w:rPr>
          <w:rFonts w:ascii="Arial" w:hAnsi="Arial" w:cs="Arial"/>
          <w:sz w:val="22"/>
          <w:szCs w:val="22"/>
        </w:rPr>
        <w:t>.</w:t>
      </w:r>
      <w:r w:rsidRPr="004875A5">
        <w:rPr>
          <w:rFonts w:ascii="Arial" w:hAnsi="Arial" w:cs="Arial"/>
          <w:sz w:val="22"/>
          <w:szCs w:val="22"/>
        </w:rPr>
        <w:tab/>
        <w:t xml:space="preserve">Lhůta splatnosti </w:t>
      </w:r>
      <w:r w:rsidR="00812758" w:rsidRPr="004875A5">
        <w:rPr>
          <w:rFonts w:ascii="Arial" w:hAnsi="Arial" w:cs="Arial"/>
          <w:sz w:val="22"/>
          <w:szCs w:val="22"/>
        </w:rPr>
        <w:t>daňového dokladu</w:t>
      </w:r>
      <w:r w:rsidRPr="004875A5">
        <w:rPr>
          <w:rFonts w:ascii="Arial" w:hAnsi="Arial" w:cs="Arial"/>
          <w:sz w:val="22"/>
          <w:szCs w:val="22"/>
        </w:rPr>
        <w:t xml:space="preserve"> činí </w:t>
      </w:r>
      <w:r w:rsidR="00812758" w:rsidRPr="004875A5">
        <w:rPr>
          <w:rFonts w:ascii="Arial" w:hAnsi="Arial" w:cs="Arial"/>
          <w:sz w:val="22"/>
          <w:szCs w:val="22"/>
        </w:rPr>
        <w:t>30</w:t>
      </w:r>
      <w:r w:rsidRPr="004875A5">
        <w:rPr>
          <w:rFonts w:ascii="Arial" w:hAnsi="Arial" w:cs="Arial"/>
          <w:sz w:val="22"/>
          <w:szCs w:val="22"/>
        </w:rPr>
        <w:t xml:space="preserve"> kalendářních dní ode dne doručení faktury </w:t>
      </w:r>
      <w:r w:rsidR="00812758" w:rsidRPr="004875A5">
        <w:rPr>
          <w:rFonts w:ascii="Arial" w:hAnsi="Arial" w:cs="Arial"/>
          <w:sz w:val="22"/>
          <w:szCs w:val="22"/>
        </w:rPr>
        <w:t>objednateli</w:t>
      </w:r>
      <w:r w:rsidRPr="004875A5">
        <w:rPr>
          <w:rFonts w:ascii="Arial" w:hAnsi="Arial" w:cs="Arial"/>
          <w:sz w:val="22"/>
          <w:szCs w:val="22"/>
        </w:rPr>
        <w:t>. Faktura bude obsahovat náležitosti stanovené v zákoně č. 235/2004 Sb., o dani z přidané hodnoty, ve znění pozdějších předpisů, v § 435 zákona č. 89/2012 Sb., občanský zákoník a v dalších účinných právních předpisech. Nedílnou součástí faktury bude soupis provedených prací, datum uvedené v tomto soupisu musí odpovídat datu zdanitelného plnění, které bude uvedeno na faktuře.</w:t>
      </w: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SOUČINNOST OBJEDNATELE</w:t>
      </w:r>
    </w:p>
    <w:p w:rsidR="00E82C89" w:rsidRPr="004875A5" w:rsidRDefault="00211D64" w:rsidP="00211D64">
      <w:pPr>
        <w:pStyle w:val="Zpat"/>
        <w:tabs>
          <w:tab w:val="clear" w:pos="4536"/>
          <w:tab w:val="clear" w:pos="9072"/>
        </w:tabs>
        <w:jc w:val="left"/>
        <w:rPr>
          <w:rFonts w:ascii="Arial" w:hAnsi="Arial" w:cs="Arial"/>
          <w:bCs/>
          <w:color w:val="000000"/>
          <w:sz w:val="22"/>
          <w:szCs w:val="22"/>
        </w:rPr>
      </w:pPr>
      <w:proofErr w:type="gramStart"/>
      <w:r>
        <w:rPr>
          <w:rFonts w:ascii="Arial" w:hAnsi="Arial" w:cs="Arial"/>
          <w:bCs/>
          <w:color w:val="000000"/>
          <w:sz w:val="22"/>
          <w:szCs w:val="22"/>
        </w:rPr>
        <w:t>5.1</w:t>
      </w:r>
      <w:proofErr w:type="gramEnd"/>
      <w:r>
        <w:rPr>
          <w:rFonts w:ascii="Arial" w:hAnsi="Arial" w:cs="Arial"/>
          <w:bCs/>
          <w:color w:val="000000"/>
          <w:sz w:val="22"/>
          <w:szCs w:val="22"/>
        </w:rPr>
        <w:t>.</w:t>
      </w:r>
      <w:r>
        <w:rPr>
          <w:rFonts w:ascii="Arial" w:hAnsi="Arial" w:cs="Arial"/>
          <w:bCs/>
          <w:color w:val="000000"/>
          <w:sz w:val="22"/>
          <w:szCs w:val="22"/>
        </w:rPr>
        <w:tab/>
      </w:r>
      <w:r w:rsidR="00E82C89" w:rsidRPr="004875A5">
        <w:rPr>
          <w:rFonts w:ascii="Arial" w:hAnsi="Arial" w:cs="Arial"/>
          <w:bCs/>
          <w:color w:val="000000"/>
          <w:sz w:val="22"/>
          <w:szCs w:val="22"/>
        </w:rPr>
        <w:t xml:space="preserve">Objednatel </w:t>
      </w:r>
      <w:r w:rsidR="00661701" w:rsidRPr="004875A5">
        <w:rPr>
          <w:rFonts w:ascii="Arial" w:hAnsi="Arial" w:cs="Arial"/>
          <w:bCs/>
          <w:color w:val="000000"/>
          <w:sz w:val="22"/>
          <w:szCs w:val="22"/>
        </w:rPr>
        <w:t>umožní</w:t>
      </w:r>
      <w:r w:rsidR="00E82C89" w:rsidRPr="004875A5">
        <w:rPr>
          <w:rFonts w:ascii="Arial" w:hAnsi="Arial" w:cs="Arial"/>
          <w:bCs/>
          <w:color w:val="000000"/>
          <w:sz w:val="22"/>
          <w:szCs w:val="22"/>
        </w:rPr>
        <w:t xml:space="preserve"> zhotoviteli vstup na </w:t>
      </w:r>
      <w:r w:rsidR="00661701" w:rsidRPr="004875A5">
        <w:rPr>
          <w:rFonts w:ascii="Arial" w:hAnsi="Arial" w:cs="Arial"/>
          <w:bCs/>
          <w:color w:val="000000"/>
          <w:sz w:val="22"/>
          <w:szCs w:val="22"/>
        </w:rPr>
        <w:t>stavbu</w:t>
      </w:r>
      <w:r w:rsidR="00E82C89" w:rsidRPr="004875A5">
        <w:rPr>
          <w:rFonts w:ascii="Arial" w:hAnsi="Arial" w:cs="Arial"/>
          <w:bCs/>
          <w:color w:val="000000"/>
          <w:sz w:val="22"/>
          <w:szCs w:val="22"/>
        </w:rPr>
        <w:t xml:space="preserve"> a </w:t>
      </w:r>
      <w:r w:rsidR="00661701" w:rsidRPr="004875A5">
        <w:rPr>
          <w:rFonts w:ascii="Arial" w:hAnsi="Arial" w:cs="Arial"/>
          <w:bCs/>
          <w:color w:val="000000"/>
          <w:sz w:val="22"/>
          <w:szCs w:val="22"/>
        </w:rPr>
        <w:t xml:space="preserve">zajistí </w:t>
      </w:r>
      <w:r w:rsidR="00E82C89" w:rsidRPr="004875A5">
        <w:rPr>
          <w:rFonts w:ascii="Arial" w:hAnsi="Arial" w:cs="Arial"/>
          <w:bCs/>
          <w:color w:val="000000"/>
          <w:sz w:val="22"/>
          <w:szCs w:val="22"/>
        </w:rPr>
        <w:t>bezpečn</w:t>
      </w:r>
      <w:r w:rsidR="00661701" w:rsidRPr="004875A5">
        <w:rPr>
          <w:rFonts w:ascii="Arial" w:hAnsi="Arial" w:cs="Arial"/>
          <w:bCs/>
          <w:color w:val="000000"/>
          <w:sz w:val="22"/>
          <w:szCs w:val="22"/>
        </w:rPr>
        <w:t>á</w:t>
      </w:r>
      <w:r w:rsidR="00E82C89" w:rsidRPr="004875A5">
        <w:rPr>
          <w:rFonts w:ascii="Arial" w:hAnsi="Arial" w:cs="Arial"/>
          <w:bCs/>
          <w:color w:val="000000"/>
          <w:sz w:val="22"/>
          <w:szCs w:val="22"/>
        </w:rPr>
        <w:t xml:space="preserve"> </w:t>
      </w:r>
      <w:r w:rsidR="00661701" w:rsidRPr="004875A5">
        <w:rPr>
          <w:rFonts w:ascii="Arial" w:hAnsi="Arial" w:cs="Arial"/>
          <w:bCs/>
          <w:color w:val="000000"/>
          <w:sz w:val="22"/>
          <w:szCs w:val="22"/>
        </w:rPr>
        <w:t>p</w:t>
      </w:r>
      <w:r w:rsidR="00E82C89" w:rsidRPr="004875A5">
        <w:rPr>
          <w:rFonts w:ascii="Arial" w:hAnsi="Arial" w:cs="Arial"/>
          <w:bCs/>
          <w:color w:val="000000"/>
          <w:sz w:val="22"/>
          <w:szCs w:val="22"/>
        </w:rPr>
        <w:t>racoviště</w:t>
      </w:r>
      <w:r w:rsidR="00E82C89" w:rsidRPr="004875A5">
        <w:rPr>
          <w:rFonts w:ascii="Arial" w:hAnsi="Arial" w:cs="Arial"/>
          <w:b/>
          <w:color w:val="000000"/>
          <w:sz w:val="22"/>
          <w:szCs w:val="22"/>
        </w:rPr>
        <w:t>.</w:t>
      </w:r>
    </w:p>
    <w:p w:rsidR="00614514" w:rsidRPr="004875A5" w:rsidRDefault="00614514" w:rsidP="00614514">
      <w:pPr>
        <w:pStyle w:val="Zpat"/>
        <w:tabs>
          <w:tab w:val="clear" w:pos="4536"/>
          <w:tab w:val="clear" w:pos="9072"/>
        </w:tabs>
        <w:jc w:val="left"/>
        <w:rPr>
          <w:rFonts w:ascii="Arial" w:hAnsi="Arial" w:cs="Arial"/>
          <w:b/>
          <w:color w:val="000000"/>
          <w:sz w:val="22"/>
          <w:szCs w:val="22"/>
        </w:rPr>
      </w:pPr>
    </w:p>
    <w:p w:rsidR="00614514" w:rsidRPr="004875A5" w:rsidRDefault="00211D64" w:rsidP="003813BA">
      <w:pPr>
        <w:pStyle w:val="Zpat"/>
        <w:tabs>
          <w:tab w:val="clear" w:pos="4536"/>
          <w:tab w:val="clear" w:pos="9072"/>
        </w:tabs>
        <w:ind w:left="720" w:hanging="720"/>
        <w:rPr>
          <w:rFonts w:ascii="Arial" w:hAnsi="Arial" w:cs="Arial"/>
          <w:bCs/>
          <w:color w:val="000000"/>
          <w:sz w:val="22"/>
          <w:szCs w:val="22"/>
        </w:rPr>
      </w:pPr>
      <w:proofErr w:type="gramStart"/>
      <w:r>
        <w:rPr>
          <w:rFonts w:ascii="Arial" w:hAnsi="Arial" w:cs="Arial"/>
          <w:bCs/>
          <w:color w:val="000000"/>
          <w:sz w:val="22"/>
          <w:szCs w:val="22"/>
        </w:rPr>
        <w:t>5.2</w:t>
      </w:r>
      <w:proofErr w:type="gramEnd"/>
      <w:r>
        <w:rPr>
          <w:rFonts w:ascii="Arial" w:hAnsi="Arial" w:cs="Arial"/>
          <w:bCs/>
          <w:color w:val="000000"/>
          <w:sz w:val="22"/>
          <w:szCs w:val="22"/>
        </w:rPr>
        <w:t>.</w:t>
      </w:r>
      <w:r>
        <w:rPr>
          <w:rFonts w:ascii="Arial" w:hAnsi="Arial" w:cs="Arial"/>
          <w:bCs/>
          <w:color w:val="000000"/>
          <w:sz w:val="22"/>
          <w:szCs w:val="22"/>
        </w:rPr>
        <w:tab/>
      </w:r>
      <w:r w:rsidR="00614514" w:rsidRPr="004875A5">
        <w:rPr>
          <w:rFonts w:ascii="Arial" w:hAnsi="Arial" w:cs="Arial"/>
          <w:bCs/>
          <w:color w:val="000000"/>
          <w:sz w:val="22"/>
          <w:szCs w:val="22"/>
        </w:rPr>
        <w:t>Objednatel se zavazuje, že bude zhotoviteli předávat po dobu plnění této smlouvy veškeré podklady a informace, které získá v průběhu času k předmětu smlouvy a které zhotovitel potřebuje pro plnění sjednaných prací.</w:t>
      </w:r>
    </w:p>
    <w:p w:rsidR="00614514" w:rsidRPr="004875A5" w:rsidRDefault="00614514" w:rsidP="00614514">
      <w:pPr>
        <w:pStyle w:val="Zpat"/>
        <w:tabs>
          <w:tab w:val="clear" w:pos="4536"/>
          <w:tab w:val="clear" w:pos="9072"/>
        </w:tabs>
        <w:jc w:val="left"/>
        <w:rPr>
          <w:rFonts w:ascii="Arial" w:hAnsi="Arial" w:cs="Arial"/>
          <w:bCs/>
          <w:color w:val="000000"/>
          <w:sz w:val="22"/>
          <w:szCs w:val="22"/>
        </w:rPr>
      </w:pPr>
    </w:p>
    <w:p w:rsidR="00614514" w:rsidRPr="004875A5" w:rsidRDefault="003813BA" w:rsidP="003813BA">
      <w:pPr>
        <w:pStyle w:val="Zpat"/>
        <w:tabs>
          <w:tab w:val="clear" w:pos="4536"/>
          <w:tab w:val="clear" w:pos="9072"/>
        </w:tabs>
        <w:ind w:left="720" w:hanging="720"/>
        <w:rPr>
          <w:rFonts w:ascii="Arial" w:hAnsi="Arial" w:cs="Arial"/>
          <w:bCs/>
          <w:color w:val="000000"/>
          <w:spacing w:val="-6"/>
          <w:sz w:val="22"/>
          <w:szCs w:val="22"/>
        </w:rPr>
      </w:pPr>
      <w:proofErr w:type="gramStart"/>
      <w:r>
        <w:rPr>
          <w:rFonts w:ascii="Arial" w:hAnsi="Arial" w:cs="Arial"/>
          <w:bCs/>
          <w:color w:val="000000"/>
          <w:spacing w:val="-6"/>
          <w:sz w:val="22"/>
          <w:szCs w:val="22"/>
        </w:rPr>
        <w:t>5.3</w:t>
      </w:r>
      <w:proofErr w:type="gramEnd"/>
      <w:r>
        <w:rPr>
          <w:rFonts w:ascii="Arial" w:hAnsi="Arial" w:cs="Arial"/>
          <w:bCs/>
          <w:color w:val="000000"/>
          <w:spacing w:val="-6"/>
          <w:sz w:val="22"/>
          <w:szCs w:val="22"/>
        </w:rPr>
        <w:t>.</w:t>
      </w:r>
      <w:r>
        <w:rPr>
          <w:rFonts w:ascii="Arial" w:hAnsi="Arial" w:cs="Arial"/>
          <w:bCs/>
          <w:color w:val="000000"/>
          <w:spacing w:val="-6"/>
          <w:sz w:val="22"/>
          <w:szCs w:val="22"/>
        </w:rPr>
        <w:tab/>
      </w:r>
      <w:r w:rsidR="00E82C89" w:rsidRPr="004875A5">
        <w:rPr>
          <w:rFonts w:ascii="Arial" w:hAnsi="Arial" w:cs="Arial"/>
          <w:bCs/>
          <w:color w:val="000000"/>
          <w:spacing w:val="-6"/>
          <w:sz w:val="22"/>
          <w:szCs w:val="22"/>
        </w:rPr>
        <w:t>Objednatel</w:t>
      </w:r>
      <w:r w:rsidR="006D1F58" w:rsidRPr="004875A5">
        <w:rPr>
          <w:rFonts w:ascii="Arial" w:hAnsi="Arial" w:cs="Arial"/>
          <w:bCs/>
          <w:color w:val="000000"/>
          <w:spacing w:val="-6"/>
          <w:sz w:val="22"/>
          <w:szCs w:val="22"/>
        </w:rPr>
        <w:t xml:space="preserve"> (</w:t>
      </w:r>
      <w:r w:rsidR="00E82C89" w:rsidRPr="004875A5">
        <w:rPr>
          <w:rFonts w:ascii="Arial" w:hAnsi="Arial" w:cs="Arial"/>
          <w:bCs/>
          <w:color w:val="000000"/>
          <w:spacing w:val="-6"/>
          <w:sz w:val="22"/>
          <w:szCs w:val="22"/>
        </w:rPr>
        <w:t>nebo jím pověřený zástupce</w:t>
      </w:r>
      <w:r w:rsidR="006D1F58" w:rsidRPr="004875A5">
        <w:rPr>
          <w:rFonts w:ascii="Arial" w:hAnsi="Arial" w:cs="Arial"/>
          <w:bCs/>
          <w:color w:val="000000"/>
          <w:spacing w:val="-6"/>
          <w:sz w:val="22"/>
          <w:szCs w:val="22"/>
        </w:rPr>
        <w:t>)</w:t>
      </w:r>
      <w:r w:rsidR="00E82C89" w:rsidRPr="004875A5">
        <w:rPr>
          <w:rFonts w:ascii="Arial" w:hAnsi="Arial" w:cs="Arial"/>
          <w:bCs/>
          <w:color w:val="000000"/>
          <w:spacing w:val="-6"/>
          <w:sz w:val="22"/>
          <w:szCs w:val="22"/>
        </w:rPr>
        <w:t xml:space="preserve"> </w:t>
      </w:r>
      <w:r w:rsidR="00661701" w:rsidRPr="004875A5">
        <w:rPr>
          <w:rFonts w:ascii="Arial" w:hAnsi="Arial" w:cs="Arial"/>
          <w:bCs/>
          <w:color w:val="000000"/>
          <w:spacing w:val="-6"/>
          <w:sz w:val="22"/>
          <w:szCs w:val="22"/>
        </w:rPr>
        <w:t>bude informovat</w:t>
      </w:r>
      <w:r w:rsidR="00E82C89" w:rsidRPr="004875A5">
        <w:rPr>
          <w:rFonts w:ascii="Arial" w:hAnsi="Arial" w:cs="Arial"/>
          <w:bCs/>
          <w:color w:val="000000"/>
          <w:spacing w:val="-6"/>
          <w:sz w:val="22"/>
          <w:szCs w:val="22"/>
        </w:rPr>
        <w:t xml:space="preserve"> zhotovitele </w:t>
      </w:r>
      <w:r w:rsidR="006D1F58" w:rsidRPr="004875A5">
        <w:rPr>
          <w:rFonts w:ascii="Arial" w:hAnsi="Arial" w:cs="Arial"/>
          <w:bCs/>
          <w:color w:val="000000"/>
          <w:spacing w:val="-6"/>
          <w:sz w:val="22"/>
          <w:szCs w:val="22"/>
        </w:rPr>
        <w:t>o </w:t>
      </w:r>
      <w:r w:rsidR="00661701" w:rsidRPr="004875A5">
        <w:rPr>
          <w:rFonts w:ascii="Arial" w:hAnsi="Arial" w:cs="Arial"/>
          <w:bCs/>
          <w:color w:val="000000"/>
          <w:spacing w:val="-6"/>
          <w:sz w:val="22"/>
          <w:szCs w:val="22"/>
        </w:rPr>
        <w:t>průběhu stavby tak, aby bylo možno v dostatečném předstihu naplánovat činnosti uvedené v čl. 2 – Předmět díla.</w:t>
      </w:r>
      <w:r w:rsidR="00E82C89" w:rsidRPr="004875A5">
        <w:rPr>
          <w:rFonts w:ascii="Arial" w:hAnsi="Arial" w:cs="Arial"/>
          <w:bCs/>
          <w:color w:val="000000"/>
          <w:spacing w:val="-6"/>
          <w:sz w:val="22"/>
          <w:szCs w:val="22"/>
        </w:rPr>
        <w:t xml:space="preserve"> </w:t>
      </w:r>
    </w:p>
    <w:p w:rsidR="00614514" w:rsidRPr="004875A5" w:rsidRDefault="00614514" w:rsidP="00614514">
      <w:pPr>
        <w:pStyle w:val="Zpat"/>
        <w:tabs>
          <w:tab w:val="clear" w:pos="4536"/>
          <w:tab w:val="clear" w:pos="9072"/>
        </w:tabs>
        <w:rPr>
          <w:rFonts w:ascii="Arial" w:hAnsi="Arial" w:cs="Arial"/>
          <w:bCs/>
          <w:color w:val="000000"/>
          <w:spacing w:val="-6"/>
          <w:sz w:val="22"/>
          <w:szCs w:val="22"/>
        </w:rPr>
      </w:pPr>
    </w:p>
    <w:p w:rsidR="00E82C89" w:rsidRDefault="00280284" w:rsidP="003975B4">
      <w:pPr>
        <w:pStyle w:val="Zpat"/>
        <w:tabs>
          <w:tab w:val="clear" w:pos="4536"/>
          <w:tab w:val="clear" w:pos="9072"/>
        </w:tabs>
        <w:ind w:left="720" w:hanging="720"/>
        <w:rPr>
          <w:rFonts w:ascii="Arial" w:hAnsi="Arial" w:cs="Arial"/>
          <w:bCs/>
          <w:color w:val="000000"/>
          <w:spacing w:val="-6"/>
          <w:sz w:val="22"/>
          <w:szCs w:val="22"/>
        </w:rPr>
      </w:pPr>
      <w:r>
        <w:rPr>
          <w:rFonts w:ascii="Arial" w:hAnsi="Arial" w:cs="Arial"/>
          <w:bCs/>
          <w:color w:val="000000"/>
          <w:spacing w:val="-6"/>
          <w:sz w:val="22"/>
          <w:szCs w:val="22"/>
        </w:rPr>
        <w:t>5.4</w:t>
      </w:r>
      <w:r w:rsidR="003975B4">
        <w:rPr>
          <w:rFonts w:ascii="Arial" w:hAnsi="Arial" w:cs="Arial"/>
          <w:bCs/>
          <w:color w:val="000000"/>
          <w:spacing w:val="-6"/>
          <w:sz w:val="22"/>
          <w:szCs w:val="22"/>
        </w:rPr>
        <w:t>.</w:t>
      </w:r>
      <w:r w:rsidR="00E82C89" w:rsidRPr="004875A5">
        <w:rPr>
          <w:rFonts w:ascii="Arial" w:hAnsi="Arial" w:cs="Arial"/>
          <w:bCs/>
          <w:color w:val="000000"/>
          <w:spacing w:val="-6"/>
          <w:sz w:val="22"/>
          <w:szCs w:val="22"/>
        </w:rPr>
        <w:t xml:space="preserve">  </w:t>
      </w:r>
      <w:r w:rsidR="003975B4">
        <w:rPr>
          <w:rFonts w:ascii="Arial" w:hAnsi="Arial" w:cs="Arial"/>
          <w:bCs/>
          <w:color w:val="000000"/>
          <w:spacing w:val="-6"/>
          <w:sz w:val="22"/>
          <w:szCs w:val="22"/>
        </w:rPr>
        <w:t xml:space="preserve">    </w:t>
      </w:r>
      <w:r w:rsidR="003975B4" w:rsidRPr="003975B4">
        <w:rPr>
          <w:rFonts w:ascii="Arial" w:hAnsi="Arial" w:cs="Arial"/>
          <w:bCs/>
          <w:color w:val="000000"/>
          <w:spacing w:val="-6"/>
          <w:sz w:val="22"/>
          <w:szCs w:val="22"/>
        </w:rPr>
        <w:t>Pro provádění měření je nutné zajistit, aby na stavbě neprobíhaly takové práce, které by mohly</w:t>
      </w:r>
      <w:r w:rsidR="00620A25">
        <w:rPr>
          <w:rFonts w:ascii="Arial" w:hAnsi="Arial" w:cs="Arial"/>
          <w:bCs/>
          <w:color w:val="000000"/>
          <w:spacing w:val="-6"/>
          <w:sz w:val="22"/>
          <w:szCs w:val="22"/>
        </w:rPr>
        <w:t xml:space="preserve"> </w:t>
      </w:r>
      <w:r w:rsidR="003975B4" w:rsidRPr="003975B4">
        <w:rPr>
          <w:rFonts w:ascii="Arial" w:hAnsi="Arial" w:cs="Arial"/>
          <w:bCs/>
          <w:color w:val="000000"/>
          <w:spacing w:val="-6"/>
          <w:sz w:val="22"/>
          <w:szCs w:val="22"/>
        </w:rPr>
        <w:t>vyvolat vibrace (např. bourací práce) a to zejména na konstrukcích, na kterých budou instalovány</w:t>
      </w:r>
      <w:r w:rsidR="00620A25">
        <w:rPr>
          <w:rFonts w:ascii="Arial" w:hAnsi="Arial" w:cs="Arial"/>
          <w:bCs/>
          <w:color w:val="000000"/>
          <w:spacing w:val="-6"/>
          <w:sz w:val="22"/>
          <w:szCs w:val="22"/>
        </w:rPr>
        <w:t xml:space="preserve"> </w:t>
      </w:r>
      <w:r w:rsidR="003975B4" w:rsidRPr="003975B4">
        <w:rPr>
          <w:rFonts w:ascii="Arial" w:hAnsi="Arial" w:cs="Arial"/>
          <w:bCs/>
          <w:color w:val="000000"/>
          <w:spacing w:val="-6"/>
          <w:sz w:val="22"/>
          <w:szCs w:val="22"/>
        </w:rPr>
        <w:t xml:space="preserve">snímače či </w:t>
      </w:r>
      <w:proofErr w:type="gramStart"/>
      <w:r w:rsidR="003975B4" w:rsidRPr="003975B4">
        <w:rPr>
          <w:rFonts w:ascii="Arial" w:hAnsi="Arial" w:cs="Arial"/>
          <w:bCs/>
          <w:color w:val="000000"/>
          <w:spacing w:val="-6"/>
          <w:sz w:val="22"/>
          <w:szCs w:val="22"/>
        </w:rPr>
        <w:t>konstrukcích</w:t>
      </w:r>
      <w:proofErr w:type="gramEnd"/>
      <w:r w:rsidR="003975B4" w:rsidRPr="003975B4">
        <w:rPr>
          <w:rFonts w:ascii="Arial" w:hAnsi="Arial" w:cs="Arial"/>
          <w:bCs/>
          <w:color w:val="000000"/>
          <w:spacing w:val="-6"/>
          <w:sz w:val="22"/>
          <w:szCs w:val="22"/>
        </w:rPr>
        <w:t xml:space="preserve"> k nim přiléhajících nebo nacházejících se v blízké vzdálenosti</w:t>
      </w:r>
    </w:p>
    <w:p w:rsidR="00620A25" w:rsidRDefault="00620A25" w:rsidP="003975B4">
      <w:pPr>
        <w:pStyle w:val="Zpat"/>
        <w:tabs>
          <w:tab w:val="clear" w:pos="4536"/>
          <w:tab w:val="clear" w:pos="9072"/>
        </w:tabs>
        <w:ind w:left="720" w:hanging="720"/>
        <w:rPr>
          <w:rFonts w:ascii="Arial" w:hAnsi="Arial" w:cs="Arial"/>
          <w:bCs/>
          <w:color w:val="000000"/>
          <w:spacing w:val="-6"/>
          <w:sz w:val="22"/>
          <w:szCs w:val="22"/>
        </w:rPr>
      </w:pPr>
    </w:p>
    <w:p w:rsidR="00620A25" w:rsidRDefault="00620A25" w:rsidP="00620A25">
      <w:pPr>
        <w:pStyle w:val="Zpat"/>
        <w:tabs>
          <w:tab w:val="clear" w:pos="4536"/>
          <w:tab w:val="clear" w:pos="9072"/>
        </w:tabs>
        <w:ind w:left="720" w:hanging="720"/>
        <w:rPr>
          <w:rFonts w:ascii="Arial" w:hAnsi="Arial" w:cs="Arial"/>
          <w:bCs/>
          <w:color w:val="000000"/>
          <w:spacing w:val="-6"/>
          <w:sz w:val="22"/>
          <w:szCs w:val="22"/>
        </w:rPr>
      </w:pPr>
      <w:r w:rsidRPr="002A5BA7">
        <w:rPr>
          <w:rFonts w:ascii="Arial" w:hAnsi="Arial" w:cs="Arial"/>
          <w:bCs/>
          <w:color w:val="000000"/>
          <w:spacing w:val="-6"/>
          <w:sz w:val="22"/>
          <w:szCs w:val="22"/>
        </w:rPr>
        <w:t xml:space="preserve">5.5.   </w:t>
      </w:r>
      <w:r w:rsidR="00376152">
        <w:rPr>
          <w:rFonts w:ascii="Arial" w:hAnsi="Arial" w:cs="Arial"/>
          <w:bCs/>
          <w:color w:val="000000"/>
          <w:spacing w:val="-6"/>
          <w:sz w:val="22"/>
          <w:szCs w:val="22"/>
        </w:rPr>
        <w:tab/>
      </w:r>
      <w:r w:rsidRPr="002A5BA7">
        <w:rPr>
          <w:rFonts w:ascii="Arial" w:hAnsi="Arial" w:cs="Arial"/>
          <w:bCs/>
          <w:color w:val="000000"/>
          <w:sz w:val="22"/>
          <w:szCs w:val="22"/>
        </w:rPr>
        <w:t xml:space="preserve">Objednatel </w:t>
      </w:r>
      <w:r w:rsidR="00376152">
        <w:rPr>
          <w:rFonts w:ascii="Arial" w:hAnsi="Arial" w:cs="Arial"/>
          <w:bCs/>
          <w:color w:val="000000"/>
          <w:sz w:val="22"/>
          <w:szCs w:val="22"/>
        </w:rPr>
        <w:t>se</w:t>
      </w:r>
      <w:r w:rsidRPr="002A5BA7">
        <w:rPr>
          <w:rFonts w:ascii="Arial" w:hAnsi="Arial" w:cs="Arial"/>
          <w:bCs/>
          <w:color w:val="000000"/>
          <w:sz w:val="22"/>
          <w:szCs w:val="22"/>
        </w:rPr>
        <w:t xml:space="preserve"> zavazuje, že poskytne zhotoviteli součinnost při instalaci snímačů, tím že zajistí vysokozdvižnou plošinu se zaškolenou obsluhou.</w:t>
      </w: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POVINNOSTI ZHOTOVITELE</w:t>
      </w:r>
    </w:p>
    <w:p w:rsidR="00661701" w:rsidRPr="004875A5" w:rsidRDefault="00661701" w:rsidP="003813BA">
      <w:pPr>
        <w:pStyle w:val="Zpat"/>
        <w:tabs>
          <w:tab w:val="clear" w:pos="4536"/>
          <w:tab w:val="clear" w:pos="9072"/>
        </w:tabs>
        <w:ind w:left="720" w:hanging="720"/>
        <w:rPr>
          <w:rFonts w:ascii="Arial" w:hAnsi="Arial" w:cs="Arial"/>
          <w:bCs/>
          <w:color w:val="000000"/>
          <w:spacing w:val="-6"/>
          <w:sz w:val="22"/>
          <w:szCs w:val="22"/>
        </w:rPr>
      </w:pPr>
      <w:proofErr w:type="gramStart"/>
      <w:r w:rsidRPr="004875A5">
        <w:rPr>
          <w:rFonts w:ascii="Arial" w:hAnsi="Arial" w:cs="Arial"/>
          <w:bCs/>
          <w:color w:val="000000"/>
          <w:spacing w:val="-6"/>
          <w:sz w:val="22"/>
          <w:szCs w:val="22"/>
        </w:rPr>
        <w:t>6.1</w:t>
      </w:r>
      <w:proofErr w:type="gramEnd"/>
      <w:r w:rsidR="00211D64">
        <w:rPr>
          <w:rFonts w:ascii="Arial" w:hAnsi="Arial" w:cs="Arial"/>
          <w:bCs/>
          <w:color w:val="000000"/>
          <w:spacing w:val="-6"/>
          <w:sz w:val="22"/>
          <w:szCs w:val="22"/>
        </w:rPr>
        <w:t>.</w:t>
      </w:r>
      <w:r w:rsidRPr="004875A5">
        <w:rPr>
          <w:rFonts w:ascii="Arial" w:hAnsi="Arial" w:cs="Arial"/>
          <w:bCs/>
          <w:color w:val="000000"/>
          <w:spacing w:val="-6"/>
          <w:sz w:val="22"/>
          <w:szCs w:val="22"/>
        </w:rPr>
        <w:tab/>
        <w:t>Všechny činnosti spojené s prováděním díla podle této smlouvy provádí zástupci a zaměstnanci zhotovitele samostatně a na vlastní nebezpečí. Zhotovitel se zavazuje respektovat všechny pokyny objednatele týkající se realizace díla.</w:t>
      </w:r>
    </w:p>
    <w:p w:rsidR="00661701" w:rsidRPr="004875A5" w:rsidRDefault="00661701" w:rsidP="00661701">
      <w:pPr>
        <w:pStyle w:val="Zpat"/>
        <w:tabs>
          <w:tab w:val="clear" w:pos="4536"/>
          <w:tab w:val="clear" w:pos="9072"/>
        </w:tabs>
        <w:rPr>
          <w:rFonts w:ascii="Arial" w:hAnsi="Arial" w:cs="Arial"/>
          <w:bCs/>
          <w:color w:val="000000"/>
          <w:spacing w:val="-6"/>
          <w:sz w:val="22"/>
          <w:szCs w:val="22"/>
        </w:rPr>
      </w:pPr>
    </w:p>
    <w:p w:rsidR="00E82C89" w:rsidRDefault="00E82C89" w:rsidP="003813BA">
      <w:pPr>
        <w:pStyle w:val="Zpat"/>
        <w:tabs>
          <w:tab w:val="clear" w:pos="4536"/>
          <w:tab w:val="clear" w:pos="9072"/>
        </w:tabs>
        <w:ind w:left="720" w:hanging="720"/>
        <w:rPr>
          <w:rFonts w:ascii="Arial" w:hAnsi="Arial" w:cs="Arial"/>
          <w:bCs/>
          <w:color w:val="000000"/>
          <w:spacing w:val="-6"/>
          <w:sz w:val="22"/>
          <w:szCs w:val="22"/>
        </w:rPr>
      </w:pPr>
      <w:proofErr w:type="gramStart"/>
      <w:r w:rsidRPr="00280284">
        <w:rPr>
          <w:rFonts w:ascii="Arial" w:hAnsi="Arial" w:cs="Arial"/>
          <w:bCs/>
          <w:spacing w:val="-6"/>
          <w:sz w:val="22"/>
          <w:szCs w:val="22"/>
        </w:rPr>
        <w:t>6.</w:t>
      </w:r>
      <w:r w:rsidR="00855326" w:rsidRPr="00280284">
        <w:rPr>
          <w:rFonts w:ascii="Arial" w:hAnsi="Arial" w:cs="Arial"/>
          <w:bCs/>
          <w:spacing w:val="-6"/>
          <w:sz w:val="22"/>
          <w:szCs w:val="22"/>
        </w:rPr>
        <w:t>2</w:t>
      </w:r>
      <w:proofErr w:type="gramEnd"/>
      <w:r w:rsidR="00211D64" w:rsidRPr="00855326">
        <w:rPr>
          <w:rFonts w:ascii="Arial" w:hAnsi="Arial" w:cs="Arial"/>
          <w:bCs/>
          <w:color w:val="FF0000"/>
          <w:spacing w:val="-6"/>
          <w:sz w:val="22"/>
          <w:szCs w:val="22"/>
        </w:rPr>
        <w:t>.</w:t>
      </w:r>
      <w:r w:rsidR="00D96571" w:rsidRPr="004875A5">
        <w:rPr>
          <w:rFonts w:ascii="Arial" w:hAnsi="Arial" w:cs="Arial"/>
          <w:bCs/>
          <w:color w:val="000000"/>
          <w:spacing w:val="-6"/>
          <w:sz w:val="22"/>
          <w:szCs w:val="22"/>
        </w:rPr>
        <w:tab/>
      </w:r>
      <w:r w:rsidRPr="004875A5">
        <w:rPr>
          <w:rFonts w:ascii="Arial" w:hAnsi="Arial" w:cs="Arial"/>
          <w:bCs/>
          <w:color w:val="000000"/>
          <w:spacing w:val="-6"/>
          <w:sz w:val="22"/>
          <w:szCs w:val="22"/>
        </w:rPr>
        <w:t>Zástupci a zaměstnanci zhotovitele, kteří provádějí práce podle této smlouvy</w:t>
      </w:r>
      <w:r w:rsidR="002065E3" w:rsidRPr="004875A5">
        <w:rPr>
          <w:rFonts w:ascii="Arial" w:hAnsi="Arial" w:cs="Arial"/>
          <w:bCs/>
          <w:color w:val="000000"/>
          <w:spacing w:val="-6"/>
          <w:sz w:val="22"/>
          <w:szCs w:val="22"/>
        </w:rPr>
        <w:t>,</w:t>
      </w:r>
      <w:r w:rsidRPr="004875A5">
        <w:rPr>
          <w:rFonts w:ascii="Arial" w:hAnsi="Arial" w:cs="Arial"/>
          <w:bCs/>
          <w:color w:val="000000"/>
          <w:spacing w:val="-6"/>
          <w:sz w:val="22"/>
          <w:szCs w:val="22"/>
        </w:rPr>
        <w:t xml:space="preserve"> jsou povinni dodržovat předpisy o bezpečnosti a ochraně zdraví při práci. V rámci pohybu na staveništi a jeho bezprostředním okolí je zhotovitel povinen respektovat pokyny a omezení odpovědného pracovníka dodavatele stavby. Totéž platí v případě rozporu, přičemž bude neprodleně informovat odpovědného zástupce objednatele. Dále jsou pracovníci zhotovitele povinni řídit se vnitřními předpisy i jinými předpisy objednatele (směrnice, p</w:t>
      </w:r>
      <w:r w:rsidR="00D96571" w:rsidRPr="004875A5">
        <w:rPr>
          <w:rFonts w:ascii="Arial" w:hAnsi="Arial" w:cs="Arial"/>
          <w:bCs/>
          <w:color w:val="000000"/>
          <w:spacing w:val="-6"/>
          <w:sz w:val="22"/>
          <w:szCs w:val="22"/>
        </w:rPr>
        <w:t>říkazy, nařízení, manipulační a </w:t>
      </w:r>
      <w:r w:rsidRPr="004875A5">
        <w:rPr>
          <w:rFonts w:ascii="Arial" w:hAnsi="Arial" w:cs="Arial"/>
          <w:bCs/>
          <w:color w:val="000000"/>
          <w:spacing w:val="-6"/>
          <w:sz w:val="22"/>
          <w:szCs w:val="22"/>
        </w:rPr>
        <w:t xml:space="preserve">provozní řády atd.), které souvisí s vodním dílem uvedeným v čl. 2 </w:t>
      </w:r>
      <w:proofErr w:type="gramStart"/>
      <w:r w:rsidRPr="004875A5">
        <w:rPr>
          <w:rFonts w:ascii="Arial" w:hAnsi="Arial" w:cs="Arial"/>
          <w:bCs/>
          <w:color w:val="000000"/>
          <w:spacing w:val="-6"/>
          <w:sz w:val="22"/>
          <w:szCs w:val="22"/>
        </w:rPr>
        <w:t>této</w:t>
      </w:r>
      <w:proofErr w:type="gramEnd"/>
      <w:r w:rsidRPr="004875A5">
        <w:rPr>
          <w:rFonts w:ascii="Arial" w:hAnsi="Arial" w:cs="Arial"/>
          <w:bCs/>
          <w:color w:val="000000"/>
          <w:spacing w:val="-6"/>
          <w:sz w:val="22"/>
          <w:szCs w:val="22"/>
        </w:rPr>
        <w:t xml:space="preserve"> smlouvy, a které jim byly poskytnuty.</w:t>
      </w:r>
    </w:p>
    <w:p w:rsidR="00E82C89" w:rsidRPr="004875A5" w:rsidRDefault="00E82C89" w:rsidP="007627D1">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SANK</w:t>
      </w:r>
      <w:r w:rsidR="00280284">
        <w:rPr>
          <w:rFonts w:ascii="Arial" w:hAnsi="Arial" w:cs="Arial"/>
          <w:b/>
          <w:color w:val="000000"/>
          <w:sz w:val="22"/>
          <w:szCs w:val="22"/>
        </w:rPr>
        <w:t>Č</w:t>
      </w:r>
      <w:r w:rsidRPr="004875A5">
        <w:rPr>
          <w:rFonts w:ascii="Arial" w:hAnsi="Arial" w:cs="Arial"/>
          <w:b/>
          <w:color w:val="000000"/>
          <w:sz w:val="22"/>
          <w:szCs w:val="22"/>
        </w:rPr>
        <w:t>NÍ UJEDNÁNÍ</w:t>
      </w:r>
    </w:p>
    <w:p w:rsidR="007764B1" w:rsidRDefault="00280284" w:rsidP="003813BA">
      <w:pPr>
        <w:pStyle w:val="Zpat"/>
        <w:tabs>
          <w:tab w:val="clear" w:pos="4536"/>
          <w:tab w:val="clear" w:pos="9072"/>
        </w:tabs>
        <w:ind w:left="720" w:hanging="720"/>
        <w:rPr>
          <w:rFonts w:ascii="Arial" w:hAnsi="Arial" w:cs="Arial"/>
          <w:bCs/>
          <w:color w:val="000000"/>
          <w:spacing w:val="-6"/>
          <w:sz w:val="22"/>
          <w:szCs w:val="22"/>
        </w:rPr>
      </w:pPr>
      <w:proofErr w:type="gramStart"/>
      <w:r>
        <w:rPr>
          <w:rFonts w:ascii="Arial" w:hAnsi="Arial" w:cs="Arial"/>
          <w:bCs/>
          <w:color w:val="000000"/>
          <w:spacing w:val="-6"/>
          <w:sz w:val="22"/>
          <w:szCs w:val="22"/>
        </w:rPr>
        <w:t>7.1</w:t>
      </w:r>
      <w:proofErr w:type="gramEnd"/>
      <w:r w:rsidR="00211D64">
        <w:rPr>
          <w:rFonts w:ascii="Arial" w:hAnsi="Arial" w:cs="Arial"/>
          <w:bCs/>
          <w:color w:val="000000"/>
          <w:spacing w:val="-6"/>
          <w:sz w:val="22"/>
          <w:szCs w:val="22"/>
        </w:rPr>
        <w:t>.</w:t>
      </w:r>
      <w:r w:rsidR="00D96571" w:rsidRPr="004875A5">
        <w:rPr>
          <w:rFonts w:ascii="Arial" w:hAnsi="Arial" w:cs="Arial"/>
          <w:bCs/>
          <w:color w:val="000000"/>
          <w:spacing w:val="-6"/>
          <w:sz w:val="22"/>
          <w:szCs w:val="22"/>
        </w:rPr>
        <w:tab/>
      </w:r>
      <w:r w:rsidR="007764B1" w:rsidRPr="007764B1">
        <w:rPr>
          <w:rFonts w:ascii="Arial" w:hAnsi="Arial" w:cs="Arial"/>
          <w:bCs/>
          <w:color w:val="000000"/>
          <w:spacing w:val="-6"/>
          <w:sz w:val="22"/>
          <w:szCs w:val="22"/>
        </w:rPr>
        <w:t>Pokud bude zhotovitel v prodlení proti termínu předání zprávy z měření sjednanému podle smlouvy, je povinen zaplatit objednateli smluvní pokutu ve výši 500</w:t>
      </w:r>
      <w:r w:rsidR="00AA293A">
        <w:rPr>
          <w:rFonts w:ascii="Arial" w:hAnsi="Arial" w:cs="Arial"/>
          <w:bCs/>
          <w:color w:val="000000"/>
          <w:spacing w:val="-6"/>
          <w:sz w:val="22"/>
          <w:szCs w:val="22"/>
        </w:rPr>
        <w:t>,-</w:t>
      </w:r>
      <w:r w:rsidR="007764B1" w:rsidRPr="007764B1">
        <w:rPr>
          <w:rFonts w:ascii="Arial" w:hAnsi="Arial" w:cs="Arial"/>
          <w:bCs/>
          <w:color w:val="000000"/>
          <w:spacing w:val="-6"/>
          <w:sz w:val="22"/>
          <w:szCs w:val="22"/>
        </w:rPr>
        <w:t xml:space="preserve"> Kč za každý i započatý den prodlení.</w:t>
      </w:r>
    </w:p>
    <w:p w:rsidR="00D96571" w:rsidRPr="004875A5" w:rsidRDefault="007764B1" w:rsidP="003813BA">
      <w:pPr>
        <w:pStyle w:val="Zpat"/>
        <w:tabs>
          <w:tab w:val="clear" w:pos="4536"/>
          <w:tab w:val="clear" w:pos="9072"/>
        </w:tabs>
        <w:ind w:left="720" w:hanging="720"/>
        <w:rPr>
          <w:rFonts w:ascii="Arial" w:hAnsi="Arial" w:cs="Arial"/>
          <w:bCs/>
          <w:color w:val="000000"/>
          <w:spacing w:val="-6"/>
          <w:sz w:val="22"/>
          <w:szCs w:val="22"/>
        </w:rPr>
      </w:pPr>
      <w:proofErr w:type="gramStart"/>
      <w:r>
        <w:rPr>
          <w:rFonts w:ascii="Arial" w:hAnsi="Arial" w:cs="Arial"/>
          <w:bCs/>
          <w:color w:val="000000"/>
          <w:spacing w:val="-6"/>
          <w:sz w:val="22"/>
          <w:szCs w:val="22"/>
        </w:rPr>
        <w:lastRenderedPageBreak/>
        <w:t>7.2</w:t>
      </w:r>
      <w:proofErr w:type="gramEnd"/>
      <w:r>
        <w:rPr>
          <w:rFonts w:ascii="Arial" w:hAnsi="Arial" w:cs="Arial"/>
          <w:bCs/>
          <w:color w:val="000000"/>
          <w:spacing w:val="-6"/>
          <w:sz w:val="22"/>
          <w:szCs w:val="22"/>
        </w:rPr>
        <w:t>.</w:t>
      </w:r>
      <w:r>
        <w:rPr>
          <w:rFonts w:ascii="Arial" w:hAnsi="Arial" w:cs="Arial"/>
          <w:bCs/>
          <w:color w:val="000000"/>
          <w:spacing w:val="-6"/>
          <w:sz w:val="22"/>
          <w:szCs w:val="22"/>
        </w:rPr>
        <w:tab/>
      </w:r>
      <w:r w:rsidR="00D96571" w:rsidRPr="004875A5">
        <w:rPr>
          <w:rFonts w:ascii="Arial" w:hAnsi="Arial" w:cs="Arial"/>
          <w:bCs/>
          <w:color w:val="000000"/>
          <w:spacing w:val="-6"/>
          <w:sz w:val="22"/>
          <w:szCs w:val="22"/>
        </w:rPr>
        <w:t xml:space="preserve">V případě prodlení </w:t>
      </w:r>
      <w:r w:rsidR="002065E3" w:rsidRPr="004875A5">
        <w:rPr>
          <w:rFonts w:ascii="Arial" w:hAnsi="Arial" w:cs="Arial"/>
          <w:bCs/>
          <w:color w:val="000000"/>
          <w:spacing w:val="-6"/>
          <w:sz w:val="22"/>
          <w:szCs w:val="22"/>
        </w:rPr>
        <w:t>objednatele</w:t>
      </w:r>
      <w:r w:rsidR="00D96571" w:rsidRPr="004875A5">
        <w:rPr>
          <w:rFonts w:ascii="Arial" w:hAnsi="Arial" w:cs="Arial"/>
          <w:bCs/>
          <w:color w:val="000000"/>
          <w:spacing w:val="-6"/>
          <w:sz w:val="22"/>
          <w:szCs w:val="22"/>
        </w:rPr>
        <w:t xml:space="preserve"> se zaplacením oprávněně vystavené faktury má </w:t>
      </w:r>
      <w:r w:rsidR="002065E3" w:rsidRPr="004875A5">
        <w:rPr>
          <w:rFonts w:ascii="Arial" w:hAnsi="Arial" w:cs="Arial"/>
          <w:bCs/>
          <w:color w:val="000000"/>
          <w:spacing w:val="-6"/>
          <w:sz w:val="22"/>
          <w:szCs w:val="22"/>
        </w:rPr>
        <w:t>zhotovitel</w:t>
      </w:r>
      <w:r w:rsidR="00D96571" w:rsidRPr="004875A5">
        <w:rPr>
          <w:rFonts w:ascii="Arial" w:hAnsi="Arial" w:cs="Arial"/>
          <w:bCs/>
          <w:color w:val="000000"/>
          <w:spacing w:val="-6"/>
          <w:sz w:val="22"/>
          <w:szCs w:val="22"/>
        </w:rPr>
        <w:t xml:space="preserve"> právo účtovat </w:t>
      </w:r>
      <w:r w:rsidR="002065E3" w:rsidRPr="004875A5">
        <w:rPr>
          <w:rFonts w:ascii="Arial" w:hAnsi="Arial" w:cs="Arial"/>
          <w:bCs/>
          <w:color w:val="000000"/>
          <w:spacing w:val="-6"/>
          <w:sz w:val="22"/>
          <w:szCs w:val="22"/>
        </w:rPr>
        <w:t>objednateli</w:t>
      </w:r>
      <w:r w:rsidR="00D96571" w:rsidRPr="004875A5">
        <w:rPr>
          <w:rFonts w:ascii="Arial" w:hAnsi="Arial" w:cs="Arial"/>
          <w:bCs/>
          <w:color w:val="000000"/>
          <w:spacing w:val="-6"/>
          <w:sz w:val="22"/>
          <w:szCs w:val="22"/>
        </w:rPr>
        <w:t xml:space="preserve"> úrok z prodlení ve výši 0,05 % dlužné částky za každý den prodlení.</w:t>
      </w:r>
    </w:p>
    <w:p w:rsidR="002065E3" w:rsidRPr="004875A5" w:rsidRDefault="002065E3" w:rsidP="00D96571">
      <w:pPr>
        <w:pStyle w:val="Zpat"/>
        <w:tabs>
          <w:tab w:val="clear" w:pos="4536"/>
          <w:tab w:val="clear" w:pos="9072"/>
        </w:tabs>
        <w:rPr>
          <w:rFonts w:ascii="Arial" w:hAnsi="Arial" w:cs="Arial"/>
          <w:bCs/>
          <w:color w:val="000000"/>
          <w:spacing w:val="-6"/>
          <w:sz w:val="22"/>
          <w:szCs w:val="22"/>
        </w:rPr>
      </w:pPr>
    </w:p>
    <w:p w:rsidR="00D96571" w:rsidRPr="004875A5" w:rsidRDefault="002065E3" w:rsidP="003813BA">
      <w:pPr>
        <w:pStyle w:val="Zpat"/>
        <w:tabs>
          <w:tab w:val="clear" w:pos="4536"/>
          <w:tab w:val="clear" w:pos="9072"/>
        </w:tabs>
        <w:ind w:left="720" w:hanging="720"/>
        <w:rPr>
          <w:rFonts w:ascii="Arial" w:hAnsi="Arial" w:cs="Arial"/>
          <w:bCs/>
          <w:color w:val="000000"/>
          <w:spacing w:val="-6"/>
          <w:sz w:val="22"/>
          <w:szCs w:val="22"/>
        </w:rPr>
      </w:pPr>
      <w:proofErr w:type="gramStart"/>
      <w:r w:rsidRPr="004875A5">
        <w:rPr>
          <w:rFonts w:ascii="Arial" w:hAnsi="Arial" w:cs="Arial"/>
          <w:bCs/>
          <w:color w:val="000000"/>
          <w:spacing w:val="-6"/>
          <w:sz w:val="22"/>
          <w:szCs w:val="22"/>
        </w:rPr>
        <w:t>7.</w:t>
      </w:r>
      <w:r w:rsidR="007764B1">
        <w:rPr>
          <w:rFonts w:ascii="Arial" w:hAnsi="Arial" w:cs="Arial"/>
          <w:bCs/>
          <w:color w:val="000000"/>
          <w:spacing w:val="-6"/>
          <w:sz w:val="22"/>
          <w:szCs w:val="22"/>
        </w:rPr>
        <w:t>3</w:t>
      </w:r>
      <w:proofErr w:type="gramEnd"/>
      <w:r w:rsidR="00211D64">
        <w:rPr>
          <w:rFonts w:ascii="Arial" w:hAnsi="Arial" w:cs="Arial"/>
          <w:bCs/>
          <w:color w:val="000000"/>
          <w:spacing w:val="-6"/>
          <w:sz w:val="22"/>
          <w:szCs w:val="22"/>
        </w:rPr>
        <w:t>.</w:t>
      </w:r>
      <w:r w:rsidRPr="004875A5">
        <w:rPr>
          <w:rFonts w:ascii="Arial" w:hAnsi="Arial" w:cs="Arial"/>
          <w:bCs/>
          <w:color w:val="000000"/>
          <w:spacing w:val="-6"/>
          <w:sz w:val="22"/>
          <w:szCs w:val="22"/>
        </w:rPr>
        <w:tab/>
      </w:r>
      <w:r w:rsidR="00D96571" w:rsidRPr="004875A5">
        <w:rPr>
          <w:rFonts w:ascii="Arial" w:hAnsi="Arial" w:cs="Arial"/>
          <w:bCs/>
          <w:color w:val="000000"/>
          <w:spacing w:val="-6"/>
          <w:sz w:val="22"/>
          <w:szCs w:val="22"/>
        </w:rPr>
        <w:t>Lhůta splatnosti vyúčtovaného úroku z prodlení, event. smluvní pokuty</w:t>
      </w:r>
      <w:r w:rsidRPr="004875A5">
        <w:rPr>
          <w:rFonts w:ascii="Arial" w:hAnsi="Arial" w:cs="Arial"/>
          <w:bCs/>
          <w:color w:val="000000"/>
          <w:spacing w:val="-6"/>
          <w:sz w:val="22"/>
          <w:szCs w:val="22"/>
        </w:rPr>
        <w:t>,</w:t>
      </w:r>
      <w:r w:rsidR="00D96571" w:rsidRPr="004875A5">
        <w:rPr>
          <w:rFonts w:ascii="Arial" w:hAnsi="Arial" w:cs="Arial"/>
          <w:bCs/>
          <w:color w:val="000000"/>
          <w:spacing w:val="-6"/>
          <w:sz w:val="22"/>
          <w:szCs w:val="22"/>
        </w:rPr>
        <w:t xml:space="preserve"> činí 14 dnů ode dne doručení faktury druhé smluvní straně.</w:t>
      </w:r>
    </w:p>
    <w:p w:rsidR="002065E3" w:rsidRPr="004875A5" w:rsidRDefault="002065E3" w:rsidP="00D96571">
      <w:pPr>
        <w:pStyle w:val="Zpat"/>
        <w:tabs>
          <w:tab w:val="clear" w:pos="4536"/>
          <w:tab w:val="clear" w:pos="9072"/>
        </w:tabs>
        <w:rPr>
          <w:rFonts w:ascii="Arial" w:hAnsi="Arial" w:cs="Arial"/>
          <w:bCs/>
          <w:color w:val="000000"/>
          <w:spacing w:val="-6"/>
          <w:sz w:val="22"/>
          <w:szCs w:val="22"/>
        </w:rPr>
      </w:pPr>
    </w:p>
    <w:p w:rsidR="00D96571" w:rsidRPr="004875A5" w:rsidRDefault="002065E3" w:rsidP="003813BA">
      <w:pPr>
        <w:pStyle w:val="Zpat"/>
        <w:tabs>
          <w:tab w:val="clear" w:pos="4536"/>
          <w:tab w:val="clear" w:pos="9072"/>
        </w:tabs>
        <w:ind w:left="720" w:hanging="720"/>
        <w:rPr>
          <w:rFonts w:ascii="Arial" w:hAnsi="Arial" w:cs="Arial"/>
          <w:bCs/>
          <w:color w:val="000000"/>
          <w:spacing w:val="-6"/>
          <w:sz w:val="22"/>
          <w:szCs w:val="22"/>
        </w:rPr>
      </w:pPr>
      <w:proofErr w:type="gramStart"/>
      <w:r w:rsidRPr="004875A5">
        <w:rPr>
          <w:rFonts w:ascii="Arial" w:hAnsi="Arial" w:cs="Arial"/>
          <w:bCs/>
          <w:color w:val="000000"/>
          <w:spacing w:val="-6"/>
          <w:sz w:val="22"/>
          <w:szCs w:val="22"/>
        </w:rPr>
        <w:t>7.</w:t>
      </w:r>
      <w:r w:rsidR="007764B1">
        <w:rPr>
          <w:rFonts w:ascii="Arial" w:hAnsi="Arial" w:cs="Arial"/>
          <w:bCs/>
          <w:color w:val="000000"/>
          <w:spacing w:val="-6"/>
          <w:sz w:val="22"/>
          <w:szCs w:val="22"/>
        </w:rPr>
        <w:t>4</w:t>
      </w:r>
      <w:proofErr w:type="gramEnd"/>
      <w:r w:rsidR="007764B1">
        <w:rPr>
          <w:rFonts w:ascii="Arial" w:hAnsi="Arial" w:cs="Arial"/>
          <w:bCs/>
          <w:color w:val="000000"/>
          <w:spacing w:val="-6"/>
          <w:sz w:val="22"/>
          <w:szCs w:val="22"/>
        </w:rPr>
        <w:t>.</w:t>
      </w:r>
      <w:r w:rsidRPr="004875A5">
        <w:rPr>
          <w:rFonts w:ascii="Arial" w:hAnsi="Arial" w:cs="Arial"/>
          <w:bCs/>
          <w:color w:val="000000"/>
          <w:spacing w:val="-6"/>
          <w:sz w:val="22"/>
          <w:szCs w:val="22"/>
        </w:rPr>
        <w:tab/>
      </w:r>
      <w:r w:rsidR="00D96571" w:rsidRPr="004875A5">
        <w:rPr>
          <w:rFonts w:ascii="Arial" w:hAnsi="Arial" w:cs="Arial"/>
          <w:bCs/>
          <w:color w:val="000000"/>
          <w:spacing w:val="-6"/>
          <w:sz w:val="22"/>
          <w:szCs w:val="22"/>
        </w:rPr>
        <w:t xml:space="preserve">Sjednáním a zaplacením smluvní pokuty nejsou dotčeny další nároky </w:t>
      </w:r>
      <w:r w:rsidRPr="004875A5">
        <w:rPr>
          <w:rFonts w:ascii="Arial" w:hAnsi="Arial" w:cs="Arial"/>
          <w:bCs/>
          <w:color w:val="000000"/>
          <w:spacing w:val="-6"/>
          <w:sz w:val="22"/>
          <w:szCs w:val="22"/>
        </w:rPr>
        <w:t>objednatele</w:t>
      </w:r>
      <w:r w:rsidR="00D96571" w:rsidRPr="004875A5">
        <w:rPr>
          <w:rFonts w:ascii="Arial" w:hAnsi="Arial" w:cs="Arial"/>
          <w:bCs/>
          <w:color w:val="000000"/>
          <w:spacing w:val="-6"/>
          <w:sz w:val="22"/>
          <w:szCs w:val="22"/>
        </w:rPr>
        <w:t xml:space="preserve"> na náhradu škody podle této smlouvy i obecně závazných právních předpisů.</w:t>
      </w:r>
    </w:p>
    <w:p w:rsidR="00E82C89" w:rsidRPr="004875A5" w:rsidRDefault="00E82C89" w:rsidP="007627D1">
      <w:pPr>
        <w:pStyle w:val="Zpat"/>
        <w:numPr>
          <w:ilvl w:val="0"/>
          <w:numId w:val="4"/>
        </w:numPr>
        <w:tabs>
          <w:tab w:val="clear" w:pos="4536"/>
          <w:tab w:val="clear" w:pos="9072"/>
        </w:tabs>
        <w:spacing w:before="360"/>
        <w:ind w:hanging="720"/>
        <w:rPr>
          <w:rFonts w:ascii="Arial" w:hAnsi="Arial" w:cs="Arial"/>
          <w:b/>
          <w:color w:val="000000"/>
          <w:sz w:val="22"/>
          <w:szCs w:val="22"/>
        </w:rPr>
      </w:pPr>
      <w:r w:rsidRPr="004875A5">
        <w:rPr>
          <w:rFonts w:ascii="Arial" w:hAnsi="Arial" w:cs="Arial"/>
          <w:b/>
          <w:color w:val="000000"/>
          <w:sz w:val="22"/>
          <w:szCs w:val="22"/>
        </w:rPr>
        <w:t>ZVLÁŠTNÍ UJEDNÁNÍ</w:t>
      </w:r>
    </w:p>
    <w:p w:rsidR="00AC4A9D" w:rsidRPr="004875A5" w:rsidRDefault="00211D64" w:rsidP="00211D64">
      <w:pPr>
        <w:pStyle w:val="Nadpis"/>
        <w:spacing w:before="240"/>
        <w:ind w:left="720" w:hanging="720"/>
        <w:rPr>
          <w:rFonts w:ascii="Arial" w:hAnsi="Arial" w:cs="Arial"/>
          <w:b w:val="0"/>
          <w:bCs/>
          <w:color w:val="000000"/>
          <w:sz w:val="22"/>
          <w:szCs w:val="22"/>
        </w:rPr>
      </w:pPr>
      <w:proofErr w:type="gramStart"/>
      <w:r>
        <w:rPr>
          <w:rFonts w:ascii="Arial" w:hAnsi="Arial" w:cs="Arial"/>
          <w:b w:val="0"/>
          <w:bCs/>
          <w:color w:val="000000"/>
          <w:sz w:val="22"/>
          <w:szCs w:val="22"/>
        </w:rPr>
        <w:t>8.1</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E82C89" w:rsidRPr="004875A5" w:rsidRDefault="00211D64" w:rsidP="00211D64">
      <w:pPr>
        <w:pStyle w:val="Nadpis"/>
        <w:spacing w:before="240"/>
        <w:ind w:left="720" w:hanging="720"/>
        <w:rPr>
          <w:rFonts w:ascii="Arial" w:hAnsi="Arial" w:cs="Arial"/>
          <w:b w:val="0"/>
          <w:bCs/>
          <w:color w:val="000000"/>
          <w:sz w:val="22"/>
          <w:szCs w:val="22"/>
        </w:rPr>
      </w:pPr>
      <w:proofErr w:type="gramStart"/>
      <w:r>
        <w:rPr>
          <w:rFonts w:ascii="Arial" w:hAnsi="Arial" w:cs="Arial"/>
          <w:b w:val="0"/>
          <w:bCs/>
          <w:color w:val="000000"/>
          <w:sz w:val="22"/>
          <w:szCs w:val="22"/>
        </w:rPr>
        <w:t>8.2</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Objednatel je oprávněn použít předmět díla k účelům vyplývajícím z této smlouvy bez jakéhokoliv omezení.</w:t>
      </w:r>
    </w:p>
    <w:p w:rsidR="00E82C89" w:rsidRPr="004875A5" w:rsidRDefault="00211D64" w:rsidP="00211D64">
      <w:pPr>
        <w:pStyle w:val="Nadpis"/>
        <w:spacing w:before="240"/>
        <w:ind w:left="720" w:hanging="720"/>
        <w:rPr>
          <w:rFonts w:ascii="Arial" w:hAnsi="Arial" w:cs="Arial"/>
          <w:b w:val="0"/>
          <w:bCs/>
          <w:color w:val="000000"/>
          <w:sz w:val="22"/>
          <w:szCs w:val="22"/>
        </w:rPr>
      </w:pPr>
      <w:proofErr w:type="gramStart"/>
      <w:r>
        <w:rPr>
          <w:rFonts w:ascii="Arial" w:hAnsi="Arial" w:cs="Arial"/>
          <w:b w:val="0"/>
          <w:bCs/>
          <w:color w:val="000000"/>
          <w:sz w:val="22"/>
          <w:szCs w:val="22"/>
        </w:rPr>
        <w:t>8.3</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Vlastnické právo ke zhotovenému dílu nebo jeho části přechází na objednatele jeho úplným zaplacením.</w:t>
      </w:r>
    </w:p>
    <w:p w:rsidR="00E82C89" w:rsidRPr="004875A5" w:rsidRDefault="00211D64" w:rsidP="00211D64">
      <w:pPr>
        <w:pStyle w:val="Nadpis"/>
        <w:spacing w:before="240"/>
        <w:ind w:left="720" w:hanging="720"/>
        <w:rPr>
          <w:rFonts w:ascii="Arial" w:hAnsi="Arial" w:cs="Arial"/>
          <w:b w:val="0"/>
          <w:bCs/>
          <w:color w:val="000000"/>
          <w:sz w:val="22"/>
          <w:szCs w:val="22"/>
        </w:rPr>
      </w:pPr>
      <w:proofErr w:type="gramStart"/>
      <w:r>
        <w:rPr>
          <w:rFonts w:ascii="Arial" w:hAnsi="Arial" w:cs="Arial"/>
          <w:b w:val="0"/>
          <w:bCs/>
          <w:color w:val="000000"/>
          <w:sz w:val="22"/>
          <w:szCs w:val="22"/>
        </w:rPr>
        <w:t>8.4</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V případě zániku některé ze smluvních stran před splněním předmětu smlouvy uzavřou smluvní strany dohodu, ve které upraví práva a povinnosti smluvních stran vyplývající z této smlouvy.</w:t>
      </w:r>
    </w:p>
    <w:p w:rsidR="00E82C89" w:rsidRPr="004875A5" w:rsidRDefault="00211D64" w:rsidP="00211D64">
      <w:pPr>
        <w:pStyle w:val="Nadpis"/>
        <w:spacing w:before="240"/>
        <w:ind w:left="720" w:hanging="720"/>
        <w:rPr>
          <w:rFonts w:ascii="Arial" w:hAnsi="Arial" w:cs="Arial"/>
          <w:b w:val="0"/>
          <w:bCs/>
          <w:color w:val="000000"/>
          <w:sz w:val="22"/>
          <w:szCs w:val="22"/>
        </w:rPr>
      </w:pPr>
      <w:proofErr w:type="gramStart"/>
      <w:r>
        <w:rPr>
          <w:rFonts w:ascii="Arial" w:hAnsi="Arial" w:cs="Arial"/>
          <w:b w:val="0"/>
          <w:bCs/>
          <w:color w:val="000000"/>
          <w:sz w:val="22"/>
          <w:szCs w:val="22"/>
        </w:rPr>
        <w:t>8.5</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Zhotovitel se zavazuje, že informace získané při plnění předmětu této smlouvy použije výhradně pro plnění předmětu této smlouvy a neposkytne je třetím o</w:t>
      </w:r>
      <w:r w:rsidR="00AC4A9D" w:rsidRPr="004875A5">
        <w:rPr>
          <w:rFonts w:ascii="Arial" w:hAnsi="Arial" w:cs="Arial"/>
          <w:b w:val="0"/>
          <w:bCs/>
          <w:color w:val="000000"/>
          <w:sz w:val="22"/>
          <w:szCs w:val="22"/>
        </w:rPr>
        <w:t>sobám bez souhlasu objednatele</w:t>
      </w:r>
      <w:r w:rsidR="00E82C89" w:rsidRPr="004875A5">
        <w:rPr>
          <w:rFonts w:ascii="Arial" w:hAnsi="Arial" w:cs="Arial"/>
          <w:b w:val="0"/>
          <w:bCs/>
          <w:color w:val="000000"/>
          <w:sz w:val="22"/>
          <w:szCs w:val="22"/>
        </w:rPr>
        <w:t>.</w:t>
      </w:r>
    </w:p>
    <w:p w:rsidR="00E82C89" w:rsidRDefault="00211D64" w:rsidP="00211D64">
      <w:pPr>
        <w:pStyle w:val="Nadpis"/>
        <w:spacing w:before="240"/>
        <w:ind w:left="720" w:hanging="720"/>
        <w:rPr>
          <w:rFonts w:ascii="Arial" w:hAnsi="Arial" w:cs="Arial"/>
          <w:b w:val="0"/>
          <w:bCs/>
          <w:color w:val="000000"/>
          <w:sz w:val="22"/>
          <w:szCs w:val="22"/>
        </w:rPr>
      </w:pPr>
      <w:proofErr w:type="gramStart"/>
      <w:r>
        <w:rPr>
          <w:rFonts w:ascii="Arial" w:hAnsi="Arial" w:cs="Arial"/>
          <w:b w:val="0"/>
          <w:bCs/>
          <w:color w:val="000000"/>
          <w:sz w:val="22"/>
          <w:szCs w:val="22"/>
        </w:rPr>
        <w:t>8.6</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 xml:space="preserve">Smluvní strany se dohodly, že plnění jimi vzájemně poskytnutá podle čl. </w:t>
      </w:r>
      <w:r w:rsidR="00AC4A9D" w:rsidRPr="004875A5">
        <w:rPr>
          <w:rFonts w:ascii="Arial" w:hAnsi="Arial" w:cs="Arial"/>
          <w:b w:val="0"/>
          <w:bCs/>
          <w:color w:val="000000"/>
          <w:sz w:val="22"/>
          <w:szCs w:val="22"/>
        </w:rPr>
        <w:t>2</w:t>
      </w:r>
      <w:r w:rsidR="00E82C89" w:rsidRPr="004875A5">
        <w:rPr>
          <w:rFonts w:ascii="Arial" w:hAnsi="Arial" w:cs="Arial"/>
          <w:b w:val="0"/>
          <w:bCs/>
          <w:color w:val="000000"/>
          <w:sz w:val="22"/>
          <w:szCs w:val="22"/>
        </w:rPr>
        <w:t xml:space="preserve"> této smlouvy před jejím uzavřením se považují za plnění podle této smlouvy.</w:t>
      </w:r>
    </w:p>
    <w:p w:rsidR="007627D1" w:rsidRPr="007627D1" w:rsidRDefault="007627D1" w:rsidP="003813BA">
      <w:pPr>
        <w:pStyle w:val="Zpat"/>
        <w:tabs>
          <w:tab w:val="clear" w:pos="4536"/>
          <w:tab w:val="clear" w:pos="9072"/>
        </w:tabs>
        <w:spacing w:before="360" w:after="120"/>
        <w:rPr>
          <w:rFonts w:ascii="Arial" w:hAnsi="Arial" w:cs="Arial"/>
          <w:b/>
          <w:color w:val="000000"/>
          <w:sz w:val="22"/>
          <w:szCs w:val="22"/>
        </w:rPr>
      </w:pPr>
      <w:r>
        <w:rPr>
          <w:rFonts w:ascii="Arial" w:hAnsi="Arial" w:cs="Arial"/>
          <w:b/>
          <w:color w:val="000000"/>
          <w:sz w:val="22"/>
          <w:szCs w:val="22"/>
        </w:rPr>
        <w:t>9.</w:t>
      </w:r>
      <w:r>
        <w:rPr>
          <w:rFonts w:ascii="Arial" w:hAnsi="Arial" w:cs="Arial"/>
          <w:b/>
          <w:color w:val="000000"/>
          <w:sz w:val="22"/>
          <w:szCs w:val="22"/>
        </w:rPr>
        <w:tab/>
      </w:r>
      <w:r w:rsidRPr="007627D1">
        <w:rPr>
          <w:rFonts w:ascii="Arial" w:hAnsi="Arial" w:cs="Arial"/>
          <w:b/>
          <w:color w:val="000000"/>
          <w:sz w:val="22"/>
          <w:szCs w:val="22"/>
        </w:rPr>
        <w:t>C</w:t>
      </w:r>
      <w:r>
        <w:rPr>
          <w:rFonts w:ascii="Arial" w:hAnsi="Arial" w:cs="Arial"/>
          <w:b/>
          <w:color w:val="000000"/>
          <w:sz w:val="22"/>
          <w:szCs w:val="22"/>
        </w:rPr>
        <w:t>OMPLIANCE DOLOŽKA</w:t>
      </w:r>
    </w:p>
    <w:p w:rsidR="007627D1" w:rsidRPr="007627D1" w:rsidRDefault="007627D1" w:rsidP="003813BA">
      <w:pPr>
        <w:pStyle w:val="Zpat"/>
        <w:spacing w:before="120"/>
        <w:ind w:left="720" w:hanging="720"/>
        <w:rPr>
          <w:rFonts w:ascii="Arial" w:hAnsi="Arial" w:cs="Arial"/>
          <w:color w:val="000000"/>
          <w:sz w:val="22"/>
          <w:szCs w:val="22"/>
        </w:rPr>
      </w:pPr>
      <w:proofErr w:type="gramStart"/>
      <w:r>
        <w:rPr>
          <w:rFonts w:ascii="Arial" w:hAnsi="Arial" w:cs="Arial"/>
          <w:color w:val="000000"/>
          <w:sz w:val="22"/>
          <w:szCs w:val="22"/>
        </w:rPr>
        <w:t>9.1</w:t>
      </w:r>
      <w:proofErr w:type="gramEnd"/>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Pr="007627D1">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627D1" w:rsidRPr="007627D1" w:rsidRDefault="007627D1" w:rsidP="003813BA">
      <w:pPr>
        <w:pStyle w:val="Zpat"/>
        <w:spacing w:before="120"/>
        <w:ind w:left="720" w:hanging="720"/>
        <w:rPr>
          <w:rFonts w:ascii="Arial" w:hAnsi="Arial" w:cs="Arial"/>
          <w:color w:val="000000"/>
          <w:sz w:val="22"/>
          <w:szCs w:val="22"/>
        </w:rPr>
      </w:pPr>
      <w:proofErr w:type="gramStart"/>
      <w:r>
        <w:rPr>
          <w:rFonts w:ascii="Arial" w:hAnsi="Arial" w:cs="Arial"/>
          <w:color w:val="000000"/>
          <w:sz w:val="22"/>
          <w:szCs w:val="22"/>
        </w:rPr>
        <w:t>9.2</w:t>
      </w:r>
      <w:proofErr w:type="gramEnd"/>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Pr="007627D1">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627D1" w:rsidRPr="007627D1" w:rsidRDefault="007627D1" w:rsidP="003813BA">
      <w:pPr>
        <w:pStyle w:val="Zpat"/>
        <w:spacing w:before="120"/>
        <w:ind w:left="720" w:hanging="720"/>
        <w:rPr>
          <w:rFonts w:ascii="Arial" w:hAnsi="Arial" w:cs="Arial"/>
          <w:color w:val="000000"/>
          <w:sz w:val="22"/>
          <w:szCs w:val="22"/>
        </w:rPr>
      </w:pPr>
      <w:r>
        <w:rPr>
          <w:rFonts w:ascii="Arial" w:hAnsi="Arial" w:cs="Arial"/>
          <w:color w:val="000000"/>
          <w:sz w:val="22"/>
          <w:szCs w:val="22"/>
        </w:rPr>
        <w:t>9.3.</w:t>
      </w:r>
      <w:r>
        <w:rPr>
          <w:rFonts w:ascii="Arial" w:hAnsi="Arial" w:cs="Arial"/>
          <w:color w:val="000000"/>
          <w:sz w:val="22"/>
          <w:szCs w:val="22"/>
        </w:rPr>
        <w:tab/>
      </w:r>
      <w:r>
        <w:rPr>
          <w:rFonts w:ascii="Arial" w:hAnsi="Arial" w:cs="Arial"/>
          <w:color w:val="000000"/>
          <w:sz w:val="22"/>
          <w:szCs w:val="22"/>
        </w:rPr>
        <w:tab/>
      </w:r>
      <w:r w:rsidRPr="007627D1">
        <w:rPr>
          <w:rFonts w:ascii="Arial" w:hAnsi="Arial" w:cs="Arial"/>
          <w:color w:val="000000"/>
          <w:sz w:val="22"/>
          <w:szCs w:val="22"/>
        </w:rPr>
        <w:t xml:space="preserve">Zhotovitel prohlašuje, že se seznámil se zásadami, hodnotami a cíli </w:t>
      </w:r>
      <w:proofErr w:type="spellStart"/>
      <w:r w:rsidRPr="007627D1">
        <w:rPr>
          <w:rFonts w:ascii="Arial" w:hAnsi="Arial" w:cs="Arial"/>
          <w:color w:val="000000"/>
          <w:sz w:val="22"/>
          <w:szCs w:val="22"/>
        </w:rPr>
        <w:t>Compliance</w:t>
      </w:r>
      <w:proofErr w:type="spellEnd"/>
      <w:r w:rsidRPr="007627D1">
        <w:rPr>
          <w:rFonts w:ascii="Arial" w:hAnsi="Arial" w:cs="Arial"/>
          <w:color w:val="000000"/>
          <w:sz w:val="22"/>
          <w:szCs w:val="22"/>
        </w:rPr>
        <w:t xml:space="preserve"> programu Povodí Ohře, </w:t>
      </w:r>
      <w:proofErr w:type="spellStart"/>
      <w:proofErr w:type="gramStart"/>
      <w:r w:rsidRPr="007627D1">
        <w:rPr>
          <w:rFonts w:ascii="Arial" w:hAnsi="Arial" w:cs="Arial"/>
          <w:color w:val="000000"/>
          <w:sz w:val="22"/>
          <w:szCs w:val="22"/>
        </w:rPr>
        <w:t>s.p</w:t>
      </w:r>
      <w:proofErr w:type="spellEnd"/>
      <w:r w:rsidRPr="007627D1">
        <w:rPr>
          <w:rFonts w:ascii="Arial" w:hAnsi="Arial" w:cs="Arial"/>
          <w:color w:val="000000"/>
          <w:sz w:val="22"/>
          <w:szCs w:val="22"/>
        </w:rPr>
        <w:t>.</w:t>
      </w:r>
      <w:proofErr w:type="gramEnd"/>
      <w:r w:rsidRPr="007627D1">
        <w:rPr>
          <w:rFonts w:ascii="Arial" w:hAnsi="Arial" w:cs="Arial"/>
          <w:color w:val="000000"/>
          <w:sz w:val="22"/>
          <w:szCs w:val="22"/>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627D1" w:rsidRPr="007627D1" w:rsidRDefault="007627D1" w:rsidP="003813BA">
      <w:pPr>
        <w:pStyle w:val="Zpat"/>
        <w:tabs>
          <w:tab w:val="clear" w:pos="4536"/>
          <w:tab w:val="clear" w:pos="9072"/>
        </w:tabs>
        <w:spacing w:before="120" w:after="120"/>
        <w:ind w:left="720" w:hanging="720"/>
        <w:rPr>
          <w:rFonts w:ascii="Arial" w:hAnsi="Arial" w:cs="Arial"/>
          <w:color w:val="000000"/>
          <w:sz w:val="22"/>
          <w:szCs w:val="22"/>
        </w:rPr>
      </w:pPr>
      <w:proofErr w:type="gramStart"/>
      <w:r>
        <w:rPr>
          <w:rFonts w:ascii="Arial" w:hAnsi="Arial" w:cs="Arial"/>
          <w:color w:val="000000"/>
          <w:sz w:val="22"/>
          <w:szCs w:val="22"/>
        </w:rPr>
        <w:t>9.4</w:t>
      </w:r>
      <w:proofErr w:type="gramEnd"/>
      <w:r>
        <w:rPr>
          <w:rFonts w:ascii="Arial" w:hAnsi="Arial" w:cs="Arial"/>
          <w:color w:val="000000"/>
          <w:sz w:val="22"/>
          <w:szCs w:val="22"/>
        </w:rPr>
        <w:t>.</w:t>
      </w:r>
      <w:r>
        <w:rPr>
          <w:rFonts w:ascii="Arial" w:hAnsi="Arial" w:cs="Arial"/>
          <w:color w:val="000000"/>
          <w:sz w:val="22"/>
          <w:szCs w:val="22"/>
        </w:rPr>
        <w:tab/>
      </w:r>
      <w:r w:rsidRPr="007627D1">
        <w:rPr>
          <w:rFonts w:ascii="Arial" w:hAnsi="Arial" w:cs="Arial"/>
          <w:color w:val="000000"/>
          <w:sz w:val="22"/>
          <w:szCs w:val="22"/>
        </w:rPr>
        <w:t xml:space="preserve">Smluvní strany se dále zavazují navzájem si neprodleně oznámit důvodné podezření ohledně možného naplnění skutkové podstaty jakéhokoli z trestných činů, zejména </w:t>
      </w:r>
      <w:r w:rsidRPr="007627D1">
        <w:rPr>
          <w:rFonts w:ascii="Arial" w:hAnsi="Arial" w:cs="Arial"/>
          <w:color w:val="000000"/>
          <w:sz w:val="22"/>
          <w:szCs w:val="22"/>
        </w:rPr>
        <w:lastRenderedPageBreak/>
        <w:t xml:space="preserve">trestného činu korupční povahy, a to bez ohledu a nad rámec případné zákonné oznamovací povinnosti; obdobné platí ve vztahu k jednání, které je v rozporu se zásadami vyjádřenými v tomto </w:t>
      </w:r>
      <w:proofErr w:type="gramStart"/>
      <w:r w:rsidRPr="007627D1">
        <w:rPr>
          <w:rFonts w:ascii="Arial" w:hAnsi="Arial" w:cs="Arial"/>
          <w:color w:val="000000"/>
          <w:sz w:val="22"/>
          <w:szCs w:val="22"/>
        </w:rPr>
        <w:t>článku..</w:t>
      </w:r>
      <w:proofErr w:type="gramEnd"/>
    </w:p>
    <w:p w:rsidR="00E82C89" w:rsidRPr="004875A5" w:rsidRDefault="007627D1" w:rsidP="007627D1">
      <w:pPr>
        <w:pStyle w:val="Zpat"/>
        <w:tabs>
          <w:tab w:val="clear" w:pos="4536"/>
          <w:tab w:val="clear" w:pos="9072"/>
        </w:tabs>
        <w:spacing w:before="360"/>
        <w:rPr>
          <w:rFonts w:ascii="Arial" w:hAnsi="Arial" w:cs="Arial"/>
          <w:b/>
          <w:color w:val="000000"/>
          <w:sz w:val="22"/>
          <w:szCs w:val="22"/>
        </w:rPr>
      </w:pPr>
      <w:r>
        <w:rPr>
          <w:rFonts w:ascii="Arial" w:hAnsi="Arial" w:cs="Arial"/>
          <w:b/>
          <w:color w:val="000000"/>
          <w:sz w:val="22"/>
          <w:szCs w:val="22"/>
        </w:rPr>
        <w:t>10.</w:t>
      </w:r>
      <w:r>
        <w:rPr>
          <w:rFonts w:ascii="Arial" w:hAnsi="Arial" w:cs="Arial"/>
          <w:b/>
          <w:color w:val="000000"/>
          <w:sz w:val="22"/>
          <w:szCs w:val="22"/>
        </w:rPr>
        <w:tab/>
      </w:r>
      <w:r w:rsidR="00E82C89" w:rsidRPr="004875A5">
        <w:rPr>
          <w:rFonts w:ascii="Arial" w:hAnsi="Arial" w:cs="Arial"/>
          <w:b/>
          <w:color w:val="000000"/>
          <w:sz w:val="22"/>
          <w:szCs w:val="22"/>
        </w:rPr>
        <w:t>ZÁVĚREČNÁ UJEDNÁNÍ</w:t>
      </w:r>
    </w:p>
    <w:p w:rsidR="00E82C89" w:rsidRPr="004875A5" w:rsidRDefault="007627D1" w:rsidP="003813BA">
      <w:pPr>
        <w:pStyle w:val="Nadpis"/>
        <w:spacing w:before="240"/>
        <w:ind w:left="709" w:hanging="709"/>
        <w:rPr>
          <w:rFonts w:ascii="Arial" w:hAnsi="Arial" w:cs="Arial"/>
          <w:b w:val="0"/>
          <w:bCs/>
          <w:color w:val="000000"/>
          <w:sz w:val="22"/>
          <w:szCs w:val="22"/>
        </w:rPr>
      </w:pPr>
      <w:proofErr w:type="gramStart"/>
      <w:r>
        <w:rPr>
          <w:rFonts w:ascii="Arial" w:hAnsi="Arial" w:cs="Arial"/>
          <w:b w:val="0"/>
          <w:bCs/>
          <w:color w:val="000000"/>
          <w:sz w:val="22"/>
          <w:szCs w:val="22"/>
        </w:rPr>
        <w:t>10.1</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Práva a povinnosti smluvních stran touto smlouvou výslovně neupraven</w:t>
      </w:r>
      <w:r w:rsidR="008432CC" w:rsidRPr="004875A5">
        <w:rPr>
          <w:rFonts w:ascii="Arial" w:hAnsi="Arial" w:cs="Arial"/>
          <w:b w:val="0"/>
          <w:bCs/>
          <w:color w:val="000000"/>
          <w:sz w:val="22"/>
          <w:szCs w:val="22"/>
        </w:rPr>
        <w:t>á</w:t>
      </w:r>
      <w:r w:rsidR="00E82C89" w:rsidRPr="004875A5">
        <w:rPr>
          <w:rFonts w:ascii="Arial" w:hAnsi="Arial" w:cs="Arial"/>
          <w:b w:val="0"/>
          <w:bCs/>
          <w:color w:val="000000"/>
          <w:sz w:val="22"/>
          <w:szCs w:val="22"/>
        </w:rPr>
        <w:t xml:space="preserve"> se řídí příslušnými ustanoveními ob</w:t>
      </w:r>
      <w:r w:rsidR="001B5380" w:rsidRPr="004875A5">
        <w:rPr>
          <w:rFonts w:ascii="Arial" w:hAnsi="Arial" w:cs="Arial"/>
          <w:b w:val="0"/>
          <w:bCs/>
          <w:color w:val="000000"/>
          <w:sz w:val="22"/>
          <w:szCs w:val="22"/>
        </w:rPr>
        <w:t>čanského</w:t>
      </w:r>
      <w:r w:rsidR="00E82C89" w:rsidRPr="004875A5">
        <w:rPr>
          <w:rFonts w:ascii="Arial" w:hAnsi="Arial" w:cs="Arial"/>
          <w:b w:val="0"/>
          <w:bCs/>
          <w:color w:val="000000"/>
          <w:sz w:val="22"/>
          <w:szCs w:val="22"/>
        </w:rPr>
        <w:t xml:space="preserve"> zákoníku a souvisejícími právními předpisy v platném znění.</w:t>
      </w:r>
    </w:p>
    <w:p w:rsidR="00E82C89" w:rsidRPr="004875A5" w:rsidRDefault="007627D1" w:rsidP="007627D1">
      <w:pPr>
        <w:pStyle w:val="Nadpis"/>
        <w:spacing w:before="240"/>
        <w:ind w:left="709" w:hanging="709"/>
        <w:rPr>
          <w:rFonts w:ascii="Arial" w:hAnsi="Arial" w:cs="Arial"/>
          <w:b w:val="0"/>
          <w:bCs/>
          <w:color w:val="000000"/>
          <w:sz w:val="22"/>
          <w:szCs w:val="22"/>
        </w:rPr>
      </w:pPr>
      <w:proofErr w:type="gramStart"/>
      <w:r>
        <w:rPr>
          <w:rFonts w:ascii="Arial" w:hAnsi="Arial" w:cs="Arial"/>
          <w:b w:val="0"/>
          <w:bCs/>
          <w:color w:val="000000"/>
          <w:sz w:val="22"/>
          <w:szCs w:val="22"/>
        </w:rPr>
        <w:t>10.2</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 xml:space="preserve">Smlouva může být měněna pouze písemně, a to vzestupně očíslovanými dodatky. Smluvní strany shodně prohlašují, že si tuto smlouvu před jejím podpisem řádně přečetly a smlouva byla uzavřena po vzájemném projednání a na základě jejich svobodné vůle, nikoliv v tísni a za nápadně nevýhodných podmínek. Obě smluvní strany potvrzují správnost a autentičnost této smlouvy svým podpisem. </w:t>
      </w:r>
    </w:p>
    <w:p w:rsidR="00E82C89" w:rsidRPr="004875A5" w:rsidRDefault="007627D1" w:rsidP="007627D1">
      <w:pPr>
        <w:pStyle w:val="Nadpis"/>
        <w:spacing w:before="240"/>
        <w:ind w:left="709" w:hanging="709"/>
        <w:rPr>
          <w:rFonts w:ascii="Arial" w:hAnsi="Arial" w:cs="Arial"/>
          <w:b w:val="0"/>
          <w:bCs/>
          <w:color w:val="000000"/>
          <w:sz w:val="22"/>
          <w:szCs w:val="22"/>
        </w:rPr>
      </w:pPr>
      <w:proofErr w:type="gramStart"/>
      <w:r>
        <w:rPr>
          <w:rFonts w:ascii="Arial" w:hAnsi="Arial" w:cs="Arial"/>
          <w:b w:val="0"/>
          <w:bCs/>
          <w:color w:val="000000"/>
          <w:sz w:val="22"/>
          <w:szCs w:val="22"/>
        </w:rPr>
        <w:t>10.3</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Smlouva je vyhotovena ve</w:t>
      </w:r>
      <w:r w:rsidR="00E82C89" w:rsidRPr="00855326">
        <w:rPr>
          <w:rFonts w:ascii="Arial" w:hAnsi="Arial" w:cs="Arial"/>
          <w:b w:val="0"/>
          <w:bCs/>
          <w:color w:val="FF0000"/>
          <w:sz w:val="22"/>
          <w:szCs w:val="22"/>
        </w:rPr>
        <w:t xml:space="preserve"> </w:t>
      </w:r>
      <w:r w:rsidR="00855326" w:rsidRPr="00280284">
        <w:rPr>
          <w:rFonts w:ascii="Arial" w:hAnsi="Arial" w:cs="Arial"/>
          <w:b w:val="0"/>
          <w:bCs/>
          <w:sz w:val="22"/>
          <w:szCs w:val="22"/>
        </w:rPr>
        <w:t>dvou</w:t>
      </w:r>
      <w:r w:rsidR="00E82C89" w:rsidRPr="00280284">
        <w:rPr>
          <w:rFonts w:ascii="Arial" w:hAnsi="Arial" w:cs="Arial"/>
          <w:b w:val="0"/>
          <w:bCs/>
          <w:sz w:val="22"/>
          <w:szCs w:val="22"/>
        </w:rPr>
        <w:t xml:space="preserve"> </w:t>
      </w:r>
      <w:r w:rsidR="00E82C89" w:rsidRPr="004875A5">
        <w:rPr>
          <w:rFonts w:ascii="Arial" w:hAnsi="Arial" w:cs="Arial"/>
          <w:b w:val="0"/>
          <w:bCs/>
          <w:color w:val="000000"/>
          <w:sz w:val="22"/>
          <w:szCs w:val="22"/>
        </w:rPr>
        <w:t xml:space="preserve">stejnopisech, z nichž každý má platnost originálu. Objednatel obdrží </w:t>
      </w:r>
      <w:r w:rsidR="00855326" w:rsidRPr="00280284">
        <w:rPr>
          <w:rFonts w:ascii="Arial" w:hAnsi="Arial" w:cs="Arial"/>
          <w:b w:val="0"/>
          <w:bCs/>
          <w:sz w:val="22"/>
          <w:szCs w:val="22"/>
        </w:rPr>
        <w:t>jeden stejnopis</w:t>
      </w:r>
      <w:r w:rsidR="00E82C89" w:rsidRPr="00280284">
        <w:rPr>
          <w:rFonts w:ascii="Arial" w:hAnsi="Arial" w:cs="Arial"/>
          <w:b w:val="0"/>
          <w:bCs/>
          <w:sz w:val="22"/>
          <w:szCs w:val="22"/>
        </w:rPr>
        <w:t xml:space="preserve"> </w:t>
      </w:r>
      <w:r w:rsidR="00E82C89" w:rsidRPr="004875A5">
        <w:rPr>
          <w:rFonts w:ascii="Arial" w:hAnsi="Arial" w:cs="Arial"/>
          <w:b w:val="0"/>
          <w:bCs/>
          <w:color w:val="000000"/>
          <w:sz w:val="22"/>
          <w:szCs w:val="22"/>
        </w:rPr>
        <w:t>smlouvy, zhotovitel jeden.</w:t>
      </w:r>
    </w:p>
    <w:p w:rsidR="00AA293A" w:rsidRDefault="007627D1" w:rsidP="007627D1">
      <w:pPr>
        <w:pStyle w:val="Nadpis"/>
        <w:spacing w:before="240"/>
        <w:ind w:left="709" w:hanging="709"/>
        <w:rPr>
          <w:rFonts w:ascii="Arial" w:hAnsi="Arial" w:cs="Arial"/>
          <w:b w:val="0"/>
          <w:bCs/>
          <w:color w:val="000000"/>
          <w:sz w:val="22"/>
          <w:szCs w:val="22"/>
        </w:rPr>
      </w:pPr>
      <w:proofErr w:type="gramStart"/>
      <w:r>
        <w:rPr>
          <w:rFonts w:ascii="Arial" w:hAnsi="Arial" w:cs="Arial"/>
          <w:b w:val="0"/>
          <w:bCs/>
          <w:color w:val="000000"/>
          <w:sz w:val="22"/>
          <w:szCs w:val="22"/>
        </w:rPr>
        <w:t>10.4</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 xml:space="preserve">Předmětem této smlouvy se může stát i další spolupráce, pokud bude specifikována v jejím dodatku. </w:t>
      </w:r>
    </w:p>
    <w:p w:rsidR="00E82C89" w:rsidRPr="00280284" w:rsidRDefault="007627D1" w:rsidP="007627D1">
      <w:pPr>
        <w:pStyle w:val="Nadpis"/>
        <w:spacing w:before="240"/>
        <w:ind w:left="709" w:hanging="709"/>
        <w:rPr>
          <w:rFonts w:ascii="Arial" w:hAnsi="Arial" w:cs="Arial"/>
          <w:b w:val="0"/>
          <w:bCs/>
          <w:sz w:val="22"/>
          <w:szCs w:val="22"/>
        </w:rPr>
      </w:pPr>
      <w:proofErr w:type="gramStart"/>
      <w:r>
        <w:rPr>
          <w:rFonts w:ascii="Arial" w:hAnsi="Arial" w:cs="Arial"/>
          <w:b w:val="0"/>
          <w:bCs/>
          <w:color w:val="000000"/>
          <w:sz w:val="22"/>
          <w:szCs w:val="22"/>
        </w:rPr>
        <w:t>10.5</w:t>
      </w:r>
      <w:proofErr w:type="gramEnd"/>
      <w:r>
        <w:rPr>
          <w:rFonts w:ascii="Arial" w:hAnsi="Arial" w:cs="Arial"/>
          <w:b w:val="0"/>
          <w:bCs/>
          <w:color w:val="000000"/>
          <w:sz w:val="22"/>
          <w:szCs w:val="22"/>
        </w:rPr>
        <w:t>.</w:t>
      </w:r>
      <w:r>
        <w:rPr>
          <w:rFonts w:ascii="Arial" w:hAnsi="Arial" w:cs="Arial"/>
          <w:b w:val="0"/>
          <w:bCs/>
          <w:color w:val="000000"/>
          <w:sz w:val="22"/>
          <w:szCs w:val="22"/>
        </w:rPr>
        <w:tab/>
      </w:r>
      <w:r w:rsidR="00E82C89" w:rsidRPr="004875A5">
        <w:rPr>
          <w:rFonts w:ascii="Arial" w:hAnsi="Arial" w:cs="Arial"/>
          <w:b w:val="0"/>
          <w:bCs/>
          <w:color w:val="000000"/>
          <w:sz w:val="22"/>
          <w:szCs w:val="22"/>
        </w:rPr>
        <w:t>Ke smlouvě, jako její nedílná součást, je připojena příloha</w:t>
      </w:r>
      <w:r w:rsidR="00BF3229">
        <w:rPr>
          <w:rFonts w:ascii="Arial" w:hAnsi="Arial" w:cs="Arial"/>
          <w:b w:val="0"/>
          <w:bCs/>
          <w:color w:val="000000"/>
          <w:sz w:val="22"/>
          <w:szCs w:val="22"/>
        </w:rPr>
        <w:t xml:space="preserve"> </w:t>
      </w:r>
      <w:r w:rsidR="00BF3229" w:rsidRPr="00280284">
        <w:rPr>
          <w:rFonts w:ascii="Arial" w:hAnsi="Arial" w:cs="Arial"/>
          <w:b w:val="0"/>
          <w:bCs/>
          <w:sz w:val="22"/>
          <w:szCs w:val="22"/>
        </w:rPr>
        <w:t>-</w:t>
      </w:r>
      <w:r w:rsidR="00E82C89" w:rsidRPr="00280284">
        <w:rPr>
          <w:rFonts w:ascii="Arial" w:hAnsi="Arial" w:cs="Arial"/>
          <w:b w:val="0"/>
          <w:bCs/>
          <w:sz w:val="22"/>
          <w:szCs w:val="22"/>
        </w:rPr>
        <w:t xml:space="preserve"> </w:t>
      </w:r>
      <w:r w:rsidR="00BF3229" w:rsidRPr="00280284">
        <w:rPr>
          <w:rFonts w:ascii="Arial" w:hAnsi="Arial" w:cs="Arial"/>
          <w:b w:val="0"/>
          <w:bCs/>
          <w:sz w:val="22"/>
          <w:szCs w:val="22"/>
        </w:rPr>
        <w:t>cenová nabídka</w:t>
      </w:r>
      <w:r w:rsidR="00E82C89" w:rsidRPr="00280284">
        <w:rPr>
          <w:rFonts w:ascii="Arial" w:hAnsi="Arial" w:cs="Arial"/>
          <w:b w:val="0"/>
          <w:bCs/>
          <w:sz w:val="22"/>
          <w:szCs w:val="22"/>
        </w:rPr>
        <w:t xml:space="preserve">. </w:t>
      </w:r>
    </w:p>
    <w:p w:rsidR="00070D16" w:rsidRDefault="007627D1" w:rsidP="007627D1">
      <w:pPr>
        <w:pStyle w:val="Nadpis"/>
        <w:spacing w:before="240" w:after="120"/>
        <w:ind w:left="709" w:hanging="709"/>
        <w:rPr>
          <w:rFonts w:ascii="Arial" w:hAnsi="Arial" w:cs="Arial"/>
          <w:b w:val="0"/>
          <w:bCs/>
          <w:color w:val="000000"/>
          <w:sz w:val="22"/>
          <w:szCs w:val="22"/>
        </w:rPr>
      </w:pPr>
      <w:proofErr w:type="gramStart"/>
      <w:r>
        <w:rPr>
          <w:rFonts w:ascii="Arial" w:hAnsi="Arial" w:cs="Arial"/>
          <w:b w:val="0"/>
          <w:bCs/>
          <w:color w:val="000000"/>
          <w:sz w:val="22"/>
          <w:szCs w:val="22"/>
        </w:rPr>
        <w:t>10.6</w:t>
      </w:r>
      <w:proofErr w:type="gramEnd"/>
      <w:r>
        <w:rPr>
          <w:rFonts w:ascii="Arial" w:hAnsi="Arial" w:cs="Arial"/>
          <w:b w:val="0"/>
          <w:bCs/>
          <w:color w:val="000000"/>
          <w:sz w:val="22"/>
          <w:szCs w:val="22"/>
        </w:rPr>
        <w:t>.</w:t>
      </w:r>
      <w:r>
        <w:rPr>
          <w:rFonts w:ascii="Arial" w:hAnsi="Arial" w:cs="Arial"/>
          <w:b w:val="0"/>
          <w:bCs/>
          <w:color w:val="000000"/>
          <w:sz w:val="22"/>
          <w:szCs w:val="22"/>
        </w:rPr>
        <w:tab/>
      </w:r>
      <w:r w:rsidR="00070D16" w:rsidRPr="00070D16">
        <w:rPr>
          <w:rFonts w:ascii="Arial" w:hAnsi="Arial" w:cs="Arial"/>
          <w:b w:val="0"/>
          <w:bCs/>
          <w:color w:val="000000"/>
          <w:sz w:val="22"/>
          <w:szCs w:val="22"/>
        </w:rPr>
        <w:t xml:space="preserve">Smlouva nabývá platnosti dnem jejího podpisu poslední ze smluvních stran a účinnosti </w:t>
      </w:r>
      <w:r w:rsidR="00070D16" w:rsidRPr="00070D16">
        <w:rPr>
          <w:rFonts w:ascii="Arial" w:hAnsi="Arial" w:cs="Arial"/>
          <w:b w:val="0"/>
          <w:bCs/>
          <w:color w:val="000000"/>
          <w:sz w:val="22"/>
          <w:szCs w:val="22"/>
        </w:rPr>
        <w:tab/>
      </w:r>
      <w:r w:rsidR="00070D16" w:rsidRPr="00070D16">
        <w:rPr>
          <w:rFonts w:ascii="Arial" w:hAnsi="Arial" w:cs="Arial"/>
          <w:b w:val="0"/>
          <w:bCs/>
          <w:color w:val="000000"/>
          <w:sz w:val="22"/>
          <w:szCs w:val="22"/>
        </w:rPr>
        <w:tab/>
        <w:t xml:space="preserve">zveřejněním v Registru smluv, pokud této účinnosti dle příslušných ustanovení smlouvy </w:t>
      </w:r>
      <w:r w:rsidR="00070D16" w:rsidRPr="00070D16">
        <w:rPr>
          <w:rFonts w:ascii="Arial" w:hAnsi="Arial" w:cs="Arial"/>
          <w:b w:val="0"/>
          <w:bCs/>
          <w:color w:val="000000"/>
          <w:sz w:val="22"/>
          <w:szCs w:val="22"/>
        </w:rPr>
        <w:tab/>
      </w:r>
      <w:r w:rsidR="00070D16" w:rsidRPr="00070D16">
        <w:rPr>
          <w:rFonts w:ascii="Arial" w:hAnsi="Arial" w:cs="Arial"/>
          <w:b w:val="0"/>
          <w:bCs/>
          <w:color w:val="000000"/>
          <w:sz w:val="22"/>
          <w:szCs w:val="22"/>
        </w:rPr>
        <w:tab/>
        <w:t>nenabude později</w:t>
      </w:r>
      <w:r w:rsidR="00070D16">
        <w:rPr>
          <w:rFonts w:ascii="Arial" w:hAnsi="Arial" w:cs="Arial"/>
          <w:b w:val="0"/>
          <w:bCs/>
          <w:color w:val="000000"/>
          <w:sz w:val="22"/>
          <w:szCs w:val="22"/>
        </w:rPr>
        <w:t>.</w:t>
      </w:r>
    </w:p>
    <w:p w:rsidR="00A90D3E" w:rsidRPr="004875A5" w:rsidRDefault="007627D1" w:rsidP="007627D1">
      <w:pPr>
        <w:pStyle w:val="Nadpis"/>
        <w:spacing w:before="0" w:after="120"/>
        <w:ind w:left="709" w:hanging="709"/>
        <w:rPr>
          <w:rFonts w:ascii="Arial" w:hAnsi="Arial" w:cs="Arial"/>
          <w:b w:val="0"/>
          <w:bCs/>
          <w:color w:val="000000"/>
          <w:sz w:val="22"/>
          <w:szCs w:val="22"/>
        </w:rPr>
      </w:pPr>
      <w:proofErr w:type="gramStart"/>
      <w:r>
        <w:rPr>
          <w:rFonts w:ascii="Arial" w:hAnsi="Arial" w:cs="Arial"/>
          <w:b w:val="0"/>
          <w:bCs/>
          <w:color w:val="000000"/>
          <w:sz w:val="22"/>
          <w:szCs w:val="22"/>
        </w:rPr>
        <w:t>10.7</w:t>
      </w:r>
      <w:proofErr w:type="gramEnd"/>
      <w:r>
        <w:rPr>
          <w:rFonts w:ascii="Arial" w:hAnsi="Arial" w:cs="Arial"/>
          <w:b w:val="0"/>
          <w:bCs/>
          <w:color w:val="000000"/>
          <w:sz w:val="22"/>
          <w:szCs w:val="22"/>
        </w:rPr>
        <w:t>.</w:t>
      </w:r>
      <w:r>
        <w:rPr>
          <w:rFonts w:ascii="Arial" w:hAnsi="Arial" w:cs="Arial"/>
          <w:b w:val="0"/>
          <w:bCs/>
          <w:color w:val="000000"/>
          <w:sz w:val="22"/>
          <w:szCs w:val="22"/>
        </w:rPr>
        <w:tab/>
      </w:r>
      <w:r w:rsidR="00A90D3E" w:rsidRPr="00A90D3E">
        <w:rPr>
          <w:rFonts w:ascii="Arial" w:hAnsi="Arial" w:cs="Arial"/>
          <w:b w:val="0"/>
          <w:bCs/>
          <w:color w:val="000000"/>
          <w:sz w:val="22"/>
          <w:szCs w:val="22"/>
        </w:rPr>
        <w:t>Smluvní strany nepovažují žádné ustanovení smlouvy za obchodní tajemství.</w:t>
      </w:r>
    </w:p>
    <w:p w:rsidR="00144A9F" w:rsidRDefault="007627D1" w:rsidP="007627D1">
      <w:pPr>
        <w:pStyle w:val="Nadpis"/>
        <w:spacing w:before="0" w:after="120"/>
        <w:ind w:left="709" w:hanging="709"/>
        <w:rPr>
          <w:rFonts w:ascii="Arial" w:hAnsi="Arial" w:cs="Arial"/>
          <w:b w:val="0"/>
          <w:bCs/>
          <w:color w:val="000000"/>
          <w:sz w:val="22"/>
          <w:szCs w:val="22"/>
        </w:rPr>
      </w:pPr>
      <w:proofErr w:type="gramStart"/>
      <w:r>
        <w:rPr>
          <w:rFonts w:ascii="Arial" w:hAnsi="Arial" w:cs="Arial"/>
          <w:b w:val="0"/>
          <w:bCs/>
          <w:color w:val="000000"/>
          <w:sz w:val="22"/>
          <w:szCs w:val="22"/>
        </w:rPr>
        <w:t>10.8</w:t>
      </w:r>
      <w:proofErr w:type="gramEnd"/>
      <w:r>
        <w:rPr>
          <w:rFonts w:ascii="Arial" w:hAnsi="Arial" w:cs="Arial"/>
          <w:b w:val="0"/>
          <w:bCs/>
          <w:color w:val="000000"/>
          <w:sz w:val="22"/>
          <w:szCs w:val="22"/>
        </w:rPr>
        <w:t>.</w:t>
      </w:r>
      <w:r>
        <w:rPr>
          <w:rFonts w:ascii="Arial" w:hAnsi="Arial" w:cs="Arial"/>
          <w:b w:val="0"/>
          <w:bCs/>
          <w:color w:val="000000"/>
          <w:sz w:val="22"/>
          <w:szCs w:val="22"/>
        </w:rPr>
        <w:tab/>
      </w:r>
      <w:r w:rsidR="00144A9F" w:rsidRPr="004875A5">
        <w:rPr>
          <w:rFonts w:ascii="Arial" w:hAnsi="Arial" w:cs="Arial"/>
          <w:b w:val="0"/>
          <w:b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00144A9F" w:rsidRPr="004875A5">
        <w:rPr>
          <w:rFonts w:ascii="Arial" w:hAnsi="Arial" w:cs="Arial"/>
          <w:b w:val="0"/>
          <w:bCs/>
          <w:color w:val="000000"/>
          <w:sz w:val="22"/>
          <w:szCs w:val="22"/>
        </w:rPr>
        <w:t>metadat</w:t>
      </w:r>
      <w:proofErr w:type="spellEnd"/>
      <w:r w:rsidR="00144A9F" w:rsidRPr="004875A5">
        <w:rPr>
          <w:rFonts w:ascii="Arial" w:hAnsi="Arial" w:cs="Arial"/>
          <w:b w:val="0"/>
          <w:bCs/>
          <w:color w:val="000000"/>
          <w:sz w:val="22"/>
          <w:szCs w:val="22"/>
        </w:rPr>
        <w:t xml:space="preserve"> požadovaných k uveřejnění dle zákona č. 340/2015 Sb. o registru smluv. Zveřejnění smlouvy a </w:t>
      </w:r>
      <w:proofErr w:type="spellStart"/>
      <w:r w:rsidR="00144A9F" w:rsidRPr="004875A5">
        <w:rPr>
          <w:rFonts w:ascii="Arial" w:hAnsi="Arial" w:cs="Arial"/>
          <w:b w:val="0"/>
          <w:bCs/>
          <w:color w:val="000000"/>
          <w:sz w:val="22"/>
          <w:szCs w:val="22"/>
        </w:rPr>
        <w:t>metadat</w:t>
      </w:r>
      <w:proofErr w:type="spellEnd"/>
      <w:r w:rsidR="00144A9F" w:rsidRPr="004875A5">
        <w:rPr>
          <w:rFonts w:ascii="Arial" w:hAnsi="Arial" w:cs="Arial"/>
          <w:b w:val="0"/>
          <w:bCs/>
          <w:color w:val="000000"/>
          <w:sz w:val="22"/>
          <w:szCs w:val="22"/>
        </w:rPr>
        <w:t xml:space="preserve"> v registru smluv zajistí Povodí Ohře, státní podnik, který má právo tuto smlouvu zveřejnit rovněž v pochybnostech o tom, zda tato smlouva zveřejnění podléhá či nikoliv.</w:t>
      </w:r>
    </w:p>
    <w:p w:rsidR="007627D1" w:rsidRPr="004875A5" w:rsidRDefault="007627D1" w:rsidP="007627D1">
      <w:pPr>
        <w:pStyle w:val="Nadpis"/>
        <w:spacing w:before="0"/>
        <w:ind w:left="709" w:hanging="709"/>
        <w:rPr>
          <w:rFonts w:ascii="Arial" w:hAnsi="Arial" w:cs="Arial"/>
          <w:b w:val="0"/>
          <w:bCs/>
          <w:color w:val="000000"/>
          <w:sz w:val="22"/>
          <w:szCs w:val="22"/>
        </w:rPr>
      </w:pPr>
      <w:proofErr w:type="gramStart"/>
      <w:r>
        <w:rPr>
          <w:rFonts w:ascii="Arial" w:hAnsi="Arial" w:cs="Arial"/>
          <w:b w:val="0"/>
          <w:bCs/>
          <w:color w:val="000000"/>
          <w:sz w:val="22"/>
          <w:szCs w:val="22"/>
        </w:rPr>
        <w:t>10.9</w:t>
      </w:r>
      <w:proofErr w:type="gramEnd"/>
      <w:r>
        <w:rPr>
          <w:rFonts w:ascii="Arial" w:hAnsi="Arial" w:cs="Arial"/>
          <w:b w:val="0"/>
          <w:bCs/>
          <w:color w:val="000000"/>
          <w:sz w:val="22"/>
          <w:szCs w:val="22"/>
        </w:rPr>
        <w:t>.</w:t>
      </w:r>
      <w:r>
        <w:rPr>
          <w:rFonts w:ascii="Arial" w:hAnsi="Arial" w:cs="Arial"/>
          <w:b w:val="0"/>
          <w:bCs/>
          <w:color w:val="000000"/>
          <w:sz w:val="22"/>
          <w:szCs w:val="22"/>
        </w:rPr>
        <w:tab/>
      </w:r>
      <w:r w:rsidRPr="007627D1">
        <w:rPr>
          <w:rFonts w:ascii="Arial" w:hAnsi="Arial" w:cs="Arial"/>
          <w:b w:val="0"/>
          <w:bCs/>
          <w:color w:val="000000"/>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7627D1">
        <w:rPr>
          <w:rFonts w:ascii="Arial" w:hAnsi="Arial" w:cs="Arial"/>
          <w:b w:val="0"/>
          <w:bCs/>
          <w:color w:val="000000"/>
          <w:sz w:val="22"/>
          <w:szCs w:val="22"/>
        </w:rPr>
        <w:t>www</w:t>
      </w:r>
      <w:proofErr w:type="gramEnd"/>
      <w:r w:rsidRPr="007627D1">
        <w:rPr>
          <w:rFonts w:ascii="Arial" w:hAnsi="Arial" w:cs="Arial"/>
          <w:b w:val="0"/>
          <w:bCs/>
          <w:color w:val="000000"/>
          <w:sz w:val="22"/>
          <w:szCs w:val="22"/>
        </w:rPr>
        <w:t>.</w:t>
      </w:r>
      <w:proofErr w:type="gramStart"/>
      <w:r w:rsidRPr="007627D1">
        <w:rPr>
          <w:rFonts w:ascii="Arial" w:hAnsi="Arial" w:cs="Arial"/>
          <w:b w:val="0"/>
          <w:bCs/>
          <w:color w:val="000000"/>
          <w:sz w:val="22"/>
          <w:szCs w:val="22"/>
        </w:rPr>
        <w:t>poh</w:t>
      </w:r>
      <w:proofErr w:type="gramEnd"/>
      <w:r w:rsidRPr="007627D1">
        <w:rPr>
          <w:rFonts w:ascii="Arial" w:hAnsi="Arial" w:cs="Arial"/>
          <w:b w:val="0"/>
          <w:bCs/>
          <w:color w:val="000000"/>
          <w:sz w:val="22"/>
          <w:szCs w:val="22"/>
        </w:rPr>
        <w:t>.cz/informace-o-zpracovani-osobnich-udaju/d-1369/p1=1459</w:t>
      </w:r>
      <w:r>
        <w:rPr>
          <w:rFonts w:ascii="Arial" w:hAnsi="Arial" w:cs="Arial"/>
          <w:b w:val="0"/>
          <w:bCs/>
          <w:color w:val="000000"/>
          <w:sz w:val="22"/>
          <w:szCs w:val="22"/>
        </w:rPr>
        <w:t>.</w:t>
      </w:r>
    </w:p>
    <w:p w:rsidR="001B5380" w:rsidRPr="004875A5" w:rsidRDefault="001B5380" w:rsidP="001B5380">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 xml:space="preserve">V Chomutově dne </w:t>
      </w:r>
      <w:r w:rsidR="00963300">
        <w:rPr>
          <w:rFonts w:ascii="Arial" w:hAnsi="Arial" w:cs="Arial"/>
          <w:b w:val="0"/>
          <w:bCs/>
          <w:color w:val="000000"/>
          <w:sz w:val="22"/>
          <w:szCs w:val="22"/>
        </w:rPr>
        <w:t>26.06.2019</w:t>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008432CC" w:rsidRPr="004875A5">
        <w:rPr>
          <w:rFonts w:ascii="Arial" w:hAnsi="Arial" w:cs="Arial"/>
          <w:b w:val="0"/>
          <w:bCs/>
          <w:color w:val="000000"/>
          <w:sz w:val="22"/>
          <w:szCs w:val="22"/>
        </w:rPr>
        <w:tab/>
      </w:r>
      <w:r w:rsidRPr="004875A5">
        <w:rPr>
          <w:rFonts w:ascii="Arial" w:hAnsi="Arial" w:cs="Arial"/>
          <w:b w:val="0"/>
          <w:bCs/>
          <w:color w:val="000000"/>
          <w:sz w:val="22"/>
          <w:szCs w:val="22"/>
        </w:rPr>
        <w:t xml:space="preserve">V Praze dne </w:t>
      </w:r>
      <w:r w:rsidR="00963300">
        <w:rPr>
          <w:rFonts w:ascii="Arial" w:hAnsi="Arial" w:cs="Arial"/>
          <w:b w:val="0"/>
          <w:bCs/>
          <w:color w:val="000000"/>
          <w:sz w:val="22"/>
          <w:szCs w:val="22"/>
        </w:rPr>
        <w:t>27.06.2019</w:t>
      </w:r>
      <w:bookmarkStart w:id="0" w:name="_GoBack"/>
      <w:bookmarkEnd w:id="0"/>
    </w:p>
    <w:p w:rsidR="001B5380" w:rsidRPr="004875A5" w:rsidRDefault="001B5380" w:rsidP="003813BA">
      <w:pPr>
        <w:pStyle w:val="Nadpis"/>
        <w:spacing w:before="0"/>
        <w:rPr>
          <w:rFonts w:ascii="Arial" w:hAnsi="Arial" w:cs="Arial"/>
          <w:b w:val="0"/>
          <w:bCs/>
          <w:color w:val="000000"/>
          <w:sz w:val="22"/>
          <w:szCs w:val="22"/>
        </w:rPr>
      </w:pPr>
      <w:r w:rsidRPr="004875A5">
        <w:rPr>
          <w:rFonts w:ascii="Arial" w:hAnsi="Arial" w:cs="Arial"/>
          <w:b w:val="0"/>
          <w:bCs/>
          <w:color w:val="000000"/>
          <w:sz w:val="22"/>
          <w:szCs w:val="22"/>
        </w:rPr>
        <w:t xml:space="preserve">oprávněný zástupce objednatele                     </w:t>
      </w:r>
      <w:r w:rsidRPr="004875A5">
        <w:rPr>
          <w:rFonts w:ascii="Arial" w:hAnsi="Arial" w:cs="Arial"/>
          <w:b w:val="0"/>
          <w:bCs/>
          <w:color w:val="000000"/>
          <w:sz w:val="22"/>
          <w:szCs w:val="22"/>
        </w:rPr>
        <w:tab/>
      </w:r>
      <w:r w:rsidR="008432CC" w:rsidRPr="004875A5">
        <w:rPr>
          <w:rFonts w:ascii="Arial" w:hAnsi="Arial" w:cs="Arial"/>
          <w:b w:val="0"/>
          <w:bCs/>
          <w:color w:val="000000"/>
          <w:sz w:val="22"/>
          <w:szCs w:val="22"/>
        </w:rPr>
        <w:tab/>
      </w:r>
      <w:r w:rsidRPr="004875A5">
        <w:rPr>
          <w:rFonts w:ascii="Arial" w:hAnsi="Arial" w:cs="Arial"/>
          <w:b w:val="0"/>
          <w:bCs/>
          <w:color w:val="000000"/>
          <w:sz w:val="22"/>
          <w:szCs w:val="22"/>
        </w:rPr>
        <w:t>oprávněný zástupce zhotovitele</w:t>
      </w:r>
    </w:p>
    <w:p w:rsidR="00070D16" w:rsidRPr="004875A5" w:rsidRDefault="00070D16">
      <w:pPr>
        <w:pStyle w:val="Nadpis"/>
        <w:spacing w:before="360"/>
        <w:rPr>
          <w:rFonts w:ascii="Arial" w:hAnsi="Arial" w:cs="Arial"/>
          <w:b w:val="0"/>
          <w:bCs/>
          <w:color w:val="000000"/>
          <w:sz w:val="22"/>
          <w:szCs w:val="22"/>
        </w:rPr>
      </w:pPr>
    </w:p>
    <w:p w:rsidR="001B5380" w:rsidRDefault="001B5380" w:rsidP="001B5380">
      <w:pPr>
        <w:autoSpaceDE w:val="0"/>
        <w:autoSpaceDN w:val="0"/>
        <w:adjustRightInd w:val="0"/>
        <w:rPr>
          <w:rFonts w:ascii="Arial" w:hAnsi="Arial" w:cs="Arial"/>
          <w:sz w:val="22"/>
          <w:szCs w:val="22"/>
        </w:rPr>
      </w:pPr>
    </w:p>
    <w:p w:rsidR="009B0982" w:rsidRPr="004875A5" w:rsidRDefault="009B0982" w:rsidP="001B5380">
      <w:pPr>
        <w:autoSpaceDE w:val="0"/>
        <w:autoSpaceDN w:val="0"/>
        <w:adjustRightInd w:val="0"/>
        <w:rPr>
          <w:rFonts w:ascii="Arial" w:hAnsi="Arial" w:cs="Arial"/>
          <w:sz w:val="22"/>
          <w:szCs w:val="22"/>
        </w:rPr>
      </w:pPr>
    </w:p>
    <w:p w:rsidR="001B5380" w:rsidRPr="004875A5" w:rsidRDefault="001B5380" w:rsidP="001B5380">
      <w:pPr>
        <w:autoSpaceDE w:val="0"/>
        <w:autoSpaceDN w:val="0"/>
        <w:adjustRightInd w:val="0"/>
        <w:rPr>
          <w:rFonts w:ascii="Arial" w:hAnsi="Arial" w:cs="Arial"/>
          <w:sz w:val="22"/>
          <w:szCs w:val="22"/>
        </w:rPr>
      </w:pPr>
      <w:r w:rsidRPr="004875A5">
        <w:rPr>
          <w:rFonts w:ascii="Arial" w:hAnsi="Arial" w:cs="Arial"/>
          <w:sz w:val="22"/>
          <w:szCs w:val="22"/>
        </w:rPr>
        <w:t>……………………………………</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sz w:val="22"/>
          <w:szCs w:val="22"/>
        </w:rPr>
        <w:t>…………………………………….</w:t>
      </w:r>
    </w:p>
    <w:p w:rsidR="00963300" w:rsidRDefault="00963300" w:rsidP="001B5380">
      <w:pPr>
        <w:autoSpaceDE w:val="0"/>
        <w:autoSpaceDN w:val="0"/>
        <w:adjustRightInd w:val="0"/>
        <w:rPr>
          <w:rFonts w:ascii="Arial" w:hAnsi="Arial" w:cs="Arial"/>
          <w:sz w:val="22"/>
          <w:szCs w:val="22"/>
        </w:rPr>
      </w:pPr>
    </w:p>
    <w:p w:rsidR="001B5380" w:rsidRPr="004875A5" w:rsidRDefault="001B5380" w:rsidP="001B5380">
      <w:pPr>
        <w:autoSpaceDE w:val="0"/>
        <w:autoSpaceDN w:val="0"/>
        <w:adjustRightInd w:val="0"/>
        <w:rPr>
          <w:rFonts w:ascii="Arial" w:hAnsi="Arial" w:cs="Arial"/>
          <w:sz w:val="22"/>
          <w:szCs w:val="22"/>
        </w:rPr>
      </w:pPr>
      <w:r w:rsidRPr="004875A5">
        <w:rPr>
          <w:rFonts w:ascii="Arial" w:hAnsi="Arial" w:cs="Arial"/>
          <w:sz w:val="22"/>
          <w:szCs w:val="22"/>
        </w:rPr>
        <w:t>investiční ředitel</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color w:val="000000"/>
          <w:sz w:val="22"/>
          <w:szCs w:val="22"/>
        </w:rPr>
        <w:t>prokurista</w:t>
      </w:r>
    </w:p>
    <w:p w:rsidR="00E82C89" w:rsidRPr="004875A5" w:rsidRDefault="001B5380" w:rsidP="008432CC">
      <w:pPr>
        <w:autoSpaceDE w:val="0"/>
        <w:autoSpaceDN w:val="0"/>
        <w:adjustRightInd w:val="0"/>
        <w:rPr>
          <w:rFonts w:ascii="Arial" w:hAnsi="Arial" w:cs="Arial"/>
          <w:b/>
          <w:bCs/>
          <w:color w:val="000000"/>
          <w:sz w:val="22"/>
          <w:szCs w:val="22"/>
        </w:rPr>
      </w:pPr>
      <w:r w:rsidRPr="004875A5">
        <w:rPr>
          <w:rFonts w:ascii="Arial" w:hAnsi="Arial" w:cs="Arial"/>
          <w:sz w:val="22"/>
          <w:szCs w:val="22"/>
        </w:rPr>
        <w:t>Povodí Ohře, státní podnik</w:t>
      </w:r>
      <w:r w:rsidRPr="004875A5">
        <w:rPr>
          <w:rFonts w:ascii="Arial" w:hAnsi="Arial" w:cs="Arial"/>
          <w:sz w:val="22"/>
          <w:szCs w:val="22"/>
        </w:rPr>
        <w:tab/>
        <w:t xml:space="preserve"> </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bCs/>
          <w:sz w:val="22"/>
          <w:szCs w:val="22"/>
        </w:rPr>
        <w:t>VODNÍ DÍLA - TBD a.s.</w:t>
      </w:r>
      <w:r w:rsidRPr="004875A5">
        <w:rPr>
          <w:rFonts w:ascii="Arial" w:hAnsi="Arial" w:cs="Arial"/>
          <w:sz w:val="22"/>
          <w:szCs w:val="22"/>
        </w:rPr>
        <w:tab/>
      </w:r>
    </w:p>
    <w:sectPr w:rsidR="00E82C89" w:rsidRPr="004875A5" w:rsidSect="00414C60">
      <w:headerReference w:type="default" r:id="rId9"/>
      <w:footerReference w:type="even" r:id="rId10"/>
      <w:footerReference w:type="default" r:id="rId11"/>
      <w:pgSz w:w="11906" w:h="16838"/>
      <w:pgMar w:top="1134" w:right="1133" w:bottom="1418"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7F" w:rsidRDefault="007C4C7F">
      <w:r>
        <w:separator/>
      </w:r>
    </w:p>
  </w:endnote>
  <w:endnote w:type="continuationSeparator" w:id="0">
    <w:p w:rsidR="007C4C7F" w:rsidRDefault="007C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9" w:rsidRDefault="00E82C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82C89" w:rsidRDefault="00E82C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80" w:rsidRPr="00F90E5C" w:rsidRDefault="001B5380" w:rsidP="0080098A">
    <w:pPr>
      <w:pStyle w:val="Zpat"/>
      <w:jc w:val="right"/>
      <w:rPr>
        <w:i/>
        <w:sz w:val="22"/>
        <w:szCs w:val="22"/>
      </w:rPr>
    </w:pPr>
    <w:r w:rsidRPr="00F90E5C">
      <w:rPr>
        <w:i/>
        <w:sz w:val="22"/>
        <w:szCs w:val="22"/>
      </w:rPr>
      <w:t xml:space="preserve">Stránka </w:t>
    </w:r>
    <w:r w:rsidRPr="00F90E5C">
      <w:rPr>
        <w:bCs/>
        <w:i/>
        <w:sz w:val="22"/>
        <w:szCs w:val="22"/>
      </w:rPr>
      <w:fldChar w:fldCharType="begin"/>
    </w:r>
    <w:r w:rsidRPr="00F90E5C">
      <w:rPr>
        <w:bCs/>
        <w:i/>
        <w:sz w:val="22"/>
        <w:szCs w:val="22"/>
      </w:rPr>
      <w:instrText>PAGE</w:instrText>
    </w:r>
    <w:r w:rsidRPr="00F90E5C">
      <w:rPr>
        <w:bCs/>
        <w:i/>
        <w:sz w:val="22"/>
        <w:szCs w:val="22"/>
      </w:rPr>
      <w:fldChar w:fldCharType="separate"/>
    </w:r>
    <w:r w:rsidR="00963300">
      <w:rPr>
        <w:bCs/>
        <w:i/>
        <w:noProof/>
        <w:sz w:val="22"/>
        <w:szCs w:val="22"/>
      </w:rPr>
      <w:t>5</w:t>
    </w:r>
    <w:r w:rsidRPr="00F90E5C">
      <w:rPr>
        <w:bCs/>
        <w:i/>
        <w:sz w:val="22"/>
        <w:szCs w:val="22"/>
      </w:rPr>
      <w:fldChar w:fldCharType="end"/>
    </w:r>
    <w:r w:rsidRPr="00F90E5C">
      <w:rPr>
        <w:i/>
        <w:sz w:val="22"/>
        <w:szCs w:val="22"/>
      </w:rPr>
      <w:t xml:space="preserve"> z </w:t>
    </w:r>
    <w:r w:rsidRPr="00F90E5C">
      <w:rPr>
        <w:bCs/>
        <w:i/>
        <w:sz w:val="22"/>
        <w:szCs w:val="22"/>
      </w:rPr>
      <w:fldChar w:fldCharType="begin"/>
    </w:r>
    <w:r w:rsidRPr="00F90E5C">
      <w:rPr>
        <w:bCs/>
        <w:i/>
        <w:sz w:val="22"/>
        <w:szCs w:val="22"/>
      </w:rPr>
      <w:instrText>NUMPAGES</w:instrText>
    </w:r>
    <w:r w:rsidRPr="00F90E5C">
      <w:rPr>
        <w:bCs/>
        <w:i/>
        <w:sz w:val="22"/>
        <w:szCs w:val="22"/>
      </w:rPr>
      <w:fldChar w:fldCharType="separate"/>
    </w:r>
    <w:r w:rsidR="00963300">
      <w:rPr>
        <w:bCs/>
        <w:i/>
        <w:noProof/>
        <w:sz w:val="22"/>
        <w:szCs w:val="22"/>
      </w:rPr>
      <w:t>5</w:t>
    </w:r>
    <w:r w:rsidRPr="00F90E5C">
      <w:rPr>
        <w:bCs/>
        <w:i/>
        <w:sz w:val="22"/>
        <w:szCs w:val="22"/>
      </w:rPr>
      <w:fldChar w:fldCharType="end"/>
    </w:r>
  </w:p>
  <w:p w:rsidR="00E82C89" w:rsidRDefault="00E82C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7F" w:rsidRDefault="007C4C7F">
      <w:r>
        <w:separator/>
      </w:r>
    </w:p>
  </w:footnote>
  <w:footnote w:type="continuationSeparator" w:id="0">
    <w:p w:rsidR="007C4C7F" w:rsidRDefault="007C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A5" w:rsidRPr="004875A5" w:rsidRDefault="004875A5" w:rsidP="004875A5">
    <w:pPr>
      <w:pStyle w:val="Zhlav"/>
      <w:jc w:val="right"/>
      <w:rPr>
        <w:sz w:val="16"/>
        <w:szCs w:val="16"/>
      </w:rPr>
    </w:pPr>
    <w:r w:rsidRPr="009B0982">
      <w:rPr>
        <w:sz w:val="16"/>
        <w:szCs w:val="16"/>
      </w:rPr>
      <w:t xml:space="preserve">Akce č. 502 </w:t>
    </w:r>
    <w:r w:rsidR="009F6CD6" w:rsidRPr="009B0982">
      <w:rPr>
        <w:sz w:val="16"/>
        <w:szCs w:val="16"/>
      </w:rPr>
      <w:t>368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C85"/>
    <w:multiLevelType w:val="multilevel"/>
    <w:tmpl w:val="88942C2A"/>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979171F"/>
    <w:multiLevelType w:val="hybridMultilevel"/>
    <w:tmpl w:val="E7D2F888"/>
    <w:lvl w:ilvl="0" w:tplc="2EFAB01C">
      <w:start w:val="1"/>
      <w:numFmt w:val="decimal"/>
      <w:lvlText w:val="%1"/>
      <w:lvlJc w:val="left"/>
      <w:pPr>
        <w:tabs>
          <w:tab w:val="num" w:pos="1065"/>
        </w:tabs>
        <w:ind w:left="1065" w:hanging="705"/>
      </w:pPr>
      <w:rPr>
        <w:rFonts w:hint="default"/>
      </w:rPr>
    </w:lvl>
    <w:lvl w:ilvl="1" w:tplc="3FEA68EE">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4C0980"/>
    <w:multiLevelType w:val="multilevel"/>
    <w:tmpl w:val="44CCD0D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4E7198"/>
    <w:multiLevelType w:val="hybridMultilevel"/>
    <w:tmpl w:val="F01036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454C9A"/>
    <w:multiLevelType w:val="hybridMultilevel"/>
    <w:tmpl w:val="8F005FE0"/>
    <w:lvl w:ilvl="0" w:tplc="60B8EE4C">
      <w:start w:val="1"/>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nsid w:val="14A22E92"/>
    <w:multiLevelType w:val="hybridMultilevel"/>
    <w:tmpl w:val="A8F09C5E"/>
    <w:lvl w:ilvl="0" w:tplc="51660BEC">
      <w:start w:val="1"/>
      <w:numFmt w:val="bullet"/>
      <w:lvlText w:val="–"/>
      <w:lvlJc w:val="left"/>
      <w:pPr>
        <w:tabs>
          <w:tab w:val="num" w:pos="2877"/>
        </w:tabs>
        <w:ind w:left="2877" w:hanging="750"/>
      </w:pPr>
      <w:rPr>
        <w:rFonts w:ascii="Times New Roman" w:eastAsia="Times New Roman" w:hAnsi="Times New Roman" w:cs="Times New Roman" w:hint="default"/>
        <w:b/>
      </w:rPr>
    </w:lvl>
    <w:lvl w:ilvl="1" w:tplc="04050003" w:tentative="1">
      <w:start w:val="1"/>
      <w:numFmt w:val="bullet"/>
      <w:lvlText w:val="o"/>
      <w:lvlJc w:val="left"/>
      <w:pPr>
        <w:tabs>
          <w:tab w:val="num" w:pos="3207"/>
        </w:tabs>
        <w:ind w:left="3207" w:hanging="360"/>
      </w:pPr>
      <w:rPr>
        <w:rFonts w:ascii="Courier New" w:hAnsi="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7">
    <w:nsid w:val="184C4B8F"/>
    <w:multiLevelType w:val="hybridMultilevel"/>
    <w:tmpl w:val="36663750"/>
    <w:lvl w:ilvl="0" w:tplc="0405000F">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nsid w:val="185F1735"/>
    <w:multiLevelType w:val="multilevel"/>
    <w:tmpl w:val="E8E4125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DC735F"/>
    <w:multiLevelType w:val="multilevel"/>
    <w:tmpl w:val="A7C6E6CA"/>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240"/>
        </w:tabs>
        <w:ind w:left="3240" w:hanging="1080"/>
      </w:pPr>
      <w:rPr>
        <w:rFonts w:hint="default"/>
        <w:b w:val="0"/>
      </w:rPr>
    </w:lvl>
    <w:lvl w:ilvl="6">
      <w:start w:val="1"/>
      <w:numFmt w:val="decimal"/>
      <w:isLgl/>
      <w:lvlText w:val="%1.%2.%3.%4.%5.%6.%7"/>
      <w:lvlJc w:val="left"/>
      <w:pPr>
        <w:tabs>
          <w:tab w:val="num" w:pos="3960"/>
        </w:tabs>
        <w:ind w:left="3960" w:hanging="1440"/>
      </w:pPr>
      <w:rPr>
        <w:rFonts w:hint="default"/>
        <w:b w:val="0"/>
      </w:rPr>
    </w:lvl>
    <w:lvl w:ilvl="7">
      <w:start w:val="1"/>
      <w:numFmt w:val="decimal"/>
      <w:isLgl/>
      <w:lvlText w:val="%1.%2.%3.%4.%5.%6.%7.%8"/>
      <w:lvlJc w:val="left"/>
      <w:pPr>
        <w:tabs>
          <w:tab w:val="num" w:pos="4320"/>
        </w:tabs>
        <w:ind w:left="4320" w:hanging="1440"/>
      </w:pPr>
      <w:rPr>
        <w:rFonts w:hint="default"/>
        <w:b w:val="0"/>
      </w:rPr>
    </w:lvl>
    <w:lvl w:ilvl="8">
      <w:start w:val="1"/>
      <w:numFmt w:val="decimal"/>
      <w:isLgl/>
      <w:lvlText w:val="%1.%2.%3.%4.%5.%6.%7.%8.%9"/>
      <w:lvlJc w:val="left"/>
      <w:pPr>
        <w:tabs>
          <w:tab w:val="num" w:pos="5040"/>
        </w:tabs>
        <w:ind w:left="5040" w:hanging="1800"/>
      </w:pPr>
      <w:rPr>
        <w:rFonts w:hint="default"/>
        <w:b w:val="0"/>
      </w:rPr>
    </w:lvl>
  </w:abstractNum>
  <w:abstractNum w:abstractNumId="10">
    <w:nsid w:val="2118589A"/>
    <w:multiLevelType w:val="multilevel"/>
    <w:tmpl w:val="D908A62C"/>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3EE1C22"/>
    <w:multiLevelType w:val="hybridMultilevel"/>
    <w:tmpl w:val="F9385AD0"/>
    <w:lvl w:ilvl="0" w:tplc="B322D6B2">
      <w:start w:val="1"/>
      <w:numFmt w:val="bullet"/>
      <w:lvlText w:val="–"/>
      <w:lvlJc w:val="left"/>
      <w:pPr>
        <w:tabs>
          <w:tab w:val="num" w:pos="3417"/>
        </w:tabs>
        <w:ind w:left="3417" w:hanging="585"/>
      </w:pPr>
      <w:rPr>
        <w:rFonts w:ascii="Times New Roman" w:eastAsia="Times New Roman" w:hAnsi="Times New Roman" w:cs="Times New Roman" w:hint="default"/>
        <w:b/>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2">
    <w:nsid w:val="2993341D"/>
    <w:multiLevelType w:val="hybridMultilevel"/>
    <w:tmpl w:val="E06C0BD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023EA7"/>
    <w:multiLevelType w:val="multilevel"/>
    <w:tmpl w:val="B04011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806F52"/>
    <w:multiLevelType w:val="hybridMultilevel"/>
    <w:tmpl w:val="E9D073A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B9449A"/>
    <w:multiLevelType w:val="hybridMultilevel"/>
    <w:tmpl w:val="EE26C198"/>
    <w:lvl w:ilvl="0" w:tplc="CF2AF58E">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nsid w:val="340E2DDE"/>
    <w:multiLevelType w:val="hybridMultilevel"/>
    <w:tmpl w:val="B7AA7B40"/>
    <w:lvl w:ilvl="0" w:tplc="FE8030E2">
      <w:start w:val="1"/>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5FC4E7E"/>
    <w:multiLevelType w:val="hybridMultilevel"/>
    <w:tmpl w:val="A39C472C"/>
    <w:lvl w:ilvl="0" w:tplc="CDCA51D4">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nsid w:val="3F2832BB"/>
    <w:multiLevelType w:val="hybridMultilevel"/>
    <w:tmpl w:val="E334CDC2"/>
    <w:lvl w:ilvl="0" w:tplc="D3121960">
      <w:start w:val="1"/>
      <w:numFmt w:val="decimal"/>
      <w:lvlText w:val="%1."/>
      <w:lvlJc w:val="left"/>
      <w:pPr>
        <w:tabs>
          <w:tab w:val="num" w:pos="15225"/>
        </w:tabs>
        <w:ind w:left="15225" w:hanging="705"/>
      </w:pPr>
      <w:rPr>
        <w:rFonts w:hint="default"/>
      </w:rPr>
    </w:lvl>
    <w:lvl w:ilvl="1" w:tplc="04050019" w:tentative="1">
      <w:start w:val="1"/>
      <w:numFmt w:val="lowerLetter"/>
      <w:lvlText w:val="%2."/>
      <w:lvlJc w:val="left"/>
      <w:pPr>
        <w:tabs>
          <w:tab w:val="num" w:pos="15600"/>
        </w:tabs>
        <w:ind w:left="15600" w:hanging="360"/>
      </w:pPr>
    </w:lvl>
    <w:lvl w:ilvl="2" w:tplc="0405001B" w:tentative="1">
      <w:start w:val="1"/>
      <w:numFmt w:val="lowerRoman"/>
      <w:lvlText w:val="%3."/>
      <w:lvlJc w:val="right"/>
      <w:pPr>
        <w:tabs>
          <w:tab w:val="num" w:pos="16320"/>
        </w:tabs>
        <w:ind w:left="16320" w:hanging="180"/>
      </w:pPr>
    </w:lvl>
    <w:lvl w:ilvl="3" w:tplc="0405000F" w:tentative="1">
      <w:start w:val="1"/>
      <w:numFmt w:val="decimal"/>
      <w:lvlText w:val="%4."/>
      <w:lvlJc w:val="left"/>
      <w:pPr>
        <w:tabs>
          <w:tab w:val="num" w:pos="17040"/>
        </w:tabs>
        <w:ind w:left="17040" w:hanging="360"/>
      </w:pPr>
    </w:lvl>
    <w:lvl w:ilvl="4" w:tplc="04050019" w:tentative="1">
      <w:start w:val="1"/>
      <w:numFmt w:val="lowerLetter"/>
      <w:lvlText w:val="%5."/>
      <w:lvlJc w:val="left"/>
      <w:pPr>
        <w:tabs>
          <w:tab w:val="num" w:pos="17760"/>
        </w:tabs>
        <w:ind w:left="17760" w:hanging="360"/>
      </w:pPr>
    </w:lvl>
    <w:lvl w:ilvl="5" w:tplc="0405001B" w:tentative="1">
      <w:start w:val="1"/>
      <w:numFmt w:val="lowerRoman"/>
      <w:lvlText w:val="%6."/>
      <w:lvlJc w:val="right"/>
      <w:pPr>
        <w:tabs>
          <w:tab w:val="num" w:pos="18480"/>
        </w:tabs>
        <w:ind w:left="18480" w:hanging="180"/>
      </w:pPr>
    </w:lvl>
    <w:lvl w:ilvl="6" w:tplc="0405000F" w:tentative="1">
      <w:start w:val="1"/>
      <w:numFmt w:val="decimal"/>
      <w:lvlText w:val="%7."/>
      <w:lvlJc w:val="left"/>
      <w:pPr>
        <w:tabs>
          <w:tab w:val="num" w:pos="19200"/>
        </w:tabs>
        <w:ind w:left="19200" w:hanging="360"/>
      </w:pPr>
    </w:lvl>
    <w:lvl w:ilvl="7" w:tplc="04050019" w:tentative="1">
      <w:start w:val="1"/>
      <w:numFmt w:val="lowerLetter"/>
      <w:lvlText w:val="%8."/>
      <w:lvlJc w:val="left"/>
      <w:pPr>
        <w:tabs>
          <w:tab w:val="num" w:pos="19920"/>
        </w:tabs>
        <w:ind w:left="19920" w:hanging="360"/>
      </w:pPr>
    </w:lvl>
    <w:lvl w:ilvl="8" w:tplc="0405001B" w:tentative="1">
      <w:start w:val="1"/>
      <w:numFmt w:val="lowerRoman"/>
      <w:lvlText w:val="%9."/>
      <w:lvlJc w:val="right"/>
      <w:pPr>
        <w:tabs>
          <w:tab w:val="num" w:pos="20640"/>
        </w:tabs>
        <w:ind w:left="20640" w:hanging="180"/>
      </w:pPr>
    </w:lvl>
  </w:abstractNum>
  <w:abstractNum w:abstractNumId="19">
    <w:nsid w:val="40C45A84"/>
    <w:multiLevelType w:val="hybridMultilevel"/>
    <w:tmpl w:val="DD8E4758"/>
    <w:lvl w:ilvl="0" w:tplc="76F4CFD6">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nsid w:val="41B87C1B"/>
    <w:multiLevelType w:val="hybridMultilevel"/>
    <w:tmpl w:val="84ECC44A"/>
    <w:lvl w:ilvl="0" w:tplc="917CD456">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4443055"/>
    <w:multiLevelType w:val="multilevel"/>
    <w:tmpl w:val="BB0E7AAA"/>
    <w:lvl w:ilvl="0">
      <w:start w:val="4"/>
      <w:numFmt w:val="decimal"/>
      <w:lvlText w:val="%1"/>
      <w:lvlJc w:val="left"/>
      <w:pPr>
        <w:tabs>
          <w:tab w:val="num" w:pos="644"/>
        </w:tabs>
        <w:ind w:left="644"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4A10942"/>
    <w:multiLevelType w:val="hybridMultilevel"/>
    <w:tmpl w:val="2C08B62E"/>
    <w:lvl w:ilvl="0" w:tplc="4D5C421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10075F"/>
    <w:multiLevelType w:val="multilevel"/>
    <w:tmpl w:val="E15892F2"/>
    <w:lvl w:ilvl="0">
      <w:start w:val="1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AE74D86"/>
    <w:multiLevelType w:val="hybridMultilevel"/>
    <w:tmpl w:val="FD646EF2"/>
    <w:lvl w:ilvl="0" w:tplc="7CD2E8E4">
      <w:start w:val="2"/>
      <w:numFmt w:val="lowerLetter"/>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C326CAA"/>
    <w:multiLevelType w:val="hybridMultilevel"/>
    <w:tmpl w:val="BBE48E22"/>
    <w:lvl w:ilvl="0" w:tplc="F6F6DBC6">
      <w:start w:val="2"/>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C5A6C16"/>
    <w:multiLevelType w:val="multilevel"/>
    <w:tmpl w:val="793681F0"/>
    <w:lvl w:ilvl="0">
      <w:start w:val="9"/>
      <w:numFmt w:val="decimal"/>
      <w:lvlText w:val="%1"/>
      <w:lvlJc w:val="left"/>
      <w:pPr>
        <w:tabs>
          <w:tab w:val="num" w:pos="1425"/>
        </w:tabs>
        <w:ind w:left="1425" w:hanging="1425"/>
      </w:pPr>
      <w:rPr>
        <w:rFonts w:hint="default"/>
      </w:rPr>
    </w:lvl>
    <w:lvl w:ilvl="1">
      <w:start w:val="1"/>
      <w:numFmt w:val="decimal"/>
      <w:lvlText w:val="%1.%2"/>
      <w:lvlJc w:val="left"/>
      <w:pPr>
        <w:tabs>
          <w:tab w:val="num" w:pos="2145"/>
        </w:tabs>
        <w:ind w:left="2145" w:hanging="1425"/>
      </w:pPr>
      <w:rPr>
        <w:rFonts w:hint="default"/>
      </w:rPr>
    </w:lvl>
    <w:lvl w:ilvl="2">
      <w:start w:val="1"/>
      <w:numFmt w:val="decimal"/>
      <w:lvlText w:val="%1.%2.%3"/>
      <w:lvlJc w:val="left"/>
      <w:pPr>
        <w:tabs>
          <w:tab w:val="num" w:pos="2865"/>
        </w:tabs>
        <w:ind w:left="2865" w:hanging="1425"/>
      </w:pPr>
      <w:rPr>
        <w:rFonts w:hint="default"/>
      </w:rPr>
    </w:lvl>
    <w:lvl w:ilvl="3">
      <w:start w:val="1"/>
      <w:numFmt w:val="decimal"/>
      <w:lvlText w:val="%1.%2.%3.%4"/>
      <w:lvlJc w:val="left"/>
      <w:pPr>
        <w:tabs>
          <w:tab w:val="num" w:pos="3585"/>
        </w:tabs>
        <w:ind w:left="3585" w:hanging="1425"/>
      </w:pPr>
      <w:rPr>
        <w:rFonts w:hint="default"/>
      </w:rPr>
    </w:lvl>
    <w:lvl w:ilvl="4">
      <w:start w:val="1"/>
      <w:numFmt w:val="decimal"/>
      <w:lvlText w:val="%1.%2.%3.%4.%5"/>
      <w:lvlJc w:val="left"/>
      <w:pPr>
        <w:tabs>
          <w:tab w:val="num" w:pos="4305"/>
        </w:tabs>
        <w:ind w:left="4305" w:hanging="1425"/>
      </w:pPr>
      <w:rPr>
        <w:rFonts w:hint="default"/>
      </w:rPr>
    </w:lvl>
    <w:lvl w:ilvl="5">
      <w:start w:val="1"/>
      <w:numFmt w:val="decimal"/>
      <w:lvlText w:val="%1.%2.%3.%4.%5.%6"/>
      <w:lvlJc w:val="left"/>
      <w:pPr>
        <w:tabs>
          <w:tab w:val="num" w:pos="5025"/>
        </w:tabs>
        <w:ind w:left="5025" w:hanging="142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D6136B0"/>
    <w:multiLevelType w:val="multilevel"/>
    <w:tmpl w:val="841E19A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D700D11"/>
    <w:multiLevelType w:val="multilevel"/>
    <w:tmpl w:val="F6AE1118"/>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17C5B2B"/>
    <w:multiLevelType w:val="multilevel"/>
    <w:tmpl w:val="60D2EA04"/>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2520"/>
        </w:tabs>
        <w:ind w:left="2520" w:hanging="1440"/>
      </w:pPr>
      <w:rPr>
        <w:rFonts w:hint="default"/>
      </w:rPr>
    </w:lvl>
    <w:lvl w:ilvl="2">
      <w:start w:val="1"/>
      <w:numFmt w:val="decimal"/>
      <w:isLgl/>
      <w:lvlText w:val="%1.%2.%3"/>
      <w:lvlJc w:val="left"/>
      <w:pPr>
        <w:tabs>
          <w:tab w:val="num" w:pos="2880"/>
        </w:tabs>
        <w:ind w:left="2880" w:hanging="1440"/>
      </w:pPr>
      <w:rPr>
        <w:rFonts w:hint="default"/>
      </w:rPr>
    </w:lvl>
    <w:lvl w:ilvl="3">
      <w:start w:val="1"/>
      <w:numFmt w:val="decimal"/>
      <w:isLgl/>
      <w:lvlText w:val="%1.%2.%3.%4"/>
      <w:lvlJc w:val="left"/>
      <w:pPr>
        <w:tabs>
          <w:tab w:val="num" w:pos="3240"/>
        </w:tabs>
        <w:ind w:left="3240" w:hanging="1440"/>
      </w:pPr>
      <w:rPr>
        <w:rFonts w:hint="default"/>
      </w:rPr>
    </w:lvl>
    <w:lvl w:ilvl="4">
      <w:start w:val="1"/>
      <w:numFmt w:val="decimal"/>
      <w:isLgl/>
      <w:lvlText w:val="%1.%2.%3.%4.%5"/>
      <w:lvlJc w:val="left"/>
      <w:pPr>
        <w:tabs>
          <w:tab w:val="num" w:pos="3600"/>
        </w:tabs>
        <w:ind w:left="3600" w:hanging="144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30">
    <w:nsid w:val="51A85F60"/>
    <w:multiLevelType w:val="hybridMultilevel"/>
    <w:tmpl w:val="6A280978"/>
    <w:lvl w:ilvl="0" w:tplc="28083A7E">
      <w:start w:val="1"/>
      <w:numFmt w:val="lowerLetter"/>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nsid w:val="53A3667E"/>
    <w:multiLevelType w:val="hybridMultilevel"/>
    <w:tmpl w:val="585AD3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84C35A2"/>
    <w:multiLevelType w:val="multilevel"/>
    <w:tmpl w:val="8D6616A8"/>
    <w:lvl w:ilvl="0">
      <w:start w:val="10"/>
      <w:numFmt w:val="decimal"/>
      <w:lvlText w:val="%1"/>
      <w:lvlJc w:val="left"/>
      <w:pPr>
        <w:tabs>
          <w:tab w:val="num" w:pos="420"/>
        </w:tabs>
        <w:ind w:left="420" w:hanging="420"/>
      </w:pPr>
      <w:rPr>
        <w:rFonts w:hint="default"/>
      </w:rPr>
    </w:lvl>
    <w:lvl w:ilvl="1">
      <w:start w:val="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91A132C"/>
    <w:multiLevelType w:val="multilevel"/>
    <w:tmpl w:val="631C80FE"/>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0A02A8"/>
    <w:multiLevelType w:val="hybridMultilevel"/>
    <w:tmpl w:val="8090A018"/>
    <w:lvl w:ilvl="0" w:tplc="DE8E80E6">
      <w:start w:val="2"/>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5">
    <w:nsid w:val="5E6A5B9C"/>
    <w:multiLevelType w:val="hybridMultilevel"/>
    <w:tmpl w:val="CE5EAAB0"/>
    <w:lvl w:ilvl="0" w:tplc="53926AA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3E642A0"/>
    <w:multiLevelType w:val="multilevel"/>
    <w:tmpl w:val="6FC2F5F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7">
    <w:nsid w:val="6A1D33EB"/>
    <w:multiLevelType w:val="multilevel"/>
    <w:tmpl w:val="1458EA4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6BD340F8"/>
    <w:multiLevelType w:val="multilevel"/>
    <w:tmpl w:val="0FC8DA96"/>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nsid w:val="6F5E2BC8"/>
    <w:multiLevelType w:val="multilevel"/>
    <w:tmpl w:val="CAA6D47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994F8E"/>
    <w:multiLevelType w:val="hybridMultilevel"/>
    <w:tmpl w:val="2618BF08"/>
    <w:lvl w:ilvl="0" w:tplc="25384FB4">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3BD5884"/>
    <w:multiLevelType w:val="hybridMultilevel"/>
    <w:tmpl w:val="D7600DF4"/>
    <w:lvl w:ilvl="0" w:tplc="578CFD4C">
      <w:start w:val="1"/>
      <w:numFmt w:val="upperRoman"/>
      <w:lvlText w:val="%1."/>
      <w:lvlJc w:val="left"/>
      <w:pPr>
        <w:tabs>
          <w:tab w:val="num" w:pos="1452"/>
        </w:tabs>
        <w:ind w:left="1452" w:hanging="720"/>
      </w:pPr>
      <w:rPr>
        <w:rFonts w:hint="default"/>
      </w:rPr>
    </w:lvl>
    <w:lvl w:ilvl="1" w:tplc="04050019" w:tentative="1">
      <w:start w:val="1"/>
      <w:numFmt w:val="lowerLetter"/>
      <w:lvlText w:val="%2."/>
      <w:lvlJc w:val="left"/>
      <w:pPr>
        <w:tabs>
          <w:tab w:val="num" w:pos="1812"/>
        </w:tabs>
        <w:ind w:left="1812" w:hanging="360"/>
      </w:pPr>
    </w:lvl>
    <w:lvl w:ilvl="2" w:tplc="0405001B" w:tentative="1">
      <w:start w:val="1"/>
      <w:numFmt w:val="lowerRoman"/>
      <w:lvlText w:val="%3."/>
      <w:lvlJc w:val="right"/>
      <w:pPr>
        <w:tabs>
          <w:tab w:val="num" w:pos="2532"/>
        </w:tabs>
        <w:ind w:left="2532" w:hanging="180"/>
      </w:pPr>
    </w:lvl>
    <w:lvl w:ilvl="3" w:tplc="0405000F" w:tentative="1">
      <w:start w:val="1"/>
      <w:numFmt w:val="decimal"/>
      <w:lvlText w:val="%4."/>
      <w:lvlJc w:val="left"/>
      <w:pPr>
        <w:tabs>
          <w:tab w:val="num" w:pos="3252"/>
        </w:tabs>
        <w:ind w:left="3252" w:hanging="360"/>
      </w:pPr>
    </w:lvl>
    <w:lvl w:ilvl="4" w:tplc="04050019" w:tentative="1">
      <w:start w:val="1"/>
      <w:numFmt w:val="lowerLetter"/>
      <w:lvlText w:val="%5."/>
      <w:lvlJc w:val="left"/>
      <w:pPr>
        <w:tabs>
          <w:tab w:val="num" w:pos="3972"/>
        </w:tabs>
        <w:ind w:left="3972" w:hanging="360"/>
      </w:pPr>
    </w:lvl>
    <w:lvl w:ilvl="5" w:tplc="0405001B" w:tentative="1">
      <w:start w:val="1"/>
      <w:numFmt w:val="lowerRoman"/>
      <w:lvlText w:val="%6."/>
      <w:lvlJc w:val="right"/>
      <w:pPr>
        <w:tabs>
          <w:tab w:val="num" w:pos="4692"/>
        </w:tabs>
        <w:ind w:left="469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6132"/>
        </w:tabs>
        <w:ind w:left="6132" w:hanging="360"/>
      </w:pPr>
    </w:lvl>
    <w:lvl w:ilvl="8" w:tplc="0405001B" w:tentative="1">
      <w:start w:val="1"/>
      <w:numFmt w:val="lowerRoman"/>
      <w:lvlText w:val="%9."/>
      <w:lvlJc w:val="right"/>
      <w:pPr>
        <w:tabs>
          <w:tab w:val="num" w:pos="6852"/>
        </w:tabs>
        <w:ind w:left="6852" w:hanging="180"/>
      </w:pPr>
    </w:lvl>
  </w:abstractNum>
  <w:abstractNum w:abstractNumId="42">
    <w:nsid w:val="73FA0EEA"/>
    <w:multiLevelType w:val="multilevel"/>
    <w:tmpl w:val="D100655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040C46"/>
    <w:multiLevelType w:val="multilevel"/>
    <w:tmpl w:val="37FC489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E4E58A5"/>
    <w:multiLevelType w:val="multilevel"/>
    <w:tmpl w:val="F6BAC3E0"/>
    <w:lvl w:ilvl="0">
      <w:start w:val="30"/>
      <w:numFmt w:val="decimal"/>
      <w:lvlText w:val="%1"/>
      <w:lvlJc w:val="left"/>
      <w:pPr>
        <w:tabs>
          <w:tab w:val="num" w:pos="3540"/>
        </w:tabs>
        <w:ind w:left="3540" w:hanging="3540"/>
      </w:pPr>
      <w:rPr>
        <w:rFonts w:hint="default"/>
      </w:rPr>
    </w:lvl>
    <w:lvl w:ilvl="1">
      <w:start w:val="6"/>
      <w:numFmt w:val="decimal"/>
      <w:lvlText w:val="%1.%2"/>
      <w:lvlJc w:val="left"/>
      <w:pPr>
        <w:tabs>
          <w:tab w:val="num" w:pos="3894"/>
        </w:tabs>
        <w:ind w:left="3894" w:hanging="3540"/>
      </w:pPr>
      <w:rPr>
        <w:rFonts w:hint="default"/>
      </w:rPr>
    </w:lvl>
    <w:lvl w:ilvl="2">
      <w:start w:val="2007"/>
      <w:numFmt w:val="decimal"/>
      <w:lvlText w:val="%1.%2.%3"/>
      <w:lvlJc w:val="left"/>
      <w:pPr>
        <w:tabs>
          <w:tab w:val="num" w:pos="4248"/>
        </w:tabs>
        <w:ind w:left="4248" w:hanging="3540"/>
      </w:pPr>
      <w:rPr>
        <w:rFonts w:hint="default"/>
      </w:rPr>
    </w:lvl>
    <w:lvl w:ilvl="3">
      <w:start w:val="1"/>
      <w:numFmt w:val="decimal"/>
      <w:lvlText w:val="%1.%2.%3.%4"/>
      <w:lvlJc w:val="left"/>
      <w:pPr>
        <w:tabs>
          <w:tab w:val="num" w:pos="4602"/>
        </w:tabs>
        <w:ind w:left="4602" w:hanging="3540"/>
      </w:pPr>
      <w:rPr>
        <w:rFonts w:hint="default"/>
      </w:rPr>
    </w:lvl>
    <w:lvl w:ilvl="4">
      <w:start w:val="1"/>
      <w:numFmt w:val="decimal"/>
      <w:lvlText w:val="%1.%2.%3.%4.%5"/>
      <w:lvlJc w:val="left"/>
      <w:pPr>
        <w:tabs>
          <w:tab w:val="num" w:pos="4956"/>
        </w:tabs>
        <w:ind w:left="4956" w:hanging="3540"/>
      </w:pPr>
      <w:rPr>
        <w:rFonts w:hint="default"/>
      </w:rPr>
    </w:lvl>
    <w:lvl w:ilvl="5">
      <w:start w:val="1"/>
      <w:numFmt w:val="decimal"/>
      <w:lvlText w:val="%1.%2.%3.%4.%5.%6"/>
      <w:lvlJc w:val="left"/>
      <w:pPr>
        <w:tabs>
          <w:tab w:val="num" w:pos="5310"/>
        </w:tabs>
        <w:ind w:left="5310" w:hanging="3540"/>
      </w:pPr>
      <w:rPr>
        <w:rFonts w:hint="default"/>
      </w:rPr>
    </w:lvl>
    <w:lvl w:ilvl="6">
      <w:start w:val="1"/>
      <w:numFmt w:val="decimal"/>
      <w:lvlText w:val="%1.%2.%3.%4.%5.%6.%7"/>
      <w:lvlJc w:val="left"/>
      <w:pPr>
        <w:tabs>
          <w:tab w:val="num" w:pos="5664"/>
        </w:tabs>
        <w:ind w:left="5664" w:hanging="3540"/>
      </w:pPr>
      <w:rPr>
        <w:rFonts w:hint="default"/>
      </w:rPr>
    </w:lvl>
    <w:lvl w:ilvl="7">
      <w:start w:val="1"/>
      <w:numFmt w:val="decimal"/>
      <w:lvlText w:val="%1.%2.%3.%4.%5.%6.%7.%8"/>
      <w:lvlJc w:val="left"/>
      <w:pPr>
        <w:tabs>
          <w:tab w:val="num" w:pos="6018"/>
        </w:tabs>
        <w:ind w:left="6018" w:hanging="3540"/>
      </w:pPr>
      <w:rPr>
        <w:rFonts w:hint="default"/>
      </w:rPr>
    </w:lvl>
    <w:lvl w:ilvl="8">
      <w:start w:val="1"/>
      <w:numFmt w:val="decimal"/>
      <w:lvlText w:val="%1.%2.%3.%4.%5.%6.%7.%8.%9"/>
      <w:lvlJc w:val="left"/>
      <w:pPr>
        <w:tabs>
          <w:tab w:val="num" w:pos="6372"/>
        </w:tabs>
        <w:ind w:left="6372" w:hanging="3540"/>
      </w:pPr>
      <w:rPr>
        <w:rFonts w:hint="default"/>
      </w:rPr>
    </w:lvl>
  </w:abstractNum>
  <w:num w:numId="1">
    <w:abstractNumId w:val="29"/>
  </w:num>
  <w:num w:numId="2">
    <w:abstractNumId w:val="10"/>
  </w:num>
  <w:num w:numId="3">
    <w:abstractNumId w:val="26"/>
  </w:num>
  <w:num w:numId="4">
    <w:abstractNumId w:val="9"/>
  </w:num>
  <w:num w:numId="5">
    <w:abstractNumId w:val="28"/>
  </w:num>
  <w:num w:numId="6">
    <w:abstractNumId w:val="27"/>
  </w:num>
  <w:num w:numId="7">
    <w:abstractNumId w:val="21"/>
  </w:num>
  <w:num w:numId="8">
    <w:abstractNumId w:val="0"/>
  </w:num>
  <w:num w:numId="9">
    <w:abstractNumId w:val="37"/>
  </w:num>
  <w:num w:numId="10">
    <w:abstractNumId w:val="3"/>
  </w:num>
  <w:num w:numId="11">
    <w:abstractNumId w:val="23"/>
  </w:num>
  <w:num w:numId="12">
    <w:abstractNumId w:val="36"/>
  </w:num>
  <w:num w:numId="13">
    <w:abstractNumId w:val="38"/>
  </w:num>
  <w:num w:numId="14">
    <w:abstractNumId w:val="32"/>
  </w:num>
  <w:num w:numId="15">
    <w:abstractNumId w:val="18"/>
  </w:num>
  <w:num w:numId="16">
    <w:abstractNumId w:val="7"/>
  </w:num>
  <w:num w:numId="17">
    <w:abstractNumId w:val="20"/>
  </w:num>
  <w:num w:numId="18">
    <w:abstractNumId w:val="15"/>
  </w:num>
  <w:num w:numId="19">
    <w:abstractNumId w:val="19"/>
  </w:num>
  <w:num w:numId="20">
    <w:abstractNumId w:val="17"/>
  </w:num>
  <w:num w:numId="21">
    <w:abstractNumId w:val="6"/>
  </w:num>
  <w:num w:numId="22">
    <w:abstractNumId w:val="34"/>
  </w:num>
  <w:num w:numId="23">
    <w:abstractNumId w:val="41"/>
  </w:num>
  <w:num w:numId="24">
    <w:abstractNumId w:val="44"/>
  </w:num>
  <w:num w:numId="25">
    <w:abstractNumId w:val="1"/>
  </w:num>
  <w:num w:numId="26">
    <w:abstractNumId w:val="5"/>
  </w:num>
  <w:num w:numId="27">
    <w:abstractNumId w:val="11"/>
  </w:num>
  <w:num w:numId="28">
    <w:abstractNumId w:val="30"/>
  </w:num>
  <w:num w:numId="29">
    <w:abstractNumId w:val="25"/>
  </w:num>
  <w:num w:numId="30">
    <w:abstractNumId w:val="40"/>
  </w:num>
  <w:num w:numId="31">
    <w:abstractNumId w:val="16"/>
  </w:num>
  <w:num w:numId="32">
    <w:abstractNumId w:val="12"/>
  </w:num>
  <w:num w:numId="33">
    <w:abstractNumId w:val="24"/>
  </w:num>
  <w:num w:numId="34">
    <w:abstractNumId w:val="31"/>
  </w:num>
  <w:num w:numId="35">
    <w:abstractNumId w:val="14"/>
  </w:num>
  <w:num w:numId="36">
    <w:abstractNumId w:val="35"/>
  </w:num>
  <w:num w:numId="37">
    <w:abstractNumId w:val="42"/>
  </w:num>
  <w:num w:numId="38">
    <w:abstractNumId w:val="39"/>
  </w:num>
  <w:num w:numId="39">
    <w:abstractNumId w:val="2"/>
  </w:num>
  <w:num w:numId="40">
    <w:abstractNumId w:val="43"/>
  </w:num>
  <w:num w:numId="41">
    <w:abstractNumId w:val="33"/>
  </w:num>
  <w:num w:numId="42">
    <w:abstractNumId w:val="8"/>
  </w:num>
  <w:num w:numId="43">
    <w:abstractNumId w:val="22"/>
  </w:num>
  <w:num w:numId="44">
    <w:abstractNumId w:val="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1B"/>
    <w:rsid w:val="000009AA"/>
    <w:rsid w:val="00032D7B"/>
    <w:rsid w:val="000453E4"/>
    <w:rsid w:val="00070D16"/>
    <w:rsid w:val="000773C2"/>
    <w:rsid w:val="000850D1"/>
    <w:rsid w:val="000D2EDF"/>
    <w:rsid w:val="000E6F19"/>
    <w:rsid w:val="00104BAB"/>
    <w:rsid w:val="00115873"/>
    <w:rsid w:val="00131866"/>
    <w:rsid w:val="0013467F"/>
    <w:rsid w:val="00144A9F"/>
    <w:rsid w:val="00181714"/>
    <w:rsid w:val="001B5380"/>
    <w:rsid w:val="001B59FC"/>
    <w:rsid w:val="002046F0"/>
    <w:rsid w:val="002065E3"/>
    <w:rsid w:val="002118F8"/>
    <w:rsid w:val="00211D64"/>
    <w:rsid w:val="002127F3"/>
    <w:rsid w:val="00247CD5"/>
    <w:rsid w:val="00253CD3"/>
    <w:rsid w:val="00262FFA"/>
    <w:rsid w:val="0027295A"/>
    <w:rsid w:val="00280284"/>
    <w:rsid w:val="00281F99"/>
    <w:rsid w:val="00287096"/>
    <w:rsid w:val="002A5BA7"/>
    <w:rsid w:val="002B72CD"/>
    <w:rsid w:val="003014B4"/>
    <w:rsid w:val="0030553F"/>
    <w:rsid w:val="00310966"/>
    <w:rsid w:val="0032139B"/>
    <w:rsid w:val="00333914"/>
    <w:rsid w:val="0034789A"/>
    <w:rsid w:val="00356038"/>
    <w:rsid w:val="003648F2"/>
    <w:rsid w:val="00373202"/>
    <w:rsid w:val="00375AB5"/>
    <w:rsid w:val="00376152"/>
    <w:rsid w:val="003813BA"/>
    <w:rsid w:val="003975B4"/>
    <w:rsid w:val="0039773B"/>
    <w:rsid w:val="003A72EB"/>
    <w:rsid w:val="003C309F"/>
    <w:rsid w:val="003E06C2"/>
    <w:rsid w:val="003E2054"/>
    <w:rsid w:val="00400251"/>
    <w:rsid w:val="00414C60"/>
    <w:rsid w:val="00423D52"/>
    <w:rsid w:val="00477674"/>
    <w:rsid w:val="004875A5"/>
    <w:rsid w:val="004D6FA4"/>
    <w:rsid w:val="004E1330"/>
    <w:rsid w:val="0055538E"/>
    <w:rsid w:val="005A03B5"/>
    <w:rsid w:val="005E5590"/>
    <w:rsid w:val="005E62A5"/>
    <w:rsid w:val="00602248"/>
    <w:rsid w:val="006062EE"/>
    <w:rsid w:val="0061177D"/>
    <w:rsid w:val="00614514"/>
    <w:rsid w:val="00620A25"/>
    <w:rsid w:val="0062145B"/>
    <w:rsid w:val="006232E8"/>
    <w:rsid w:val="006438BE"/>
    <w:rsid w:val="00661701"/>
    <w:rsid w:val="006832C6"/>
    <w:rsid w:val="006858C3"/>
    <w:rsid w:val="00697DBD"/>
    <w:rsid w:val="006B0A46"/>
    <w:rsid w:val="006C4995"/>
    <w:rsid w:val="006D1F58"/>
    <w:rsid w:val="006F5D6A"/>
    <w:rsid w:val="00717ED1"/>
    <w:rsid w:val="0073437F"/>
    <w:rsid w:val="007627D1"/>
    <w:rsid w:val="00766B3B"/>
    <w:rsid w:val="007764B1"/>
    <w:rsid w:val="0079795C"/>
    <w:rsid w:val="007B0F24"/>
    <w:rsid w:val="007C4C7F"/>
    <w:rsid w:val="0080098A"/>
    <w:rsid w:val="00806621"/>
    <w:rsid w:val="00812758"/>
    <w:rsid w:val="0084149E"/>
    <w:rsid w:val="008432CC"/>
    <w:rsid w:val="00851DDB"/>
    <w:rsid w:val="00855326"/>
    <w:rsid w:val="0087428C"/>
    <w:rsid w:val="0087491A"/>
    <w:rsid w:val="00876B0A"/>
    <w:rsid w:val="008C1A2B"/>
    <w:rsid w:val="008D14A9"/>
    <w:rsid w:val="008D712D"/>
    <w:rsid w:val="008F4EE3"/>
    <w:rsid w:val="008F52E2"/>
    <w:rsid w:val="00900E05"/>
    <w:rsid w:val="00963300"/>
    <w:rsid w:val="00964DA7"/>
    <w:rsid w:val="0097221B"/>
    <w:rsid w:val="0098161B"/>
    <w:rsid w:val="00994E9C"/>
    <w:rsid w:val="0099620E"/>
    <w:rsid w:val="009B0982"/>
    <w:rsid w:val="009C190B"/>
    <w:rsid w:val="009D7CB8"/>
    <w:rsid w:val="009E2B65"/>
    <w:rsid w:val="009E665D"/>
    <w:rsid w:val="009F3686"/>
    <w:rsid w:val="009F6CD6"/>
    <w:rsid w:val="00A13308"/>
    <w:rsid w:val="00A34190"/>
    <w:rsid w:val="00A350CE"/>
    <w:rsid w:val="00A42E5B"/>
    <w:rsid w:val="00A55855"/>
    <w:rsid w:val="00A85F6F"/>
    <w:rsid w:val="00A90D3E"/>
    <w:rsid w:val="00AA293A"/>
    <w:rsid w:val="00AB5672"/>
    <w:rsid w:val="00AC4A9D"/>
    <w:rsid w:val="00AF6F48"/>
    <w:rsid w:val="00B13273"/>
    <w:rsid w:val="00B45F3D"/>
    <w:rsid w:val="00B55B37"/>
    <w:rsid w:val="00B644A7"/>
    <w:rsid w:val="00B861A1"/>
    <w:rsid w:val="00BE221D"/>
    <w:rsid w:val="00BF1ECA"/>
    <w:rsid w:val="00BF3229"/>
    <w:rsid w:val="00C11E49"/>
    <w:rsid w:val="00C812F1"/>
    <w:rsid w:val="00C83437"/>
    <w:rsid w:val="00CA2CAA"/>
    <w:rsid w:val="00CA4F6D"/>
    <w:rsid w:val="00CA6802"/>
    <w:rsid w:val="00D138C1"/>
    <w:rsid w:val="00D3421B"/>
    <w:rsid w:val="00D92746"/>
    <w:rsid w:val="00D96571"/>
    <w:rsid w:val="00E14C44"/>
    <w:rsid w:val="00E265A8"/>
    <w:rsid w:val="00E378CC"/>
    <w:rsid w:val="00E70607"/>
    <w:rsid w:val="00E779E6"/>
    <w:rsid w:val="00E82C89"/>
    <w:rsid w:val="00F37E94"/>
    <w:rsid w:val="00F669C6"/>
    <w:rsid w:val="00F90E5C"/>
    <w:rsid w:val="00F90FF0"/>
    <w:rsid w:val="00FB6106"/>
    <w:rsid w:val="00FD4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qFormat/>
    <w:pPr>
      <w:keepNext/>
      <w:ind w:left="698" w:firstLine="720"/>
      <w:outlineLvl w:val="5"/>
    </w:pPr>
    <w:rPr>
      <w:b/>
      <w:bCs/>
    </w:rPr>
  </w:style>
  <w:style w:type="paragraph" w:styleId="Nadpis7">
    <w:name w:val="heading 7"/>
    <w:basedOn w:val="Normln"/>
    <w:next w:val="Normln"/>
    <w:qFormat/>
    <w:pPr>
      <w:keepNext/>
      <w:ind w:left="2880" w:firstLine="720"/>
      <w:jc w:val="left"/>
      <w:outlineLvl w:val="6"/>
    </w:pPr>
    <w:rPr>
      <w:b/>
      <w:bCs/>
      <w:sz w:val="28"/>
    </w:rPr>
  </w:style>
  <w:style w:type="paragraph" w:styleId="Nadpis9">
    <w:name w:val="heading 9"/>
    <w:basedOn w:val="Normln"/>
    <w:next w:val="Normln"/>
    <w:qFormat/>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link w:val="ZpatChar"/>
    <w:uiPriority w:val="99"/>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spacing w:before="120" w:line="360" w:lineRule="atLeast"/>
    </w:pPr>
    <w:rPr>
      <w:color w:val="FF0000"/>
    </w:rPr>
  </w:style>
  <w:style w:type="paragraph" w:styleId="Zkladntext3">
    <w:name w:val="Body Text 3"/>
    <w:basedOn w:val="Normln"/>
    <w:semiHidden/>
    <w:rPr>
      <w:i/>
      <w:iCs/>
      <w:color w:val="FF0000"/>
    </w:rPr>
  </w:style>
  <w:style w:type="paragraph" w:styleId="Zkladntextodsazen2">
    <w:name w:val="Body Text Indent 2"/>
    <w:basedOn w:val="Normln"/>
    <w:semiHidden/>
    <w:pPr>
      <w:ind w:firstLine="720"/>
    </w:pPr>
  </w:style>
  <w:style w:type="paragraph" w:styleId="Zkladntextodsazen3">
    <w:name w:val="Body Text Indent 3"/>
    <w:basedOn w:val="Normln"/>
    <w:semiHidden/>
    <w:pPr>
      <w:ind w:left="1418"/>
    </w:pPr>
  </w:style>
  <w:style w:type="character" w:styleId="Hypertextovodkaz">
    <w:name w:val="Hyperlink"/>
    <w:rsid w:val="006232E8"/>
    <w:rPr>
      <w:color w:val="0000FF"/>
      <w:u w:val="single"/>
    </w:rPr>
  </w:style>
  <w:style w:type="paragraph" w:styleId="Odstavecseseznamem">
    <w:name w:val="List Paragraph"/>
    <w:basedOn w:val="Normln"/>
    <w:qFormat/>
    <w:rsid w:val="00423D52"/>
    <w:pPr>
      <w:ind w:left="708"/>
      <w:jc w:val="left"/>
    </w:pPr>
    <w:rPr>
      <w:szCs w:val="24"/>
    </w:rPr>
  </w:style>
  <w:style w:type="character" w:styleId="Odkaznakoment">
    <w:name w:val="annotation reference"/>
    <w:uiPriority w:val="99"/>
    <w:semiHidden/>
    <w:unhideWhenUsed/>
    <w:rsid w:val="006C4995"/>
    <w:rPr>
      <w:sz w:val="16"/>
      <w:szCs w:val="16"/>
    </w:rPr>
  </w:style>
  <w:style w:type="paragraph" w:styleId="Textkomente">
    <w:name w:val="annotation text"/>
    <w:basedOn w:val="Normln"/>
    <w:link w:val="TextkomenteChar"/>
    <w:uiPriority w:val="99"/>
    <w:semiHidden/>
    <w:unhideWhenUsed/>
    <w:rsid w:val="006C4995"/>
    <w:rPr>
      <w:sz w:val="20"/>
    </w:rPr>
  </w:style>
  <w:style w:type="character" w:customStyle="1" w:styleId="TextkomenteChar">
    <w:name w:val="Text komentáře Char"/>
    <w:basedOn w:val="Standardnpsmoodstavce"/>
    <w:link w:val="Textkomente"/>
    <w:uiPriority w:val="99"/>
    <w:semiHidden/>
    <w:rsid w:val="006C4995"/>
  </w:style>
  <w:style w:type="paragraph" w:styleId="Pedmtkomente">
    <w:name w:val="annotation subject"/>
    <w:basedOn w:val="Textkomente"/>
    <w:next w:val="Textkomente"/>
    <w:link w:val="PedmtkomenteChar"/>
    <w:uiPriority w:val="99"/>
    <w:semiHidden/>
    <w:unhideWhenUsed/>
    <w:rsid w:val="006C4995"/>
    <w:rPr>
      <w:b/>
      <w:bCs/>
    </w:rPr>
  </w:style>
  <w:style w:type="character" w:customStyle="1" w:styleId="PedmtkomenteChar">
    <w:name w:val="Předmět komentáře Char"/>
    <w:link w:val="Pedmtkomente"/>
    <w:uiPriority w:val="99"/>
    <w:semiHidden/>
    <w:rsid w:val="006C4995"/>
    <w:rPr>
      <w:b/>
      <w:bCs/>
    </w:rPr>
  </w:style>
  <w:style w:type="character" w:customStyle="1" w:styleId="ZpatChar">
    <w:name w:val="Zápatí Char"/>
    <w:link w:val="Zpat"/>
    <w:uiPriority w:val="99"/>
    <w:rsid w:val="001B5380"/>
    <w:rPr>
      <w:sz w:val="24"/>
    </w:rPr>
  </w:style>
  <w:style w:type="paragraph" w:customStyle="1" w:styleId="Export0">
    <w:name w:val="Export 0"/>
    <w:link w:val="Export0Char"/>
    <w:rsid w:val="00BE221D"/>
    <w:rPr>
      <w:rFonts w:ascii="Courier New" w:hAnsi="Courier New"/>
      <w:sz w:val="24"/>
      <w:lang w:val="en-US"/>
    </w:rPr>
  </w:style>
  <w:style w:type="character" w:customStyle="1" w:styleId="Export0Char">
    <w:name w:val="Export 0 Char"/>
    <w:link w:val="Export0"/>
    <w:rsid w:val="00BE221D"/>
    <w:rPr>
      <w:rFonts w:ascii="Courier New" w:hAnsi="Courier New"/>
      <w:sz w:val="24"/>
      <w:lang w:val="en-US"/>
    </w:rPr>
  </w:style>
  <w:style w:type="character" w:customStyle="1" w:styleId="Internetovodkaz">
    <w:name w:val="Internetový odkaz"/>
    <w:rsid w:val="00BE221D"/>
    <w:rPr>
      <w:color w:val="0000FF"/>
      <w:u w:val="single"/>
      <w:lang w:val="cs-CZ" w:eastAsia="cs-CZ" w:bidi="cs-CZ"/>
    </w:rPr>
  </w:style>
  <w:style w:type="paragraph" w:styleId="Seznamsodrkami">
    <w:name w:val="List Bullet"/>
    <w:basedOn w:val="Normln"/>
    <w:autoRedefine/>
    <w:rsid w:val="00F90E5C"/>
    <w:pPr>
      <w:tabs>
        <w:tab w:val="left" w:pos="567"/>
      </w:tabs>
      <w:spacing w:before="120"/>
      <w:ind w:left="284" w:hanging="284"/>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qFormat/>
    <w:pPr>
      <w:keepNext/>
      <w:ind w:left="698" w:firstLine="720"/>
      <w:outlineLvl w:val="5"/>
    </w:pPr>
    <w:rPr>
      <w:b/>
      <w:bCs/>
    </w:rPr>
  </w:style>
  <w:style w:type="paragraph" w:styleId="Nadpis7">
    <w:name w:val="heading 7"/>
    <w:basedOn w:val="Normln"/>
    <w:next w:val="Normln"/>
    <w:qFormat/>
    <w:pPr>
      <w:keepNext/>
      <w:ind w:left="2880" w:firstLine="720"/>
      <w:jc w:val="left"/>
      <w:outlineLvl w:val="6"/>
    </w:pPr>
    <w:rPr>
      <w:b/>
      <w:bCs/>
      <w:sz w:val="28"/>
    </w:rPr>
  </w:style>
  <w:style w:type="paragraph" w:styleId="Nadpis9">
    <w:name w:val="heading 9"/>
    <w:basedOn w:val="Normln"/>
    <w:next w:val="Normln"/>
    <w:qFormat/>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link w:val="ZpatChar"/>
    <w:uiPriority w:val="99"/>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spacing w:before="120" w:line="360" w:lineRule="atLeast"/>
    </w:pPr>
    <w:rPr>
      <w:color w:val="FF0000"/>
    </w:rPr>
  </w:style>
  <w:style w:type="paragraph" w:styleId="Zkladntext3">
    <w:name w:val="Body Text 3"/>
    <w:basedOn w:val="Normln"/>
    <w:semiHidden/>
    <w:rPr>
      <w:i/>
      <w:iCs/>
      <w:color w:val="FF0000"/>
    </w:rPr>
  </w:style>
  <w:style w:type="paragraph" w:styleId="Zkladntextodsazen2">
    <w:name w:val="Body Text Indent 2"/>
    <w:basedOn w:val="Normln"/>
    <w:semiHidden/>
    <w:pPr>
      <w:ind w:firstLine="720"/>
    </w:pPr>
  </w:style>
  <w:style w:type="paragraph" w:styleId="Zkladntextodsazen3">
    <w:name w:val="Body Text Indent 3"/>
    <w:basedOn w:val="Normln"/>
    <w:semiHidden/>
    <w:pPr>
      <w:ind w:left="1418"/>
    </w:pPr>
  </w:style>
  <w:style w:type="character" w:styleId="Hypertextovodkaz">
    <w:name w:val="Hyperlink"/>
    <w:rsid w:val="006232E8"/>
    <w:rPr>
      <w:color w:val="0000FF"/>
      <w:u w:val="single"/>
    </w:rPr>
  </w:style>
  <w:style w:type="paragraph" w:styleId="Odstavecseseznamem">
    <w:name w:val="List Paragraph"/>
    <w:basedOn w:val="Normln"/>
    <w:qFormat/>
    <w:rsid w:val="00423D52"/>
    <w:pPr>
      <w:ind w:left="708"/>
      <w:jc w:val="left"/>
    </w:pPr>
    <w:rPr>
      <w:szCs w:val="24"/>
    </w:rPr>
  </w:style>
  <w:style w:type="character" w:styleId="Odkaznakoment">
    <w:name w:val="annotation reference"/>
    <w:uiPriority w:val="99"/>
    <w:semiHidden/>
    <w:unhideWhenUsed/>
    <w:rsid w:val="006C4995"/>
    <w:rPr>
      <w:sz w:val="16"/>
      <w:szCs w:val="16"/>
    </w:rPr>
  </w:style>
  <w:style w:type="paragraph" w:styleId="Textkomente">
    <w:name w:val="annotation text"/>
    <w:basedOn w:val="Normln"/>
    <w:link w:val="TextkomenteChar"/>
    <w:uiPriority w:val="99"/>
    <w:semiHidden/>
    <w:unhideWhenUsed/>
    <w:rsid w:val="006C4995"/>
    <w:rPr>
      <w:sz w:val="20"/>
    </w:rPr>
  </w:style>
  <w:style w:type="character" w:customStyle="1" w:styleId="TextkomenteChar">
    <w:name w:val="Text komentáře Char"/>
    <w:basedOn w:val="Standardnpsmoodstavce"/>
    <w:link w:val="Textkomente"/>
    <w:uiPriority w:val="99"/>
    <w:semiHidden/>
    <w:rsid w:val="006C4995"/>
  </w:style>
  <w:style w:type="paragraph" w:styleId="Pedmtkomente">
    <w:name w:val="annotation subject"/>
    <w:basedOn w:val="Textkomente"/>
    <w:next w:val="Textkomente"/>
    <w:link w:val="PedmtkomenteChar"/>
    <w:uiPriority w:val="99"/>
    <w:semiHidden/>
    <w:unhideWhenUsed/>
    <w:rsid w:val="006C4995"/>
    <w:rPr>
      <w:b/>
      <w:bCs/>
    </w:rPr>
  </w:style>
  <w:style w:type="character" w:customStyle="1" w:styleId="PedmtkomenteChar">
    <w:name w:val="Předmět komentáře Char"/>
    <w:link w:val="Pedmtkomente"/>
    <w:uiPriority w:val="99"/>
    <w:semiHidden/>
    <w:rsid w:val="006C4995"/>
    <w:rPr>
      <w:b/>
      <w:bCs/>
    </w:rPr>
  </w:style>
  <w:style w:type="character" w:customStyle="1" w:styleId="ZpatChar">
    <w:name w:val="Zápatí Char"/>
    <w:link w:val="Zpat"/>
    <w:uiPriority w:val="99"/>
    <w:rsid w:val="001B5380"/>
    <w:rPr>
      <w:sz w:val="24"/>
    </w:rPr>
  </w:style>
  <w:style w:type="paragraph" w:customStyle="1" w:styleId="Export0">
    <w:name w:val="Export 0"/>
    <w:link w:val="Export0Char"/>
    <w:rsid w:val="00BE221D"/>
    <w:rPr>
      <w:rFonts w:ascii="Courier New" w:hAnsi="Courier New"/>
      <w:sz w:val="24"/>
      <w:lang w:val="en-US"/>
    </w:rPr>
  </w:style>
  <w:style w:type="character" w:customStyle="1" w:styleId="Export0Char">
    <w:name w:val="Export 0 Char"/>
    <w:link w:val="Export0"/>
    <w:rsid w:val="00BE221D"/>
    <w:rPr>
      <w:rFonts w:ascii="Courier New" w:hAnsi="Courier New"/>
      <w:sz w:val="24"/>
      <w:lang w:val="en-US"/>
    </w:rPr>
  </w:style>
  <w:style w:type="character" w:customStyle="1" w:styleId="Internetovodkaz">
    <w:name w:val="Internetový odkaz"/>
    <w:rsid w:val="00BE221D"/>
    <w:rPr>
      <w:color w:val="0000FF"/>
      <w:u w:val="single"/>
      <w:lang w:val="cs-CZ" w:eastAsia="cs-CZ" w:bidi="cs-CZ"/>
    </w:rPr>
  </w:style>
  <w:style w:type="paragraph" w:styleId="Seznamsodrkami">
    <w:name w:val="List Bullet"/>
    <w:basedOn w:val="Normln"/>
    <w:autoRedefine/>
    <w:rsid w:val="00F90E5C"/>
    <w:pPr>
      <w:tabs>
        <w:tab w:val="left" w:pos="567"/>
      </w:tabs>
      <w:spacing w:before="120"/>
      <w:ind w:left="284" w:hanging="284"/>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8222">
      <w:bodyDiv w:val="1"/>
      <w:marLeft w:val="0"/>
      <w:marRight w:val="0"/>
      <w:marTop w:val="0"/>
      <w:marBottom w:val="0"/>
      <w:divBdr>
        <w:top w:val="none" w:sz="0" w:space="0" w:color="auto"/>
        <w:left w:val="none" w:sz="0" w:space="0" w:color="auto"/>
        <w:bottom w:val="none" w:sz="0" w:space="0" w:color="auto"/>
        <w:right w:val="none" w:sz="0" w:space="0" w:color="auto"/>
      </w:divBdr>
    </w:div>
    <w:div w:id="285166850">
      <w:bodyDiv w:val="1"/>
      <w:marLeft w:val="0"/>
      <w:marRight w:val="0"/>
      <w:marTop w:val="0"/>
      <w:marBottom w:val="0"/>
      <w:divBdr>
        <w:top w:val="none" w:sz="0" w:space="0" w:color="auto"/>
        <w:left w:val="none" w:sz="0" w:space="0" w:color="auto"/>
        <w:bottom w:val="none" w:sz="0" w:space="0" w:color="auto"/>
        <w:right w:val="none" w:sz="0" w:space="0" w:color="auto"/>
      </w:divBdr>
    </w:div>
    <w:div w:id="1006517932">
      <w:bodyDiv w:val="1"/>
      <w:marLeft w:val="0"/>
      <w:marRight w:val="0"/>
      <w:marTop w:val="0"/>
      <w:marBottom w:val="0"/>
      <w:divBdr>
        <w:top w:val="none" w:sz="0" w:space="0" w:color="auto"/>
        <w:left w:val="none" w:sz="0" w:space="0" w:color="auto"/>
        <w:bottom w:val="none" w:sz="0" w:space="0" w:color="auto"/>
        <w:right w:val="none" w:sz="0" w:space="0" w:color="auto"/>
      </w:divBdr>
    </w:div>
    <w:div w:id="1168860586">
      <w:bodyDiv w:val="1"/>
      <w:marLeft w:val="0"/>
      <w:marRight w:val="0"/>
      <w:marTop w:val="0"/>
      <w:marBottom w:val="0"/>
      <w:divBdr>
        <w:top w:val="none" w:sz="0" w:space="0" w:color="auto"/>
        <w:left w:val="none" w:sz="0" w:space="0" w:color="auto"/>
        <w:bottom w:val="none" w:sz="0" w:space="0" w:color="auto"/>
        <w:right w:val="none" w:sz="0" w:space="0" w:color="auto"/>
      </w:divBdr>
    </w:div>
    <w:div w:id="1372421533">
      <w:bodyDiv w:val="1"/>
      <w:marLeft w:val="0"/>
      <w:marRight w:val="0"/>
      <w:marTop w:val="0"/>
      <w:marBottom w:val="0"/>
      <w:divBdr>
        <w:top w:val="none" w:sz="0" w:space="0" w:color="auto"/>
        <w:left w:val="none" w:sz="0" w:space="0" w:color="auto"/>
        <w:bottom w:val="none" w:sz="0" w:space="0" w:color="auto"/>
        <w:right w:val="none" w:sz="0" w:space="0" w:color="auto"/>
      </w:divBdr>
    </w:div>
    <w:div w:id="1531994529">
      <w:bodyDiv w:val="1"/>
      <w:marLeft w:val="0"/>
      <w:marRight w:val="0"/>
      <w:marTop w:val="0"/>
      <w:marBottom w:val="0"/>
      <w:divBdr>
        <w:top w:val="none" w:sz="0" w:space="0" w:color="auto"/>
        <w:left w:val="none" w:sz="0" w:space="0" w:color="auto"/>
        <w:bottom w:val="none" w:sz="0" w:space="0" w:color="auto"/>
        <w:right w:val="none" w:sz="0" w:space="0" w:color="auto"/>
      </w:divBdr>
    </w:div>
    <w:div w:id="1571504718">
      <w:bodyDiv w:val="1"/>
      <w:marLeft w:val="0"/>
      <w:marRight w:val="0"/>
      <w:marTop w:val="0"/>
      <w:marBottom w:val="0"/>
      <w:divBdr>
        <w:top w:val="none" w:sz="0" w:space="0" w:color="auto"/>
        <w:left w:val="none" w:sz="0" w:space="0" w:color="auto"/>
        <w:bottom w:val="none" w:sz="0" w:space="0" w:color="auto"/>
        <w:right w:val="none" w:sz="0" w:space="0" w:color="auto"/>
      </w:divBdr>
    </w:div>
    <w:div w:id="1922718150">
      <w:bodyDiv w:val="1"/>
      <w:marLeft w:val="0"/>
      <w:marRight w:val="0"/>
      <w:marTop w:val="0"/>
      <w:marBottom w:val="0"/>
      <w:divBdr>
        <w:top w:val="none" w:sz="0" w:space="0" w:color="auto"/>
        <w:left w:val="none" w:sz="0" w:space="0" w:color="auto"/>
        <w:bottom w:val="none" w:sz="0" w:space="0" w:color="auto"/>
        <w:right w:val="none" w:sz="0" w:space="0" w:color="auto"/>
      </w:divBdr>
    </w:div>
    <w:div w:id="1981838930">
      <w:bodyDiv w:val="1"/>
      <w:marLeft w:val="0"/>
      <w:marRight w:val="0"/>
      <w:marTop w:val="0"/>
      <w:marBottom w:val="0"/>
      <w:divBdr>
        <w:top w:val="none" w:sz="0" w:space="0" w:color="auto"/>
        <w:left w:val="none" w:sz="0" w:space="0" w:color="auto"/>
        <w:bottom w:val="none" w:sz="0" w:space="0" w:color="auto"/>
        <w:right w:val="none" w:sz="0" w:space="0" w:color="auto"/>
      </w:divBdr>
    </w:div>
    <w:div w:id="20205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3CED-847A-459C-84E8-5A074CA5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1853</Words>
  <Characters>10938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lastModifiedBy>Štěpánková Martina</cp:lastModifiedBy>
  <cp:revision>11</cp:revision>
  <cp:lastPrinted>2011-12-10T18:22:00Z</cp:lastPrinted>
  <dcterms:created xsi:type="dcterms:W3CDTF">2019-06-26T08:55:00Z</dcterms:created>
  <dcterms:modified xsi:type="dcterms:W3CDTF">2019-07-02T05:13:00Z</dcterms:modified>
</cp:coreProperties>
</file>