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07" w:left="997" w:right="698" w:bottom="2034" w:header="0" w:footer="3" w:gutter="0"/>
          <w:pgNumType w:start="1" w:fmt="upperRoman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,,11/360 Pocoucov průtah, oprava kanalizací nezasažené plochy komunikace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95/2019/D1/VZMR/TR/S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..OZ") se řídí tímto zákonem a na shora uvedenou veřejnou zakázku na stavební práce.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ve věcech technických: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TSO Třebíč, tel.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565910" distL="114300" distR="715645" simplePos="0" relativeHeight="125829378" behindDoc="0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152400</wp:posOffset>
                </wp:positionV>
                <wp:extent cx="1227455" cy="19685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7455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 60405236 DIČ: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71.39999999999998pt;margin-top:12.pt;width:96.650000000000006pt;height:15.5pt;z-index:-125829375;mso-wrap-distance-left:9.pt;mso-wrap-distance-right:56.350000000000001pt;mso-wrap-distance-bottom:123.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60405236 DIČ: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1081405" distB="0" distL="322580" distR="1426210" simplePos="0" relativeHeight="125829380" behindDoc="0" locked="0" layoutInCell="1" allowOverlap="1">
            <wp:simplePos x="0" y="0"/>
            <wp:positionH relativeFrom="page">
              <wp:posOffset>4925060</wp:posOffset>
            </wp:positionH>
            <wp:positionV relativeFrom="paragraph">
              <wp:posOffset>1233805</wp:posOffset>
            </wp:positionV>
            <wp:extent cx="311150" cy="682625"/>
            <wp:wrapSquare wrapText="left"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1150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1309370</wp:posOffset>
                </wp:positionV>
                <wp:extent cx="1060450" cy="34290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342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_25 -06- 2019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12.10000000000002pt;margin-top:103.09999999999999pt;width:83.5pt;height:27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_25 -06- 2019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231900" distB="146685" distL="1696085" distR="114300" simplePos="0" relativeHeight="125829381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1384300</wp:posOffset>
            </wp:positionV>
            <wp:extent cx="250190" cy="384175"/>
            <wp:wrapSquare wrapText="left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5019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 dozor stavebníka: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  <w:tab w:leader="underscore" w:pos="30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000 90 450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254000</wp:posOffset>
                </wp:positionV>
                <wp:extent cx="4423410" cy="51435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23410" cy="5143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912"/>
                              <w:gridCol w:w="5054"/>
                            </w:tblGrid>
                            <w:tr>
                              <w:trPr>
                                <w:tblHeader/>
                                <w:trHeight w:val="25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Zhotovitel: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MOBIKO plus a.s.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Hranická 293/5, 757 01 Valašské Meziříčí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212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předsedou představenstva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1.700000000000003pt;margin-top:20.pt;width:348.30000000000001pt;height:40.5pt;z-index:-125829371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912"/>
                        <w:gridCol w:w="5054"/>
                      </w:tblGrid>
                      <w:tr>
                        <w:trPr>
                          <w:tblHeader/>
                          <w:trHeight w:val="25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MOBIKO plus a.s.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Hranická 293/5, 757 01 Valašské Meziříčí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1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předsedou představenstva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KS v Ostravě, oddíl B, vložka osoba pověřená jednat iménem zhotovitele ve věcech smluvních: technických: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Hranická 293/5, 757 01 Valašské Meziříčí Bankovní spojení:</w:t>
      </w:r>
    </w:p>
    <w:tbl>
      <w:tblPr>
        <w:tblOverlap w:val="never"/>
        <w:jc w:val="left"/>
        <w:tblLayout w:type="fixed"/>
      </w:tblPr>
      <w:tblGrid>
        <w:gridCol w:w="1912"/>
        <w:gridCol w:w="505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 88 675 CZ 267 88 675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7" w:left="997" w:right="698" w:bottom="2034" w:header="879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„Zhotovitel")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strany^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 ivě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strana' 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ze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30. 5. 2019,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spočívající ve změně termínu dokončení plnění a ve stanovení konečné ceny na základě skutečně provedených prací tak, jak je ujednáno ve změnách soupisu prací, který je nedílnou součástí tohoto Dodatku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nerealizované práce (dále jen méněpráce) v souladu se schválenými Změnovými listy č. 1, které jsou přílohou tohoto dodatku.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návaznosti na výše uvedené dochází ke změně termínu plnění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písm. b) následovně: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512" w:val="lef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Dokončení plnění:</w:t>
        <w:tab/>
        <w:t>30. 6. 2019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se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512" w:val="lef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Dokončení plnění:</w:t>
        <w:tab/>
        <w:t>31.7. 2019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214.157,00 Kč bez DPH.</w:t>
      </w:r>
    </w:p>
    <w:tbl>
      <w:tblPr>
        <w:tblOverlap w:val="never"/>
        <w:jc w:val="center"/>
        <w:tblLayout w:type="fixed"/>
      </w:tblPr>
      <w:tblGrid>
        <w:gridCol w:w="5044"/>
        <w:gridCol w:w="2012"/>
      </w:tblGrid>
      <w:tr>
        <w:trPr>
          <w:trHeight w:val="3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Původní cena díla bez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911.755,54 Kč</w:t>
            </w:r>
          </w:p>
        </w:tc>
      </w:tr>
      <w:tr>
        <w:trPr>
          <w:trHeight w:val="11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dle Dodatku č. 1 bez DPH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DPH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-214.157,00 Kč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697.598,54 Kč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146.495,69 Kč</w:t>
            </w:r>
          </w:p>
        </w:tc>
      </w:tr>
      <w:tr>
        <w:trPr>
          <w:trHeight w:val="3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Nově sjednaná cena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844.094,23 Kč</w:t>
            </w:r>
          </w:p>
        </w:tc>
      </w:tr>
    </w:tbl>
    <w:p>
      <w:pPr>
        <w:widowControl w:val="0"/>
        <w:spacing w:after="8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95/2019/D1/VZMR/TR/S jsou tímto Dodatkem č. 1 nedotčené a zůstávají v platnosti v původním znění.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dílo č. objednatele 95/2019/D1/VZMR/TR/S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30. 5. 2019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čtyřech stejnopisech, z nichž dva výtisky obdrží objednatel a dva zhotovitel.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soupis skutečně provedených prací včetně méněprací.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847725" distL="114300" distR="299085" simplePos="0" relativeHeight="12582938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margin">
                  <wp:posOffset>913130</wp:posOffset>
                </wp:positionV>
                <wp:extent cx="516890" cy="189865"/>
                <wp:wrapSquare wrapText="righ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6890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.75pt;margin-top:71.900000000000006pt;width:40.700000000000003pt;height:14.949999999999999pt;z-index:-125829369;mso-wrap-distance-left:9.pt;mso-wrap-distance-right:23.550000000000001pt;mso-wrap-distance-bottom:66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50265" distB="0" distL="114300" distR="114300" simplePos="0" relativeHeight="12582938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margin">
                  <wp:posOffset>1763395</wp:posOffset>
                </wp:positionV>
                <wp:extent cx="701675" cy="187325"/>
                <wp:wrapSquare wrapText="right"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67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0.75pt;margin-top:138.84999999999999pt;width:55.25pt;height:14.75pt;z-index:-125829367;mso-wrap-distance-left:9.pt;mso-wrap-distance-top:66.95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list č.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pro ZL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20" w:right="0" w:firstLine="0"/>
        <w:jc w:val="left"/>
        <w:sectPr>
          <w:footerReference w:type="default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1307" w:left="997" w:right="698" w:bottom="2034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173990" distB="8890" distL="114300" distR="3014980" simplePos="0" relativeHeight="12582938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margin">
                  <wp:posOffset>2200275</wp:posOffset>
                </wp:positionV>
                <wp:extent cx="2441575" cy="258445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2584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75" w:val="left"/>
                                <w:tab w:pos="2945" w:val="left"/>
                                <w:tab w:pos="347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V4..V’£V..</w:t>
                              <w:tab/>
                              <w:t>ýk} dne:</w:t>
                              <w:tab/>
                              <w:t>k:</w:t>
                              <w:tab/>
                              <w:t>//.H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0.350000000000001pt;margin-top:173.25pt;width:192.25pt;height:20.350000000000001pt;z-index:-125829365;mso-wrap-distance-left:9.pt;mso-wrap-distance-top:13.699999999999999pt;mso-wrap-distance-right:237.40000000000001pt;mso-wrap-distance-bottom:0.69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75" w:val="left"/>
                          <w:tab w:pos="2945" w:val="left"/>
                          <w:tab w:pos="34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V4..V’£V..</w:t>
                        <w:tab/>
                        <w:t>ýk} dne:</w:t>
                        <w:tab/>
                        <w:t>k:</w:t>
                        <w:tab/>
                        <w:t>//.H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00" distB="0" distL="3666490" distR="1008380" simplePos="0" relativeHeight="12582939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margin">
                  <wp:posOffset>2280285</wp:posOffset>
                </wp:positionV>
                <wp:extent cx="895985" cy="18732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30.05000000000001pt;margin-top:179.55000000000001pt;width:70.549999999999997pt;height:14.75pt;z-index:-125829363;mso-wrap-distance-left:288.69999999999999pt;mso-wrap-distance-top:20.pt;mso-wrap-distance-right:79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4300" distB="93980" distL="4674870" distR="114300" simplePos="0" relativeHeight="125829392" behindDoc="0" locked="0" layoutInCell="1" allowOverlap="1">
                <wp:simplePos x="0" y="0"/>
                <wp:positionH relativeFrom="page">
                  <wp:posOffset>5200015</wp:posOffset>
                </wp:positionH>
                <wp:positionV relativeFrom="margin">
                  <wp:posOffset>2140585</wp:posOffset>
                </wp:positionV>
                <wp:extent cx="781685" cy="23304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168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27, 06, 20K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09.44999999999999pt;margin-top:168.55000000000001pt;width:61.549999999999997pt;height:18.350000000000001pt;z-index:-125829361;mso-wrap-distance-left:368.10000000000002pt;mso-wrap-distance-top:9.pt;mso-wrap-distance-right:9.pt;mso-wrap-distance-bottom:7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0" w:name="bookmark0"/>
                      <w:bookmarkStart w:id="1" w:name="bookmark1"/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27, 06, 20K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4" w:left="0" w:right="0" w:bottom="601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12700</wp:posOffset>
                </wp:positionV>
                <wp:extent cx="1275715" cy="365760"/>
                <wp:wrapSquare wrapText="left"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571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lng. Jan Mika, MBA</w:t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62.85000000000002pt;margin-top:1.pt;width:100.45pt;height:28.8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lng. Jan Mika, MBA</w:t>
                        <w:br/>
                        <w:t>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4" w:left="1113" w:right="1639" w:bottom="60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lng. Petr Zima</w:t>
        <w:br/>
        <w:t>předseda představenstva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left"/>
      </w:pPr>
      <w:r>
        <mc:AlternateContent>
          <mc:Choice Requires="wps">
            <w:drawing>
              <wp:anchor distT="41275" distB="230505" distL="114300" distR="1156970" simplePos="0" relativeHeight="12582939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53975</wp:posOffset>
                </wp:positionV>
                <wp:extent cx="822960" cy="217170"/>
                <wp:wrapSquare wrapText="right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MOBIKO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5.049999999999997pt;margin-top:4.25pt;width:64.799999999999997pt;height:17.100000000000001pt;z-index:-125829357;mso-wrap-distance-left:9.pt;mso-wrap-distance-top:3.25pt;mso-wrap-distance-right:91.099999999999994pt;mso-wrap-distance-bottom:18.149999999999999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MOBIKO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1447165" distR="114300" simplePos="0" relativeHeight="125829398" behindDoc="0" locked="0" layoutInCell="1" allowOverlap="1">
            <wp:simplePos x="0" y="0"/>
            <wp:positionH relativeFrom="page">
              <wp:posOffset>2159000</wp:posOffset>
            </wp:positionH>
            <wp:positionV relativeFrom="paragraph">
              <wp:posOffset>12700</wp:posOffset>
            </wp:positionV>
            <wp:extent cx="530225" cy="487680"/>
            <wp:wrapSquare wrapText="right"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53022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MOBIKO plus a.s., Hranická 293/5, 757 01 VALAŠSKÉ MEZIŘÍČÍ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/>
        <w:ind w:right="0" w:hanging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10: 267 09 675, DIČ: CZ 267 Gfl 675, SpOl. zapsaná li KS V Oslravé, oddíl B, vložka </w:t>
      </w:r>
      <w:r>
        <w:fldChar w:fldCharType="begin"/>
      </w:r>
      <w:r>
        <w:rPr/>
        <w:instrText> HYPERLINK "http://www.mobikophis.cz"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www.mobikophis.cz</w:t>
      </w:r>
      <w:r>
        <w:fldChar w:fldCharType="end"/>
      </w:r>
    </w:p>
    <w:tbl>
      <w:tblPr>
        <w:tblOverlap w:val="never"/>
        <w:jc w:val="center"/>
        <w:tblLayout w:type="fixed"/>
      </w:tblPr>
      <w:tblGrid>
        <w:gridCol w:w="4000"/>
        <w:gridCol w:w="5148"/>
      </w:tblGrid>
      <w:tr>
        <w:trPr>
          <w:trHeight w:val="11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STAVBY: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11/360 POCOUCOV PRŮTAH, OPRAVA KANALIZACÍ NEZASAŽENÉ PLOCHY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KOMUNIKACE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ZMĚNOVÉHO LISTU: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ROZSAHU PRACÍ v KM 122,9 - 122,95</w:t>
            </w:r>
          </w:p>
        </w:tc>
      </w:tr>
      <w:tr>
        <w:trPr>
          <w:trHeight w:val="5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ZMĚNOVÉHO LISTU: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MOBIKO plus a.s.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PŘÍLOHY ZMĚNOVÉHO LISTU:</w:t>
      </w:r>
      <w:bookmarkEnd w:id="4"/>
      <w:bookmarkEnd w:id="5"/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22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Textová Část</w:t>
      </w:r>
      <w:bookmarkEnd w:id="6"/>
      <w:bookmarkEnd w:id="7"/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22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Celková rekapitulace</w:t>
      </w:r>
      <w:bookmarkEnd w:id="8"/>
      <w:bookmarkEnd w:id="9"/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564" w:left="1113" w:right="1639" w:bottom="6010" w:header="136" w:footer="5582" w:gutter="0"/>
          <w:cols w:space="720"/>
          <w:noEndnote/>
          <w:rtlGutter w:val="0"/>
          <w:docGrid w:linePitch="360"/>
        </w:sectPr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 změn</w:t>
      </w:r>
      <w:bookmarkEnd w:id="10"/>
      <w:bookmarkEnd w:id="11"/>
    </w:p>
    <w:tbl>
      <w:tblPr>
        <w:tblOverlap w:val="never"/>
        <w:jc w:val="center"/>
        <w:tblLayout w:type="fixed"/>
      </w:tblPr>
      <w:tblGrid>
        <w:gridCol w:w="2509"/>
        <w:gridCol w:w="2074"/>
        <w:gridCol w:w="2048"/>
        <w:gridCol w:w="2074"/>
      </w:tblGrid>
      <w:tr>
        <w:trPr>
          <w:trHeight w:val="4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ZMĚNOVÝ LIST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ČÍSLO ZL: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11/360 Pocoucov průtah, oprava kanalizací nezasažené plochy komunikace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MOBIKO plus a.s., 1Č: 26788675</w:t>
            </w:r>
          </w:p>
        </w:tc>
      </w:tr>
      <w:tr>
        <w:trPr>
          <w:trHeight w:val="1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Investor: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10.6.2019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ZL ~ ZMĚNA ROZSAHU PRACÍ v KM 122,9 -122,95</w:t>
      </w:r>
    </w:p>
    <w:p>
      <w:pPr>
        <w:widowControl w:val="0"/>
        <w:spacing w:after="6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40" w:line="286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změnového listu 1 je změna rozsahu prací na zakázce, týkající se neprovedení opravy silničního krytu na začátku úseku v km 122,9 - 122,95 kde byla původně pro KSÚSV v délce 50m naplánovaná celoplošná pokládka ACL+ACO na odírézovaný povrch. Lokalizace předmětného neprovádění úseku v terénu je od SDZ IZ4a po první zásah do silnice výkopem kanalizace u RD č.p. 65. Rozsah neprováděných prací je 313 m2. Uvedené práce tvoří méněpráce a jejich vyčíslení je uvedeno v příloze k tomuto změnovému listu.</w:t>
      </w:r>
    </w:p>
    <w:tbl>
      <w:tblPr>
        <w:tblOverlap w:val="never"/>
        <w:jc w:val="center"/>
        <w:tblLayout w:type="fixed"/>
      </w:tblPr>
      <w:tblGrid>
        <w:gridCol w:w="4320"/>
        <w:gridCol w:w="4327"/>
      </w:tblGrid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méněprací bez DPH: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95" w:val="left"/>
              </w:tabs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</w:t>
              <w:tab/>
              <w:t>214 157,00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víceprací bez DPH:</w:t>
            </w:r>
          </w:p>
        </w:tc>
      </w:tr>
      <w:tr>
        <w:trPr>
          <w:trHeight w:val="7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Nově sjednaná lhůta dokončení díla: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Změna nemá vliv na termín dokončení díla</w:t>
            </w:r>
          </w:p>
        </w:tc>
      </w:tr>
      <w:tr>
        <w:trPr>
          <w:trHeight w:val="95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>
        <w:trPr>
          <w:trHeight w:val="19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Ing. Jan Mika, MBA, ředitel organizace Datum: ■/#.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1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Podpis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přejed a představenstva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Podpis TDI: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, TDI investora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Datuin:</w:t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40 ■ L .2^7^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605" w:left="1461" w:right="1292" w:bottom="1605" w:header="1177" w:footer="1177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CELKOVÁ REKAPITULACE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H/360 Pocoucov průtah - položkový rozpočet</w:t>
      </w:r>
    </w:p>
    <w:tbl>
      <w:tblPr>
        <w:tblOverlap w:val="never"/>
        <w:jc w:val="center"/>
        <w:tblLayout w:type="fixed"/>
      </w:tblPr>
      <w:tblGrid>
        <w:gridCol w:w="4320"/>
        <w:gridCol w:w="1616"/>
      </w:tblGrid>
      <w:tr>
        <w:trPr>
          <w:trHeight w:val="12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CELKEM BEZ DPH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CELKEM VČETNĚ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-214 157,00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-44 972,97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-259 129,97</w:t>
            </w:r>
          </w:p>
        </w:tc>
      </w:tr>
      <w:tr>
        <w:trPr>
          <w:trHeight w:val="12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CELKEM BEZ DPH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CELKEM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254" w:left="1592" w:right="810" w:bottom="1254" w:header="826" w:footer="826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4162" w:h="554" w:wrap="none" w:hAnchor="page" w:x="153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ROZPOČET ZMĚNY</w:t>
      </w:r>
    </w:p>
    <w:p>
      <w:pPr>
        <w:pStyle w:val="Style6"/>
        <w:keepNext w:val="0"/>
        <w:keepLines w:val="0"/>
        <w:framePr w:w="4162" w:h="554" w:wrap="none" w:hAnchor="page" w:x="153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H/360 Pocoucov průtah - položkový rozpočet</w:t>
      </w:r>
    </w:p>
    <w:tbl>
      <w:tblPr>
        <w:tblOverlap w:val="never"/>
        <w:jc w:val="left"/>
        <w:tblLayout w:type="fixed"/>
      </w:tblPr>
      <w:tblGrid>
        <w:gridCol w:w="5044"/>
        <w:gridCol w:w="792"/>
        <w:gridCol w:w="914"/>
        <w:gridCol w:w="911"/>
        <w:gridCol w:w="1177"/>
      </w:tblGrid>
      <w:tr>
        <w:trPr>
          <w:trHeight w:val="6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JC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Zemní práce pro UV a obrubníky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komplet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Osazení stojatého obrubníku s operou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7 140,00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Lože pod obrubníky nebo obruby z C12/15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Silniční obrubník, betonový, 1000x150x250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2 302,80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Silniční obrubník, betonový, nájezdový (snížení) 1000x150x150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1 496,82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Silniční obrubník, betonový, přechodový L/P, 1000x150x150-250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799,92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Zřízení vpusti uliční z dílců typ UVB - 50, včetně dodávky dílců pro uliční vpusti TBV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5 000,00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Osazení mříží litinových s rámem do 150 kg, včetně dodávky mříže litinové 500 x 500 a koše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4 800,00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Montáž potrubí z trub z plastů těsněných gumovým kroužkem DN 150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60,00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Kanalizační potrubí PP SN12, délka 2m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Montáž tvarovek na potrubí z trub z plastů těsněných gumovým kroužkem jednoosých DN 150 mm (kolena, přesuvky)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180,00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Koleno PPDN150/30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perscript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560,00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Koleno PP DNI50/45’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38" w:h="4705" w:vSpace="227" w:wrap="none" w:hAnchor="page" w:x="1538" w:y="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300,00</w:t>
            </w:r>
          </w:p>
        </w:tc>
      </w:tr>
    </w:tbl>
    <w:p>
      <w:pPr>
        <w:framePr w:w="8838" w:h="4705" w:vSpace="227" w:wrap="none" w:hAnchor="page" w:x="1538" w:y="768"/>
        <w:widowControl w:val="0"/>
        <w:spacing w:line="1" w:lineRule="exact"/>
      </w:pPr>
    </w:p>
    <w:p>
      <w:pPr>
        <w:pStyle w:val="Style22"/>
        <w:keepNext w:val="0"/>
        <w:keepLines w:val="0"/>
        <w:framePr w:w="850" w:h="245" w:wrap="none" w:hAnchor="page" w:x="9505" w:y="5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35 039,54</w:t>
      </w:r>
    </w:p>
    <w:tbl>
      <w:tblPr>
        <w:tblOverlap w:val="never"/>
        <w:jc w:val="left"/>
        <w:tblLayout w:type="fixed"/>
      </w:tblPr>
      <w:tblGrid>
        <w:gridCol w:w="1282"/>
        <w:gridCol w:w="1242"/>
        <w:gridCol w:w="1256"/>
        <w:gridCol w:w="1274"/>
      </w:tblGrid>
      <w:tr>
        <w:trPr>
          <w:trHeight w:val="6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5054" w:h="4680" w:wrap="none" w:hAnchor="page" w:x="10563" w:y="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5054" w:h="4680" w:wrap="none" w:hAnchor="page" w:x="10563" w:y="7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054" w:h="4680" w:wrap="none" w:hAnchor="page" w:x="10563" w:y="7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054" w:h="4680" w:wrap="none" w:hAnchor="page" w:x="10563" w:y="7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 CEP RÁČE CELKEM BEZ DPH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054" w:h="4680" w:wrap="none" w:hAnchor="page" w:x="10563" w:y="7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5054" w:h="4680" w:wrap="none" w:hAnchor="page" w:x="10563" w:y="77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040"/>
        <w:gridCol w:w="796"/>
        <w:gridCol w:w="907"/>
        <w:gridCol w:w="914"/>
        <w:gridCol w:w="1163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Frézování živičného krytu ti. 60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1 337,00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77 546,00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Frézování živičného krytu tl. 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58 560,00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Postřik Živičný spojovací bez posypu kamenivem z asfaltu silničního, v množství od 0.5 do 0.7 ks/m2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9 760,00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Vyrovnávací ložná vrstva ACL 16, tl. 60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 337,00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377 034,00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Postřik živičný spojovací bez posypu kamenivem z asfaltu silničního, v množství od 0.5 do 0.7 ka/m2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1 337,00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10 696,00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Beton asfaltový, obrusná vrstva ACO11+ tl. 50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298 900,00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Přesun hmot,pozemní komunikace kryt živičný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2 211,00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8820" w:h="2207" w:vSpace="216" w:wrap="none" w:hAnchor="page" w:x="1570" w:y="61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44 220,00</w:t>
            </w:r>
          </w:p>
        </w:tc>
      </w:tr>
    </w:tbl>
    <w:p>
      <w:pPr>
        <w:framePr w:w="8820" w:h="2207" w:vSpace="216" w:wrap="none" w:hAnchor="page" w:x="1570" w:y="6186"/>
        <w:widowControl w:val="0"/>
        <w:spacing w:line="1" w:lineRule="exact"/>
      </w:pPr>
    </w:p>
    <w:p>
      <w:pPr>
        <w:pStyle w:val="Style22"/>
        <w:keepNext w:val="0"/>
        <w:keepLines w:val="0"/>
        <w:framePr w:w="929" w:h="238" w:wrap="none" w:hAnchor="page" w:x="9432" w:y="8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876 716,00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6720840</wp:posOffset>
            </wp:positionH>
            <wp:positionV relativeFrom="margin">
              <wp:posOffset>3927475</wp:posOffset>
            </wp:positionV>
            <wp:extent cx="3181985" cy="1383665"/>
            <wp:wrapNone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181985" cy="1383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82" w:left="1530" w:right="1224" w:bottom="1382" w:header="954" w:footer="954" w:gutter="0"/>
      <w:pgNumType w:start="8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9465310</wp:posOffset>
              </wp:positionV>
              <wp:extent cx="5662295" cy="1028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62295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1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95/2019/D1/VZMR//TR/S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.pt;margin-top:745.29999999999995pt;width:445.85000000000002pt;height:8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95/2019/D1/VZMR//TR/S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9403080</wp:posOffset>
              </wp:positionV>
              <wp:extent cx="647382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73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740.39999999999998pt;width:50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9465310</wp:posOffset>
              </wp:positionV>
              <wp:extent cx="5655310" cy="12128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55310" cy="121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95/2019/D1/VZMR//TR/S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0.549999999999997pt;margin-top:745.29999999999995pt;width:445.30000000000001pt;height:9.5500000000000007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95/2019/D1/VZMR//TR/S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9420225</wp:posOffset>
              </wp:positionV>
              <wp:extent cx="6462395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623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399999999999999pt;margin-top:741.75pt;width:508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9400540</wp:posOffset>
              </wp:positionV>
              <wp:extent cx="5619115" cy="1073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19115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Č.l k SoD č. 95/2019/DI/VZMR//TR/S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4.700000000000003pt;margin-top:740.20000000000005pt;width:442.44999999999999pt;height:8.4499999999999993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Č.l k SoD č. 95/2019/DI/VZMR//TR/S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9351010</wp:posOffset>
              </wp:positionV>
              <wp:extent cx="6423660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236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00000000000003pt;margin-top:736.29999999999995pt;width:505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Nadpis #2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kladní text (4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11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31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kladní text (4)"/>
    <w:basedOn w:val="Normal"/>
    <w:link w:val="CharStyle2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spacing w:after="1860" w:line="394" w:lineRule="auto"/>
      <w:ind w:left="400" w:firstLine="2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3.png" TargetMode="External"/><Relationship Id="rId14" Type="http://schemas.openxmlformats.org/officeDocument/2006/relationships/footer" Target="footer4.xm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/Relationships>
</file>