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25400" distL="114300" distR="114300" simplePos="0" relativeHeight="125829378" behindDoc="0" locked="0" layoutInCell="1" allowOverlap="1">
                <wp:simplePos x="0" y="0"/>
                <wp:positionH relativeFrom="page">
                  <wp:posOffset>4938395</wp:posOffset>
                </wp:positionH>
                <wp:positionV relativeFrom="paragraph">
                  <wp:posOffset>306070</wp:posOffset>
                </wp:positionV>
                <wp:extent cx="1197610" cy="128270"/>
                <wp:wrapTopAndBottom/>
                <wp:docPr id="1" name="Shape 1"/>
                <a:graphic xmlns:a="http://schemas.openxmlformats.org/drawingml/2006/main">
                  <a:graphicData uri="http://schemas.microsoft.com/office/word/2010/wordprocessingShape">
                    <wps:wsp>
                      <wps:cNvSpPr txBox="1"/>
                      <wps:spPr>
                        <a:xfrm>
                          <a:ext cx="1197610" cy="1282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w:t>
                            </w: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."!Cu'.'A AÍ.G:S?ROVÁAA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88.85000000000002pt;margin-top:24.100000000000001pt;width:94.299999999999997pt;height:10.1pt;z-index:-125829375;mso-wrap-distance-left:9.pt;mso-wrap-distance-right:9.pt;mso-wrap-distance-bottom: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w:t>
                      </w: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."!Cu'.'A AÍ.G:S?ROVÁAA</w:t>
                      </w:r>
                    </w:p>
                  </w:txbxContent>
                </v:textbox>
                <w10:wrap type="topAndBottom" anchorx="page"/>
              </v:shape>
            </w:pict>
          </mc:Fallback>
        </mc:AlternateContent>
      </w:r>
      <w:r>
        <w:drawing>
          <wp:anchor distT="76200" distB="0" distL="114300" distR="1191260" simplePos="0" relativeHeight="125829380" behindDoc="0" locked="0" layoutInCell="1" allowOverlap="1">
            <wp:simplePos x="0" y="0"/>
            <wp:positionH relativeFrom="page">
              <wp:posOffset>5578475</wp:posOffset>
            </wp:positionH>
            <wp:positionV relativeFrom="paragraph">
              <wp:posOffset>477520</wp:posOffset>
            </wp:positionV>
            <wp:extent cx="292735" cy="341630"/>
            <wp:wrapTopAndBottom/>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292735" cy="3416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5871210</wp:posOffset>
                </wp:positionH>
                <wp:positionV relativeFrom="paragraph">
                  <wp:posOffset>497840</wp:posOffset>
                </wp:positionV>
                <wp:extent cx="1074420" cy="247015"/>
                <wp:wrapNone/>
                <wp:docPr id="5" name="Shape 5"/>
                <a:graphic xmlns:a="http://schemas.openxmlformats.org/drawingml/2006/main">
                  <a:graphicData uri="http://schemas.microsoft.com/office/word/2010/wordprocessingShape">
                    <wps:wsp>
                      <wps:cNvSpPr txBox="1"/>
                      <wps:spPr>
                        <a:xfrm>
                          <a:ext cx="1074420" cy="2470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30"/>
                                <w:szCs w:val="30"/>
                                <w:shd w:val="clear" w:color="auto" w:fill="auto"/>
                                <w:lang w:val="cs-CZ" w:eastAsia="cs-CZ" w:bidi="cs-CZ"/>
                              </w:rPr>
                              <w:t xml:space="preserve">Zc M ' </w:t>
                            </w:r>
                            <w:r>
                              <w:rPr>
                                <w:smallCaps/>
                                <w:color w:val="000000"/>
                                <w:spacing w:val="0"/>
                                <w:w w:val="100"/>
                                <w:position w:val="0"/>
                                <w:sz w:val="20"/>
                                <w:szCs w:val="20"/>
                                <w:shd w:val="clear" w:color="auto" w:fill="auto"/>
                                <w:lang w:val="cs-CZ" w:eastAsia="cs-CZ" w:bidi="cs-CZ"/>
                              </w:rPr>
                              <w:t>4'</w:t>
                            </w:r>
                            <w:r>
                              <w:rPr>
                                <w:smallCaps/>
                                <w:color w:val="000000"/>
                                <w:spacing w:val="0"/>
                                <w:w w:val="100"/>
                                <w:position w:val="0"/>
                                <w:sz w:val="20"/>
                                <w:szCs w:val="20"/>
                                <w:shd w:val="clear" w:color="auto" w:fill="auto"/>
                                <w:vertAlign w:val="superscript"/>
                                <w:lang w:val="cs-CZ" w:eastAsia="cs-CZ" w:bidi="cs-CZ"/>
                              </w:rPr>
                              <w:t>i</w:t>
                            </w:r>
                            <w:r>
                              <w:rPr>
                                <w:smallCaps/>
                                <w:color w:val="000000"/>
                                <w:spacing w:val="0"/>
                                <w:w w:val="100"/>
                                <w:position w:val="0"/>
                                <w:sz w:val="20"/>
                                <w:szCs w:val="20"/>
                                <w:shd w:val="clear" w:color="auto" w:fill="auto"/>
                                <w:lang w:val="cs-CZ" w:eastAsia="cs-CZ" w:bidi="cs-CZ"/>
                              </w:rPr>
                              <w:t>ulX</w:t>
                            </w:r>
                          </w:p>
                        </w:txbxContent>
                      </wps:txbx>
                      <wps:bodyPr lIns="0" tIns="0" rIns="0" bIns="0">
                        <a:noAutoFit/>
                      </wps:bodyPr>
                    </wps:wsp>
                  </a:graphicData>
                </a:graphic>
              </wp:anchor>
            </w:drawing>
          </mc:Choice>
          <mc:Fallback>
            <w:pict>
              <v:shape id="_x0000_s1031" type="#_x0000_t202" style="position:absolute;margin-left:462.30000000000001pt;margin-top:39.200000000000003pt;width:84.599999999999994pt;height:19.449999999999999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30"/>
                          <w:szCs w:val="30"/>
                          <w:shd w:val="clear" w:color="auto" w:fill="auto"/>
                          <w:lang w:val="cs-CZ" w:eastAsia="cs-CZ" w:bidi="cs-CZ"/>
                        </w:rPr>
                        <w:t xml:space="preserve">Zc M ' </w:t>
                      </w:r>
                      <w:r>
                        <w:rPr>
                          <w:smallCaps/>
                          <w:color w:val="000000"/>
                          <w:spacing w:val="0"/>
                          <w:w w:val="100"/>
                          <w:position w:val="0"/>
                          <w:sz w:val="20"/>
                          <w:szCs w:val="20"/>
                          <w:shd w:val="clear" w:color="auto" w:fill="auto"/>
                          <w:lang w:val="cs-CZ" w:eastAsia="cs-CZ" w:bidi="cs-CZ"/>
                        </w:rPr>
                        <w:t>4'</w:t>
                      </w:r>
                      <w:r>
                        <w:rPr>
                          <w:smallCaps/>
                          <w:color w:val="000000"/>
                          <w:spacing w:val="0"/>
                          <w:w w:val="100"/>
                          <w:position w:val="0"/>
                          <w:sz w:val="20"/>
                          <w:szCs w:val="20"/>
                          <w:shd w:val="clear" w:color="auto" w:fill="auto"/>
                          <w:vertAlign w:val="superscript"/>
                          <w:lang w:val="cs-CZ" w:eastAsia="cs-CZ" w:bidi="cs-CZ"/>
                        </w:rPr>
                        <w:t>i</w:t>
                      </w:r>
                      <w:r>
                        <w:rPr>
                          <w:smallCaps/>
                          <w:color w:val="000000"/>
                          <w:spacing w:val="0"/>
                          <w:w w:val="100"/>
                          <w:position w:val="0"/>
                          <w:sz w:val="20"/>
                          <w:szCs w:val="20"/>
                          <w:shd w:val="clear" w:color="auto" w:fill="auto"/>
                          <w:lang w:val="cs-CZ" w:eastAsia="cs-CZ" w:bidi="cs-CZ"/>
                        </w:rPr>
                        <w:t>ulX</w:t>
                      </w:r>
                    </w:p>
                  </w:txbxContent>
                </v:textbox>
                <w10:wrap anchorx="page"/>
              </v:shape>
            </w:pict>
          </mc:Fallback>
        </mc:AlternateContent>
      </w:r>
    </w:p>
    <w:p>
      <w:pPr>
        <w:pStyle w:val="Style2"/>
        <w:keepNext w:val="0"/>
        <w:keepLines w:val="0"/>
        <w:widowControl w:val="0"/>
        <w:shd w:val="clear" w:color="auto" w:fill="auto"/>
        <w:bidi w:val="0"/>
        <w:spacing w:before="0" w:after="0"/>
        <w:ind w:right="0" w:firstLine="0"/>
        <w:jc w:val="left"/>
        <w:sectPr>
          <w:footerReference w:type="default" r:id="rId7"/>
          <w:footnotePr>
            <w:pos w:val="pageBottom"/>
            <w:numFmt w:val="decimal"/>
            <w:numRestart w:val="continuous"/>
          </w:footnotePr>
          <w:pgSz w:w="11900" w:h="16840"/>
          <w:pgMar w:top="627" w:left="1559" w:right="905" w:bottom="1044" w:header="199"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K R AJ S KA s </w:t>
      </w:r>
      <w:r>
        <w:rPr>
          <w:color w:val="000000"/>
          <w:spacing w:val="0"/>
          <w:w w:val="100"/>
          <w:position w:val="0"/>
          <w:shd w:val="clear" w:color="auto" w:fill="auto"/>
          <w:vertAlign w:val="superscript"/>
          <w:lang w:val="cs-CZ" w:eastAsia="cs-CZ" w:bidi="cs-CZ"/>
        </w:rPr>
        <w:t>f</w:t>
      </w:r>
      <w:r>
        <w:rPr>
          <w:color w:val="000000"/>
          <w:spacing w:val="0"/>
          <w:w w:val="100"/>
          <w:position w:val="0"/>
          <w:shd w:val="clear" w:color="auto" w:fill="auto"/>
          <w:lang w:val="cs-CZ" w:eastAsia="cs-CZ" w:bidi="cs-CZ"/>
        </w:rPr>
        <w:t>; AVA A IID RŽ B A S' L i\! C WS OČ i N v pAs^OAuv.i ()'gi?niAjcp</w:t>
      </w:r>
    </w:p>
    <w:p>
      <w:pPr>
        <w:widowControl w:val="0"/>
        <w:spacing w:line="240" w:lineRule="exact"/>
        <w:rPr>
          <w:sz w:val="19"/>
          <w:szCs w:val="19"/>
        </w:rPr>
      </w:pPr>
    </w:p>
    <w:p>
      <w:pPr>
        <w:widowControl w:val="0"/>
        <w:spacing w:before="10" w:after="10" w:line="240" w:lineRule="exact"/>
        <w:rPr>
          <w:sz w:val="19"/>
          <w:szCs w:val="19"/>
        </w:rPr>
      </w:pPr>
    </w:p>
    <w:p>
      <w:pPr>
        <w:widowControl w:val="0"/>
        <w:spacing w:line="1" w:lineRule="exact"/>
        <w:sectPr>
          <w:footnotePr>
            <w:pos w:val="pageBottom"/>
            <w:numFmt w:val="decimal"/>
            <w:numRestart w:val="continuous"/>
          </w:footnotePr>
          <w:type w:val="continuous"/>
          <w:pgSz w:w="11900" w:h="16840"/>
          <w:pgMar w:top="627" w:left="0" w:right="0" w:bottom="1044" w:header="0" w:footer="3" w:gutter="0"/>
          <w:cols w:space="720"/>
          <w:noEndnote/>
          <w:rtlGutter w:val="0"/>
          <w:docGrid w:linePitch="360"/>
        </w:sectPr>
      </w:pP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SMLOUVA O DÍLO</w:t>
      </w:r>
    </w:p>
    <w:p>
      <w:pPr>
        <w:pStyle w:val="Style13"/>
        <w:keepNext w:val="0"/>
        <w:keepLines w:val="0"/>
        <w:widowControl w:val="0"/>
        <w:shd w:val="clear" w:color="auto" w:fill="auto"/>
        <w:bidi w:val="0"/>
        <w:spacing w:before="0" w:after="380" w:line="240" w:lineRule="auto"/>
        <w:ind w:left="0" w:right="0" w:firstLine="0"/>
        <w:jc w:val="center"/>
      </w:pPr>
      <w:r>
        <w:rPr>
          <w:b/>
          <w:bCs/>
          <w:color w:val="000000"/>
          <w:spacing w:val="0"/>
          <w:w w:val="100"/>
          <w:position w:val="0"/>
          <w:shd w:val="clear" w:color="auto" w:fill="auto"/>
          <w:lang w:val="cs-CZ" w:eastAsia="cs-CZ" w:bidi="cs-CZ"/>
        </w:rPr>
        <w:t>„Frézování ob rušné vrstvy frézou Wirtgen 2000/2100 na silnici 11/387 křižovatka 1/19 -</w:t>
        <w:br/>
        <w:t>Ujčov, akce OSA“</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16"/>
        <w:keepNext w:val="0"/>
        <w:keepLines w:val="0"/>
        <w:widowControl w:val="0"/>
        <w:shd w:val="clear" w:color="auto" w:fill="auto"/>
        <w:tabs>
          <w:tab w:pos="2920" w:val="left"/>
        </w:tabs>
        <w:bidi w:val="0"/>
        <w:spacing w:before="0" w:after="0" w:line="240" w:lineRule="auto"/>
        <w:ind w:left="0" w:right="0" w:firstLine="0"/>
        <w:jc w:val="left"/>
        <w:rPr>
          <w:sz w:val="22"/>
          <w:szCs w:val="22"/>
        </w:rPr>
      </w:pPr>
      <w:r>
        <w:rPr>
          <w:color w:val="000000"/>
          <w:spacing w:val="0"/>
          <w:w w:val="100"/>
          <w:position w:val="0"/>
          <w:sz w:val="18"/>
          <w:szCs w:val="18"/>
          <w:shd w:val="clear" w:color="auto" w:fill="auto"/>
          <w:lang w:val="cs-CZ" w:eastAsia="cs-CZ" w:bidi="cs-CZ"/>
        </w:rPr>
        <w:t>Číslo smlouvy zhotovitele:</w:t>
        <w:tab/>
      </w:r>
      <w:r>
        <w:rPr>
          <w:color w:val="000000"/>
          <w:spacing w:val="0"/>
          <w:w w:val="100"/>
          <w:position w:val="0"/>
          <w:sz w:val="22"/>
          <w:szCs w:val="22"/>
          <w:shd w:val="clear" w:color="auto" w:fill="auto"/>
          <w:lang w:val="cs-CZ" w:eastAsia="cs-CZ" w:bidi="cs-CZ"/>
        </w:rPr>
        <w:t>^2?^</w:t>
      </w:r>
    </w:p>
    <w:p>
      <w:pPr>
        <w:pStyle w:val="Style13"/>
        <w:keepNext w:val="0"/>
        <w:keepLines w:val="0"/>
        <w:widowControl w:val="0"/>
        <w:shd w:val="clear" w:color="auto" w:fill="auto"/>
        <w:bidi w:val="0"/>
        <w:spacing w:before="0" w:after="0" w:line="226" w:lineRule="auto"/>
        <w:ind w:left="0" w:right="0" w:firstLine="0"/>
        <w:jc w:val="center"/>
      </w:pPr>
      <w:r>
        <w:rPr>
          <w:b/>
          <w:bCs/>
          <w:color w:val="000000"/>
          <w:spacing w:val="0"/>
          <w:w w:val="100"/>
          <w:position w:val="0"/>
          <w:shd w:val="clear" w:color="auto" w:fill="auto"/>
          <w:lang w:val="cs-CZ" w:eastAsia="cs-CZ" w:bidi="cs-CZ"/>
        </w:rPr>
        <w:t>Článek 1</w:t>
      </w:r>
    </w:p>
    <w:p>
      <w:pPr>
        <w:pStyle w:val="Style1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Objednatel:</w:t>
      </w:r>
    </w:p>
    <w:p>
      <w:pPr>
        <w:pStyle w:val="Style13"/>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Krajská správa a údržba silnic Vysočiny, příspěvková organizace</w:t>
      </w:r>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 Kosovská 1</w:t>
      </w:r>
      <w:r>
        <w:rPr>
          <w:i/>
          <w:iCs/>
          <w:color w:val="000000"/>
          <w:spacing w:val="0"/>
          <w:w w:val="100"/>
          <w:position w:val="0"/>
          <w:shd w:val="clear" w:color="auto" w:fill="auto"/>
          <w:lang w:val="cs-CZ" w:eastAsia="cs-CZ" w:bidi="cs-CZ"/>
        </w:rPr>
        <w:t>122/16,</w:t>
      </w:r>
      <w:r>
        <w:rPr>
          <w:color w:val="000000"/>
          <w:spacing w:val="0"/>
          <w:w w:val="100"/>
          <w:position w:val="0"/>
          <w:shd w:val="clear" w:color="auto" w:fill="auto"/>
          <w:lang w:val="cs-CZ" w:eastAsia="cs-CZ" w:bidi="cs-CZ"/>
        </w:rPr>
        <w:t xml:space="preserve"> 586 01 Jihlava</w:t>
      </w:r>
    </w:p>
    <w:p>
      <w:pPr>
        <w:pStyle w:val="Style13"/>
        <w:keepNext w:val="0"/>
        <w:keepLines w:val="0"/>
        <w:widowControl w:val="0"/>
        <w:shd w:val="clear" w:color="auto" w:fill="auto"/>
        <w:tabs>
          <w:tab w:pos="1963" w:val="left"/>
        </w:tabs>
        <w:bidi w:val="0"/>
        <w:spacing w:before="0" w:after="0" w:line="240" w:lineRule="auto"/>
        <w:ind w:left="0" w:right="0" w:firstLine="0"/>
        <w:jc w:val="both"/>
      </w:pPr>
      <w:r>
        <w:rPr>
          <w:color w:val="000000"/>
          <w:spacing w:val="0"/>
          <w:w w:val="100"/>
          <w:position w:val="0"/>
          <w:shd w:val="clear" w:color="auto" w:fill="auto"/>
          <w:lang w:val="cs-CZ" w:eastAsia="cs-CZ" w:bidi="cs-CZ"/>
        </w:rPr>
        <w:t>zastoupený:</w:t>
        <w:tab/>
        <w:t>Ing. Janem Míkou, MBA, ředitelem organizace</w:t>
      </w:r>
    </w:p>
    <w:p>
      <w:pPr>
        <w:pStyle w:val="Style13"/>
        <w:keepNext w:val="0"/>
        <w:keepLines w:val="0"/>
        <w:widowControl w:val="0"/>
        <w:shd w:val="clear" w:color="auto" w:fill="auto"/>
        <w:tabs>
          <w:tab w:pos="5288" w:val="left"/>
        </w:tabs>
        <w:bidi w:val="0"/>
        <w:spacing w:before="0" w:after="0" w:line="240" w:lineRule="auto"/>
        <w:ind w:left="0" w:right="0" w:firstLine="0"/>
        <w:jc w:val="both"/>
      </w:pPr>
      <w:r>
        <w:rPr>
          <w:color w:val="000000"/>
          <w:spacing w:val="0"/>
          <w:w w:val="100"/>
          <w:position w:val="0"/>
          <w:shd w:val="clear" w:color="auto" w:fill="auto"/>
          <w:lang w:val="cs-CZ" w:eastAsia="cs-CZ" w:bidi="cs-CZ"/>
        </w:rPr>
        <w:t>Osoby pověřené jednat ve věcech technických:</w:t>
        <w:tab/>
        <w:t>vedoucí výrobního oddělení.,</w:t>
      </w:r>
    </w:p>
    <w:p>
      <w:pPr>
        <w:pStyle w:val="Style13"/>
        <w:keepNext w:val="0"/>
        <w:keepLines w:val="0"/>
        <w:widowControl w:val="0"/>
        <w:shd w:val="clear" w:color="auto" w:fill="auto"/>
        <w:tabs>
          <w:tab w:pos="3756" w:val="left"/>
        </w:tabs>
        <w:bidi w:val="0"/>
        <w:spacing w:before="0" w:after="0" w:line="240" w:lineRule="auto"/>
        <w:ind w:left="2060" w:right="0" w:firstLine="0"/>
        <w:jc w:val="left"/>
      </w:pPr>
      <w:r>
        <w:rPr>
          <w:color w:val="000000"/>
          <w:spacing w:val="0"/>
          <w:w w:val="100"/>
          <w:position w:val="0"/>
          <w:shd w:val="clear" w:color="auto" w:fill="auto"/>
          <w:lang w:val="cs-CZ" w:eastAsia="cs-CZ" w:bidi="cs-CZ"/>
        </w:rPr>
        <w:t>tel.:</w:t>
        <w:tab/>
        <w:t>:mail:</w:t>
      </w:r>
    </w:p>
    <w:p>
      <w:pPr>
        <w:pStyle w:val="Style13"/>
        <w:keepNext w:val="0"/>
        <w:keepLines w:val="0"/>
        <w:widowControl w:val="0"/>
        <w:shd w:val="clear" w:color="auto" w:fill="auto"/>
        <w:tabs>
          <w:tab w:pos="1963" w:val="left"/>
        </w:tabs>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tab/>
        <w:t>Komerční banka, a.s.</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3"/>
        <w:keepNext w:val="0"/>
        <w:keepLines w:val="0"/>
        <w:widowControl w:val="0"/>
        <w:shd w:val="clear" w:color="auto" w:fill="auto"/>
        <w:tabs>
          <w:tab w:pos="1963"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000 90 450</w:t>
      </w:r>
    </w:p>
    <w:p>
      <w:pPr>
        <w:pStyle w:val="Style13"/>
        <w:keepNext w:val="0"/>
        <w:keepLines w:val="0"/>
        <w:widowControl w:val="0"/>
        <w:shd w:val="clear" w:color="auto" w:fill="auto"/>
        <w:tabs>
          <w:tab w:pos="1963"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CZ00090450</w:t>
      </w:r>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Telefon:</w:t>
      </w:r>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Fax:</w:t>
      </w:r>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E-mail:</w:t>
      </w:r>
    </w:p>
    <w:p>
      <w:pPr>
        <w:pStyle w:val="Style13"/>
        <w:keepNext w:val="0"/>
        <w:keepLines w:val="0"/>
        <w:widowControl w:val="0"/>
        <w:shd w:val="clear" w:color="auto" w:fill="auto"/>
        <w:tabs>
          <w:tab w:pos="1963" w:val="left"/>
        </w:tabs>
        <w:bidi w:val="0"/>
        <w:spacing w:before="0" w:after="0" w:line="240" w:lineRule="auto"/>
        <w:ind w:left="0" w:right="0" w:firstLine="0"/>
        <w:jc w:val="both"/>
      </w:pPr>
      <w:r>
        <w:rPr>
          <w:color w:val="000000"/>
          <w:spacing w:val="0"/>
          <w:w w:val="100"/>
          <w:position w:val="0"/>
          <w:shd w:val="clear" w:color="auto" w:fill="auto"/>
          <w:lang w:val="cs-CZ" w:eastAsia="cs-CZ" w:bidi="cs-CZ"/>
        </w:rPr>
        <w:t>Zřizovatel:</w:t>
        <w:tab/>
        <w:t>Kraj Vysočina</w:t>
      </w:r>
    </w:p>
    <w:p>
      <w:pPr>
        <w:pStyle w:val="Style13"/>
        <w:keepNext w:val="0"/>
        <w:keepLines w:val="0"/>
        <w:widowControl w:val="0"/>
        <w:shd w:val="clear" w:color="auto" w:fill="auto"/>
        <w:bidi w:val="0"/>
        <w:spacing w:before="0" w:after="74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bl>
      <w:tblPr>
        <w:tblOverlap w:val="never"/>
        <w:jc w:val="center"/>
        <w:tblLayout w:type="fixed"/>
      </w:tblPr>
      <w:tblGrid>
        <w:gridCol w:w="1836"/>
        <w:gridCol w:w="6991"/>
      </w:tblGrid>
      <w:tr>
        <w:trPr>
          <w:trHeight w:val="292"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název:</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Colas CZ, a.s.</w:t>
            </w:r>
          </w:p>
        </w:tc>
      </w:tr>
      <w:tr>
        <w:trPr>
          <w:trHeight w:val="259"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Ke Klíčovu 9, 190 00 Praha 9</w:t>
            </w:r>
          </w:p>
        </w:tc>
      </w:tr>
      <w:tr>
        <w:trPr>
          <w:trHeight w:val="284"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manažerem Regionu Vysočina, na základě plné moci</w:t>
            </w:r>
          </w:p>
        </w:tc>
      </w:tr>
    </w:tbl>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u Městského soudu v Praze, oddíl B, osoba pověřená jednat jménem zhotovitele ve věcech</w:t>
      </w:r>
    </w:p>
    <w:tbl>
      <w:tblPr>
        <w:tblOverlap w:val="never"/>
        <w:jc w:val="center"/>
        <w:tblLayout w:type="fixed"/>
      </w:tblPr>
      <w:tblGrid>
        <w:gridCol w:w="1836"/>
        <w:gridCol w:w="6988"/>
      </w:tblGrid>
      <w:tr>
        <w:trPr>
          <w:trHeight w:val="259" w:hRule="exact"/>
        </w:trPr>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manažerem Regionu Vysočina</w:t>
            </w:r>
          </w:p>
        </w:tc>
      </w:tr>
      <w:tr>
        <w:trPr>
          <w:trHeight w:val="245"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stavbyvedoucí</w:t>
            </w:r>
          </w:p>
        </w:tc>
      </w:tr>
      <w:tr>
        <w:trPr>
          <w:trHeight w:val="252"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ČSOB, a.s.</w:t>
            </w:r>
          </w:p>
        </w:tc>
      </w:tr>
      <w:tr>
        <w:trPr>
          <w:trHeight w:val="511" w:hRule="exact"/>
        </w:trPr>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účtu: IČ:</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26177005</w:t>
            </w:r>
          </w:p>
        </w:tc>
      </w:tr>
      <w:tr>
        <w:trPr>
          <w:trHeight w:val="284" w:hRule="exact"/>
        </w:trPr>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CZ26177005</w:t>
            </w:r>
          </w:p>
        </w:tc>
      </w:tr>
    </w:tbl>
    <w:p>
      <w:pPr>
        <w:pStyle w:val="Style20"/>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Telefon: E-mail:</w:t>
      </w:r>
    </w:p>
    <w:p>
      <w:pPr>
        <w:widowControl w:val="0"/>
        <w:spacing w:after="219" w:line="1" w:lineRule="exact"/>
      </w:pPr>
    </w:p>
    <w:p>
      <w:pPr>
        <w:pStyle w:val="Style13"/>
        <w:keepNext w:val="0"/>
        <w:keepLines w:val="0"/>
        <w:widowControl w:val="0"/>
        <w:shd w:val="clear" w:color="auto" w:fill="auto"/>
        <w:bidi w:val="0"/>
        <w:spacing w:before="0" w:after="38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p>
      <w:pPr>
        <w:pStyle w:val="Style13"/>
        <w:keepNext w:val="0"/>
        <w:keepLines w:val="0"/>
        <w:widowControl w:val="0"/>
        <w:shd w:val="clear" w:color="auto" w:fill="auto"/>
        <w:bidi w:val="0"/>
        <w:spacing w:before="0" w:after="920" w:line="240" w:lineRule="auto"/>
        <w:ind w:left="0" w:right="0" w:firstLine="680"/>
        <w:jc w:val="both"/>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se řídí tímto</w:t>
      </w:r>
    </w:p>
    <w:p>
      <w:pPr>
        <w:pStyle w:val="Style24"/>
        <w:keepNext/>
        <w:keepLines/>
        <w:widowControl w:val="0"/>
        <w:shd w:val="clear" w:color="auto" w:fill="auto"/>
        <w:bidi w:val="0"/>
        <w:spacing w:before="0" w:after="0" w:line="240" w:lineRule="auto"/>
        <w:ind w:right="0" w:firstLine="0"/>
        <w:jc w:val="left"/>
        <w:sectPr>
          <w:footnotePr>
            <w:pos w:val="pageBottom"/>
            <w:numFmt w:val="decimal"/>
            <w:numRestart w:val="continuous"/>
          </w:footnotePr>
          <w:type w:val="continuous"/>
          <w:pgSz w:w="11900" w:h="16840"/>
          <w:pgMar w:top="627" w:left="1559" w:right="905" w:bottom="1044" w:header="0" w:footer="3" w:gutter="0"/>
          <w:cols w:space="720"/>
          <w:noEndnote/>
          <w:rtlGutter w:val="0"/>
          <w:docGrid w:linePitch="360"/>
        </w:sectPr>
      </w:pPr>
      <w:bookmarkStart w:id="0" w:name="bookmark0"/>
      <w:bookmarkStart w:id="1" w:name="bookmark1"/>
      <w:r>
        <w:rPr>
          <w:color w:val="000000"/>
          <w:spacing w:val="0"/>
          <w:w w:val="100"/>
          <w:position w:val="0"/>
          <w:shd w:val="clear" w:color="auto" w:fill="auto"/>
          <w:lang w:val="cs-CZ" w:eastAsia="cs-CZ" w:bidi="cs-CZ"/>
        </w:rPr>
        <w:t>lil</w:t>
      </w:r>
      <w:bookmarkEnd w:id="0"/>
      <w:bookmarkEnd w:id="1"/>
    </w:p>
    <w:p>
      <w:pPr>
        <w:pStyle w:val="Style13"/>
        <w:keepNext w:val="0"/>
        <w:keepLines w:val="0"/>
        <w:widowControl w:val="0"/>
        <w:shd w:val="clear" w:color="auto" w:fill="auto"/>
        <w:bidi w:val="0"/>
        <w:spacing w:before="1080" w:after="480" w:line="226" w:lineRule="auto"/>
        <w:ind w:left="0" w:right="0" w:firstLine="0"/>
        <w:jc w:val="left"/>
        <w:rPr>
          <w:sz w:val="20"/>
          <w:szCs w:val="20"/>
        </w:rPr>
      </w:pPr>
      <w:r>
        <w:rPr>
          <w:color w:val="000000"/>
          <w:spacing w:val="0"/>
          <w:w w:val="100"/>
          <w:position w:val="0"/>
          <w:sz w:val="22"/>
          <w:szCs w:val="22"/>
          <w:shd w:val="clear" w:color="auto" w:fill="auto"/>
          <w:lang w:val="cs-CZ" w:eastAsia="cs-CZ" w:bidi="cs-CZ"/>
        </w:rPr>
        <w:t xml:space="preserve">zákonem a na shora uvedenou veřejnou zakázku na stavební práce uzavírají dnešního dne měsíce a roku tuto smlouvu o dílo (dále jen </w:t>
      </w:r>
      <w:r>
        <w:rPr>
          <w:b/>
          <w:bCs/>
          <w:color w:val="000000"/>
          <w:spacing w:val="0"/>
          <w:w w:val="100"/>
          <w:position w:val="0"/>
          <w:sz w:val="20"/>
          <w:szCs w:val="20"/>
          <w:shd w:val="clear" w:color="auto" w:fill="auto"/>
          <w:lang w:val="cs-CZ" w:eastAsia="cs-CZ" w:bidi="cs-CZ"/>
        </w:rPr>
        <w:t>„smlouva“).</w:t>
      </w:r>
    </w:p>
    <w:p>
      <w:pPr>
        <w:pStyle w:val="Style13"/>
        <w:keepNext w:val="0"/>
        <w:keepLines w:val="0"/>
        <w:widowControl w:val="0"/>
        <w:shd w:val="clear" w:color="auto" w:fill="auto"/>
        <w:bidi w:val="0"/>
        <w:spacing w:before="0" w:line="266" w:lineRule="auto"/>
        <w:ind w:left="4060" w:right="0" w:firstLine="0"/>
        <w:jc w:val="left"/>
        <w:rPr>
          <w:sz w:val="20"/>
          <w:szCs w:val="20"/>
        </w:rPr>
      </w:pPr>
      <w:r>
        <w:rPr>
          <w:b/>
          <w:bCs/>
          <w:color w:val="000000"/>
          <w:spacing w:val="0"/>
          <w:w w:val="100"/>
          <w:position w:val="0"/>
          <w:sz w:val="20"/>
          <w:szCs w:val="20"/>
          <w:shd w:val="clear" w:color="auto" w:fill="auto"/>
          <w:lang w:val="cs-CZ" w:eastAsia="cs-CZ" w:bidi="cs-CZ"/>
        </w:rPr>
        <w:t>Článek 2</w:t>
      </w:r>
    </w:p>
    <w:p>
      <w:pPr>
        <w:pStyle w:val="Style13"/>
        <w:keepNext w:val="0"/>
        <w:keepLines w:val="0"/>
        <w:widowControl w:val="0"/>
        <w:shd w:val="clear" w:color="auto" w:fill="auto"/>
        <w:bidi w:val="0"/>
        <w:spacing w:before="0" w:line="266"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Podklady pro uzavření smlouvy</w:t>
      </w:r>
    </w:p>
    <w:p>
      <w:pPr>
        <w:pStyle w:val="Style1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Podklady pro uzavření smlouvy jsou zejména:</w:t>
      </w:r>
    </w:p>
    <w:p>
      <w:pPr>
        <w:pStyle w:val="Style1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Nabídka zhotovitele ze dne 6.6.2019, předložená na základě jednání, která jako oceněný soupis stavebních prací, dodávek a služeb s výkazem výměr tvoří přílohu této smlouvy ( déle jen „Nabídka zhotovitele“)</w:t>
      </w:r>
    </w:p>
    <w:p>
      <w:pPr>
        <w:pStyle w:val="Style13"/>
        <w:keepNext w:val="0"/>
        <w:keepLines w:val="0"/>
        <w:widowControl w:val="0"/>
        <w:shd w:val="clear" w:color="auto" w:fill="auto"/>
        <w:bidi w:val="0"/>
        <w:spacing w:before="0" w:line="266" w:lineRule="auto"/>
        <w:ind w:left="4060" w:right="0" w:firstLine="0"/>
        <w:jc w:val="left"/>
        <w:rPr>
          <w:sz w:val="20"/>
          <w:szCs w:val="20"/>
        </w:rPr>
      </w:pPr>
      <w:r>
        <w:rPr>
          <w:b/>
          <w:bCs/>
          <w:color w:val="000000"/>
          <w:spacing w:val="0"/>
          <w:w w:val="100"/>
          <w:position w:val="0"/>
          <w:sz w:val="20"/>
          <w:szCs w:val="20"/>
          <w:shd w:val="clear" w:color="auto" w:fill="auto"/>
          <w:lang w:val="cs-CZ" w:eastAsia="cs-CZ" w:bidi="cs-CZ"/>
        </w:rPr>
        <w:t>Článek 3</w:t>
      </w:r>
    </w:p>
    <w:p>
      <w:pPr>
        <w:pStyle w:val="Style13"/>
        <w:keepNext w:val="0"/>
        <w:keepLines w:val="0"/>
        <w:widowControl w:val="0"/>
        <w:shd w:val="clear" w:color="auto" w:fill="auto"/>
        <w:bidi w:val="0"/>
        <w:spacing w:before="0" w:line="266" w:lineRule="auto"/>
        <w:ind w:left="3640" w:right="0" w:firstLine="0"/>
        <w:jc w:val="left"/>
        <w:rPr>
          <w:sz w:val="20"/>
          <w:szCs w:val="20"/>
        </w:rPr>
      </w:pPr>
      <w:r>
        <w:rPr>
          <w:b/>
          <w:bCs/>
          <w:color w:val="000000"/>
          <w:spacing w:val="0"/>
          <w:w w:val="100"/>
          <w:position w:val="0"/>
          <w:sz w:val="20"/>
          <w:szCs w:val="20"/>
          <w:shd w:val="clear" w:color="auto" w:fill="auto"/>
          <w:lang w:val="cs-CZ" w:eastAsia="cs-CZ" w:bidi="cs-CZ"/>
        </w:rPr>
        <w:t>Předmět smlouvy</w:t>
      </w:r>
    </w:p>
    <w:p>
      <w:pPr>
        <w:pStyle w:val="Style13"/>
        <w:keepNext w:val="0"/>
        <w:keepLines w:val="0"/>
        <w:widowControl w:val="0"/>
        <w:numPr>
          <w:ilvl w:val="0"/>
          <w:numId w:val="1"/>
        </w:numPr>
        <w:shd w:val="clear" w:color="auto" w:fill="auto"/>
        <w:tabs>
          <w:tab w:pos="668" w:val="left"/>
        </w:tabs>
        <w:bidi w:val="0"/>
        <w:spacing w:before="0" w:line="252" w:lineRule="auto"/>
        <w:ind w:left="640" w:right="0" w:hanging="640"/>
        <w:jc w:val="both"/>
      </w:pPr>
      <w:r>
        <w:rPr>
          <w:color w:val="000000"/>
          <w:spacing w:val="0"/>
          <w:w w:val="100"/>
          <w:position w:val="0"/>
          <w:shd w:val="clear" w:color="auto" w:fill="auto"/>
          <w:lang w:val="cs-CZ" w:eastAsia="cs-CZ" w:bidi="cs-CZ"/>
        </w:rPr>
        <w:t xml:space="preserve">Předmětem plnění dle této smlouvy je závazek zhotovitele provést na svůj náklad a nebezpečí dílo </w:t>
      </w:r>
      <w:r>
        <w:rPr>
          <w:b/>
          <w:bCs/>
          <w:color w:val="000000"/>
          <w:spacing w:val="0"/>
          <w:w w:val="100"/>
          <w:position w:val="0"/>
          <w:sz w:val="20"/>
          <w:szCs w:val="20"/>
          <w:shd w:val="clear" w:color="auto" w:fill="auto"/>
          <w:lang w:val="cs-CZ" w:eastAsia="cs-CZ" w:bidi="cs-CZ"/>
        </w:rPr>
        <w:t xml:space="preserve">„Frézování obrusné vrstvy frézou Wirtgen 2000/2100 na silnici 11/387 křižovatka 1/19 - Ujčov, akce OSA“, </w:t>
      </w:r>
      <w:r>
        <w:rPr>
          <w:color w:val="000000"/>
          <w:spacing w:val="0"/>
          <w:w w:val="100"/>
          <w:position w:val="0"/>
          <w:shd w:val="clear" w:color="auto" w:fill="auto"/>
          <w:lang w:val="cs-CZ" w:eastAsia="cs-CZ" w:bidi="cs-CZ"/>
        </w:rPr>
        <w:t>v rozsahu dle cenové nabídky zhotovitele, která je jako příloha č. 1 nedílnou součástí této smlouvy a za dodržení dále sjednaných podmínek této smlouvy</w:t>
      </w:r>
    </w:p>
    <w:p>
      <w:pPr>
        <w:pStyle w:val="Style13"/>
        <w:keepNext w:val="0"/>
        <w:keepLines w:val="0"/>
        <w:widowControl w:val="0"/>
        <w:shd w:val="clear" w:color="auto" w:fill="auto"/>
        <w:bidi w:val="0"/>
        <w:spacing w:before="0" w:line="240" w:lineRule="auto"/>
        <w:ind w:left="640" w:right="0" w:firstLine="40"/>
        <w:jc w:val="both"/>
      </w:pPr>
      <w:r>
        <w:rPr>
          <w:color w:val="000000"/>
          <w:spacing w:val="0"/>
          <w:w w:val="100"/>
          <w:position w:val="0"/>
          <w:shd w:val="clear" w:color="auto" w:fill="auto"/>
          <w:lang w:val="cs-CZ" w:eastAsia="cs-CZ" w:bidi="cs-CZ"/>
        </w:rPr>
        <w:t>Frézování silnice bude probíhat za omezeného silničního provozu, případně za uzavřeného silničního provozu. Dopravní omezení a stanovení dopravního značení (DZ) zajistí dodavatel,</w:t>
      </w:r>
    </w:p>
    <w:p>
      <w:pPr>
        <w:pStyle w:val="Style13"/>
        <w:keepNext w:val="0"/>
        <w:keepLines w:val="0"/>
        <w:widowControl w:val="0"/>
        <w:shd w:val="clear" w:color="auto" w:fill="auto"/>
        <w:bidi w:val="0"/>
        <w:spacing w:before="0" w:line="240" w:lineRule="auto"/>
        <w:ind w:left="0" w:right="0" w:firstLine="600"/>
        <w:jc w:val="left"/>
      </w:pPr>
      <w:r>
        <w:rPr>
          <w:color w:val="000000"/>
          <w:spacing w:val="0"/>
          <w:w w:val="100"/>
          <w:position w:val="0"/>
          <w:shd w:val="clear" w:color="auto" w:fill="auto"/>
          <w:lang w:val="cs-CZ" w:eastAsia="cs-CZ" w:bidi="cs-CZ"/>
        </w:rPr>
        <w:t>Součástí předmětu plnění této smlouvy je rovněž závazek zhotovitele:</w:t>
      </w:r>
    </w:p>
    <w:p>
      <w:pPr>
        <w:pStyle w:val="Style13"/>
        <w:keepNext w:val="0"/>
        <w:keepLines w:val="0"/>
        <w:widowControl w:val="0"/>
        <w:numPr>
          <w:ilvl w:val="0"/>
          <w:numId w:val="3"/>
        </w:numPr>
        <w:shd w:val="clear" w:color="auto" w:fill="auto"/>
        <w:tabs>
          <w:tab w:pos="1167" w:val="left"/>
        </w:tabs>
        <w:bidi w:val="0"/>
        <w:spacing w:before="0" w:line="257" w:lineRule="auto"/>
        <w:ind w:left="1160" w:right="0" w:hanging="480"/>
        <w:jc w:val="left"/>
      </w:pPr>
      <w:r>
        <w:rPr>
          <w:color w:val="000000"/>
          <w:spacing w:val="0"/>
          <w:w w:val="100"/>
          <w:position w:val="0"/>
          <w:shd w:val="clear" w:color="auto" w:fill="auto"/>
          <w:lang w:val="cs-CZ" w:eastAsia="cs-CZ" w:bidi="cs-CZ"/>
        </w:rPr>
        <w:t>zhotovit práce podle technologického předpisu a platných ČSN, které jsou tímto pro realizaci stavby závazné;</w:t>
      </w:r>
    </w:p>
    <w:p>
      <w:pPr>
        <w:pStyle w:val="Style13"/>
        <w:keepNext w:val="0"/>
        <w:keepLines w:val="0"/>
        <w:widowControl w:val="0"/>
        <w:numPr>
          <w:ilvl w:val="0"/>
          <w:numId w:val="3"/>
        </w:numPr>
        <w:shd w:val="clear" w:color="auto" w:fill="auto"/>
        <w:tabs>
          <w:tab w:pos="1167" w:val="left"/>
        </w:tabs>
        <w:bidi w:val="0"/>
        <w:spacing w:before="0" w:line="254" w:lineRule="auto"/>
        <w:ind w:left="1160" w:right="0" w:hanging="480"/>
        <w:jc w:val="left"/>
      </w:pPr>
      <w:r>
        <w:rPr>
          <w:color w:val="000000"/>
          <w:spacing w:val="0"/>
          <w:w w:val="100"/>
          <w:position w:val="0"/>
          <w:shd w:val="clear" w:color="auto" w:fill="auto"/>
          <w:lang w:val="cs-CZ" w:eastAsia="cs-CZ" w:bidi="cs-CZ"/>
        </w:rPr>
        <w:t>zhotovit práce dle cenové nabídky zhotovitele ze dne 6.6.2019 - viz. příloha č.l k této smlouvě</w:t>
      </w:r>
    </w:p>
    <w:p>
      <w:pPr>
        <w:pStyle w:val="Style13"/>
        <w:keepNext w:val="0"/>
        <w:keepLines w:val="0"/>
        <w:widowControl w:val="0"/>
        <w:numPr>
          <w:ilvl w:val="0"/>
          <w:numId w:val="1"/>
        </w:numPr>
        <w:shd w:val="clear" w:color="auto" w:fill="auto"/>
        <w:tabs>
          <w:tab w:pos="668" w:val="left"/>
        </w:tabs>
        <w:bidi w:val="0"/>
        <w:spacing w:before="0" w:line="257" w:lineRule="auto"/>
        <w:ind w:left="640" w:right="0" w:hanging="640"/>
        <w:jc w:val="left"/>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13"/>
        <w:keepNext w:val="0"/>
        <w:keepLines w:val="0"/>
        <w:widowControl w:val="0"/>
        <w:numPr>
          <w:ilvl w:val="0"/>
          <w:numId w:val="1"/>
        </w:numPr>
        <w:shd w:val="clear" w:color="auto" w:fill="auto"/>
        <w:tabs>
          <w:tab w:pos="668" w:val="left"/>
        </w:tabs>
        <w:bidi w:val="0"/>
        <w:spacing w:before="0" w:after="480" w:line="266" w:lineRule="auto"/>
        <w:ind w:left="0" w:right="0" w:firstLine="0"/>
        <w:jc w:val="left"/>
      </w:pPr>
      <w:r>
        <w:rPr>
          <w:color w:val="000000"/>
          <w:spacing w:val="0"/>
          <w:w w:val="100"/>
          <w:position w:val="0"/>
          <w:shd w:val="clear" w:color="auto" w:fill="auto"/>
          <w:lang w:val="cs-CZ" w:eastAsia="cs-CZ" w:bidi="cs-CZ"/>
        </w:rPr>
        <w:t>Fakturovat bude zhotovitel pouze skutečně provedené práce v souladu s touto smlouvou.</w:t>
      </w:r>
    </w:p>
    <w:p>
      <w:pPr>
        <w:pStyle w:val="Style13"/>
        <w:keepNext w:val="0"/>
        <w:keepLines w:val="0"/>
        <w:widowControl w:val="0"/>
        <w:shd w:val="clear" w:color="auto" w:fill="auto"/>
        <w:bidi w:val="0"/>
        <w:spacing w:before="0" w:line="266"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Článek 4</w:t>
      </w:r>
    </w:p>
    <w:p>
      <w:pPr>
        <w:pStyle w:val="Style13"/>
        <w:keepNext w:val="0"/>
        <w:keepLines w:val="0"/>
        <w:widowControl w:val="0"/>
        <w:shd w:val="clear" w:color="auto" w:fill="auto"/>
        <w:bidi w:val="0"/>
        <w:spacing w:before="0" w:line="266"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Čas a místo plnění</w:t>
      </w:r>
    </w:p>
    <w:p>
      <w:pPr>
        <w:pStyle w:val="Style13"/>
        <w:keepNext w:val="0"/>
        <w:keepLines w:val="0"/>
        <w:widowControl w:val="0"/>
        <w:numPr>
          <w:ilvl w:val="0"/>
          <w:numId w:val="5"/>
        </w:numPr>
        <w:shd w:val="clear" w:color="auto" w:fill="auto"/>
        <w:tabs>
          <w:tab w:pos="668" w:val="left"/>
        </w:tabs>
        <w:bidi w:val="0"/>
        <w:spacing w:before="0" w:line="266" w:lineRule="auto"/>
        <w:ind w:left="0" w:right="0" w:firstLine="0"/>
        <w:jc w:val="left"/>
      </w:pPr>
      <w:r>
        <w:rPr>
          <w:color w:val="000000"/>
          <w:spacing w:val="0"/>
          <w:w w:val="100"/>
          <w:position w:val="0"/>
          <w:shd w:val="clear" w:color="auto" w:fill="auto"/>
          <w:lang w:val="cs-CZ" w:eastAsia="cs-CZ" w:bidi="cs-CZ"/>
        </w:rPr>
        <w:t>Zhotovitel se zavazuje provést dílo v následujícím termínu:</w:t>
      </w:r>
    </w:p>
    <w:p>
      <w:pPr>
        <w:pStyle w:val="Style13"/>
        <w:keepNext w:val="0"/>
        <w:keepLines w:val="0"/>
        <w:widowControl w:val="0"/>
        <w:numPr>
          <w:ilvl w:val="0"/>
          <w:numId w:val="7"/>
        </w:numPr>
        <w:shd w:val="clear" w:color="auto" w:fill="auto"/>
        <w:tabs>
          <w:tab w:pos="1167" w:val="left"/>
          <w:tab w:pos="3518" w:val="left"/>
        </w:tabs>
        <w:bidi w:val="0"/>
        <w:spacing w:before="0" w:line="266" w:lineRule="auto"/>
        <w:ind w:left="0" w:right="0" w:firstLine="800"/>
        <w:jc w:val="left"/>
      </w:pPr>
      <w:r>
        <w:rPr>
          <w:color w:val="000000"/>
          <w:spacing w:val="0"/>
          <w:w w:val="100"/>
          <w:position w:val="0"/>
          <w:shd w:val="clear" w:color="auto" w:fill="auto"/>
          <w:lang w:val="cs-CZ" w:eastAsia="cs-CZ" w:bidi="cs-CZ"/>
        </w:rPr>
        <w:t>Zahájení plnění:</w:t>
        <w:tab/>
        <w:t>8.7.2019</w:t>
      </w:r>
    </w:p>
    <w:p>
      <w:pPr>
        <w:pStyle w:val="Style13"/>
        <w:keepNext w:val="0"/>
        <w:keepLines w:val="0"/>
        <w:widowControl w:val="0"/>
        <w:numPr>
          <w:ilvl w:val="0"/>
          <w:numId w:val="7"/>
        </w:numPr>
        <w:shd w:val="clear" w:color="auto" w:fill="auto"/>
        <w:tabs>
          <w:tab w:pos="1184" w:val="left"/>
          <w:tab w:pos="3518" w:val="left"/>
        </w:tabs>
        <w:bidi w:val="0"/>
        <w:spacing w:before="0" w:line="266" w:lineRule="auto"/>
        <w:ind w:left="0" w:right="0" w:firstLine="800"/>
        <w:jc w:val="left"/>
      </w:pPr>
      <w:r>
        <w:rPr>
          <w:color w:val="000000"/>
          <w:spacing w:val="0"/>
          <w:w w:val="100"/>
          <w:position w:val="0"/>
          <w:shd w:val="clear" w:color="auto" w:fill="auto"/>
          <w:lang w:val="cs-CZ" w:eastAsia="cs-CZ" w:bidi="cs-CZ"/>
        </w:rPr>
        <w:t>Dokončení plnění:</w:t>
        <w:tab/>
        <w:t>9.7.2019</w:t>
      </w:r>
    </w:p>
    <w:p>
      <w:pPr>
        <w:pStyle w:val="Style13"/>
        <w:keepNext w:val="0"/>
        <w:keepLines w:val="0"/>
        <w:widowControl w:val="0"/>
        <w:numPr>
          <w:ilvl w:val="0"/>
          <w:numId w:val="5"/>
        </w:numPr>
        <w:shd w:val="clear" w:color="auto" w:fill="auto"/>
        <w:tabs>
          <w:tab w:pos="668" w:val="left"/>
        </w:tabs>
        <w:bidi w:val="0"/>
        <w:spacing w:before="0" w:line="257" w:lineRule="auto"/>
        <w:ind w:left="800" w:right="0" w:hanging="800"/>
        <w:jc w:val="left"/>
      </w:pPr>
      <w:r>
        <w:rPr>
          <w:color w:val="000000"/>
          <w:spacing w:val="0"/>
          <w:w w:val="100"/>
          <w:position w:val="0"/>
          <w:shd w:val="clear" w:color="auto" w:fill="auto"/>
          <w:lang w:val="cs-CZ" w:eastAsia="cs-CZ" w:bidi="cs-CZ"/>
        </w:rPr>
        <w:t>Pokud zhotovitel nezahájí realizaci díla ve sjednaném termínu ode dne předání a převzetí staveniště, ani v dodatečně přiměřené lhůtě stanovené objednatelem, je objednatel oprávněn odstoupit od této smlouvy.</w:t>
      </w:r>
    </w:p>
    <w:p>
      <w:pPr>
        <w:pStyle w:val="Style13"/>
        <w:keepNext w:val="0"/>
        <w:keepLines w:val="0"/>
        <w:widowControl w:val="0"/>
        <w:numPr>
          <w:ilvl w:val="0"/>
          <w:numId w:val="5"/>
        </w:numPr>
        <w:shd w:val="clear" w:color="auto" w:fill="auto"/>
        <w:tabs>
          <w:tab w:pos="668" w:val="left"/>
        </w:tabs>
        <w:bidi w:val="0"/>
        <w:spacing w:before="0" w:line="266"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Místo plnění:</w:t>
      </w:r>
    </w:p>
    <w:p>
      <w:pPr>
        <w:pStyle w:val="Style13"/>
        <w:keepNext w:val="0"/>
        <w:keepLines w:val="0"/>
        <w:widowControl w:val="0"/>
        <w:shd w:val="clear" w:color="auto" w:fill="auto"/>
        <w:bidi w:val="0"/>
        <w:spacing w:before="0" w:line="240" w:lineRule="auto"/>
        <w:ind w:left="0" w:right="0" w:firstLine="800"/>
        <w:jc w:val="left"/>
      </w:pPr>
      <w:r>
        <w:rPr>
          <w:color w:val="000000"/>
          <w:spacing w:val="0"/>
          <w:w w:val="100"/>
          <w:position w:val="0"/>
          <w:shd w:val="clear" w:color="auto" w:fill="auto"/>
          <w:lang w:val="cs-CZ" w:eastAsia="cs-CZ" w:bidi="cs-CZ"/>
        </w:rPr>
        <w:t>Silnice 11/387 křižovatka 1/19 - Ujčov</w:t>
      </w:r>
    </w:p>
    <w:p>
      <w:pPr>
        <w:pStyle w:val="Style13"/>
        <w:keepNext w:val="0"/>
        <w:keepLines w:val="0"/>
        <w:widowControl w:val="0"/>
        <w:numPr>
          <w:ilvl w:val="0"/>
          <w:numId w:val="5"/>
        </w:numPr>
        <w:shd w:val="clear" w:color="auto" w:fill="auto"/>
        <w:tabs>
          <w:tab w:pos="716" w:val="left"/>
        </w:tabs>
        <w:bidi w:val="0"/>
        <w:spacing w:before="0" w:line="276" w:lineRule="auto"/>
        <w:ind w:left="700" w:right="0" w:hanging="70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13"/>
        <w:keepNext w:val="0"/>
        <w:keepLines w:val="0"/>
        <w:widowControl w:val="0"/>
        <w:numPr>
          <w:ilvl w:val="0"/>
          <w:numId w:val="9"/>
        </w:numPr>
        <w:shd w:val="clear" w:color="auto" w:fill="auto"/>
        <w:tabs>
          <w:tab w:pos="1442" w:val="left"/>
        </w:tabs>
        <w:bidi w:val="0"/>
        <w:spacing w:before="0" w:line="283" w:lineRule="auto"/>
        <w:ind w:left="1460" w:right="0" w:hanging="72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13"/>
        <w:keepNext w:val="0"/>
        <w:keepLines w:val="0"/>
        <w:widowControl w:val="0"/>
        <w:numPr>
          <w:ilvl w:val="0"/>
          <w:numId w:val="9"/>
        </w:numPr>
        <w:shd w:val="clear" w:color="auto" w:fill="auto"/>
        <w:tabs>
          <w:tab w:pos="1442" w:val="left"/>
        </w:tabs>
        <w:bidi w:val="0"/>
        <w:spacing w:before="0" w:line="288" w:lineRule="auto"/>
        <w:ind w:left="1460" w:right="0" w:hanging="72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13"/>
        <w:keepNext w:val="0"/>
        <w:keepLines w:val="0"/>
        <w:widowControl w:val="0"/>
        <w:numPr>
          <w:ilvl w:val="0"/>
          <w:numId w:val="9"/>
        </w:numPr>
        <w:shd w:val="clear" w:color="auto" w:fill="auto"/>
        <w:tabs>
          <w:tab w:pos="1442" w:val="left"/>
        </w:tabs>
        <w:bidi w:val="0"/>
        <w:spacing w:before="0" w:line="264" w:lineRule="auto"/>
        <w:ind w:left="0" w:right="0" w:firstLine="700"/>
        <w:jc w:val="both"/>
      </w:pPr>
      <w:r>
        <w:rPr>
          <w:color w:val="000000"/>
          <w:spacing w:val="0"/>
          <w:w w:val="100"/>
          <w:position w:val="0"/>
          <w:shd w:val="clear" w:color="auto" w:fill="auto"/>
          <w:lang w:val="cs-CZ" w:eastAsia="cs-CZ" w:bidi="cs-CZ"/>
        </w:rPr>
        <w:t>dojde-li k opožděnému předám staveniště.</w:t>
      </w:r>
    </w:p>
    <w:p>
      <w:pPr>
        <w:pStyle w:val="Style13"/>
        <w:keepNext w:val="0"/>
        <w:keepLines w:val="0"/>
        <w:widowControl w:val="0"/>
        <w:numPr>
          <w:ilvl w:val="0"/>
          <w:numId w:val="5"/>
        </w:numPr>
        <w:shd w:val="clear" w:color="auto" w:fill="auto"/>
        <w:tabs>
          <w:tab w:pos="716" w:val="left"/>
        </w:tabs>
        <w:bidi w:val="0"/>
        <w:spacing w:before="0" w:after="480" w:line="276" w:lineRule="auto"/>
        <w:ind w:left="700" w:right="0" w:hanging="700"/>
        <w:jc w:val="both"/>
      </w:pPr>
      <w:r>
        <w:rPr>
          <w:color w:val="000000"/>
          <w:spacing w:val="0"/>
          <w:w w:val="100"/>
          <w:position w:val="0"/>
          <w:shd w:val="clear" w:color="auto" w:fill="auto"/>
          <w:lang w:val="cs-CZ" w:eastAsia="cs-CZ" w:bidi="cs-CZ"/>
        </w:rPr>
        <w:t>Plnění díla bude prováděno podle předem navzájem odsouhlaseného harmonogramu prací. Dřívější plnění je možné.</w:t>
      </w:r>
    </w:p>
    <w:p>
      <w:pPr>
        <w:pStyle w:val="Style13"/>
        <w:keepNext w:val="0"/>
        <w:keepLines w:val="0"/>
        <w:widowControl w:val="0"/>
        <w:shd w:val="clear" w:color="auto" w:fill="auto"/>
        <w:bidi w:val="0"/>
        <w:spacing w:before="0" w:line="264" w:lineRule="auto"/>
        <w:ind w:left="0" w:right="0" w:firstLine="0"/>
        <w:jc w:val="center"/>
      </w:pPr>
      <w:r>
        <w:rPr>
          <w:b/>
          <w:bCs/>
          <w:color w:val="000000"/>
          <w:spacing w:val="0"/>
          <w:w w:val="100"/>
          <w:position w:val="0"/>
          <w:shd w:val="clear" w:color="auto" w:fill="auto"/>
          <w:lang w:val="cs-CZ" w:eastAsia="cs-CZ" w:bidi="cs-CZ"/>
        </w:rPr>
        <w:t>Článek 5</w:t>
      </w:r>
    </w:p>
    <w:p>
      <w:pPr>
        <w:pStyle w:val="Style30"/>
        <w:keepNext/>
        <w:keepLines/>
        <w:widowControl w:val="0"/>
        <w:shd w:val="clear" w:color="auto" w:fill="auto"/>
        <w:bidi w:val="0"/>
        <w:spacing w:before="0" w:after="100" w:line="264"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Cena díla</w:t>
      </w:r>
      <w:bookmarkEnd w:id="4"/>
      <w:bookmarkEnd w:id="5"/>
    </w:p>
    <w:p>
      <w:pPr>
        <w:pStyle w:val="Style13"/>
        <w:keepNext w:val="0"/>
        <w:keepLines w:val="0"/>
        <w:widowControl w:val="0"/>
        <w:numPr>
          <w:ilvl w:val="1"/>
          <w:numId w:val="5"/>
        </w:numPr>
        <w:shd w:val="clear" w:color="auto" w:fill="auto"/>
        <w:tabs>
          <w:tab w:pos="716" w:val="left"/>
        </w:tabs>
        <w:bidi w:val="0"/>
        <w:spacing w:before="0" w:line="264" w:lineRule="auto"/>
        <w:ind w:left="0" w:right="0" w:firstLine="0"/>
        <w:jc w:val="both"/>
      </w:pPr>
      <w:r>
        <w:rPr>
          <w:color w:val="000000"/>
          <w:spacing w:val="0"/>
          <w:w w:val="100"/>
          <w:position w:val="0"/>
          <w:shd w:val="clear" w:color="auto" w:fill="auto"/>
          <w:lang w:val="cs-CZ" w:eastAsia="cs-CZ" w:bidi="cs-CZ"/>
        </w:rPr>
        <w:t>Smluvní strany se dohodly na celkové Ceně díla ve výši:</w:t>
      </w:r>
    </w:p>
    <w:p>
      <w:pPr>
        <w:pStyle w:val="Style13"/>
        <w:keepNext w:val="0"/>
        <w:keepLines w:val="0"/>
        <w:widowControl w:val="0"/>
        <w:shd w:val="clear" w:color="auto" w:fill="auto"/>
        <w:tabs>
          <w:tab w:pos="6086" w:val="left"/>
        </w:tabs>
        <w:bidi w:val="0"/>
        <w:spacing w:before="0" w:line="264" w:lineRule="auto"/>
        <w:ind w:left="2180" w:right="0" w:firstLine="0"/>
        <w:jc w:val="both"/>
      </w:pPr>
      <w:r>
        <w:rPr>
          <w:color w:val="000000"/>
          <w:spacing w:val="0"/>
          <w:w w:val="100"/>
          <w:position w:val="0"/>
          <w:shd w:val="clear" w:color="auto" w:fill="auto"/>
          <w:lang w:val="cs-CZ" w:eastAsia="cs-CZ" w:bidi="cs-CZ"/>
        </w:rPr>
        <w:t>Cena za jeden den</w:t>
        <w:tab/>
        <w:t>70 200,00 Kč</w:t>
      </w:r>
    </w:p>
    <w:p>
      <w:pPr>
        <w:pStyle w:val="Style13"/>
        <w:keepNext w:val="0"/>
        <w:keepLines w:val="0"/>
        <w:widowControl w:val="0"/>
        <w:shd w:val="clear" w:color="auto" w:fill="auto"/>
        <w:tabs>
          <w:tab w:pos="6086" w:val="left"/>
        </w:tabs>
        <w:bidi w:val="0"/>
        <w:spacing w:before="0" w:line="264" w:lineRule="auto"/>
        <w:ind w:left="2180" w:right="0" w:firstLine="0"/>
        <w:jc w:val="both"/>
      </w:pPr>
      <w:r>
        <w:rPr>
          <w:color w:val="000000"/>
          <w:spacing w:val="0"/>
          <w:w w:val="100"/>
          <w:position w:val="0"/>
          <w:shd w:val="clear" w:color="auto" w:fill="auto"/>
          <w:lang w:val="cs-CZ" w:eastAsia="cs-CZ" w:bidi="cs-CZ"/>
        </w:rPr>
        <w:t>Celkem bez DPH</w:t>
        <w:tab/>
        <w:t>140 400,00 Kč</w:t>
      </w:r>
    </w:p>
    <w:p>
      <w:pPr>
        <w:pStyle w:val="Style13"/>
        <w:keepNext w:val="0"/>
        <w:keepLines w:val="0"/>
        <w:widowControl w:val="0"/>
        <w:shd w:val="clear" w:color="auto" w:fill="auto"/>
        <w:tabs>
          <w:tab w:pos="6086" w:val="left"/>
        </w:tabs>
        <w:bidi w:val="0"/>
        <w:spacing w:before="0" w:line="264" w:lineRule="auto"/>
        <w:ind w:left="2180" w:right="0" w:firstLine="0"/>
        <w:jc w:val="both"/>
      </w:pPr>
      <w:r>
        <w:rPr>
          <w:color w:val="000000"/>
          <w:spacing w:val="0"/>
          <w:w w:val="100"/>
          <w:position w:val="0"/>
          <w:shd w:val="clear" w:color="auto" w:fill="auto"/>
          <w:lang w:val="cs-CZ" w:eastAsia="cs-CZ" w:bidi="cs-CZ"/>
        </w:rPr>
        <w:t>DPH (21 %)</w:t>
        <w:tab/>
        <w:t>29 484,00 Kč</w:t>
      </w:r>
    </w:p>
    <w:p>
      <w:pPr>
        <w:pStyle w:val="Style13"/>
        <w:keepNext w:val="0"/>
        <w:keepLines w:val="0"/>
        <w:widowControl w:val="0"/>
        <w:shd w:val="clear" w:color="auto" w:fill="auto"/>
        <w:tabs>
          <w:tab w:pos="6086" w:val="left"/>
        </w:tabs>
        <w:bidi w:val="0"/>
        <w:spacing w:before="0" w:line="264" w:lineRule="auto"/>
        <w:ind w:left="2180" w:right="0" w:firstLine="0"/>
        <w:jc w:val="both"/>
      </w:pPr>
      <w:r>
        <w:rPr>
          <w:b/>
          <w:bCs/>
          <w:color w:val="000000"/>
          <w:spacing w:val="0"/>
          <w:w w:val="100"/>
          <w:position w:val="0"/>
          <w:shd w:val="clear" w:color="auto" w:fill="auto"/>
          <w:lang w:val="cs-CZ" w:eastAsia="cs-CZ" w:bidi="cs-CZ"/>
        </w:rPr>
        <w:t>Cena s DPH</w:t>
        <w:tab/>
        <w:t>169 884,00 Kč</w:t>
      </w:r>
    </w:p>
    <w:p>
      <w:pPr>
        <w:pStyle w:val="Style13"/>
        <w:keepNext w:val="0"/>
        <w:keepLines w:val="0"/>
        <w:widowControl w:val="0"/>
        <w:shd w:val="clear" w:color="auto" w:fill="auto"/>
        <w:bidi w:val="0"/>
        <w:spacing w:before="0" w:line="264" w:lineRule="auto"/>
        <w:ind w:left="700" w:right="0" w:firstLine="4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a dokončovací práce. Cena je dohodnuta jako cena maximální, nejvýše přípustná, pevná po celou dobu plnění.</w:t>
      </w:r>
    </w:p>
    <w:p>
      <w:pPr>
        <w:pStyle w:val="Style13"/>
        <w:keepNext w:val="0"/>
        <w:keepLines w:val="0"/>
        <w:widowControl w:val="0"/>
        <w:numPr>
          <w:ilvl w:val="1"/>
          <w:numId w:val="5"/>
        </w:numPr>
        <w:shd w:val="clear" w:color="auto" w:fill="auto"/>
        <w:tabs>
          <w:tab w:pos="716" w:val="left"/>
        </w:tabs>
        <w:bidi w:val="0"/>
        <w:spacing w:before="0" w:line="264" w:lineRule="auto"/>
        <w:ind w:left="700" w:right="0" w:hanging="700"/>
        <w:jc w:val="both"/>
      </w:pPr>
      <w:r>
        <w:rPr>
          <w:color w:val="000000"/>
          <w:spacing w:val="0"/>
          <w:w w:val="100"/>
          <w:position w:val="0"/>
          <w:shd w:val="clear" w:color="auto" w:fill="auto"/>
          <w:lang w:val="cs-CZ" w:eastAsia="cs-CZ" w:bidi="cs-CZ"/>
        </w:rPr>
        <w:t>Celkovou a pro účely fakturace rozhodnou cenou se rozumí cena včetně DPH (viz bod 5. 1. tohoto článku).</w:t>
      </w:r>
    </w:p>
    <w:p>
      <w:pPr>
        <w:pStyle w:val="Style13"/>
        <w:keepNext w:val="0"/>
        <w:keepLines w:val="0"/>
        <w:widowControl w:val="0"/>
        <w:numPr>
          <w:ilvl w:val="1"/>
          <w:numId w:val="5"/>
        </w:numPr>
        <w:shd w:val="clear" w:color="auto" w:fill="auto"/>
        <w:tabs>
          <w:tab w:pos="716" w:val="left"/>
        </w:tabs>
        <w:bidi w:val="0"/>
        <w:spacing w:before="0"/>
        <w:ind w:left="700" w:right="0" w:hanging="70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3"/>
        <w:keepNext w:val="0"/>
        <w:keepLines w:val="0"/>
        <w:widowControl w:val="0"/>
        <w:numPr>
          <w:ilvl w:val="1"/>
          <w:numId w:val="5"/>
        </w:numPr>
        <w:shd w:val="clear" w:color="auto" w:fill="auto"/>
        <w:tabs>
          <w:tab w:pos="716" w:val="left"/>
        </w:tabs>
        <w:bidi w:val="0"/>
        <w:spacing w:before="0" w:line="264" w:lineRule="auto"/>
        <w:ind w:left="700" w:right="0" w:hanging="70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13"/>
        <w:keepNext w:val="0"/>
        <w:keepLines w:val="0"/>
        <w:widowControl w:val="0"/>
        <w:numPr>
          <w:ilvl w:val="1"/>
          <w:numId w:val="5"/>
        </w:numPr>
        <w:shd w:val="clear" w:color="auto" w:fill="auto"/>
        <w:tabs>
          <w:tab w:pos="716" w:val="left"/>
        </w:tabs>
        <w:bidi w:val="0"/>
        <w:spacing w:before="0" w:line="264" w:lineRule="auto"/>
        <w:ind w:left="700" w:right="0" w:hanging="700"/>
        <w:jc w:val="both"/>
      </w:pPr>
      <w:r>
        <w:rPr>
          <w:color w:val="000000"/>
          <w:spacing w:val="0"/>
          <w:w w:val="100"/>
          <w:position w:val="0"/>
          <w:shd w:val="clear" w:color="auto" w:fill="auto"/>
          <w:lang w:val="cs-CZ" w:eastAsia="cs-CZ" w:bidi="cs-CZ"/>
        </w:rPr>
        <w:t>Pokud v průběhu realizace díla dojde z nepředvídatelných důvodů ke změně rozsahu díla, bude přesný rozsah těchto prací projednán s objednatelem a uveden ve stavebním deníku. 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pPr>
        <w:pStyle w:val="Style13"/>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6</w:t>
      </w:r>
    </w:p>
    <w:p>
      <w:pPr>
        <w:pStyle w:val="Style30"/>
        <w:keepNext/>
        <w:keepLines/>
        <w:widowControl w:val="0"/>
        <w:shd w:val="clear" w:color="auto" w:fill="auto"/>
        <w:bidi w:val="0"/>
        <w:spacing w:before="0" w:after="100"/>
        <w:ind w:left="0" w:right="0" w:firstLine="0"/>
        <w:jc w:val="center"/>
      </w:pPr>
      <w:bookmarkStart w:id="6" w:name="bookmark6"/>
      <w:bookmarkStart w:id="7" w:name="bookmark7"/>
      <w:r>
        <w:rPr>
          <w:color w:val="000000"/>
          <w:spacing w:val="0"/>
          <w:w w:val="100"/>
          <w:position w:val="0"/>
          <w:shd w:val="clear" w:color="auto" w:fill="auto"/>
          <w:lang w:val="cs-CZ" w:eastAsia="cs-CZ" w:bidi="cs-CZ"/>
        </w:rPr>
        <w:t>Staveniště</w:t>
      </w:r>
      <w:bookmarkEnd w:id="6"/>
      <w:bookmarkEnd w:id="7"/>
    </w:p>
    <w:p>
      <w:pPr>
        <w:pStyle w:val="Style13"/>
        <w:keepNext w:val="0"/>
        <w:keepLines w:val="0"/>
        <w:widowControl w:val="0"/>
        <w:numPr>
          <w:ilvl w:val="0"/>
          <w:numId w:val="11"/>
        </w:numPr>
        <w:shd w:val="clear" w:color="auto" w:fill="auto"/>
        <w:tabs>
          <w:tab w:pos="702" w:val="left"/>
        </w:tabs>
        <w:bidi w:val="0"/>
        <w:spacing w:before="0" w:after="500" w:line="257" w:lineRule="auto"/>
        <w:ind w:left="720" w:right="0" w:hanging="720"/>
        <w:jc w:val="both"/>
      </w:pPr>
      <w:r>
        <w:rPr>
          <w:color w:val="000000"/>
          <w:spacing w:val="0"/>
          <w:w w:val="100"/>
          <w:position w:val="0"/>
          <w:shd w:val="clear" w:color="auto" w:fill="auto"/>
          <w:lang w:val="cs-CZ" w:eastAsia="cs-CZ" w:bidi="cs-CZ"/>
        </w:rPr>
        <w:t>Objednatel je povinen předat a zhotovitel převzít staveniště (nebo jeho ucelenou část) v termínu do 5 kalendářních dnů ode dne výzvy objednatele, včetně volného přístupu k jednotlivým objektům tak, aby zhotovitel mohl zahájit práce a plynule v nich pokračovat.</w:t>
      </w:r>
    </w:p>
    <w:p>
      <w:pPr>
        <w:pStyle w:val="Style13"/>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Článek 7</w:t>
      </w:r>
    </w:p>
    <w:p>
      <w:pPr>
        <w:pStyle w:val="Style30"/>
        <w:keepNext/>
        <w:keepLines/>
        <w:widowControl w:val="0"/>
        <w:shd w:val="clear" w:color="auto" w:fill="auto"/>
        <w:bidi w:val="0"/>
        <w:spacing w:before="0" w:after="100"/>
        <w:ind w:left="0" w:right="0" w:firstLine="0"/>
        <w:jc w:val="center"/>
      </w:pPr>
      <w:bookmarkStart w:id="8" w:name="bookmark8"/>
      <w:bookmarkStart w:id="9" w:name="bookmark9"/>
      <w:r>
        <w:rPr>
          <w:color w:val="000000"/>
          <w:spacing w:val="0"/>
          <w:w w:val="100"/>
          <w:position w:val="0"/>
          <w:shd w:val="clear" w:color="auto" w:fill="auto"/>
          <w:lang w:val="cs-CZ" w:eastAsia="cs-CZ" w:bidi="cs-CZ"/>
        </w:rPr>
        <w:t>Provádění díla</w:t>
      </w:r>
      <w:bookmarkEnd w:id="8"/>
      <w:bookmarkEnd w:id="9"/>
    </w:p>
    <w:p>
      <w:pPr>
        <w:pStyle w:val="Style13"/>
        <w:keepNext w:val="0"/>
        <w:keepLines w:val="0"/>
        <w:widowControl w:val="0"/>
        <w:numPr>
          <w:ilvl w:val="0"/>
          <w:numId w:val="13"/>
        </w:numPr>
        <w:shd w:val="clear" w:color="auto" w:fill="auto"/>
        <w:tabs>
          <w:tab w:pos="702" w:val="left"/>
        </w:tabs>
        <w:bidi w:val="0"/>
        <w:spacing w:before="0"/>
        <w:ind w:left="0" w:right="0" w:firstLine="0"/>
        <w:jc w:val="left"/>
      </w:pPr>
      <w:r>
        <w:rPr>
          <w:color w:val="000000"/>
          <w:spacing w:val="0"/>
          <w:w w:val="100"/>
          <w:position w:val="0"/>
          <w:shd w:val="clear" w:color="auto" w:fill="auto"/>
          <w:lang w:val="cs-CZ" w:eastAsia="cs-CZ" w:bidi="cs-CZ"/>
        </w:rPr>
        <w:t>Zhotovitel je povinen provést dílo v souladu s touto smlouvou.</w:t>
      </w:r>
    </w:p>
    <w:p>
      <w:pPr>
        <w:pStyle w:val="Style13"/>
        <w:keepNext w:val="0"/>
        <w:keepLines w:val="0"/>
        <w:widowControl w:val="0"/>
        <w:numPr>
          <w:ilvl w:val="0"/>
          <w:numId w:val="13"/>
        </w:numPr>
        <w:shd w:val="clear" w:color="auto" w:fill="auto"/>
        <w:tabs>
          <w:tab w:pos="702" w:val="left"/>
        </w:tabs>
        <w:bidi w:val="0"/>
        <w:spacing w:before="0" w:line="259" w:lineRule="auto"/>
        <w:ind w:left="720" w:right="0" w:hanging="72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pPr>
        <w:pStyle w:val="Style13"/>
        <w:keepNext w:val="0"/>
        <w:keepLines w:val="0"/>
        <w:widowControl w:val="0"/>
        <w:numPr>
          <w:ilvl w:val="0"/>
          <w:numId w:val="13"/>
        </w:numPr>
        <w:shd w:val="clear" w:color="auto" w:fill="auto"/>
        <w:tabs>
          <w:tab w:pos="702" w:val="left"/>
        </w:tabs>
        <w:bidi w:val="0"/>
        <w:spacing w:before="0" w:line="259" w:lineRule="auto"/>
        <w:ind w:left="720" w:right="0" w:hanging="720"/>
        <w:jc w:val="both"/>
      </w:pPr>
      <w:r>
        <w:rPr>
          <w:color w:val="000000"/>
          <w:spacing w:val="0"/>
          <w:w w:val="100"/>
          <w:position w:val="0"/>
          <w:shd w:val="clear" w:color="auto" w:fill="auto"/>
          <w:lang w:val="cs-CZ" w:eastAsia="cs-CZ" w:bidi="cs-CZ"/>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13"/>
        <w:keepNext w:val="0"/>
        <w:keepLines w:val="0"/>
        <w:widowControl w:val="0"/>
        <w:numPr>
          <w:ilvl w:val="0"/>
          <w:numId w:val="13"/>
        </w:numPr>
        <w:shd w:val="clear" w:color="auto" w:fill="auto"/>
        <w:tabs>
          <w:tab w:pos="702" w:val="left"/>
        </w:tabs>
        <w:bidi w:val="0"/>
        <w:spacing w:before="0"/>
        <w:ind w:left="720" w:right="0" w:hanging="720"/>
        <w:jc w:val="both"/>
      </w:pPr>
      <w:r>
        <w:rPr>
          <w:color w:val="000000"/>
          <w:spacing w:val="0"/>
          <w:w w:val="100"/>
          <w:position w:val="0"/>
          <w:shd w:val="clear" w:color="auto" w:fill="auto"/>
          <w:lang w:val="cs-CZ" w:eastAsia="cs-CZ" w:bidi="cs-CZ"/>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13"/>
        <w:keepNext w:val="0"/>
        <w:keepLines w:val="0"/>
        <w:widowControl w:val="0"/>
        <w:numPr>
          <w:ilvl w:val="0"/>
          <w:numId w:val="13"/>
        </w:numPr>
        <w:shd w:val="clear" w:color="auto" w:fill="auto"/>
        <w:tabs>
          <w:tab w:pos="702" w:val="left"/>
        </w:tabs>
        <w:bidi w:val="0"/>
        <w:spacing w:before="0"/>
        <w:ind w:left="720" w:right="0" w:hanging="720"/>
        <w:jc w:val="both"/>
      </w:pPr>
      <w:r>
        <w:rPr>
          <w:color w:val="000000"/>
          <w:spacing w:val="0"/>
          <w:w w:val="100"/>
          <w:position w:val="0"/>
          <w:shd w:val="clear" w:color="auto" w:fill="auto"/>
          <w:lang w:val="cs-CZ" w:eastAsia="cs-CZ" w:bidi="cs-CZ"/>
        </w:rP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pPr>
        <w:pStyle w:val="Style13"/>
        <w:keepNext w:val="0"/>
        <w:keepLines w:val="0"/>
        <w:widowControl w:val="0"/>
        <w:numPr>
          <w:ilvl w:val="0"/>
          <w:numId w:val="13"/>
        </w:numPr>
        <w:shd w:val="clear" w:color="auto" w:fill="auto"/>
        <w:tabs>
          <w:tab w:pos="702" w:val="left"/>
        </w:tabs>
        <w:bidi w:val="0"/>
        <w:spacing w:before="0" w:line="266" w:lineRule="auto"/>
        <w:ind w:left="720" w:right="0" w:hanging="720"/>
        <w:jc w:val="both"/>
      </w:pPr>
      <w:r>
        <w:rPr>
          <w:color w:val="000000"/>
          <w:spacing w:val="0"/>
          <w:w w:val="100"/>
          <w:position w:val="0"/>
          <w:shd w:val="clear" w:color="auto" w:fill="auto"/>
          <w:lang w:val="cs-CZ" w:eastAsia="cs-CZ" w:bidi="cs-CZ"/>
        </w:rP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pPr>
        <w:pStyle w:val="Style13"/>
        <w:keepNext w:val="0"/>
        <w:keepLines w:val="0"/>
        <w:widowControl w:val="0"/>
        <w:numPr>
          <w:ilvl w:val="0"/>
          <w:numId w:val="13"/>
        </w:numPr>
        <w:shd w:val="clear" w:color="auto" w:fill="auto"/>
        <w:tabs>
          <w:tab w:pos="702" w:val="left"/>
        </w:tabs>
        <w:bidi w:val="0"/>
        <w:spacing w:before="0" w:line="264" w:lineRule="auto"/>
        <w:ind w:left="720" w:right="0" w:hanging="720"/>
        <w:jc w:val="both"/>
      </w:pPr>
      <w:r>
        <w:rPr>
          <w:color w:val="000000"/>
          <w:spacing w:val="0"/>
          <w:w w:val="100"/>
          <w:position w:val="0"/>
          <w:shd w:val="clear" w:color="auto" w:fill="auto"/>
          <w:lang w:val="cs-CZ" w:eastAsia="cs-CZ" w:bidi="cs-CZ"/>
        </w:rPr>
        <w:t>Denní záznamy čitelně zapisuje a podepisuje stavbyvedoucí popř. jeho zástupce zásadně v ten den, kdy byly potřebné záznamy provedeny, nebo kdy nastaly okolnosti, které jsou předmětem zápisu.</w:t>
      </w:r>
    </w:p>
    <w:p>
      <w:pPr>
        <w:pStyle w:val="Style13"/>
        <w:keepNext w:val="0"/>
        <w:keepLines w:val="0"/>
        <w:widowControl w:val="0"/>
        <w:numPr>
          <w:ilvl w:val="0"/>
          <w:numId w:val="13"/>
        </w:numPr>
        <w:shd w:val="clear" w:color="auto" w:fill="auto"/>
        <w:tabs>
          <w:tab w:pos="702" w:val="left"/>
        </w:tabs>
        <w:bidi w:val="0"/>
        <w:spacing w:before="0" w:line="269" w:lineRule="auto"/>
        <w:ind w:left="720" w:right="0" w:hanging="720"/>
        <w:jc w:val="both"/>
      </w:pPr>
      <w:r>
        <w:rPr>
          <w:color w:val="000000"/>
          <w:spacing w:val="0"/>
          <w:w w:val="100"/>
          <w:position w:val="0"/>
          <w:shd w:val="clear" w:color="auto" w:fill="auto"/>
          <w:lang w:val="cs-CZ" w:eastAsia="cs-CZ" w:bidi="cs-CZ"/>
        </w:rPr>
        <w:t xml:space="preserve">Stavbyvedoucí je povinen předložit technickému dozoru objednatele stavební deník k podpisu, popř. vzhledem k občasnosti stavebního dozoru ho k tomu telefonicky vyzvat, pokud je v něm takový záznam, ke kterému je zapotřebí vyjádření stavebního dozoru a to nejpozději příští den a odevzdat mu první průpis. Jestliže technický dozor nesouhlasí </w:t>
      </w:r>
      <w:r>
        <w:rPr>
          <w:color w:val="000000"/>
          <w:spacing w:val="0"/>
          <w:w w:val="100"/>
          <w:position w:val="0"/>
          <w:shd w:val="clear" w:color="auto" w:fill="auto"/>
          <w:lang w:val="cs-CZ" w:eastAsia="cs-CZ" w:bidi="cs-CZ"/>
        </w:rPr>
        <w:t>s obsahem zápisu, vyznačí to neprodleně v deníku s uvedením důvodů. Jinak se má za to, že s obsahem zápisu souhlasí.</w:t>
      </w:r>
    </w:p>
    <w:p>
      <w:pPr>
        <w:pStyle w:val="Style13"/>
        <w:keepNext w:val="0"/>
        <w:keepLines w:val="0"/>
        <w:widowControl w:val="0"/>
        <w:numPr>
          <w:ilvl w:val="0"/>
          <w:numId w:val="13"/>
        </w:numPr>
        <w:shd w:val="clear" w:color="auto" w:fill="auto"/>
        <w:tabs>
          <w:tab w:pos="706" w:val="left"/>
        </w:tabs>
        <w:bidi w:val="0"/>
        <w:spacing w:before="0" w:line="266" w:lineRule="auto"/>
        <w:ind w:left="700" w:right="0" w:hanging="700"/>
        <w:jc w:val="both"/>
      </w:pPr>
      <w:r>
        <w:rPr>
          <w:color w:val="000000"/>
          <w:spacing w:val="0"/>
          <w:w w:val="100"/>
          <w:position w:val="0"/>
          <w:shd w:val="clear" w:color="auto" w:fill="auto"/>
          <w:lang w:val="cs-CZ" w:eastAsia="cs-CZ" w:bidi="cs-CZ"/>
        </w:rPr>
        <w:t>Jestliže stavbyvedoucí nesouhlasí se záznamem objednatele, je povinen k záznamu podat neprodleně vyjádření. Jinak se má za to, že s obsahem zápisu souhlasí.</w:t>
      </w:r>
    </w:p>
    <w:p>
      <w:pPr>
        <w:pStyle w:val="Style13"/>
        <w:keepNext w:val="0"/>
        <w:keepLines w:val="0"/>
        <w:widowControl w:val="0"/>
        <w:numPr>
          <w:ilvl w:val="0"/>
          <w:numId w:val="13"/>
        </w:numPr>
        <w:shd w:val="clear" w:color="auto" w:fill="auto"/>
        <w:tabs>
          <w:tab w:pos="706" w:val="left"/>
        </w:tabs>
        <w:bidi w:val="0"/>
        <w:spacing w:before="0" w:line="271" w:lineRule="auto"/>
        <w:ind w:left="700" w:right="0" w:hanging="700"/>
        <w:jc w:val="both"/>
      </w:pPr>
      <w:r>
        <w:rPr>
          <w:color w:val="000000"/>
          <w:spacing w:val="0"/>
          <w:w w:val="100"/>
          <w:position w:val="0"/>
          <w:shd w:val="clear" w:color="auto" w:fill="auto"/>
          <w:lang w:val="cs-CZ" w:eastAsia="cs-CZ" w:bidi="cs-CZ"/>
        </w:rPr>
        <w:t>Zápisy do stavebního deníku se provádějí v originále a dvou kopiích. Originály zápisů je zhotovitel povinen předat objednateli po dokončení stavby. První kopii obdrží zhotovitel a druhou kopii objednatel.</w:t>
      </w:r>
    </w:p>
    <w:p>
      <w:pPr>
        <w:pStyle w:val="Style13"/>
        <w:keepNext w:val="0"/>
        <w:keepLines w:val="0"/>
        <w:widowControl w:val="0"/>
        <w:numPr>
          <w:ilvl w:val="0"/>
          <w:numId w:val="13"/>
        </w:numPr>
        <w:shd w:val="clear" w:color="auto" w:fill="auto"/>
        <w:tabs>
          <w:tab w:pos="706" w:val="left"/>
        </w:tabs>
        <w:bidi w:val="0"/>
        <w:spacing w:before="0" w:line="266" w:lineRule="auto"/>
        <w:ind w:left="700" w:right="0" w:hanging="700"/>
        <w:jc w:val="both"/>
      </w:pPr>
      <w:r>
        <w:rPr>
          <w:color w:val="000000"/>
          <w:spacing w:val="0"/>
          <w:w w:val="100"/>
          <w:position w:val="0"/>
          <w:shd w:val="clear" w:color="auto" w:fill="auto"/>
          <w:lang w:val="cs-CZ" w:eastAsia="cs-CZ" w:bidi="cs-CZ"/>
        </w:rPr>
        <w:t>Zhotovitel vyzve objednatele prokazatelně nejméně 3 pracovní dny předem k prověření kvality prácí, které budou dalším postupem prací zakryty. V případě, že se na tuto výzvu objednatel bez závažných důvodů nedostaví, může zhotovitel pokračovat v provádění díla, po předchozím písemném upozornění objednatele.</w:t>
      </w:r>
    </w:p>
    <w:p>
      <w:pPr>
        <w:pStyle w:val="Style13"/>
        <w:keepNext w:val="0"/>
        <w:keepLines w:val="0"/>
        <w:widowControl w:val="0"/>
        <w:numPr>
          <w:ilvl w:val="0"/>
          <w:numId w:val="13"/>
        </w:numPr>
        <w:shd w:val="clear" w:color="auto" w:fill="auto"/>
        <w:tabs>
          <w:tab w:pos="706" w:val="left"/>
        </w:tabs>
        <w:bidi w:val="0"/>
        <w:spacing w:before="0" w:line="266" w:lineRule="auto"/>
        <w:ind w:left="700" w:right="0" w:hanging="700"/>
        <w:jc w:val="both"/>
      </w:pPr>
      <w:r>
        <w:rPr>
          <w:color w:val="000000"/>
          <w:spacing w:val="0"/>
          <w:w w:val="100"/>
          <w:position w:val="0"/>
          <w:shd w:val="clear" w:color="auto" w:fill="auto"/>
          <w:lang w:val="cs-CZ" w:eastAsia="cs-CZ" w:bidi="cs-CZ"/>
        </w:rPr>
        <w:t>V případě, že zhotovitel k takovému prověření kvality objednatele nepozve, má objednatel právo žádat odkrytí zakrytých částí stavby na náklady zhotovitele, který je povinen tyto práce provést.</w:t>
      </w:r>
    </w:p>
    <w:p>
      <w:pPr>
        <w:pStyle w:val="Style13"/>
        <w:keepNext w:val="0"/>
        <w:keepLines w:val="0"/>
        <w:widowControl w:val="0"/>
        <w:numPr>
          <w:ilvl w:val="0"/>
          <w:numId w:val="13"/>
        </w:numPr>
        <w:shd w:val="clear" w:color="auto" w:fill="auto"/>
        <w:tabs>
          <w:tab w:pos="706" w:val="left"/>
        </w:tabs>
        <w:bidi w:val="0"/>
        <w:spacing w:before="0" w:line="264" w:lineRule="auto"/>
        <w:ind w:left="700" w:right="0" w:hanging="700"/>
        <w:jc w:val="both"/>
      </w:pPr>
      <w:r>
        <w:rPr>
          <w:color w:val="000000"/>
          <w:spacing w:val="0"/>
          <w:w w:val="100"/>
          <w:position w:val="0"/>
          <w:shd w:val="clear" w:color="auto" w:fill="auto"/>
          <w:lang w:val="cs-CZ" w:eastAsia="cs-CZ" w:bidi="cs-CZ"/>
        </w:rPr>
        <w:t>Zhotovitel se zavazuje, že přebírá veškeré závazky vyplývající z jeho činnosti vůči zákonu o životním prostředí a při nakládání se všemi odpady vzniklými při realizaci díla se bude řídit příslušnými ustanoveními zákona č. 185/2001 Sb. o odpadech a ustanoveními vyhlášek MŽP č.93/2016 Sb., o Katalogu odpadů.</w:t>
      </w:r>
    </w:p>
    <w:p>
      <w:pPr>
        <w:pStyle w:val="Style13"/>
        <w:keepNext w:val="0"/>
        <w:keepLines w:val="0"/>
        <w:widowControl w:val="0"/>
        <w:numPr>
          <w:ilvl w:val="0"/>
          <w:numId w:val="13"/>
        </w:numPr>
        <w:shd w:val="clear" w:color="auto" w:fill="auto"/>
        <w:tabs>
          <w:tab w:pos="706" w:val="left"/>
        </w:tabs>
        <w:bidi w:val="0"/>
        <w:spacing w:before="0"/>
        <w:ind w:left="700" w:right="0" w:hanging="700"/>
        <w:jc w:val="both"/>
      </w:pPr>
      <w:r>
        <w:rPr>
          <w:color w:val="000000"/>
          <w:spacing w:val="0"/>
          <w:w w:val="100"/>
          <w:position w:val="0"/>
          <w:shd w:val="clear" w:color="auto" w:fill="auto"/>
          <w:lang w:val="cs-CZ" w:eastAsia="cs-CZ" w:bidi="cs-CZ"/>
        </w:rPr>
        <w:t>Pokud bude pro řádné zhotovení díla nezbytné realizovat další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zhotoviteli.</w:t>
      </w:r>
    </w:p>
    <w:p>
      <w:pPr>
        <w:pStyle w:val="Style13"/>
        <w:keepNext w:val="0"/>
        <w:keepLines w:val="0"/>
        <w:widowControl w:val="0"/>
        <w:numPr>
          <w:ilvl w:val="0"/>
          <w:numId w:val="13"/>
        </w:numPr>
        <w:shd w:val="clear" w:color="auto" w:fill="auto"/>
        <w:tabs>
          <w:tab w:pos="706" w:val="left"/>
        </w:tabs>
        <w:bidi w:val="0"/>
        <w:spacing w:before="0" w:line="264" w:lineRule="auto"/>
        <w:ind w:left="0" w:right="0" w:firstLine="0"/>
        <w:jc w:val="left"/>
      </w:pPr>
      <w:r>
        <w:rPr>
          <w:color w:val="000000"/>
          <w:spacing w:val="0"/>
          <w:w w:val="100"/>
          <w:position w:val="0"/>
          <w:shd w:val="clear" w:color="auto" w:fill="auto"/>
          <w:lang w:val="cs-CZ" w:eastAsia="cs-CZ" w:bidi="cs-CZ"/>
        </w:rPr>
        <w:t>Bezpečnost práce na staveništi:</w:t>
      </w:r>
    </w:p>
    <w:p>
      <w:pPr>
        <w:pStyle w:val="Style13"/>
        <w:keepNext w:val="0"/>
        <w:keepLines w:val="0"/>
        <w:widowControl w:val="0"/>
        <w:numPr>
          <w:ilvl w:val="0"/>
          <w:numId w:val="15"/>
        </w:numPr>
        <w:shd w:val="clear" w:color="auto" w:fill="auto"/>
        <w:tabs>
          <w:tab w:pos="1450" w:val="left"/>
        </w:tabs>
        <w:bidi w:val="0"/>
        <w:spacing w:before="0" w:line="264" w:lineRule="auto"/>
        <w:ind w:left="1420" w:right="0" w:hanging="68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13"/>
        <w:keepNext w:val="0"/>
        <w:keepLines w:val="0"/>
        <w:widowControl w:val="0"/>
        <w:numPr>
          <w:ilvl w:val="0"/>
          <w:numId w:val="15"/>
        </w:numPr>
        <w:shd w:val="clear" w:color="auto" w:fill="auto"/>
        <w:tabs>
          <w:tab w:pos="1450" w:val="left"/>
        </w:tabs>
        <w:bidi w:val="0"/>
        <w:spacing w:before="0" w:line="259" w:lineRule="auto"/>
        <w:ind w:left="1420" w:right="0" w:hanging="680"/>
        <w:jc w:val="both"/>
      </w:pPr>
      <w:r>
        <w:rPr>
          <w:color w:val="000000"/>
          <w:spacing w:val="0"/>
          <w:w w:val="100"/>
          <w:position w:val="0"/>
          <w:shd w:val="clear" w:color="auto" w:fill="auto"/>
          <w:lang w:val="cs-CZ" w:eastAsia="cs-CZ" w:bidi="cs-CZ"/>
        </w:rPr>
        <w:t>zhotovitel v plné míře odpovídá za bezpečnost a ochranu zdraví všech lidí, které se sjeho vědomím zdržují na staveništi a je povinen zabezpečit jejich vybavení ochrannými pracovními pomůckami;</w:t>
      </w:r>
    </w:p>
    <w:p>
      <w:pPr>
        <w:pStyle w:val="Style13"/>
        <w:keepNext w:val="0"/>
        <w:keepLines w:val="0"/>
        <w:widowControl w:val="0"/>
        <w:numPr>
          <w:ilvl w:val="0"/>
          <w:numId w:val="15"/>
        </w:numPr>
        <w:shd w:val="clear" w:color="auto" w:fill="auto"/>
        <w:tabs>
          <w:tab w:pos="1450" w:val="left"/>
        </w:tabs>
        <w:bidi w:val="0"/>
        <w:spacing w:before="0" w:line="264" w:lineRule="auto"/>
        <w:ind w:left="1420" w:right="0" w:hanging="680"/>
        <w:jc w:val="both"/>
      </w:pPr>
      <w:r>
        <w:rPr>
          <w:color w:val="000000"/>
          <w:spacing w:val="0"/>
          <w:w w:val="100"/>
          <w:position w:val="0"/>
          <w:shd w:val="clear" w:color="auto" w:fill="auto"/>
          <w:lang w:val="cs-CZ" w:eastAsia="cs-CZ" w:bidi="cs-CZ"/>
        </w:rPr>
        <w:t>pracovníci objednatele a technického dozoru musejí být zhotovitelem proškoleni o bezpečnosti a pohybu na staveništi;</w:t>
      </w:r>
    </w:p>
    <w:p>
      <w:pPr>
        <w:pStyle w:val="Style13"/>
        <w:keepNext w:val="0"/>
        <w:keepLines w:val="0"/>
        <w:widowControl w:val="0"/>
        <w:numPr>
          <w:ilvl w:val="0"/>
          <w:numId w:val="15"/>
        </w:numPr>
        <w:shd w:val="clear" w:color="auto" w:fill="auto"/>
        <w:tabs>
          <w:tab w:pos="1450" w:val="left"/>
        </w:tabs>
        <w:bidi w:val="0"/>
        <w:spacing w:before="0" w:line="266" w:lineRule="auto"/>
        <w:ind w:left="1420" w:right="0" w:hanging="68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13"/>
        <w:keepNext w:val="0"/>
        <w:keepLines w:val="0"/>
        <w:widowControl w:val="0"/>
        <w:numPr>
          <w:ilvl w:val="0"/>
          <w:numId w:val="15"/>
        </w:numPr>
        <w:shd w:val="clear" w:color="auto" w:fill="auto"/>
        <w:tabs>
          <w:tab w:pos="1316" w:val="left"/>
        </w:tabs>
        <w:bidi w:val="0"/>
        <w:spacing w:before="0" w:after="120" w:line="259" w:lineRule="auto"/>
        <w:ind w:left="1440" w:right="0" w:hanging="700"/>
        <w:jc w:val="both"/>
      </w:pPr>
      <w:r>
        <w:rPr>
          <w:color w:val="000000"/>
          <w:spacing w:val="0"/>
          <w:w w:val="100"/>
          <w:position w:val="0"/>
          <w:shd w:val="clear" w:color="auto" w:fill="auto"/>
          <w:lang w:val="cs-CZ" w:eastAsia="cs-CZ" w:bidi="cs-CZ"/>
        </w:rPr>
        <w:t>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zejména § 14 a násl. zákona č.309/2006 Sb., v platném znění. Zhotovitel je povinen poskytnout koordinátorovi BOZP, plnou součinnost.</w:t>
      </w:r>
    </w:p>
    <w:p>
      <w:pPr>
        <w:pStyle w:val="Style13"/>
        <w:keepNext w:val="0"/>
        <w:keepLines w:val="0"/>
        <w:widowControl w:val="0"/>
        <w:numPr>
          <w:ilvl w:val="0"/>
          <w:numId w:val="13"/>
        </w:numPr>
        <w:shd w:val="clear" w:color="auto" w:fill="auto"/>
        <w:tabs>
          <w:tab w:pos="662" w:val="left"/>
        </w:tabs>
        <w:bidi w:val="0"/>
        <w:spacing w:before="0" w:after="500"/>
        <w:ind w:left="0" w:right="0" w:firstLine="0"/>
        <w:jc w:val="both"/>
      </w:pPr>
      <w:r>
        <w:rPr>
          <w:color w:val="000000"/>
          <w:spacing w:val="0"/>
          <w:w w:val="100"/>
          <w:position w:val="0"/>
          <w:shd w:val="clear" w:color="auto" w:fill="auto"/>
          <w:lang w:val="cs-CZ" w:eastAsia="cs-CZ" w:bidi="cs-CZ"/>
        </w:rPr>
        <w:t>O vyklizení staveniště smluvní strany sepíší a podepíší na závěr protokol.</w:t>
      </w:r>
    </w:p>
    <w:p>
      <w:pPr>
        <w:pStyle w:val="Style13"/>
        <w:keepNext w:val="0"/>
        <w:keepLines w:val="0"/>
        <w:widowControl w:val="0"/>
        <w:shd w:val="clear" w:color="auto" w:fill="auto"/>
        <w:bidi w:val="0"/>
        <w:spacing w:before="0" w:after="120"/>
        <w:ind w:left="0" w:right="0" w:firstLine="0"/>
        <w:jc w:val="center"/>
      </w:pPr>
      <w:r>
        <w:rPr>
          <w:b/>
          <w:bCs/>
          <w:color w:val="000000"/>
          <w:spacing w:val="0"/>
          <w:w w:val="100"/>
          <w:position w:val="0"/>
          <w:shd w:val="clear" w:color="auto" w:fill="auto"/>
          <w:lang w:val="cs-CZ" w:eastAsia="cs-CZ" w:bidi="cs-CZ"/>
        </w:rPr>
        <w:t>Článek 8</w:t>
      </w:r>
    </w:p>
    <w:p>
      <w:pPr>
        <w:pStyle w:val="Style30"/>
        <w:keepNext/>
        <w:keepLines/>
        <w:widowControl w:val="0"/>
        <w:shd w:val="clear" w:color="auto" w:fill="auto"/>
        <w:bidi w:val="0"/>
        <w:spacing w:before="0"/>
        <w:ind w:left="0" w:right="0" w:firstLine="0"/>
        <w:jc w:val="center"/>
      </w:pPr>
      <w:bookmarkStart w:id="10" w:name="bookmark10"/>
      <w:bookmarkStart w:id="11" w:name="bookmark11"/>
      <w:r>
        <w:rPr>
          <w:color w:val="000000"/>
          <w:spacing w:val="0"/>
          <w:w w:val="100"/>
          <w:position w:val="0"/>
          <w:shd w:val="clear" w:color="auto" w:fill="auto"/>
          <w:lang w:val="cs-CZ" w:eastAsia="cs-CZ" w:bidi="cs-CZ"/>
        </w:rPr>
        <w:t>Kvalita dfla</w:t>
      </w:r>
      <w:bookmarkEnd w:id="10"/>
      <w:bookmarkEnd w:id="11"/>
    </w:p>
    <w:p>
      <w:pPr>
        <w:pStyle w:val="Style13"/>
        <w:keepNext w:val="0"/>
        <w:keepLines w:val="0"/>
        <w:widowControl w:val="0"/>
        <w:numPr>
          <w:ilvl w:val="0"/>
          <w:numId w:val="17"/>
        </w:numPr>
        <w:shd w:val="clear" w:color="auto" w:fill="auto"/>
        <w:tabs>
          <w:tab w:pos="662" w:val="left"/>
        </w:tabs>
        <w:bidi w:val="0"/>
        <w:spacing w:before="0" w:after="120" w:line="257" w:lineRule="auto"/>
        <w:ind w:left="720" w:right="0" w:hanging="72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13"/>
        <w:keepNext w:val="0"/>
        <w:keepLines w:val="0"/>
        <w:widowControl w:val="0"/>
        <w:numPr>
          <w:ilvl w:val="0"/>
          <w:numId w:val="19"/>
        </w:numPr>
        <w:shd w:val="clear" w:color="auto" w:fill="auto"/>
        <w:tabs>
          <w:tab w:pos="1316" w:val="left"/>
        </w:tabs>
        <w:bidi w:val="0"/>
        <w:spacing w:before="0" w:after="120"/>
        <w:ind w:left="0" w:right="0" w:firstLine="720"/>
        <w:jc w:val="both"/>
      </w:pPr>
      <w:r>
        <w:rPr>
          <w:color w:val="000000"/>
          <w:spacing w:val="0"/>
          <w:w w:val="100"/>
          <w:position w:val="0"/>
          <w:shd w:val="clear" w:color="auto" w:fill="auto"/>
          <w:lang w:val="cs-CZ" w:eastAsia="cs-CZ" w:bidi="cs-CZ"/>
        </w:rPr>
        <w:t>platných právních předpisů,</w:t>
      </w:r>
    </w:p>
    <w:p>
      <w:pPr>
        <w:pStyle w:val="Style13"/>
        <w:keepNext w:val="0"/>
        <w:keepLines w:val="0"/>
        <w:widowControl w:val="0"/>
        <w:numPr>
          <w:ilvl w:val="0"/>
          <w:numId w:val="19"/>
        </w:numPr>
        <w:shd w:val="clear" w:color="auto" w:fill="auto"/>
        <w:tabs>
          <w:tab w:pos="1316" w:val="left"/>
        </w:tabs>
        <w:bidi w:val="0"/>
        <w:spacing w:before="0" w:after="120"/>
        <w:ind w:left="0" w:right="0" w:firstLine="720"/>
        <w:jc w:val="both"/>
      </w:pPr>
      <w:r>
        <w:rPr>
          <w:color w:val="000000"/>
          <w:spacing w:val="0"/>
          <w:w w:val="100"/>
          <w:position w:val="0"/>
          <w:shd w:val="clear" w:color="auto" w:fill="auto"/>
          <w:lang w:val="cs-CZ" w:eastAsia="cs-CZ" w:bidi="cs-CZ"/>
        </w:rPr>
        <w:t>této smlouvy (včetně souvisejících dokumentů souboru smluvních dohod),</w:t>
      </w:r>
    </w:p>
    <w:p>
      <w:pPr>
        <w:pStyle w:val="Style13"/>
        <w:keepNext w:val="0"/>
        <w:keepLines w:val="0"/>
        <w:widowControl w:val="0"/>
        <w:numPr>
          <w:ilvl w:val="0"/>
          <w:numId w:val="19"/>
        </w:numPr>
        <w:shd w:val="clear" w:color="auto" w:fill="auto"/>
        <w:tabs>
          <w:tab w:pos="1316" w:val="left"/>
        </w:tabs>
        <w:bidi w:val="0"/>
        <w:spacing w:before="0" w:after="500"/>
        <w:ind w:left="0" w:right="0" w:firstLine="720"/>
        <w:jc w:val="both"/>
      </w:pPr>
      <w:r>
        <w:rPr>
          <w:color w:val="000000"/>
          <w:spacing w:val="0"/>
          <w:w w:val="100"/>
          <w:position w:val="0"/>
          <w:shd w:val="clear" w:color="auto" w:fill="auto"/>
          <w:lang w:val="cs-CZ" w:eastAsia="cs-CZ" w:bidi="cs-CZ"/>
        </w:rPr>
        <w:t>platných českých nebo převzatých evropských technických norem pro předmět díla.</w:t>
      </w:r>
    </w:p>
    <w:p>
      <w:pPr>
        <w:pStyle w:val="Style13"/>
        <w:keepNext w:val="0"/>
        <w:keepLines w:val="0"/>
        <w:widowControl w:val="0"/>
        <w:shd w:val="clear" w:color="auto" w:fill="auto"/>
        <w:bidi w:val="0"/>
        <w:spacing w:before="0" w:after="120"/>
        <w:ind w:left="0" w:right="0" w:firstLine="0"/>
        <w:jc w:val="center"/>
      </w:pPr>
      <w:r>
        <w:rPr>
          <w:b/>
          <w:bCs/>
          <w:color w:val="000000"/>
          <w:spacing w:val="0"/>
          <w:w w:val="100"/>
          <w:position w:val="0"/>
          <w:shd w:val="clear" w:color="auto" w:fill="auto"/>
          <w:lang w:val="cs-CZ" w:eastAsia="cs-CZ" w:bidi="cs-CZ"/>
        </w:rPr>
        <w:t>Článek 9</w:t>
      </w:r>
    </w:p>
    <w:p>
      <w:pPr>
        <w:pStyle w:val="Style30"/>
        <w:keepNext/>
        <w:keepLines/>
        <w:widowControl w:val="0"/>
        <w:shd w:val="clear" w:color="auto" w:fill="auto"/>
        <w:bidi w:val="0"/>
        <w:spacing w:before="0"/>
        <w:ind w:left="0" w:right="0" w:firstLine="0"/>
        <w:jc w:val="center"/>
      </w:pPr>
      <w:bookmarkStart w:id="12" w:name="bookmark12"/>
      <w:bookmarkStart w:id="13" w:name="bookmark13"/>
      <w:r>
        <w:rPr>
          <w:color w:val="000000"/>
          <w:spacing w:val="0"/>
          <w:w w:val="100"/>
          <w:position w:val="0"/>
          <w:shd w:val="clear" w:color="auto" w:fill="auto"/>
          <w:lang w:val="cs-CZ" w:eastAsia="cs-CZ" w:bidi="cs-CZ"/>
        </w:rPr>
        <w:t>Předání díla</w:t>
      </w:r>
      <w:bookmarkEnd w:id="12"/>
      <w:bookmarkEnd w:id="13"/>
    </w:p>
    <w:p>
      <w:pPr>
        <w:pStyle w:val="Style13"/>
        <w:keepNext w:val="0"/>
        <w:keepLines w:val="0"/>
        <w:widowControl w:val="0"/>
        <w:numPr>
          <w:ilvl w:val="0"/>
          <w:numId w:val="21"/>
        </w:numPr>
        <w:shd w:val="clear" w:color="auto" w:fill="auto"/>
        <w:tabs>
          <w:tab w:pos="662" w:val="left"/>
        </w:tabs>
        <w:bidi w:val="0"/>
        <w:spacing w:before="0" w:after="500"/>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závad v rozsahu a v termínech stanovených touto smlouvou, a to osobně odpovědnému pracovníkovi objednatele na základě předávacího protokolu.</w:t>
      </w:r>
    </w:p>
    <w:p>
      <w:pPr>
        <w:pStyle w:val="Style13"/>
        <w:keepNext w:val="0"/>
        <w:keepLines w:val="0"/>
        <w:widowControl w:val="0"/>
        <w:shd w:val="clear" w:color="auto" w:fill="auto"/>
        <w:bidi w:val="0"/>
        <w:spacing w:before="0" w:after="120"/>
        <w:ind w:left="0" w:right="0" w:firstLine="0"/>
        <w:jc w:val="center"/>
      </w:pPr>
      <w:r>
        <w:rPr>
          <w:b/>
          <w:bCs/>
          <w:color w:val="000000"/>
          <w:spacing w:val="0"/>
          <w:w w:val="100"/>
          <w:position w:val="0"/>
          <w:shd w:val="clear" w:color="auto" w:fill="auto"/>
          <w:lang w:val="cs-CZ" w:eastAsia="cs-CZ" w:bidi="cs-CZ"/>
        </w:rPr>
        <w:t>Článek 10</w:t>
      </w:r>
    </w:p>
    <w:p>
      <w:pPr>
        <w:pStyle w:val="Style30"/>
        <w:keepNext/>
        <w:keepLines/>
        <w:widowControl w:val="0"/>
        <w:shd w:val="clear" w:color="auto" w:fill="auto"/>
        <w:bidi w:val="0"/>
        <w:spacing w:before="0"/>
        <w:ind w:left="0" w:right="0" w:firstLine="0"/>
        <w:jc w:val="center"/>
      </w:pPr>
      <w:bookmarkStart w:id="14" w:name="bookmark14"/>
      <w:bookmarkStart w:id="15" w:name="bookmark15"/>
      <w:r>
        <w:rPr>
          <w:color w:val="000000"/>
          <w:spacing w:val="0"/>
          <w:w w:val="100"/>
          <w:position w:val="0"/>
          <w:shd w:val="clear" w:color="auto" w:fill="auto"/>
          <w:lang w:val="cs-CZ" w:eastAsia="cs-CZ" w:bidi="cs-CZ"/>
        </w:rPr>
        <w:t>Subdodavatelé</w:t>
      </w:r>
      <w:bookmarkEnd w:id="14"/>
      <w:bookmarkEnd w:id="15"/>
    </w:p>
    <w:p>
      <w:pPr>
        <w:pStyle w:val="Style13"/>
        <w:keepNext w:val="0"/>
        <w:keepLines w:val="0"/>
        <w:widowControl w:val="0"/>
        <w:numPr>
          <w:ilvl w:val="0"/>
          <w:numId w:val="23"/>
        </w:numPr>
        <w:shd w:val="clear" w:color="auto" w:fill="auto"/>
        <w:tabs>
          <w:tab w:pos="662" w:val="left"/>
        </w:tabs>
        <w:bidi w:val="0"/>
        <w:spacing w:before="0" w:after="120" w:line="266" w:lineRule="auto"/>
        <w:ind w:left="720" w:right="0" w:hanging="720"/>
        <w:jc w:val="both"/>
      </w:pPr>
      <w:r>
        <w:rPr>
          <w:color w:val="000000"/>
          <w:spacing w:val="0"/>
          <w:w w:val="100"/>
          <w:position w:val="0"/>
          <w:shd w:val="clear" w:color="auto" w:fill="auto"/>
          <w:lang w:val="cs-CZ" w:eastAsia="cs-CZ" w:bidi="cs-CZ"/>
        </w:rPr>
        <w:t>Zhotovitel se zavazuje, že části předmětu plnění, které budou plněny poddodavateli, budou provedeny v souladu se všemi podmínkami smlouvy.</w:t>
      </w:r>
    </w:p>
    <w:p>
      <w:pPr>
        <w:pStyle w:val="Style13"/>
        <w:keepNext w:val="0"/>
        <w:keepLines w:val="0"/>
        <w:widowControl w:val="0"/>
        <w:numPr>
          <w:ilvl w:val="0"/>
          <w:numId w:val="23"/>
        </w:numPr>
        <w:shd w:val="clear" w:color="auto" w:fill="auto"/>
        <w:tabs>
          <w:tab w:pos="662" w:val="left"/>
        </w:tabs>
        <w:bidi w:val="0"/>
        <w:spacing w:before="0" w:after="120"/>
        <w:ind w:left="0" w:right="0" w:firstLine="0"/>
        <w:jc w:val="both"/>
      </w:pPr>
      <w:r>
        <w:rPr>
          <w:color w:val="000000"/>
          <w:spacing w:val="0"/>
          <w:w w:val="100"/>
          <w:position w:val="0"/>
          <w:shd w:val="clear" w:color="auto" w:fill="auto"/>
          <w:lang w:val="cs-CZ" w:eastAsia="cs-CZ" w:bidi="cs-CZ"/>
        </w:rPr>
        <w:t>Zhotovitel prohlašuje, že nepředá stavbu jako celek jinému zhotoviteli.</w:t>
      </w:r>
    </w:p>
    <w:p>
      <w:pPr>
        <w:pStyle w:val="Style13"/>
        <w:keepNext w:val="0"/>
        <w:keepLines w:val="0"/>
        <w:widowControl w:val="0"/>
        <w:numPr>
          <w:ilvl w:val="0"/>
          <w:numId w:val="23"/>
        </w:numPr>
        <w:shd w:val="clear" w:color="auto" w:fill="auto"/>
        <w:tabs>
          <w:tab w:pos="662" w:val="left"/>
        </w:tabs>
        <w:bidi w:val="0"/>
        <w:spacing w:before="0" w:after="120" w:line="271" w:lineRule="auto"/>
        <w:ind w:left="720" w:right="0" w:hanging="720"/>
        <w:jc w:val="both"/>
      </w:pPr>
      <w:r>
        <w:rPr>
          <w:color w:val="000000"/>
          <w:spacing w:val="0"/>
          <w:w w:val="100"/>
          <w:position w:val="0"/>
          <w:shd w:val="clear" w:color="auto" w:fill="auto"/>
          <w:lang w:val="cs-CZ" w:eastAsia="cs-CZ" w:bidi="cs-CZ"/>
        </w:rPr>
        <w:t>Poddodavatelé, kteří se budou na provedení díla podílet, musí být objednatelem předem odsouhlaseni.</w:t>
      </w:r>
    </w:p>
    <w:p>
      <w:pPr>
        <w:pStyle w:val="Style13"/>
        <w:keepNext w:val="0"/>
        <w:keepLines w:val="0"/>
        <w:widowControl w:val="0"/>
        <w:shd w:val="clear" w:color="auto" w:fill="auto"/>
        <w:bidi w:val="0"/>
        <w:spacing w:before="0" w:after="120"/>
        <w:ind w:left="0" w:right="0" w:firstLine="0"/>
        <w:jc w:val="both"/>
      </w:pPr>
      <w:r>
        <w:rPr>
          <w:b/>
          <w:bCs/>
          <w:color w:val="000000"/>
          <w:spacing w:val="0"/>
          <w:w w:val="100"/>
          <w:position w:val="0"/>
          <w:shd w:val="clear" w:color="auto" w:fill="auto"/>
          <w:lang w:val="cs-CZ" w:eastAsia="cs-CZ" w:bidi="cs-CZ"/>
        </w:rPr>
        <w:t>10.4.</w:t>
      </w:r>
    </w:p>
    <w:p>
      <w:pPr>
        <w:pStyle w:val="Style13"/>
        <w:keepNext w:val="0"/>
        <w:keepLines w:val="0"/>
        <w:widowControl w:val="0"/>
        <w:shd w:val="clear" w:color="auto" w:fill="auto"/>
        <w:bidi w:val="0"/>
        <w:spacing w:before="0" w:after="120"/>
        <w:ind w:left="0" w:right="0" w:firstLine="0"/>
        <w:jc w:val="center"/>
      </w:pPr>
      <w:r>
        <w:rPr>
          <w:b/>
          <w:bCs/>
          <w:color w:val="000000"/>
          <w:spacing w:val="0"/>
          <w:w w:val="100"/>
          <w:position w:val="0"/>
          <w:shd w:val="clear" w:color="auto" w:fill="auto"/>
          <w:lang w:val="cs-CZ" w:eastAsia="cs-CZ" w:bidi="cs-CZ"/>
        </w:rPr>
        <w:t>Článek 11</w:t>
      </w:r>
    </w:p>
    <w:p>
      <w:pPr>
        <w:pStyle w:val="Style30"/>
        <w:keepNext/>
        <w:keepLines/>
        <w:widowControl w:val="0"/>
        <w:shd w:val="clear" w:color="auto" w:fill="auto"/>
        <w:bidi w:val="0"/>
        <w:spacing w:before="0"/>
        <w:ind w:left="0" w:right="0" w:firstLine="0"/>
        <w:jc w:val="center"/>
      </w:pPr>
      <w:bookmarkStart w:id="16" w:name="bookmark16"/>
      <w:bookmarkStart w:id="17" w:name="bookmark17"/>
      <w:r>
        <w:rPr>
          <w:color w:val="000000"/>
          <w:spacing w:val="0"/>
          <w:w w:val="100"/>
          <w:position w:val="0"/>
          <w:shd w:val="clear" w:color="auto" w:fill="auto"/>
          <w:lang w:val="cs-CZ" w:eastAsia="cs-CZ" w:bidi="cs-CZ"/>
        </w:rPr>
        <w:t>Platební a fakturační podmínky</w:t>
      </w:r>
      <w:bookmarkEnd w:id="16"/>
      <w:bookmarkEnd w:id="17"/>
    </w:p>
    <w:p>
      <w:pPr>
        <w:pStyle w:val="Style13"/>
        <w:keepNext w:val="0"/>
        <w:keepLines w:val="0"/>
        <w:widowControl w:val="0"/>
        <w:numPr>
          <w:ilvl w:val="0"/>
          <w:numId w:val="25"/>
        </w:numPr>
        <w:shd w:val="clear" w:color="auto" w:fill="auto"/>
        <w:tabs>
          <w:tab w:pos="662" w:val="left"/>
        </w:tabs>
        <w:bidi w:val="0"/>
        <w:spacing w:before="0" w:line="266" w:lineRule="auto"/>
        <w:ind w:left="580" w:right="0" w:hanging="580"/>
        <w:jc w:val="both"/>
      </w:pPr>
      <w:r>
        <w:rPr>
          <w:color w:val="000000"/>
          <w:spacing w:val="0"/>
          <w:w w:val="100"/>
          <w:position w:val="0"/>
          <w:shd w:val="clear" w:color="auto" w:fill="auto"/>
          <w:lang w:val="cs-CZ" w:eastAsia="cs-CZ" w:bidi="cs-CZ"/>
        </w:rPr>
        <w:t xml:space="preserve">Zhotovitel po předání díla v souladu s touto smlouvou o dílo je povinen vystavit fakturu za dílo a doporučeně odeslat objednateli ve dvojím vyhotovení. Tato faktura je splatná do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 xml:space="preserve">ode dne jejího doručení a povinně, v souladu s OZ a zákonem o dani z přidané hodnoty, obsahuje označení faktura a její číslo, název a sídlo zhotovitele a objednatele </w:t>
      </w:r>
      <w:r>
        <w:rPr>
          <w:color w:val="000000"/>
          <w:spacing w:val="0"/>
          <w:w w:val="100"/>
          <w:position w:val="0"/>
          <w:shd w:val="clear" w:color="auto" w:fill="auto"/>
          <w:lang w:val="cs-CZ" w:eastAsia="cs-CZ" w:bidi="cs-CZ"/>
        </w:rPr>
        <w:t>s jejich dalšími identifikačními údaji, označení (identifikace) smlouvy a částku k fakturaci a další údaje povinné podle uvedených právních předpisů.</w:t>
      </w:r>
    </w:p>
    <w:p>
      <w:pPr>
        <w:pStyle w:val="Style13"/>
        <w:keepNext w:val="0"/>
        <w:keepLines w:val="0"/>
        <w:widowControl w:val="0"/>
        <w:numPr>
          <w:ilvl w:val="0"/>
          <w:numId w:val="25"/>
        </w:numPr>
        <w:shd w:val="clear" w:color="auto" w:fill="auto"/>
        <w:tabs>
          <w:tab w:pos="629" w:val="left"/>
        </w:tabs>
        <w:bidi w:val="0"/>
        <w:spacing w:before="0" w:line="269" w:lineRule="auto"/>
        <w:ind w:left="580" w:right="0" w:hanging="580"/>
        <w:jc w:val="both"/>
      </w:pPr>
      <w:r>
        <w:rPr>
          <w:color w:val="000000"/>
          <w:spacing w:val="0"/>
          <w:w w:val="100"/>
          <w:position w:val="0"/>
          <w:shd w:val="clear" w:color="auto" w:fill="auto"/>
          <w:lang w:val="cs-CZ" w:eastAsia="cs-CZ" w:bidi="cs-CZ"/>
        </w:rP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faktum s novou lhůtou splatnosti.</w:t>
      </w:r>
    </w:p>
    <w:p>
      <w:pPr>
        <w:pStyle w:val="Style13"/>
        <w:keepNext w:val="0"/>
        <w:keepLines w:val="0"/>
        <w:widowControl w:val="0"/>
        <w:numPr>
          <w:ilvl w:val="0"/>
          <w:numId w:val="25"/>
        </w:numPr>
        <w:shd w:val="clear" w:color="auto" w:fill="auto"/>
        <w:tabs>
          <w:tab w:pos="629" w:val="left"/>
        </w:tabs>
        <w:bidi w:val="0"/>
        <w:spacing w:before="0" w:line="266"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13"/>
        <w:keepNext w:val="0"/>
        <w:keepLines w:val="0"/>
        <w:widowControl w:val="0"/>
        <w:numPr>
          <w:ilvl w:val="0"/>
          <w:numId w:val="25"/>
        </w:numPr>
        <w:shd w:val="clear" w:color="auto" w:fill="auto"/>
        <w:tabs>
          <w:tab w:pos="629" w:val="left"/>
        </w:tabs>
        <w:bidi w:val="0"/>
        <w:spacing w:before="0" w:line="269" w:lineRule="auto"/>
        <w:ind w:left="580" w:right="0" w:hanging="580"/>
        <w:jc w:val="both"/>
      </w:pPr>
      <w:r>
        <w:rPr>
          <w:color w:val="000000"/>
          <w:spacing w:val="0"/>
          <w:w w:val="100"/>
          <w:position w:val="0"/>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(dále zákon o DPH).</w:t>
      </w:r>
    </w:p>
    <w:p>
      <w:pPr>
        <w:pStyle w:val="Style13"/>
        <w:keepNext w:val="0"/>
        <w:keepLines w:val="0"/>
        <w:widowControl w:val="0"/>
        <w:numPr>
          <w:ilvl w:val="0"/>
          <w:numId w:val="25"/>
        </w:numPr>
        <w:shd w:val="clear" w:color="auto" w:fill="auto"/>
        <w:tabs>
          <w:tab w:pos="629" w:val="left"/>
        </w:tabs>
        <w:bidi w:val="0"/>
        <w:spacing w:before="0" w:line="269" w:lineRule="auto"/>
        <w:ind w:left="580" w:right="0" w:hanging="580"/>
        <w:jc w:val="both"/>
      </w:pPr>
      <w:r>
        <w:rPr>
          <w:color w:val="000000"/>
          <w:spacing w:val="0"/>
          <w:w w:val="100"/>
          <w:position w:val="0"/>
          <w:shd w:val="clear" w:color="auto" w:fill="auto"/>
          <w:lang w:val="cs-CZ" w:eastAsia="cs-CZ" w:bidi="cs-CZ"/>
        </w:rPr>
        <w:t>Provedení stavebních prací, uvedených v číselníku klasifikace produkce CZ-CPA kód 41 až 43, dle této smlouvy je pro objednatele uskutečňováno v rámci jeho hlavní činnosti, která nepodléhá DPH. Režim přenesené daňové povinnosti se na práce dle této smlouvy nevztahuje.</w:t>
      </w:r>
    </w:p>
    <w:p>
      <w:pPr>
        <w:pStyle w:val="Style13"/>
        <w:keepNext w:val="0"/>
        <w:keepLines w:val="0"/>
        <w:widowControl w:val="0"/>
        <w:numPr>
          <w:ilvl w:val="0"/>
          <w:numId w:val="25"/>
        </w:numPr>
        <w:shd w:val="clear" w:color="auto" w:fill="auto"/>
        <w:tabs>
          <w:tab w:pos="629" w:val="left"/>
        </w:tabs>
        <w:bidi w:val="0"/>
        <w:spacing w:before="0" w:after="500" w:line="266" w:lineRule="auto"/>
        <w:ind w:left="580" w:right="0" w:hanging="580"/>
        <w:jc w:val="both"/>
      </w:pPr>
      <w:r>
        <w:rPr>
          <w:color w:val="000000"/>
          <w:spacing w:val="0"/>
          <w:w w:val="100"/>
          <w:position w:val="0"/>
          <w:shd w:val="clear" w:color="auto" w:fill="auto"/>
          <w:lang w:val="cs-CZ" w:eastAsia="cs-CZ" w:bidi="cs-CZ"/>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13"/>
        <w:keepNext w:val="0"/>
        <w:keepLines w:val="0"/>
        <w:widowControl w:val="0"/>
        <w:shd w:val="clear" w:color="auto" w:fill="auto"/>
        <w:bidi w:val="0"/>
        <w:spacing w:before="0" w:line="266" w:lineRule="auto"/>
        <w:ind w:left="0" w:right="0" w:firstLine="0"/>
        <w:jc w:val="center"/>
      </w:pPr>
      <w:r>
        <w:rPr>
          <w:b/>
          <w:bCs/>
          <w:color w:val="000000"/>
          <w:spacing w:val="0"/>
          <w:w w:val="100"/>
          <w:position w:val="0"/>
          <w:shd w:val="clear" w:color="auto" w:fill="auto"/>
          <w:lang w:val="cs-CZ" w:eastAsia="cs-CZ" w:bidi="cs-CZ"/>
        </w:rPr>
        <w:t>Článek 11</w:t>
      </w:r>
    </w:p>
    <w:p>
      <w:pPr>
        <w:pStyle w:val="Style30"/>
        <w:keepNext/>
        <w:keepLines/>
        <w:widowControl w:val="0"/>
        <w:shd w:val="clear" w:color="auto" w:fill="auto"/>
        <w:bidi w:val="0"/>
        <w:spacing w:before="0" w:after="100" w:line="266"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Odpovědnost za vady díla a záruka za jakost</w:t>
      </w:r>
      <w:bookmarkEnd w:id="18"/>
      <w:bookmarkEnd w:id="19"/>
    </w:p>
    <w:p>
      <w:pPr>
        <w:pStyle w:val="Style13"/>
        <w:keepNext w:val="0"/>
        <w:keepLines w:val="0"/>
        <w:widowControl w:val="0"/>
        <w:numPr>
          <w:ilvl w:val="0"/>
          <w:numId w:val="27"/>
        </w:numPr>
        <w:shd w:val="clear" w:color="auto" w:fill="auto"/>
        <w:tabs>
          <w:tab w:pos="626" w:val="left"/>
        </w:tabs>
        <w:bidi w:val="0"/>
        <w:spacing w:before="0" w:line="266" w:lineRule="auto"/>
        <w:ind w:left="580" w:right="0" w:hanging="580"/>
        <w:jc w:val="both"/>
      </w:pPr>
      <w:r>
        <w:rPr>
          <w:color w:val="000000"/>
          <w:spacing w:val="0"/>
          <w:w w:val="100"/>
          <w:position w:val="0"/>
          <w:shd w:val="clear" w:color="auto" w:fill="auto"/>
          <w:lang w:val="cs-CZ" w:eastAsia="cs-CZ" w:bidi="cs-CZ"/>
        </w:rPr>
        <w:t>Zhotovitel poskytne na dílo, které je předmětem této smlouvy, záruku v délce 24 měsíců ode dne podepsání písemného protokolu o předání a převzetí díla bez vad.</w:t>
      </w:r>
    </w:p>
    <w:p>
      <w:pPr>
        <w:pStyle w:val="Style13"/>
        <w:keepNext w:val="0"/>
        <w:keepLines w:val="0"/>
        <w:widowControl w:val="0"/>
        <w:numPr>
          <w:ilvl w:val="0"/>
          <w:numId w:val="27"/>
        </w:numPr>
        <w:shd w:val="clear" w:color="auto" w:fill="auto"/>
        <w:tabs>
          <w:tab w:pos="629" w:val="left"/>
        </w:tabs>
        <w:bidi w:val="0"/>
        <w:spacing w:before="0"/>
        <w:ind w:left="580" w:right="0" w:hanging="580"/>
        <w:jc w:val="both"/>
      </w:pPr>
      <w:r>
        <w:rPr>
          <w:color w:val="000000"/>
          <w:spacing w:val="0"/>
          <w:w w:val="100"/>
          <w:position w:val="0"/>
          <w:shd w:val="clear" w:color="auto" w:fill="auto"/>
          <w:lang w:val="cs-CZ" w:eastAsia="cs-CZ" w:bidi="cs-CZ"/>
        </w:rPr>
        <w:t>Záruka spočívá v tom, že po dobu záruční lhůty bude mít dílo vlastnosti stanovené zejména ČSN a TKP s přihlédnutím k běžnému opotřebení a že zhotovitel bezplatně odstraní všechny vady vytknuté při reklamačním řízení.</w:t>
      </w:r>
    </w:p>
    <w:p>
      <w:pPr>
        <w:pStyle w:val="Style13"/>
        <w:keepNext w:val="0"/>
        <w:keepLines w:val="0"/>
        <w:widowControl w:val="0"/>
        <w:numPr>
          <w:ilvl w:val="0"/>
          <w:numId w:val="27"/>
        </w:numPr>
        <w:shd w:val="clear" w:color="auto" w:fill="auto"/>
        <w:tabs>
          <w:tab w:pos="629" w:val="left"/>
        </w:tabs>
        <w:bidi w:val="0"/>
        <w:spacing w:before="0"/>
        <w:ind w:left="580" w:right="0" w:hanging="580"/>
        <w:jc w:val="both"/>
      </w:pPr>
      <w:r>
        <w:rPr>
          <w:color w:val="000000"/>
          <w:spacing w:val="0"/>
          <w:w w:val="100"/>
          <w:position w:val="0"/>
          <w:shd w:val="clear" w:color="auto" w:fill="auto"/>
          <w:lang w:val="cs-CZ" w:eastAsia="cs-CZ" w:bidi="cs-CZ"/>
        </w:rPr>
        <w:t>Veškeré vady na provádění díla zjištěné objednatelem budou písemně oznámeny zhotoviteli na jeho adresu ihned, nejpozději do 2 dnů od zjištění vady. Zhotovitel je povinen vady bezúplatně odstranit.</w:t>
      </w:r>
    </w:p>
    <w:p>
      <w:pPr>
        <w:pStyle w:val="Style13"/>
        <w:keepNext w:val="0"/>
        <w:keepLines w:val="0"/>
        <w:widowControl w:val="0"/>
        <w:numPr>
          <w:ilvl w:val="0"/>
          <w:numId w:val="27"/>
        </w:numPr>
        <w:shd w:val="clear" w:color="auto" w:fill="auto"/>
        <w:tabs>
          <w:tab w:pos="629" w:val="left"/>
        </w:tabs>
        <w:bidi w:val="0"/>
        <w:spacing w:before="0" w:line="257" w:lineRule="auto"/>
        <w:ind w:left="580" w:right="0" w:hanging="580"/>
        <w:jc w:val="both"/>
      </w:pPr>
      <w:r>
        <w:rPr>
          <w:color w:val="000000"/>
          <w:spacing w:val="0"/>
          <w:w w:val="100"/>
          <w:position w:val="0"/>
          <w:shd w:val="clear" w:color="auto" w:fill="auto"/>
          <w:lang w:val="cs-CZ" w:eastAsia="cs-CZ" w:bidi="cs-CZ"/>
        </w:rPr>
        <w:t>Termín nastoupení k odstranění reklamačních vad po jejich nahlášení bude maximálně 2 dny, (dovolí-li to povětrnostní podmínky).</w:t>
      </w:r>
    </w:p>
    <w:p>
      <w:pPr>
        <w:pStyle w:val="Style13"/>
        <w:keepNext w:val="0"/>
        <w:keepLines w:val="0"/>
        <w:widowControl w:val="0"/>
        <w:numPr>
          <w:ilvl w:val="0"/>
          <w:numId w:val="27"/>
        </w:numPr>
        <w:shd w:val="clear" w:color="auto" w:fill="auto"/>
        <w:tabs>
          <w:tab w:pos="629" w:val="left"/>
        </w:tabs>
        <w:bidi w:val="0"/>
        <w:spacing w:before="0" w:line="266" w:lineRule="auto"/>
        <w:ind w:left="0" w:right="0" w:firstLine="0"/>
        <w:jc w:val="left"/>
      </w:pPr>
      <w:r>
        <w:rPr>
          <w:color w:val="000000"/>
          <w:spacing w:val="0"/>
          <w:w w:val="100"/>
          <w:position w:val="0"/>
          <w:shd w:val="clear" w:color="auto" w:fill="auto"/>
          <w:lang w:val="cs-CZ" w:eastAsia="cs-CZ" w:bidi="cs-CZ"/>
        </w:rPr>
        <w:t>Po dobu nástupu a odstraňování reklamovaných vad se pozastavuje běh záruční doby.</w:t>
      </w:r>
    </w:p>
    <w:p>
      <w:pPr>
        <w:pStyle w:val="Style13"/>
        <w:keepNext w:val="0"/>
        <w:keepLines w:val="0"/>
        <w:widowControl w:val="0"/>
        <w:numPr>
          <w:ilvl w:val="0"/>
          <w:numId w:val="27"/>
        </w:numPr>
        <w:shd w:val="clear" w:color="auto" w:fill="auto"/>
        <w:tabs>
          <w:tab w:pos="629" w:val="left"/>
        </w:tabs>
        <w:bidi w:val="0"/>
        <w:spacing w:before="0" w:after="500" w:line="266" w:lineRule="auto"/>
        <w:ind w:left="0" w:right="0" w:firstLine="0"/>
        <w:jc w:val="left"/>
      </w:pPr>
      <w:r>
        <w:rPr>
          <w:color w:val="000000"/>
          <w:spacing w:val="0"/>
          <w:w w:val="100"/>
          <w:position w:val="0"/>
          <w:shd w:val="clear" w:color="auto" w:fill="auto"/>
          <w:lang w:val="cs-CZ" w:eastAsia="cs-CZ" w:bidi="cs-CZ"/>
        </w:rPr>
        <w:t>Zhotovitel neručí za škody vzniklé na provedeném díle v důsledku prací, které neprováděl.</w:t>
      </w:r>
    </w:p>
    <w:p>
      <w:pPr>
        <w:pStyle w:val="Style13"/>
        <w:keepNext w:val="0"/>
        <w:keepLines w:val="0"/>
        <w:widowControl w:val="0"/>
        <w:shd w:val="clear" w:color="auto" w:fill="auto"/>
        <w:bidi w:val="0"/>
        <w:spacing w:before="0" w:line="266" w:lineRule="auto"/>
        <w:ind w:left="0" w:right="0" w:firstLine="0"/>
        <w:jc w:val="center"/>
      </w:pPr>
      <w:r>
        <w:rPr>
          <w:b/>
          <w:bCs/>
          <w:color w:val="000000"/>
          <w:spacing w:val="0"/>
          <w:w w:val="100"/>
          <w:position w:val="0"/>
          <w:shd w:val="clear" w:color="auto" w:fill="auto"/>
          <w:lang w:val="cs-CZ" w:eastAsia="cs-CZ" w:bidi="cs-CZ"/>
        </w:rPr>
        <w:t>Článek 13</w:t>
      </w:r>
    </w:p>
    <w:p>
      <w:pPr>
        <w:pStyle w:val="Style13"/>
        <w:keepNext w:val="0"/>
        <w:keepLines w:val="0"/>
        <w:widowControl w:val="0"/>
        <w:shd w:val="clear" w:color="auto" w:fill="auto"/>
        <w:bidi w:val="0"/>
        <w:spacing w:before="0" w:line="266" w:lineRule="auto"/>
        <w:ind w:left="0" w:right="0" w:firstLine="0"/>
        <w:jc w:val="center"/>
      </w:pPr>
      <w:r>
        <w:rPr>
          <w:b/>
          <w:bCs/>
          <w:color w:val="000000"/>
          <w:spacing w:val="0"/>
          <w:w w:val="100"/>
          <w:position w:val="0"/>
          <w:shd w:val="clear" w:color="auto" w:fill="auto"/>
          <w:lang w:val="cs-CZ" w:eastAsia="cs-CZ" w:bidi="cs-CZ"/>
        </w:rPr>
        <w:t>Smluvní pokuty</w:t>
      </w:r>
    </w:p>
    <w:p>
      <w:pPr>
        <w:pStyle w:val="Style13"/>
        <w:keepNext w:val="0"/>
        <w:keepLines w:val="0"/>
        <w:widowControl w:val="0"/>
        <w:numPr>
          <w:ilvl w:val="0"/>
          <w:numId w:val="29"/>
        </w:numPr>
        <w:shd w:val="clear" w:color="auto" w:fill="auto"/>
        <w:tabs>
          <w:tab w:pos="657" w:val="left"/>
        </w:tabs>
        <w:bidi w:val="0"/>
        <w:spacing w:before="0" w:after="120" w:line="254" w:lineRule="auto"/>
        <w:ind w:left="640" w:right="0" w:hanging="640"/>
        <w:jc w:val="both"/>
      </w:pPr>
      <w:r>
        <w:rPr>
          <w:color w:val="000000"/>
          <w:spacing w:val="0"/>
          <w:w w:val="100"/>
          <w:position w:val="0"/>
          <w:shd w:val="clear" w:color="auto" w:fill="auto"/>
          <w:lang w:val="cs-CZ" w:eastAsia="cs-CZ" w:bidi="cs-CZ"/>
        </w:rPr>
        <w:t>Zhotovitel je povinen zaplatit objednateli smluvní pokutu za prodlení s termínem dokončení plnění ve výši 0,2 % z celkového finančního objemu plnění za každý i započatý den prodlení.</w:t>
      </w:r>
    </w:p>
    <w:p>
      <w:pPr>
        <w:pStyle w:val="Style13"/>
        <w:keepNext w:val="0"/>
        <w:keepLines w:val="0"/>
        <w:widowControl w:val="0"/>
        <w:numPr>
          <w:ilvl w:val="0"/>
          <w:numId w:val="29"/>
        </w:numPr>
        <w:shd w:val="clear" w:color="auto" w:fill="auto"/>
        <w:tabs>
          <w:tab w:pos="657" w:val="left"/>
        </w:tabs>
        <w:bidi w:val="0"/>
        <w:spacing w:before="0" w:after="120" w:line="266" w:lineRule="auto"/>
        <w:ind w:left="640" w:right="0" w:hanging="64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500,— Kč bez DPH </w:t>
      </w:r>
      <w:r>
        <w:rPr>
          <w:color w:val="000000"/>
          <w:spacing w:val="0"/>
          <w:w w:val="100"/>
          <w:position w:val="0"/>
          <w:shd w:val="clear" w:color="auto" w:fill="auto"/>
          <w:lang w:val="cs-CZ" w:eastAsia="cs-CZ" w:bidi="cs-CZ"/>
        </w:rPr>
        <w:t>za každý i započatý den prodlení.</w:t>
      </w:r>
    </w:p>
    <w:p>
      <w:pPr>
        <w:pStyle w:val="Style13"/>
        <w:keepNext w:val="0"/>
        <w:keepLines w:val="0"/>
        <w:widowControl w:val="0"/>
        <w:numPr>
          <w:ilvl w:val="0"/>
          <w:numId w:val="29"/>
        </w:numPr>
        <w:shd w:val="clear" w:color="auto" w:fill="auto"/>
        <w:tabs>
          <w:tab w:pos="657" w:val="left"/>
        </w:tabs>
        <w:bidi w:val="0"/>
        <w:spacing w:before="0" w:after="120" w:line="264" w:lineRule="auto"/>
        <w:ind w:left="640" w:right="0" w:hanging="64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fakturované částky za každý i započatý den prodlení se zaplacením faktury.</w:t>
      </w:r>
    </w:p>
    <w:p>
      <w:pPr>
        <w:pStyle w:val="Style13"/>
        <w:keepNext w:val="0"/>
        <w:keepLines w:val="0"/>
        <w:widowControl w:val="0"/>
        <w:numPr>
          <w:ilvl w:val="0"/>
          <w:numId w:val="29"/>
        </w:numPr>
        <w:shd w:val="clear" w:color="auto" w:fill="auto"/>
        <w:tabs>
          <w:tab w:pos="657" w:val="left"/>
        </w:tabs>
        <w:bidi w:val="0"/>
        <w:spacing w:before="0" w:after="120"/>
        <w:ind w:left="0" w:right="0" w:firstLine="0"/>
        <w:jc w:val="left"/>
      </w:pPr>
      <w:r>
        <w:rPr>
          <w:color w:val="000000"/>
          <w:spacing w:val="0"/>
          <w:w w:val="100"/>
          <w:position w:val="0"/>
          <w:shd w:val="clear" w:color="auto" w:fill="auto"/>
          <w:lang w:val="cs-CZ" w:eastAsia="cs-CZ" w:bidi="cs-CZ"/>
        </w:rPr>
        <w:t>Uhrazením smluvní pokuty není dotčeno právo na náhradu škody.</w:t>
      </w:r>
    </w:p>
    <w:p>
      <w:pPr>
        <w:pStyle w:val="Style13"/>
        <w:keepNext w:val="0"/>
        <w:keepLines w:val="0"/>
        <w:widowControl w:val="0"/>
        <w:numPr>
          <w:ilvl w:val="0"/>
          <w:numId w:val="29"/>
        </w:numPr>
        <w:shd w:val="clear" w:color="auto" w:fill="auto"/>
        <w:tabs>
          <w:tab w:pos="657" w:val="left"/>
        </w:tabs>
        <w:bidi w:val="0"/>
        <w:spacing w:before="0" w:after="500" w:line="264" w:lineRule="auto"/>
        <w:ind w:left="640" w:right="0" w:hanging="64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3"/>
        <w:keepNext w:val="0"/>
        <w:keepLines w:val="0"/>
        <w:widowControl w:val="0"/>
        <w:shd w:val="clear" w:color="auto" w:fill="auto"/>
        <w:bidi w:val="0"/>
        <w:spacing w:before="0" w:after="120"/>
        <w:ind w:left="0" w:right="0" w:firstLine="0"/>
        <w:jc w:val="center"/>
      </w:pPr>
      <w:r>
        <w:rPr>
          <w:b/>
          <w:bCs/>
          <w:color w:val="000000"/>
          <w:spacing w:val="0"/>
          <w:w w:val="100"/>
          <w:position w:val="0"/>
          <w:shd w:val="clear" w:color="auto" w:fill="auto"/>
          <w:lang w:val="cs-CZ" w:eastAsia="cs-CZ" w:bidi="cs-CZ"/>
        </w:rPr>
        <w:t>Článek 14</w:t>
      </w:r>
    </w:p>
    <w:p>
      <w:pPr>
        <w:pStyle w:val="Style30"/>
        <w:keepNext/>
        <w:keepLines/>
        <w:widowControl w:val="0"/>
        <w:shd w:val="clear" w:color="auto" w:fill="auto"/>
        <w:bidi w:val="0"/>
        <w:spacing w:before="0"/>
        <w:ind w:left="0" w:right="0" w:firstLine="0"/>
        <w:jc w:val="center"/>
      </w:pPr>
      <w:bookmarkStart w:id="20" w:name="bookmark20"/>
      <w:bookmarkStart w:id="21" w:name="bookmark21"/>
      <w:r>
        <w:rPr>
          <w:color w:val="000000"/>
          <w:spacing w:val="0"/>
          <w:w w:val="100"/>
          <w:position w:val="0"/>
          <w:shd w:val="clear" w:color="auto" w:fill="auto"/>
          <w:lang w:val="cs-CZ" w:eastAsia="cs-CZ" w:bidi="cs-CZ"/>
        </w:rPr>
        <w:t>Pojištění zhotovitele</w:t>
      </w:r>
      <w:bookmarkEnd w:id="20"/>
      <w:bookmarkEnd w:id="21"/>
    </w:p>
    <w:p>
      <w:pPr>
        <w:pStyle w:val="Style13"/>
        <w:keepNext w:val="0"/>
        <w:keepLines w:val="0"/>
        <w:widowControl w:val="0"/>
        <w:numPr>
          <w:ilvl w:val="0"/>
          <w:numId w:val="31"/>
        </w:numPr>
        <w:shd w:val="clear" w:color="auto" w:fill="auto"/>
        <w:tabs>
          <w:tab w:pos="654" w:val="left"/>
        </w:tabs>
        <w:bidi w:val="0"/>
        <w:spacing w:before="0" w:after="120"/>
        <w:ind w:left="740" w:right="0" w:hanging="740"/>
        <w:jc w:val="both"/>
      </w:pPr>
      <w:r>
        <w:rPr>
          <w:color w:val="000000"/>
          <w:spacing w:val="0"/>
          <w:w w:val="100"/>
          <w:position w:val="0"/>
          <w:shd w:val="clear" w:color="auto" w:fill="auto"/>
          <w:lang w:val="cs-CZ" w:eastAsia="cs-CZ" w:bidi="cs-CZ"/>
        </w:rPr>
        <w:t xml:space="preserve">Zhotovitel prohlašuje, že po dobu plnění díla má sjednáno pojištění, jehož předmětem je pojištění odpovědnosti za škodu jím způsobenou třetí osobě ve výši minimálně </w:t>
      </w:r>
      <w:r>
        <w:rPr>
          <w:b/>
          <w:bCs/>
          <w:color w:val="000000"/>
          <w:spacing w:val="0"/>
          <w:w w:val="100"/>
          <w:position w:val="0"/>
          <w:shd w:val="clear" w:color="auto" w:fill="auto"/>
          <w:lang w:val="cs-CZ" w:eastAsia="cs-CZ" w:bidi="cs-CZ"/>
        </w:rPr>
        <w:t xml:space="preserve">1.500.000,— Kč </w:t>
      </w:r>
      <w:r>
        <w:rPr>
          <w:color w:val="000000"/>
          <w:spacing w:val="0"/>
          <w:w w:val="100"/>
          <w:position w:val="0"/>
          <w:shd w:val="clear" w:color="auto" w:fill="auto"/>
          <w:lang w:val="cs-CZ" w:eastAsia="cs-CZ" w:bidi="cs-CZ"/>
        </w:rPr>
        <w:t>a možným rizikům ve vztahu k charakteru stavby a jejímu okolí. Pojištění kryje škody na věcech a na zdraví:</w:t>
      </w:r>
    </w:p>
    <w:p>
      <w:pPr>
        <w:pStyle w:val="Style13"/>
        <w:keepNext w:val="0"/>
        <w:keepLines w:val="0"/>
        <w:widowControl w:val="0"/>
        <w:numPr>
          <w:ilvl w:val="0"/>
          <w:numId w:val="33"/>
        </w:numPr>
        <w:shd w:val="clear" w:color="auto" w:fill="auto"/>
        <w:tabs>
          <w:tab w:pos="1460" w:val="left"/>
        </w:tabs>
        <w:bidi w:val="0"/>
        <w:spacing w:before="0" w:after="120"/>
        <w:ind w:left="0" w:right="0" w:firstLine="740"/>
        <w:jc w:val="left"/>
      </w:pPr>
      <w:r>
        <w:rPr>
          <w:color w:val="000000"/>
          <w:spacing w:val="0"/>
          <w:w w:val="100"/>
          <w:position w:val="0"/>
          <w:shd w:val="clear" w:color="auto" w:fill="auto"/>
          <w:lang w:val="cs-CZ" w:eastAsia="cs-CZ" w:bidi="cs-CZ"/>
        </w:rPr>
        <w:t>způsobené provozní činností,</w:t>
      </w:r>
    </w:p>
    <w:p>
      <w:pPr>
        <w:pStyle w:val="Style13"/>
        <w:keepNext w:val="0"/>
        <w:keepLines w:val="0"/>
        <w:widowControl w:val="0"/>
        <w:numPr>
          <w:ilvl w:val="0"/>
          <w:numId w:val="33"/>
        </w:numPr>
        <w:shd w:val="clear" w:color="auto" w:fill="auto"/>
        <w:tabs>
          <w:tab w:pos="1460" w:val="left"/>
        </w:tabs>
        <w:bidi w:val="0"/>
        <w:spacing w:before="0" w:after="120"/>
        <w:ind w:left="0" w:right="0" w:firstLine="740"/>
        <w:jc w:val="left"/>
      </w:pPr>
      <w:r>
        <w:rPr>
          <w:color w:val="000000"/>
          <w:spacing w:val="0"/>
          <w:w w:val="100"/>
          <w:position w:val="0"/>
          <w:shd w:val="clear" w:color="auto" w:fill="auto"/>
          <w:lang w:val="cs-CZ" w:eastAsia="cs-CZ" w:bidi="cs-CZ"/>
        </w:rPr>
        <w:t>způsobené vadným výrobkem,</w:t>
      </w:r>
    </w:p>
    <w:p>
      <w:pPr>
        <w:pStyle w:val="Style13"/>
        <w:keepNext w:val="0"/>
        <w:keepLines w:val="0"/>
        <w:widowControl w:val="0"/>
        <w:numPr>
          <w:ilvl w:val="0"/>
          <w:numId w:val="33"/>
        </w:numPr>
        <w:shd w:val="clear" w:color="auto" w:fill="auto"/>
        <w:tabs>
          <w:tab w:pos="1460" w:val="left"/>
        </w:tabs>
        <w:bidi w:val="0"/>
        <w:spacing w:before="0" w:after="120"/>
        <w:ind w:left="0" w:right="0" w:firstLine="740"/>
        <w:jc w:val="left"/>
      </w:pPr>
      <w:r>
        <w:rPr>
          <w:color w:val="000000"/>
          <w:spacing w:val="0"/>
          <w:w w:val="100"/>
          <w:position w:val="0"/>
          <w:shd w:val="clear" w:color="auto" w:fill="auto"/>
          <w:lang w:val="cs-CZ" w:eastAsia="cs-CZ" w:bidi="cs-CZ"/>
        </w:rPr>
        <w:t>vzniklé v souvislosti s poskytovanými službami,</w:t>
      </w:r>
    </w:p>
    <w:p>
      <w:pPr>
        <w:pStyle w:val="Style13"/>
        <w:keepNext w:val="0"/>
        <w:keepLines w:val="0"/>
        <w:widowControl w:val="0"/>
        <w:numPr>
          <w:ilvl w:val="0"/>
          <w:numId w:val="33"/>
        </w:numPr>
        <w:shd w:val="clear" w:color="auto" w:fill="auto"/>
        <w:tabs>
          <w:tab w:pos="1460" w:val="left"/>
        </w:tabs>
        <w:bidi w:val="0"/>
        <w:spacing w:before="0" w:after="120"/>
        <w:ind w:left="0" w:right="0" w:firstLine="740"/>
        <w:jc w:val="left"/>
      </w:pPr>
      <w:r>
        <w:rPr>
          <w:color w:val="000000"/>
          <w:spacing w:val="0"/>
          <w:w w:val="100"/>
          <w:position w:val="0"/>
          <w:shd w:val="clear" w:color="auto" w:fill="auto"/>
          <w:lang w:val="cs-CZ" w:eastAsia="cs-CZ" w:bidi="cs-CZ"/>
        </w:rPr>
        <w:t>vzniklé v souvislosti s vlastnictvím nemovitostí,</w:t>
      </w:r>
    </w:p>
    <w:p>
      <w:pPr>
        <w:pStyle w:val="Style13"/>
        <w:keepNext w:val="0"/>
        <w:keepLines w:val="0"/>
        <w:widowControl w:val="0"/>
        <w:numPr>
          <w:ilvl w:val="0"/>
          <w:numId w:val="33"/>
        </w:numPr>
        <w:shd w:val="clear" w:color="auto" w:fill="auto"/>
        <w:tabs>
          <w:tab w:pos="1460" w:val="left"/>
        </w:tabs>
        <w:bidi w:val="0"/>
        <w:spacing w:before="0" w:after="120"/>
        <w:ind w:left="0" w:right="0" w:firstLine="740"/>
        <w:jc w:val="both"/>
      </w:pPr>
      <w:r>
        <w:rPr>
          <w:color w:val="000000"/>
          <w:spacing w:val="0"/>
          <w:w w:val="100"/>
          <w:position w:val="0"/>
          <w:shd w:val="clear" w:color="auto" w:fill="auto"/>
          <w:lang w:val="cs-CZ" w:eastAsia="cs-CZ" w:bidi="cs-CZ"/>
        </w:rPr>
        <w:t>vzniklé na věcech zaměstnanců.</w:t>
      </w:r>
    </w:p>
    <w:p>
      <w:pPr>
        <w:pStyle w:val="Style13"/>
        <w:keepNext w:val="0"/>
        <w:keepLines w:val="0"/>
        <w:widowControl w:val="0"/>
        <w:numPr>
          <w:ilvl w:val="0"/>
          <w:numId w:val="31"/>
        </w:numPr>
        <w:shd w:val="clear" w:color="auto" w:fill="auto"/>
        <w:tabs>
          <w:tab w:pos="657" w:val="left"/>
        </w:tabs>
        <w:bidi w:val="0"/>
        <w:spacing w:before="0" w:after="900" w:line="259" w:lineRule="auto"/>
        <w:ind w:left="740" w:right="0" w:hanging="740"/>
        <w:jc w:val="both"/>
      </w:pPr>
      <w:r>
        <w:rPr>
          <w:color w:val="000000"/>
          <w:spacing w:val="0"/>
          <w:w w:val="100"/>
          <w:position w:val="0"/>
          <w:shd w:val="clear" w:color="auto" w:fill="auto"/>
          <w:lang w:val="cs-CZ" w:eastAsia="cs-CZ" w:bidi="cs-CZ"/>
        </w:rPr>
        <w:t>Zhotovitel prohlašuje, že po dobu plnění díla má sjednáno pojištění pro případ své odpovědnosti za škodu při pracovním úrazu nebo nemocí z povolání svých pracovníků.</w:t>
      </w:r>
    </w:p>
    <w:p>
      <w:pPr>
        <w:pStyle w:val="Style13"/>
        <w:keepNext w:val="0"/>
        <w:keepLines w:val="0"/>
        <w:widowControl w:val="0"/>
        <w:shd w:val="clear" w:color="auto" w:fill="auto"/>
        <w:bidi w:val="0"/>
        <w:spacing w:before="0" w:after="120"/>
        <w:ind w:left="0" w:right="0" w:firstLine="0"/>
        <w:jc w:val="center"/>
      </w:pPr>
      <w:r>
        <w:rPr>
          <w:b/>
          <w:bCs/>
          <w:color w:val="000000"/>
          <w:spacing w:val="0"/>
          <w:w w:val="100"/>
          <w:position w:val="0"/>
          <w:shd w:val="clear" w:color="auto" w:fill="auto"/>
          <w:lang w:val="cs-CZ" w:eastAsia="cs-CZ" w:bidi="cs-CZ"/>
        </w:rPr>
        <w:t>Článek 15</w:t>
      </w:r>
    </w:p>
    <w:p>
      <w:pPr>
        <w:pStyle w:val="Style30"/>
        <w:keepNext/>
        <w:keepLines/>
        <w:widowControl w:val="0"/>
        <w:shd w:val="clear" w:color="auto" w:fill="auto"/>
        <w:bidi w:val="0"/>
        <w:spacing w:before="0"/>
        <w:ind w:left="0" w:right="0" w:firstLine="0"/>
        <w:jc w:val="center"/>
      </w:pPr>
      <w:bookmarkStart w:id="22" w:name="bookmark22"/>
      <w:bookmarkStart w:id="23" w:name="bookmark23"/>
      <w:r>
        <w:rPr>
          <w:color w:val="000000"/>
          <w:spacing w:val="0"/>
          <w:w w:val="100"/>
          <w:position w:val="0"/>
          <w:shd w:val="clear" w:color="auto" w:fill="auto"/>
          <w:lang w:val="cs-CZ" w:eastAsia="cs-CZ" w:bidi="cs-CZ"/>
        </w:rPr>
        <w:t>Další ujednání</w:t>
      </w:r>
      <w:bookmarkEnd w:id="22"/>
      <w:bookmarkEnd w:id="23"/>
    </w:p>
    <w:p>
      <w:pPr>
        <w:pStyle w:val="Style13"/>
        <w:keepNext w:val="0"/>
        <w:keepLines w:val="0"/>
        <w:widowControl w:val="0"/>
        <w:numPr>
          <w:ilvl w:val="0"/>
          <w:numId w:val="35"/>
        </w:numPr>
        <w:shd w:val="clear" w:color="auto" w:fill="auto"/>
        <w:tabs>
          <w:tab w:pos="646" w:val="left"/>
        </w:tabs>
        <w:bidi w:val="0"/>
        <w:spacing w:before="0" w:after="120" w:line="264" w:lineRule="auto"/>
        <w:ind w:left="740" w:right="0" w:hanging="74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13"/>
        <w:keepNext w:val="0"/>
        <w:keepLines w:val="0"/>
        <w:widowControl w:val="0"/>
        <w:numPr>
          <w:ilvl w:val="0"/>
          <w:numId w:val="35"/>
        </w:numPr>
        <w:shd w:val="clear" w:color="auto" w:fill="auto"/>
        <w:tabs>
          <w:tab w:pos="646" w:val="left"/>
        </w:tabs>
        <w:bidi w:val="0"/>
        <w:spacing w:before="0" w:after="120" w:line="266" w:lineRule="auto"/>
        <w:ind w:left="740" w:right="0" w:hanging="740"/>
        <w:jc w:val="both"/>
      </w:pPr>
      <w:r>
        <w:rPr>
          <w:color w:val="000000"/>
          <w:spacing w:val="0"/>
          <w:w w:val="100"/>
          <w:position w:val="0"/>
          <w:shd w:val="clear" w:color="auto" w:fill="auto"/>
          <w:lang w:val="cs-CZ" w:eastAsia="cs-CZ" w:bidi="cs-CZ"/>
        </w:rPr>
        <w:t>Zhotovitel se zavazuje spolupůsobit jako osoba povinná ve smyslu § 2, odst. e) zákona č. 320/2001 Sb., o finanční kontrole ve veřejné správě v platném znění.</w:t>
      </w:r>
    </w:p>
    <w:p>
      <w:pPr>
        <w:pStyle w:val="Style13"/>
        <w:keepNext w:val="0"/>
        <w:keepLines w:val="0"/>
        <w:widowControl w:val="0"/>
        <w:numPr>
          <w:ilvl w:val="0"/>
          <w:numId w:val="35"/>
        </w:numPr>
        <w:shd w:val="clear" w:color="auto" w:fill="auto"/>
        <w:tabs>
          <w:tab w:pos="646" w:val="left"/>
        </w:tabs>
        <w:bidi w:val="0"/>
        <w:spacing w:before="0" w:after="120" w:line="259" w:lineRule="auto"/>
        <w:ind w:left="740" w:right="0" w:hanging="74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13"/>
        <w:keepNext w:val="0"/>
        <w:keepLines w:val="0"/>
        <w:widowControl w:val="0"/>
        <w:numPr>
          <w:ilvl w:val="0"/>
          <w:numId w:val="35"/>
        </w:numPr>
        <w:shd w:val="clear" w:color="auto" w:fill="auto"/>
        <w:tabs>
          <w:tab w:pos="646" w:val="left"/>
        </w:tabs>
        <w:bidi w:val="0"/>
        <w:spacing w:before="0" w:after="120" w:line="288" w:lineRule="auto"/>
        <w:ind w:left="740" w:right="0" w:hanging="740"/>
        <w:jc w:val="both"/>
      </w:pPr>
      <w:r>
        <w:rPr>
          <w:color w:val="000000"/>
          <w:spacing w:val="0"/>
          <w:w w:val="100"/>
          <w:position w:val="0"/>
          <w:shd w:val="clear" w:color="auto" w:fill="auto"/>
          <w:lang w:val="cs-CZ" w:eastAsia="cs-CZ" w:bidi="cs-CZ"/>
        </w:rPr>
        <w:t>Objednatel má nárok na uplatnění náhrady škody v případě, že zhotovitel dílo řádně nedokončí.</w:t>
      </w:r>
    </w:p>
    <w:p>
      <w:pPr>
        <w:pStyle w:val="Style13"/>
        <w:keepNext w:val="0"/>
        <w:keepLines w:val="0"/>
        <w:widowControl w:val="0"/>
        <w:numPr>
          <w:ilvl w:val="0"/>
          <w:numId w:val="35"/>
        </w:numPr>
        <w:shd w:val="clear" w:color="auto" w:fill="auto"/>
        <w:tabs>
          <w:tab w:pos="599" w:val="left"/>
        </w:tabs>
        <w:bidi w:val="0"/>
        <w:spacing w:before="0" w:line="264" w:lineRule="auto"/>
        <w:ind w:left="720" w:right="0" w:hanging="720"/>
        <w:jc w:val="both"/>
      </w:pPr>
      <w:r>
        <w:rPr>
          <w:color w:val="000000"/>
          <w:spacing w:val="0"/>
          <w:w w:val="100"/>
          <w:position w:val="0"/>
          <w:shd w:val="clear" w:color="auto" w:fill="auto"/>
          <w:lang w:val="cs-CZ" w:eastAsia="cs-CZ" w:bidi="cs-CZ"/>
        </w:rPr>
        <w:t>Dnem uplatnění náhrady škody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 Pokud nelze náhradu škody započíst, je této splatná 30 dní od doručení zhotoviteli.</w:t>
      </w:r>
    </w:p>
    <w:p>
      <w:pPr>
        <w:pStyle w:val="Style13"/>
        <w:keepNext w:val="0"/>
        <w:keepLines w:val="0"/>
        <w:widowControl w:val="0"/>
        <w:numPr>
          <w:ilvl w:val="0"/>
          <w:numId w:val="35"/>
        </w:numPr>
        <w:shd w:val="clear" w:color="auto" w:fill="auto"/>
        <w:tabs>
          <w:tab w:pos="606" w:val="left"/>
        </w:tabs>
        <w:bidi w:val="0"/>
        <w:spacing w:before="0" w:after="500" w:line="264" w:lineRule="auto"/>
        <w:ind w:left="720" w:right="0" w:hanging="72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pPr>
        <w:pStyle w:val="Style13"/>
        <w:keepNext w:val="0"/>
        <w:keepLines w:val="0"/>
        <w:widowControl w:val="0"/>
        <w:shd w:val="clear" w:color="auto" w:fill="auto"/>
        <w:bidi w:val="0"/>
        <w:spacing w:before="0" w:line="264" w:lineRule="auto"/>
        <w:ind w:left="0" w:right="0" w:firstLine="0"/>
        <w:jc w:val="center"/>
      </w:pPr>
      <w:r>
        <w:rPr>
          <w:b/>
          <w:bCs/>
          <w:color w:val="000000"/>
          <w:spacing w:val="0"/>
          <w:w w:val="100"/>
          <w:position w:val="0"/>
          <w:shd w:val="clear" w:color="auto" w:fill="auto"/>
          <w:lang w:val="cs-CZ" w:eastAsia="cs-CZ" w:bidi="cs-CZ"/>
        </w:rPr>
        <w:t>Článek 16</w:t>
      </w:r>
    </w:p>
    <w:p>
      <w:pPr>
        <w:pStyle w:val="Style30"/>
        <w:keepNext/>
        <w:keepLines/>
        <w:widowControl w:val="0"/>
        <w:shd w:val="clear" w:color="auto" w:fill="auto"/>
        <w:bidi w:val="0"/>
        <w:spacing w:before="0" w:after="100" w:line="264"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Závěrečná ujednání</w:t>
      </w:r>
      <w:bookmarkEnd w:id="24"/>
      <w:bookmarkEnd w:id="25"/>
    </w:p>
    <w:p>
      <w:pPr>
        <w:pStyle w:val="Style13"/>
        <w:keepNext w:val="0"/>
        <w:keepLines w:val="0"/>
        <w:widowControl w:val="0"/>
        <w:numPr>
          <w:ilvl w:val="0"/>
          <w:numId w:val="37"/>
        </w:numPr>
        <w:shd w:val="clear" w:color="auto" w:fill="auto"/>
        <w:tabs>
          <w:tab w:pos="614" w:val="left"/>
        </w:tabs>
        <w:bidi w:val="0"/>
        <w:spacing w:before="0" w:line="266" w:lineRule="auto"/>
        <w:ind w:left="600" w:right="0" w:hanging="60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13"/>
        <w:keepNext w:val="0"/>
        <w:keepLines w:val="0"/>
        <w:widowControl w:val="0"/>
        <w:numPr>
          <w:ilvl w:val="0"/>
          <w:numId w:val="37"/>
        </w:numPr>
        <w:shd w:val="clear" w:color="auto" w:fill="auto"/>
        <w:tabs>
          <w:tab w:pos="614" w:val="left"/>
        </w:tabs>
        <w:bidi w:val="0"/>
        <w:spacing w:before="0" w:line="264" w:lineRule="auto"/>
        <w:ind w:left="600" w:right="0" w:hanging="600"/>
        <w:jc w:val="both"/>
      </w:pPr>
      <w:r>
        <w:rPr>
          <w:color w:val="000000"/>
          <w:spacing w:val="0"/>
          <w:w w:val="100"/>
          <w:position w:val="0"/>
          <w:shd w:val="clear" w:color="auto" w:fill="auto"/>
          <w:lang w:val="cs-CZ" w:eastAsia="cs-CZ" w:bidi="cs-CZ"/>
        </w:rPr>
        <w:t>Zhotovitel prohlašuje, že se před uzavřením smlouvy nedopustil a ani nedopustí v souvislosti se zadávacím řízením sám nebo prostřednictvím jiné osoby žádného jednání, jež by odporovalo zákonu nebo dobrým mravům nebo by zákon obcházelo, zejména že nenabízel a ani nenabídne žádné výhody osobám podílejícím se na zadání veřejné zakázky, na kterou s ním objednatel uzavřel smlouvu, a že se zejména ve vztahu k ostatním uchazečům nedopustil a ani nedopustí žádného jednání narušujícího hospodářskou soutěž.</w:t>
      </w:r>
    </w:p>
    <w:p>
      <w:pPr>
        <w:pStyle w:val="Style13"/>
        <w:keepNext w:val="0"/>
        <w:keepLines w:val="0"/>
        <w:widowControl w:val="0"/>
        <w:numPr>
          <w:ilvl w:val="0"/>
          <w:numId w:val="37"/>
        </w:numPr>
        <w:shd w:val="clear" w:color="auto" w:fill="auto"/>
        <w:tabs>
          <w:tab w:pos="614" w:val="left"/>
        </w:tabs>
        <w:bidi w:val="0"/>
        <w:spacing w:before="0"/>
        <w:ind w:left="600" w:right="0" w:hanging="600"/>
        <w:jc w:val="both"/>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w:t>
      </w:r>
    </w:p>
    <w:p>
      <w:pPr>
        <w:pStyle w:val="Style13"/>
        <w:keepNext w:val="0"/>
        <w:keepLines w:val="0"/>
        <w:widowControl w:val="0"/>
        <w:numPr>
          <w:ilvl w:val="0"/>
          <w:numId w:val="37"/>
        </w:numPr>
        <w:shd w:val="clear" w:color="auto" w:fill="auto"/>
        <w:tabs>
          <w:tab w:pos="614" w:val="left"/>
        </w:tabs>
        <w:bidi w:val="0"/>
        <w:spacing w:before="0" w:line="259" w:lineRule="auto"/>
        <w:ind w:left="600" w:right="0" w:hanging="60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13"/>
        <w:keepNext w:val="0"/>
        <w:keepLines w:val="0"/>
        <w:widowControl w:val="0"/>
        <w:numPr>
          <w:ilvl w:val="0"/>
          <w:numId w:val="37"/>
        </w:numPr>
        <w:shd w:val="clear" w:color="auto" w:fill="auto"/>
        <w:tabs>
          <w:tab w:pos="614" w:val="left"/>
        </w:tabs>
        <w:bidi w:val="0"/>
        <w:spacing w:before="0" w:line="264"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OZ.</w:t>
      </w:r>
    </w:p>
    <w:p>
      <w:pPr>
        <w:pStyle w:val="Style13"/>
        <w:keepNext w:val="0"/>
        <w:keepLines w:val="0"/>
        <w:widowControl w:val="0"/>
        <w:numPr>
          <w:ilvl w:val="0"/>
          <w:numId w:val="37"/>
        </w:numPr>
        <w:shd w:val="clear" w:color="auto" w:fill="auto"/>
        <w:tabs>
          <w:tab w:pos="614" w:val="left"/>
        </w:tabs>
        <w:bidi w:val="0"/>
        <w:spacing w:before="0" w:line="264" w:lineRule="auto"/>
        <w:ind w:left="0" w:right="0" w:firstLine="0"/>
        <w:jc w:val="both"/>
      </w:pPr>
      <w:r>
        <w:rPr>
          <w:color w:val="000000"/>
          <w:spacing w:val="0"/>
          <w:w w:val="100"/>
          <w:position w:val="0"/>
          <w:shd w:val="clear" w:color="auto" w:fill="auto"/>
          <w:lang w:val="cs-CZ" w:eastAsia="cs-CZ" w:bidi="cs-CZ"/>
        </w:rPr>
        <w:t>Nedílnou součástí smlouvy je příloha č. 1 - cenová nabídka ze dne 6.6.2019</w:t>
      </w:r>
    </w:p>
    <w:p>
      <w:pPr>
        <w:pStyle w:val="Style13"/>
        <w:keepNext w:val="0"/>
        <w:keepLines w:val="0"/>
        <w:widowControl w:val="0"/>
        <w:numPr>
          <w:ilvl w:val="0"/>
          <w:numId w:val="37"/>
        </w:numPr>
        <w:shd w:val="clear" w:color="auto" w:fill="auto"/>
        <w:tabs>
          <w:tab w:pos="614" w:val="left"/>
        </w:tabs>
        <w:bidi w:val="0"/>
        <w:spacing w:before="0" w:line="257" w:lineRule="auto"/>
        <w:ind w:left="600" w:right="0" w:hanging="600"/>
        <w:jc w:val="both"/>
      </w:pPr>
      <w:r>
        <w:rPr>
          <w:color w:val="000000"/>
          <w:spacing w:val="0"/>
          <w:w w:val="100"/>
          <w:position w:val="0"/>
          <w:shd w:val="clear" w:color="auto" w:fill="auto"/>
          <w:lang w:val="cs-CZ" w:eastAsia="cs-CZ" w:bidi="cs-CZ"/>
        </w:rPr>
        <w:t>Smlouva je vyhotovena v (ve) čtyřech výtiscích, z nichž objednatel obdrží dvě a zhotovitel dvě vyhotovení.</w:t>
      </w:r>
    </w:p>
    <w:p>
      <w:pPr>
        <w:pStyle w:val="Style13"/>
        <w:keepNext w:val="0"/>
        <w:keepLines w:val="0"/>
        <w:widowControl w:val="0"/>
        <w:numPr>
          <w:ilvl w:val="0"/>
          <w:numId w:val="37"/>
        </w:numPr>
        <w:shd w:val="clear" w:color="auto" w:fill="auto"/>
        <w:tabs>
          <w:tab w:pos="614" w:val="left"/>
        </w:tabs>
        <w:bidi w:val="0"/>
        <w:spacing w:before="0" w:line="257" w:lineRule="auto"/>
        <w:ind w:left="600" w:right="0" w:hanging="600"/>
        <w:jc w:val="both"/>
      </w:pPr>
      <w:r>
        <w:rPr>
          <w:color w:val="000000"/>
          <w:spacing w:val="0"/>
          <w:w w:val="100"/>
          <w:position w:val="0"/>
          <w:shd w:val="clear" w:color="auto" w:fill="auto"/>
          <w:lang w:val="cs-CZ" w:eastAsia="cs-CZ" w:bidi="cs-CZ"/>
        </w:rPr>
        <w:t>Zhotovitel výslovně souhlasí se zveřejněním celého textu této smlouvy včetně podpisů v informačním systému veřejné správy - Registr smluv.</w:t>
      </w:r>
    </w:p>
    <w:p>
      <w:pPr>
        <w:pStyle w:val="Style13"/>
        <w:keepNext w:val="0"/>
        <w:keepLines w:val="0"/>
        <w:widowControl w:val="0"/>
        <w:numPr>
          <w:ilvl w:val="0"/>
          <w:numId w:val="37"/>
        </w:numPr>
        <w:shd w:val="clear" w:color="auto" w:fill="auto"/>
        <w:tabs>
          <w:tab w:pos="614" w:val="left"/>
        </w:tabs>
        <w:bidi w:val="0"/>
        <w:spacing w:before="0" w:line="266" w:lineRule="auto"/>
        <w:ind w:left="600" w:right="0" w:hanging="600"/>
        <w:jc w:val="both"/>
      </w:pPr>
      <w:r>
        <w:rPr>
          <w:color w:val="000000"/>
          <w:spacing w:val="0"/>
          <w:w w:val="100"/>
          <w:position w:val="0"/>
          <w:shd w:val="clear" w:color="auto" w:fill="auto"/>
          <w:lang w:val="cs-CZ" w:eastAsia="cs-CZ" w:bidi="cs-CZ"/>
        </w:rPr>
        <w:t>Tato smlouva nabývá platnosti dnem podpisu smlouvy oběma smluvními stranami a účinnosti dnem uveřejnění v informačním systému veřejné správy - Registru smluv.</w:t>
      </w:r>
    </w:p>
    <w:p>
      <w:pPr>
        <w:pStyle w:val="Style13"/>
        <w:keepNext w:val="0"/>
        <w:keepLines w:val="0"/>
        <w:widowControl w:val="0"/>
        <w:numPr>
          <w:ilvl w:val="0"/>
          <w:numId w:val="37"/>
        </w:numPr>
        <w:shd w:val="clear" w:color="auto" w:fill="auto"/>
        <w:tabs>
          <w:tab w:pos="729" w:val="left"/>
        </w:tabs>
        <w:bidi w:val="0"/>
        <w:spacing w:before="0" w:line="264" w:lineRule="auto"/>
        <w:ind w:left="600" w:right="0" w:hanging="600"/>
        <w:jc w:val="both"/>
      </w:pPr>
      <w:r>
        <w:rPr>
          <w:color w:val="000000"/>
          <w:spacing w:val="0"/>
          <w:w w:val="100"/>
          <w:position w:val="0"/>
          <w:shd w:val="clear" w:color="auto" w:fill="auto"/>
          <w:lang w:val="cs-CZ" w:eastAsia="cs-CZ" w:bidi="cs-CZ"/>
        </w:rPr>
        <w:t>Účastníci smlouvy se dohodli, že zákonnou povinnost dle § 5 odst. 2 zákona č.340/2015Sb., v platném znění (zákon o registru smluv) splní objednatel.</w:t>
      </w:r>
    </w:p>
    <w:p>
      <w:pPr>
        <w:pStyle w:val="Style13"/>
        <w:keepNext w:val="0"/>
        <w:keepLines w:val="0"/>
        <w:widowControl w:val="0"/>
        <w:numPr>
          <w:ilvl w:val="0"/>
          <w:numId w:val="37"/>
        </w:numPr>
        <w:shd w:val="clear" w:color="auto" w:fill="auto"/>
        <w:tabs>
          <w:tab w:pos="729" w:val="left"/>
        </w:tabs>
        <w:bidi w:val="0"/>
        <w:spacing w:before="0" w:line="266" w:lineRule="auto"/>
        <w:ind w:left="600" w:right="0" w:hanging="60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r>
        <w:br w:type="page"/>
      </w:r>
    </w:p>
    <w:p>
      <w:pPr>
        <w:pStyle w:val="Style13"/>
        <w:keepNext w:val="0"/>
        <w:keepLines w:val="0"/>
        <w:widowControl w:val="0"/>
        <w:shd w:val="clear" w:color="auto" w:fill="auto"/>
        <w:tabs>
          <w:tab w:pos="5801" w:val="left"/>
        </w:tabs>
        <w:bidi w:val="0"/>
        <w:spacing w:before="0" w:after="0" w:line="240" w:lineRule="auto"/>
        <w:ind w:left="3940" w:right="0" w:firstLine="0"/>
        <w:jc w:val="left"/>
        <w:sectPr>
          <w:footerReference w:type="default" r:id="rId8"/>
          <w:footnotePr>
            <w:pos w:val="pageBottom"/>
            <w:numFmt w:val="decimal"/>
            <w:numRestart w:val="continuous"/>
          </w:footnotePr>
          <w:pgSz w:w="11900" w:h="16840"/>
          <w:pgMar w:top="1129" w:left="1402" w:right="883" w:bottom="2255" w:header="701" w:footer="3" w:gutter="0"/>
          <w:cols w:space="720"/>
          <w:noEndnote/>
          <w:rtlGutter w:val="0"/>
          <w:docGrid w:linePitch="360"/>
        </w:sectPr>
      </w:pPr>
      <w:r>
        <mc:AlternateContent>
          <mc:Choice Requires="wps">
            <w:drawing>
              <wp:anchor distT="0" distB="0" distL="114300" distR="114300" simplePos="0" relativeHeight="125829381" behindDoc="0" locked="0" layoutInCell="1" allowOverlap="1">
                <wp:simplePos x="0" y="0"/>
                <wp:positionH relativeFrom="page">
                  <wp:posOffset>944880</wp:posOffset>
                </wp:positionH>
                <wp:positionV relativeFrom="margin">
                  <wp:posOffset>96520</wp:posOffset>
                </wp:positionV>
                <wp:extent cx="991870" cy="187325"/>
                <wp:wrapSquare wrapText="right"/>
                <wp:docPr id="17" name="Shape 17"/>
                <a:graphic xmlns:a="http://schemas.openxmlformats.org/drawingml/2006/main">
                  <a:graphicData uri="http://schemas.microsoft.com/office/word/2010/wordprocessingShape">
                    <wps:wsp>
                      <wps:cNvSpPr txBox="1"/>
                      <wps:spPr>
                        <a:xfrm>
                          <a:ext cx="991870" cy="18732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43" type="#_x0000_t202" style="position:absolute;margin-left:74.400000000000006pt;margin-top:7.5999999999999996pt;width:78.099999999999994pt;height:14.75pt;z-index:-125829372;mso-wrap-distance-left:9.pt;mso-wrap-distance-right:9.pt;mso-position-horizontal-relative:page;mso-position-vertical-relative:margin"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square" side="right" anchorx="page" anchory="margin"/>
              </v:shape>
            </w:pict>
          </mc:Fallback>
        </mc:AlternateContent>
      </w:r>
      <w:r>
        <mc:AlternateContent>
          <mc:Choice Requires="wps">
            <w:drawing>
              <wp:anchor distT="127000" distB="0" distL="114300" distR="2596515" simplePos="0" relativeHeight="125829383" behindDoc="0" locked="0" layoutInCell="1" allowOverlap="1">
                <wp:simplePos x="0" y="0"/>
                <wp:positionH relativeFrom="page">
                  <wp:posOffset>930910</wp:posOffset>
                </wp:positionH>
                <wp:positionV relativeFrom="margin">
                  <wp:posOffset>606425</wp:posOffset>
                </wp:positionV>
                <wp:extent cx="1870075" cy="233045"/>
                <wp:wrapTopAndBottom/>
                <wp:docPr id="19" name="Shape 19"/>
                <a:graphic xmlns:a="http://schemas.openxmlformats.org/drawingml/2006/main">
                  <a:graphicData uri="http://schemas.microsoft.com/office/word/2010/wordprocessingShape">
                    <wps:wsp>
                      <wps:cNvSpPr txBox="1"/>
                      <wps:spPr>
                        <a:xfrm>
                          <a:ext cx="1870075" cy="233045"/>
                        </a:xfrm>
                        <a:prstGeom prst="rect"/>
                        <a:noFill/>
                      </wps:spPr>
                      <wps:txbx>
                        <w:txbxContent>
                          <w:p>
                            <w:pPr>
                              <w:pStyle w:val="Style26"/>
                              <w:keepNext/>
                              <w:keepLines/>
                              <w:widowControl w:val="0"/>
                              <w:shd w:val="clear" w:color="auto" w:fill="auto"/>
                              <w:tabs>
                                <w:tab w:pos="1688" w:val="left"/>
                              </w:tabs>
                              <w:bidi w:val="0"/>
                              <w:spacing w:before="0" w:after="0" w:line="240" w:lineRule="auto"/>
                              <w:ind w:left="0" w:right="0" w:firstLine="0"/>
                              <w:jc w:val="left"/>
                            </w:pPr>
                            <w:bookmarkStart w:id="2" w:name="bookmark2"/>
                            <w:bookmarkStart w:id="3" w:name="bookmark3"/>
                            <w:r>
                              <w:rPr>
                                <w:rFonts w:ascii="Times New Roman" w:eastAsia="Times New Roman" w:hAnsi="Times New Roman" w:cs="Times New Roman"/>
                                <w:color w:val="000000"/>
                                <w:spacing w:val="0"/>
                                <w:w w:val="100"/>
                                <w:position w:val="0"/>
                                <w:sz w:val="22"/>
                                <w:szCs w:val="22"/>
                                <w:shd w:val="clear" w:color="auto" w:fill="auto"/>
                                <w:lang w:val="cs-CZ" w:eastAsia="cs-CZ" w:bidi="cs-CZ"/>
                              </w:rPr>
                              <w:t>Zhotovitel:</w:t>
                              <w:tab/>
                            </w:r>
                            <w:r>
                              <w:rPr>
                                <w:color w:val="000000"/>
                                <w:spacing w:val="0"/>
                                <w:w w:val="100"/>
                                <w:position w:val="0"/>
                                <w:shd w:val="clear" w:color="auto" w:fill="auto"/>
                                <w:lang w:val="cs-CZ" w:eastAsia="cs-CZ" w:bidi="cs-CZ"/>
                              </w:rPr>
                              <w:t>20. 06. 2019</w:t>
                            </w:r>
                            <w:bookmarkEnd w:id="2"/>
                            <w:bookmarkEnd w:id="3"/>
                          </w:p>
                        </w:txbxContent>
                      </wps:txbx>
                      <wps:bodyPr wrap="none" lIns="0" tIns="0" rIns="0" bIns="0">
                        <a:noAutoFit/>
                      </wps:bodyPr>
                    </wps:wsp>
                  </a:graphicData>
                </a:graphic>
              </wp:anchor>
            </w:drawing>
          </mc:Choice>
          <mc:Fallback>
            <w:pict>
              <v:shape id="_x0000_s1045" type="#_x0000_t202" style="position:absolute;margin-left:73.299999999999997pt;margin-top:47.75pt;width:147.25pt;height:18.350000000000001pt;z-index:-125829370;mso-wrap-distance-left:9.pt;mso-wrap-distance-top:10.pt;mso-wrap-distance-right:204.44999999999999pt;mso-position-horizontal-relative:page;mso-position-vertical-relative:margin" filled="f" stroked="f">
                <v:textbox inset="0,0,0,0">
                  <w:txbxContent>
                    <w:p>
                      <w:pPr>
                        <w:pStyle w:val="Style26"/>
                        <w:keepNext/>
                        <w:keepLines/>
                        <w:widowControl w:val="0"/>
                        <w:shd w:val="clear" w:color="auto" w:fill="auto"/>
                        <w:tabs>
                          <w:tab w:pos="1688" w:val="left"/>
                        </w:tabs>
                        <w:bidi w:val="0"/>
                        <w:spacing w:before="0" w:after="0" w:line="240" w:lineRule="auto"/>
                        <w:ind w:left="0" w:right="0" w:firstLine="0"/>
                        <w:jc w:val="left"/>
                      </w:pPr>
                      <w:bookmarkStart w:id="2" w:name="bookmark2"/>
                      <w:bookmarkStart w:id="3" w:name="bookmark3"/>
                      <w:r>
                        <w:rPr>
                          <w:rFonts w:ascii="Times New Roman" w:eastAsia="Times New Roman" w:hAnsi="Times New Roman" w:cs="Times New Roman"/>
                          <w:color w:val="000000"/>
                          <w:spacing w:val="0"/>
                          <w:w w:val="100"/>
                          <w:position w:val="0"/>
                          <w:sz w:val="22"/>
                          <w:szCs w:val="22"/>
                          <w:shd w:val="clear" w:color="auto" w:fill="auto"/>
                          <w:lang w:val="cs-CZ" w:eastAsia="cs-CZ" w:bidi="cs-CZ"/>
                        </w:rPr>
                        <w:t>Zhotovitel:</w:t>
                        <w:tab/>
                      </w:r>
                      <w:r>
                        <w:rPr>
                          <w:color w:val="000000"/>
                          <w:spacing w:val="0"/>
                          <w:w w:val="100"/>
                          <w:position w:val="0"/>
                          <w:shd w:val="clear" w:color="auto" w:fill="auto"/>
                          <w:lang w:val="cs-CZ" w:eastAsia="cs-CZ" w:bidi="cs-CZ"/>
                        </w:rPr>
                        <w:t>20. 06. 2019</w:t>
                      </w:r>
                      <w:bookmarkEnd w:id="2"/>
                      <w:bookmarkEnd w:id="3"/>
                    </w:p>
                  </w:txbxContent>
                </v:textbox>
                <w10:wrap type="topAndBottom" anchorx="page" anchory="margin"/>
              </v:shape>
            </w:pict>
          </mc:Fallback>
        </mc:AlternateContent>
      </w:r>
      <w:r>
        <mc:AlternateContent>
          <mc:Choice Requires="wps">
            <w:drawing>
              <wp:anchor distT="154305" distB="11430" distL="3717290" distR="113665" simplePos="0" relativeHeight="125829385" behindDoc="0" locked="0" layoutInCell="1" allowOverlap="1">
                <wp:simplePos x="0" y="0"/>
                <wp:positionH relativeFrom="page">
                  <wp:posOffset>4533900</wp:posOffset>
                </wp:positionH>
                <wp:positionV relativeFrom="margin">
                  <wp:posOffset>633730</wp:posOffset>
                </wp:positionV>
                <wp:extent cx="749935" cy="194310"/>
                <wp:wrapTopAndBottom/>
                <wp:docPr id="21" name="Shape 21"/>
                <a:graphic xmlns:a="http://schemas.openxmlformats.org/drawingml/2006/main">
                  <a:graphicData uri="http://schemas.microsoft.com/office/word/2010/wordprocessingShape">
                    <wps:wsp>
                      <wps:cNvSpPr txBox="1"/>
                      <wps:spPr>
                        <a:xfrm>
                          <a:ext cx="749935" cy="19431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wps:txbx>
                      <wps:bodyPr wrap="none" lIns="0" tIns="0" rIns="0" bIns="0">
                        <a:noAutoFit/>
                      </wps:bodyPr>
                    </wps:wsp>
                  </a:graphicData>
                </a:graphic>
              </wp:anchor>
            </w:drawing>
          </mc:Choice>
          <mc:Fallback>
            <w:pict>
              <v:shape id="_x0000_s1047" type="#_x0000_t202" style="position:absolute;margin-left:357.pt;margin-top:49.899999999999999pt;width:59.049999999999997pt;height:15.300000000000001pt;z-index:-125829368;mso-wrap-distance-left:292.69999999999999pt;mso-wrap-distance-top:12.15pt;mso-wrap-distance-right:8.9499999999999993pt;mso-wrap-distance-bottom:0.90000000000000002pt;mso-position-horizontal-relative:page;mso-position-vertical-relative:margin"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topAndBottom" anchorx="page" anchory="margin"/>
              </v:shape>
            </w:pict>
          </mc:Fallback>
        </mc:AlternateContent>
      </w:r>
      <w:r>
        <w:rPr>
          <w:color w:val="000000"/>
          <w:spacing w:val="0"/>
          <w:w w:val="100"/>
          <w:position w:val="0"/>
          <w:shd w:val="clear" w:color="auto" w:fill="auto"/>
          <w:lang w:val="cs-CZ" w:eastAsia="cs-CZ" w:bidi="cs-CZ"/>
        </w:rPr>
        <w:t>V Jihlavě, dne:</w:t>
        <w:tab/>
        <w:t>Q l 07</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6" w:after="66"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39" w:left="0" w:right="0" w:bottom="2199"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7" behindDoc="0" locked="0" layoutInCell="1" allowOverlap="1">
                <wp:simplePos x="0" y="0"/>
                <wp:positionH relativeFrom="page">
                  <wp:posOffset>4525010</wp:posOffset>
                </wp:positionH>
                <wp:positionV relativeFrom="paragraph">
                  <wp:posOffset>12700</wp:posOffset>
                </wp:positionV>
                <wp:extent cx="1316990" cy="384175"/>
                <wp:wrapSquare wrapText="left"/>
                <wp:docPr id="23" name="Shape 23"/>
                <a:graphic xmlns:a="http://schemas.openxmlformats.org/drawingml/2006/main">
                  <a:graphicData uri="http://schemas.microsoft.com/office/word/2010/wordprocessingShape">
                    <wps:wsp>
                      <wps:cNvSpPr txBox="1"/>
                      <wps:spPr>
                        <a:xfrm>
                          <a:ext cx="1316990" cy="384175"/>
                        </a:xfrm>
                        <a:prstGeom prst="rect"/>
                        <a:noFill/>
                      </wps:spPr>
                      <wps:txbx>
                        <w:txbxContent>
                          <w:p>
                            <w:pPr>
                              <w:pStyle w:val="Style13"/>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Ing. Jan Mika, MBA ředitel organizace</w:t>
                            </w:r>
                          </w:p>
                        </w:txbxContent>
                      </wps:txbx>
                      <wps:bodyPr lIns="0" tIns="0" rIns="0" bIns="0">
                        <a:noAutoFit/>
                      </wps:bodyPr>
                    </wps:wsp>
                  </a:graphicData>
                </a:graphic>
              </wp:anchor>
            </w:drawing>
          </mc:Choice>
          <mc:Fallback>
            <w:pict>
              <v:shape id="_x0000_s1049" type="#_x0000_t202" style="position:absolute;margin-left:356.30000000000001pt;margin-top:1.pt;width:103.7pt;height:30.25pt;z-index:-125829366;mso-wrap-distance-left:9.pt;mso-wrap-distance-right:9.pt;mso-position-horizontal-relative:page" filled="f" stroked="f">
                <v:textbox inset="0,0,0,0">
                  <w:txbxContent>
                    <w:p>
                      <w:pPr>
                        <w:pStyle w:val="Style13"/>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Ing. Jan Mika, MBA ředitel organizace</w:t>
                      </w:r>
                    </w:p>
                  </w:txbxContent>
                </v:textbox>
                <w10:wrap type="square" side="left" anchorx="page"/>
              </v:shape>
            </w:pict>
          </mc:Fallback>
        </mc:AlternateContent>
      </w:r>
    </w:p>
    <w:p>
      <w:pPr>
        <w:pStyle w:val="Style13"/>
        <w:keepNext w:val="0"/>
        <w:keepLines w:val="0"/>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manager Regionu Vysočina</w:t>
      </w:r>
    </w:p>
    <w:p>
      <w:pPr>
        <w:pStyle w:val="Style13"/>
        <w:keepNext w:val="0"/>
        <w:keepLines w:val="0"/>
        <w:widowControl w:val="0"/>
        <w:shd w:val="clear" w:color="auto" w:fill="auto"/>
        <w:bidi w:val="0"/>
        <w:spacing w:before="0" w:after="2220" w:line="240" w:lineRule="auto"/>
        <w:ind w:left="0" w:right="0" w:firstLine="700"/>
        <w:jc w:val="left"/>
      </w:pPr>
      <w:r>
        <w:rPr>
          <w:i/>
          <w:iCs/>
          <w:color w:val="000000"/>
          <w:spacing w:val="0"/>
          <w:w w:val="100"/>
          <w:position w:val="0"/>
          <w:shd w:val="clear" w:color="auto" w:fill="auto"/>
          <w:lang w:val="cs-CZ" w:eastAsia="cs-CZ" w:bidi="cs-CZ"/>
        </w:rPr>
        <w:t>(na záxladěplné moci)</w:t>
      </w:r>
    </w:p>
    <w:p>
      <w:pPr>
        <w:pStyle w:val="Style13"/>
        <w:keepNext w:val="0"/>
        <w:keepLines w:val="0"/>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 xml:space="preserve">Příloha č. 1: cenová nabídka </w:t>
      </w:r>
      <w:r>
        <w:rPr>
          <w:i/>
          <w:iCs/>
          <w:color w:val="000000"/>
          <w:spacing w:val="0"/>
          <w:w w:val="100"/>
          <w:position w:val="0"/>
          <w:shd w:val="clear" w:color="auto" w:fill="auto"/>
          <w:lang w:val="cs-CZ" w:eastAsia="cs-CZ" w:bidi="cs-CZ"/>
        </w:rPr>
        <w:t>7?</w:t>
      </w:r>
      <w:r>
        <w:rPr>
          <w:color w:val="000000"/>
          <w:spacing w:val="0"/>
          <w:w w:val="100"/>
          <w:position w:val="0"/>
          <w:shd w:val="clear" w:color="auto" w:fill="auto"/>
          <w:lang w:val="cs-CZ" w:eastAsia="cs-CZ" w:bidi="cs-CZ"/>
        </w:rPr>
        <w:t xml:space="preserve"> dne £ 6</w:t>
      </w:r>
    </w:p>
    <w:p>
      <w:pPr>
        <w:pStyle w:val="Style13"/>
        <w:keepNext w:val="0"/>
        <w:keepLines w:val="0"/>
        <w:widowControl w:val="0"/>
        <w:shd w:val="clear" w:color="auto" w:fill="auto"/>
        <w:bidi w:val="0"/>
        <w:spacing w:before="0" w:after="0" w:line="240" w:lineRule="auto"/>
        <w:ind w:left="0" w:right="0" w:firstLine="700"/>
        <w:jc w:val="left"/>
        <w:sectPr>
          <w:footnotePr>
            <w:pos w:val="pageBottom"/>
            <w:numFmt w:val="decimal"/>
            <w:numRestart w:val="continuous"/>
          </w:footnotePr>
          <w:type w:val="continuous"/>
          <w:pgSz w:w="11900" w:h="16840"/>
          <w:pgMar w:top="1239" w:left="784" w:right="820" w:bottom="2199" w:header="0" w:footer="3" w:gutter="0"/>
          <w:cols w:space="720"/>
          <w:noEndnote/>
          <w:rtlGutter w:val="0"/>
          <w:docGrid w:linePitch="360"/>
        </w:sectPr>
      </w:pPr>
      <w:r>
        <w:rPr>
          <w:color w:val="000000"/>
          <w:spacing w:val="0"/>
          <w:w w:val="100"/>
          <w:position w:val="0"/>
          <w:shd w:val="clear" w:color="auto" w:fill="auto"/>
          <w:lang w:val="cs-CZ" w:eastAsia="cs-CZ" w:bidi="cs-CZ"/>
        </w:rPr>
        <w:t>Příloha č. 2: plná moc</w:t>
      </w:r>
    </w:p>
    <w:p>
      <w:pPr>
        <w:pStyle w:val="Style32"/>
        <w:keepNext w:val="0"/>
        <w:keepLines w:val="0"/>
        <w:widowControl w:val="0"/>
        <w:shd w:val="clear" w:color="auto" w:fill="auto"/>
        <w:bidi w:val="0"/>
        <w:spacing w:before="0" w:after="0" w:line="240" w:lineRule="auto"/>
        <w:ind w:left="0" w:right="0" w:firstLine="0"/>
        <w:jc w:val="right"/>
      </w:pPr>
      <w:r>
        <mc:AlternateContent>
          <mc:Choice Requires="wps">
            <w:drawing>
              <wp:anchor distT="0" distB="173355" distL="114300" distR="3100070" simplePos="0" relativeHeight="125829389" behindDoc="0" locked="0" layoutInCell="1" allowOverlap="1">
                <wp:simplePos x="0" y="0"/>
                <wp:positionH relativeFrom="page">
                  <wp:posOffset>461010</wp:posOffset>
                </wp:positionH>
                <wp:positionV relativeFrom="paragraph">
                  <wp:posOffset>50800</wp:posOffset>
                </wp:positionV>
                <wp:extent cx="763270" cy="128270"/>
                <wp:wrapSquare wrapText="right"/>
                <wp:docPr id="25" name="Shape 25"/>
                <a:graphic xmlns:a="http://schemas.openxmlformats.org/drawingml/2006/main">
                  <a:graphicData uri="http://schemas.microsoft.com/office/word/2010/wordprocessingShape">
                    <wps:wsp>
                      <wps:cNvSpPr txBox="1"/>
                      <wps:spPr>
                        <a:xfrm>
                          <a:ext cx="763270" cy="128270"/>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COLAS CZ, a.s.</w:t>
                            </w:r>
                          </w:p>
                        </w:txbxContent>
                      </wps:txbx>
                      <wps:bodyPr wrap="none" lIns="0" tIns="0" rIns="0" bIns="0">
                        <a:noAutoFit/>
                      </wps:bodyPr>
                    </wps:wsp>
                  </a:graphicData>
                </a:graphic>
              </wp:anchor>
            </w:drawing>
          </mc:Choice>
          <mc:Fallback>
            <w:pict>
              <v:shape id="_x0000_s1051" type="#_x0000_t202" style="position:absolute;margin-left:36.299999999999997pt;margin-top:4.pt;width:60.100000000000001pt;height:10.1pt;z-index:-125829364;mso-wrap-distance-left:9.pt;mso-wrap-distance-right:244.09999999999999pt;mso-wrap-distance-bottom:13.65pt;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COLAS CZ, a.s.</w:t>
                      </w:r>
                    </w:p>
                  </w:txbxContent>
                </v:textbox>
                <w10:wrap type="square" side="right" anchorx="page"/>
              </v:shape>
            </w:pict>
          </mc:Fallback>
        </mc:AlternateContent>
      </w:r>
      <w:r>
        <mc:AlternateContent>
          <mc:Choice Requires="wps">
            <w:drawing>
              <wp:anchor distT="148590" distB="0" distL="2894330" distR="114300" simplePos="0" relativeHeight="125829391" behindDoc="0" locked="0" layoutInCell="1" allowOverlap="1">
                <wp:simplePos x="0" y="0"/>
                <wp:positionH relativeFrom="page">
                  <wp:posOffset>3241040</wp:posOffset>
                </wp:positionH>
                <wp:positionV relativeFrom="paragraph">
                  <wp:posOffset>199390</wp:posOffset>
                </wp:positionV>
                <wp:extent cx="969010" cy="153035"/>
                <wp:wrapSquare wrapText="right"/>
                <wp:docPr id="27" name="Shape 27"/>
                <a:graphic xmlns:a="http://schemas.openxmlformats.org/drawingml/2006/main">
                  <a:graphicData uri="http://schemas.microsoft.com/office/word/2010/wordprocessingShape">
                    <wps:wsp>
                      <wps:cNvSpPr txBox="1"/>
                      <wps:spPr>
                        <a:xfrm>
                          <a:ext cx="969010" cy="15303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CENOVÁ NABÍDKA</w:t>
                            </w:r>
                          </w:p>
                        </w:txbxContent>
                      </wps:txbx>
                      <wps:bodyPr wrap="none" lIns="0" tIns="0" rIns="0" bIns="0">
                        <a:noAutoFit/>
                      </wps:bodyPr>
                    </wps:wsp>
                  </a:graphicData>
                </a:graphic>
              </wp:anchor>
            </w:drawing>
          </mc:Choice>
          <mc:Fallback>
            <w:pict>
              <v:shape id="_x0000_s1053" type="#_x0000_t202" style="position:absolute;margin-left:255.19999999999999pt;margin-top:15.699999999999999pt;width:76.299999999999997pt;height:12.050000000000001pt;z-index:-125829362;mso-wrap-distance-left:227.90000000000001pt;mso-wrap-distance-top:11.699999999999999pt;mso-wrap-distance-right:9.pt;mso-position-horizontal-relative:page" filled="f" stroked="f">
                <v:textbox inset="0,0,0,0">
                  <w:txbxContent>
                    <w:p>
                      <w:pPr>
                        <w:pStyle w:val="Style3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CENOVÁ NABÍDKA</w:t>
                      </w:r>
                    </w:p>
                  </w:txbxContent>
                </v:textbox>
                <w10:wrap type="square" side="right" anchorx="page"/>
              </v:shape>
            </w:pict>
          </mc:Fallback>
        </mc:AlternateContent>
      </w:r>
      <w:r>
        <w:rPr>
          <w:color w:val="000000"/>
          <w:spacing w:val="0"/>
          <w:w w:val="100"/>
          <w:position w:val="0"/>
          <w:shd w:val="clear" w:color="auto" w:fill="auto"/>
          <w:lang w:val="cs-CZ" w:eastAsia="cs-CZ" w:bidi="cs-CZ"/>
        </w:rPr>
        <w:t>Stránka 1/1</w:t>
      </w:r>
    </w:p>
    <w:p>
      <w:pPr>
        <w:pStyle w:val="Style32"/>
        <w:keepNext w:val="0"/>
        <w:keepLines w:val="0"/>
        <w:widowControl w:val="0"/>
        <w:shd w:val="clear" w:color="auto" w:fill="auto"/>
        <w:bidi w:val="0"/>
        <w:spacing w:before="0" w:after="300" w:line="240" w:lineRule="auto"/>
        <w:ind w:left="0" w:right="0" w:firstLine="0"/>
        <w:jc w:val="right"/>
      </w:pPr>
      <w:r>
        <w:rPr>
          <w:color w:val="000000"/>
          <w:spacing w:val="0"/>
          <w:w w:val="100"/>
          <w:position w:val="0"/>
          <w:shd w:val="clear" w:color="auto" w:fill="auto"/>
          <w:lang w:val="cs-CZ" w:eastAsia="cs-CZ" w:bidi="cs-CZ"/>
        </w:rPr>
        <w:t>06.06.2019</w:t>
      </w:r>
    </w:p>
    <w:p>
      <w:pPr>
        <w:pStyle w:val="Style3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Měna: Kč</w:t>
      </w:r>
    </w:p>
    <w:p>
      <w:pPr>
        <w:pStyle w:val="Style32"/>
        <w:keepNext w:val="0"/>
        <w:keepLines w:val="0"/>
        <w:widowControl w:val="0"/>
        <w:shd w:val="clear" w:color="auto" w:fill="auto"/>
        <w:tabs>
          <w:tab w:leader="underscore" w:pos="1620" w:val="left"/>
          <w:tab w:leader="underscore" w:pos="5166" w:val="left"/>
        </w:tabs>
        <w:bidi w:val="0"/>
        <w:spacing w:before="0" w:after="100" w:line="276" w:lineRule="auto"/>
        <w:ind w:left="0" w:right="0" w:firstLine="0"/>
        <w:jc w:val="left"/>
      </w:pPr>
      <w:r>
        <w:rPr>
          <w:color w:val="000000"/>
          <w:spacing w:val="0"/>
          <w:w w:val="100"/>
          <w:position w:val="0"/>
          <w:u w:val="single"/>
          <w:shd w:val="clear" w:color="auto" w:fill="auto"/>
          <w:lang w:val="cs-CZ" w:eastAsia="cs-CZ" w:bidi="cs-CZ"/>
        </w:rPr>
        <w:t>Poř, Kód</w:t>
      </w:r>
      <w:r>
        <w:rPr>
          <w:color w:val="000000"/>
          <w:spacing w:val="0"/>
          <w:w w:val="100"/>
          <w:position w:val="0"/>
          <w:shd w:val="clear" w:color="auto" w:fill="auto"/>
          <w:lang w:val="cs-CZ" w:eastAsia="cs-CZ" w:bidi="cs-CZ"/>
        </w:rPr>
        <w:tab/>
      </w:r>
      <w:r>
        <w:rPr>
          <w:color w:val="000000"/>
          <w:spacing w:val="0"/>
          <w:w w:val="100"/>
          <w:position w:val="0"/>
          <w:u w:val="single"/>
          <w:shd w:val="clear" w:color="auto" w:fill="auto"/>
          <w:lang w:val="cs-CZ" w:eastAsia="cs-CZ" w:bidi="cs-CZ"/>
        </w:rPr>
        <w:t>Popis</w:t>
      </w:r>
      <w:r>
        <w:rPr>
          <w:color w:val="000000"/>
          <w:spacing w:val="0"/>
          <w:w w:val="100"/>
          <w:position w:val="0"/>
          <w:shd w:val="clear" w:color="auto" w:fill="auto"/>
          <w:lang w:val="cs-CZ" w:eastAsia="cs-CZ" w:bidi="cs-CZ"/>
        </w:rPr>
        <w:tab/>
      </w:r>
      <w:r>
        <w:rPr>
          <w:color w:val="000000"/>
          <w:spacing w:val="0"/>
          <w:w w:val="100"/>
          <w:position w:val="0"/>
          <w:u w:val="single"/>
          <w:shd w:val="clear" w:color="auto" w:fill="auto"/>
          <w:lang w:val="cs-CZ" w:eastAsia="cs-CZ" w:bidi="cs-CZ"/>
        </w:rPr>
        <w:t>Množství M.j. Cena/m.j. Cena celk. DPH Celkem s DPH</w:t>
      </w:r>
    </w:p>
    <w:p>
      <w:pPr>
        <w:pStyle w:val="Style32"/>
        <w:keepNext w:val="0"/>
        <w:keepLines w:val="0"/>
        <w:widowControl w:val="0"/>
        <w:shd w:val="clear" w:color="auto" w:fill="auto"/>
        <w:bidi w:val="0"/>
        <w:spacing w:before="0" w:after="160" w:line="276" w:lineRule="auto"/>
        <w:ind w:left="0" w:right="0" w:firstLine="0"/>
        <w:jc w:val="left"/>
      </w:pPr>
      <w:r>
        <w:rPr>
          <w:color w:val="000000"/>
          <w:spacing w:val="0"/>
          <w:w w:val="100"/>
          <w:position w:val="0"/>
          <w:shd w:val="clear" w:color="auto" w:fill="auto"/>
          <w:lang w:val="cs-CZ" w:eastAsia="cs-CZ" w:bidi="cs-CZ"/>
        </w:rPr>
        <w:t>Stavba: 1911240689 - KSÚSV - Komunikace hr.kraje-Ujčov-ll/387</w:t>
      </w:r>
    </w:p>
    <w:p>
      <w:pPr>
        <w:pStyle w:val="Style32"/>
        <w:keepNext w:val="0"/>
        <w:keepLines w:val="0"/>
        <w:widowControl w:val="0"/>
        <w:shd w:val="clear" w:color="auto" w:fill="auto"/>
        <w:bidi w:val="0"/>
        <w:spacing w:before="0" w:after="100" w:line="276" w:lineRule="auto"/>
        <w:ind w:left="0" w:right="0" w:firstLine="240"/>
        <w:jc w:val="left"/>
      </w:pPr>
      <w:r>
        <w:rPr>
          <w:color w:val="000000"/>
          <w:spacing w:val="0"/>
          <w:w w:val="100"/>
          <w:position w:val="0"/>
          <w:shd w:val="clear" w:color="auto" w:fill="auto"/>
          <w:lang w:val="cs-CZ" w:eastAsia="cs-CZ" w:bidi="cs-CZ"/>
        </w:rPr>
        <w:t>Objekt: 001 - Frézování</w:t>
      </w:r>
    </w:p>
    <w:p>
      <w:pPr>
        <w:pStyle w:val="Style32"/>
        <w:keepNext w:val="0"/>
        <w:keepLines w:val="0"/>
        <w:widowControl w:val="0"/>
        <w:shd w:val="clear" w:color="auto" w:fill="auto"/>
        <w:tabs>
          <w:tab w:pos="475" w:val="left"/>
          <w:tab w:pos="5166" w:val="left"/>
          <w:tab w:pos="7681" w:val="left"/>
          <w:tab w:pos="8737" w:val="left"/>
          <w:tab w:pos="9403" w:val="left"/>
        </w:tabs>
        <w:bidi w:val="0"/>
        <w:spacing w:before="0" w:after="0" w:line="276" w:lineRule="auto"/>
        <w:ind w:left="0" w:right="0" w:firstLine="0"/>
        <w:jc w:val="left"/>
      </w:pPr>
      <w:r>
        <w:rPr>
          <w:color w:val="000000"/>
          <w:spacing w:val="0"/>
          <w:w w:val="100"/>
          <w:position w:val="0"/>
          <w:shd w:val="clear" w:color="auto" w:fill="auto"/>
          <w:lang w:val="cs-CZ" w:eastAsia="cs-CZ" w:bidi="cs-CZ"/>
        </w:rPr>
        <w:t>001</w:t>
        <w:tab/>
        <w:t>SV0302124 Wirtgen fréza 2000/2100 - denní</w:t>
        <w:tab/>
        <w:t>2,000000 Kč/den 70 200,00</w:t>
        <w:tab/>
        <w:t>140 400,00</w:t>
        <w:tab/>
        <w:t>21%</w:t>
        <w:tab/>
        <w:t>169 884,00</w:t>
      </w:r>
    </w:p>
    <w:p>
      <w:pPr>
        <w:pStyle w:val="Style32"/>
        <w:keepNext w:val="0"/>
        <w:keepLines w:val="0"/>
        <w:widowControl w:val="0"/>
        <w:shd w:val="clear" w:color="auto" w:fill="auto"/>
        <w:bidi w:val="0"/>
        <w:spacing w:before="0" w:after="160" w:line="276" w:lineRule="auto"/>
        <w:ind w:left="1660" w:right="0" w:firstLine="0"/>
        <w:jc w:val="left"/>
      </w:pPr>
      <w:r>
        <w:rPr>
          <w:color w:val="000000"/>
          <w:spacing w:val="0"/>
          <w:w w:val="100"/>
          <w:position w:val="0"/>
          <w:shd w:val="clear" w:color="auto" w:fill="auto"/>
          <w:lang w:val="cs-CZ" w:eastAsia="cs-CZ" w:bidi="cs-CZ"/>
        </w:rPr>
        <w:t>nájem -1000 m2 bez dopravy frézované</w:t>
      </w:r>
    </w:p>
    <w:p>
      <w:pPr>
        <w:pStyle w:val="Style32"/>
        <w:keepNext w:val="0"/>
        <w:keepLines w:val="0"/>
        <w:widowControl w:val="0"/>
        <w:shd w:val="clear" w:color="auto" w:fill="auto"/>
        <w:tabs>
          <w:tab w:pos="5933" w:val="left"/>
          <w:tab w:pos="7681" w:val="left"/>
        </w:tabs>
        <w:bidi w:val="0"/>
        <w:spacing w:before="0" w:after="140" w:line="276" w:lineRule="auto"/>
        <w:ind w:left="0" w:right="0" w:firstLine="0"/>
        <w:jc w:val="right"/>
        <w:sectPr>
          <w:footerReference w:type="default" r:id="rId9"/>
          <w:footnotePr>
            <w:pos w:val="pageBottom"/>
            <w:numFmt w:val="decimal"/>
            <w:numRestart w:val="continuous"/>
          </w:footnotePr>
          <w:pgSz w:w="11900" w:h="16840"/>
          <w:pgMar w:top="601" w:left="697" w:right="907" w:bottom="13164" w:header="173" w:footer="3" w:gutter="0"/>
          <w:cols w:space="720"/>
          <w:noEndnote/>
          <w:rtlGutter w:val="0"/>
          <w:docGrid w:linePitch="360"/>
        </w:sectPr>
      </w:pPr>
      <w:r>
        <w:rPr>
          <w:color w:val="000000"/>
          <w:spacing w:val="0"/>
          <w:w w:val="100"/>
          <w:position w:val="0"/>
          <w:shd w:val="clear" w:color="auto" w:fill="auto"/>
          <w:lang w:val="cs-CZ" w:eastAsia="cs-CZ" w:bidi="cs-CZ"/>
        </w:rPr>
        <w:t>Součet za Objekt: 001 - Frézování</w:t>
        <w:tab/>
        <w:t>140 400,00</w:t>
        <w:tab/>
        <w:t>169 884,00</w:t>
      </w:r>
    </w:p>
    <w:p>
      <w:pPr>
        <w:pStyle w:val="Style30"/>
        <w:keepNext/>
        <w:keepLines/>
        <w:widowControl w:val="0"/>
        <w:shd w:val="clear" w:color="auto" w:fill="auto"/>
        <w:bidi w:val="0"/>
        <w:spacing w:before="0" w:after="0" w:line="240" w:lineRule="auto"/>
        <w:ind w:left="0" w:right="0" w:firstLine="980"/>
        <w:jc w:val="left"/>
        <w:rPr>
          <w:sz w:val="24"/>
          <w:szCs w:val="24"/>
        </w:rPr>
      </w:pPr>
      <w:bookmarkStart w:id="26" w:name="bookmark26"/>
      <w:bookmarkStart w:id="27" w:name="bookmark27"/>
      <w:r>
        <w:rPr>
          <w:rFonts w:ascii="Arial" w:eastAsia="Arial" w:hAnsi="Arial" w:cs="Arial"/>
          <w:color w:val="000000"/>
          <w:spacing w:val="0"/>
          <w:w w:val="100"/>
          <w:position w:val="0"/>
          <w:sz w:val="24"/>
          <w:szCs w:val="24"/>
          <w:shd w:val="clear" w:color="auto" w:fill="auto"/>
          <w:lang w:val="cs-CZ" w:eastAsia="cs-CZ" w:bidi="cs-CZ"/>
        </w:rPr>
        <w:t>COLAS</w:t>
      </w:r>
      <w:bookmarkEnd w:id="26"/>
      <w:bookmarkEnd w:id="27"/>
    </w:p>
    <w:p>
      <w:pPr>
        <w:pStyle w:val="Style35"/>
        <w:keepNext w:val="0"/>
        <w:keepLines w:val="0"/>
        <w:widowControl w:val="0"/>
        <w:shd w:val="clear" w:color="auto" w:fill="auto"/>
        <w:bidi w:val="0"/>
        <w:spacing w:before="0" w:after="80" w:line="240" w:lineRule="auto"/>
        <w:ind w:left="1100" w:right="0" w:firstLine="6960"/>
        <w:jc w:val="both"/>
        <w:rPr>
          <w:sz w:val="10"/>
          <w:szCs w:val="10"/>
        </w:rPr>
      </w:pPr>
      <w:r>
        <w:rPr>
          <w:color w:val="000000"/>
          <w:spacing w:val="0"/>
          <w:w w:val="100"/>
          <w:position w:val="0"/>
          <w:sz w:val="19"/>
          <w:szCs w:val="19"/>
          <w:shd w:val="clear" w:color="auto" w:fill="auto"/>
          <w:lang w:val="cs-CZ" w:eastAsia="cs-CZ" w:bidi="cs-CZ"/>
        </w:rPr>
        <w:t xml:space="preserve">2019/017/G/CCZ </w:t>
      </w:r>
      <w:r>
        <w:rPr>
          <w:b/>
          <w:bCs/>
          <w:color w:val="000000"/>
          <w:spacing w:val="0"/>
          <w:w w:val="100"/>
          <w:position w:val="0"/>
          <w:sz w:val="10"/>
          <w:szCs w:val="10"/>
          <w:shd w:val="clear" w:color="auto" w:fill="auto"/>
          <w:lang w:val="cs-CZ" w:eastAsia="cs-CZ" w:bidi="cs-CZ"/>
        </w:rPr>
        <w:t>COLAS CZ</w:t>
      </w:r>
    </w:p>
    <w:p>
      <w:pPr>
        <w:pStyle w:val="Style30"/>
        <w:keepNext/>
        <w:keepLines/>
        <w:widowControl w:val="0"/>
        <w:shd w:val="clear" w:color="auto" w:fill="auto"/>
        <w:bidi w:val="0"/>
        <w:spacing w:before="0" w:after="220" w:line="240" w:lineRule="auto"/>
        <w:ind w:left="0" w:right="0" w:firstLine="0"/>
        <w:jc w:val="center"/>
      </w:pPr>
      <w:bookmarkStart w:id="28" w:name="bookmark28"/>
      <w:bookmarkStart w:id="29" w:name="bookmark29"/>
      <w:r>
        <w:rPr>
          <w:rFonts w:ascii="Arial" w:eastAsia="Arial" w:hAnsi="Arial" w:cs="Arial"/>
          <w:color w:val="000000"/>
          <w:spacing w:val="0"/>
          <w:w w:val="100"/>
          <w:position w:val="0"/>
          <w:shd w:val="clear" w:color="auto" w:fill="auto"/>
          <w:lang w:val="cs-CZ" w:eastAsia="cs-CZ" w:bidi="cs-CZ"/>
        </w:rPr>
        <w:t>PLNÁ MOC</w:t>
      </w:r>
      <w:bookmarkEnd w:id="28"/>
      <w:bookmarkEnd w:id="29"/>
    </w:p>
    <w:p>
      <w:pPr>
        <w:pStyle w:val="Style3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Společnost</w:t>
        <w:br/>
      </w:r>
      <w:r>
        <w:rPr>
          <w:b/>
          <w:bCs/>
          <w:color w:val="000000"/>
          <w:spacing w:val="0"/>
          <w:w w:val="100"/>
          <w:position w:val="0"/>
          <w:shd w:val="clear" w:color="auto" w:fill="auto"/>
          <w:lang w:val="cs-CZ" w:eastAsia="cs-CZ" w:bidi="cs-CZ"/>
        </w:rPr>
        <w:t>COLAS CZ, a.s.</w:t>
        <w:br/>
      </w:r>
      <w:r>
        <w:rPr>
          <w:color w:val="000000"/>
          <w:spacing w:val="0"/>
          <w:w w:val="100"/>
          <w:position w:val="0"/>
          <w:shd w:val="clear" w:color="auto" w:fill="auto"/>
          <w:lang w:val="cs-CZ" w:eastAsia="cs-CZ" w:bidi="cs-CZ"/>
        </w:rPr>
        <w:t>IČO: 261 77 005</w:t>
      </w:r>
    </w:p>
    <w:p>
      <w:pPr>
        <w:pStyle w:val="Style35"/>
        <w:keepNext w:val="0"/>
        <w:keepLines w:val="0"/>
        <w:widowControl w:val="0"/>
        <w:shd w:val="clear" w:color="auto" w:fill="auto"/>
        <w:bidi w:val="0"/>
        <w:spacing w:before="0" w:after="420" w:line="240" w:lineRule="auto"/>
        <w:ind w:left="0" w:right="0" w:firstLine="0"/>
        <w:jc w:val="center"/>
      </w:pPr>
      <w:r>
        <w:rPr>
          <w:color w:val="000000"/>
          <w:spacing w:val="0"/>
          <w:w w:val="100"/>
          <w:position w:val="0"/>
          <w:shd w:val="clear" w:color="auto" w:fill="auto"/>
          <w:lang w:val="cs-CZ" w:eastAsia="cs-CZ" w:bidi="cs-CZ"/>
        </w:rPr>
        <w:t>se sídlem Ke Kllčovu 9,190 00 Praha 9</w:t>
        <w:br/>
        <w:t>zapsaná v obchodním rejstříku vedeném Městským soudem v Praze</w:t>
        <w:br/>
        <w:t>Oddíl B, vložka č. 6556</w:t>
        <w:br/>
        <w:t xml:space="preserve">(dále jen </w:t>
      </w:r>
      <w:r>
        <w:rPr>
          <w:b/>
          <w:bCs/>
          <w:color w:val="000000"/>
          <w:spacing w:val="0"/>
          <w:w w:val="100"/>
          <w:position w:val="0"/>
          <w:shd w:val="clear" w:color="auto" w:fill="auto"/>
          <w:lang w:val="cs-CZ" w:eastAsia="cs-CZ" w:bidi="cs-CZ"/>
        </w:rPr>
        <w:t>.Společnost“)</w:t>
      </w:r>
    </w:p>
    <w:p>
      <w:pPr>
        <w:pStyle w:val="Style35"/>
        <w:keepNext w:val="0"/>
        <w:keepLines w:val="0"/>
        <w:widowControl w:val="0"/>
        <w:shd w:val="clear" w:color="auto" w:fill="auto"/>
        <w:bidi w:val="0"/>
        <w:spacing w:before="0" w:after="500" w:line="240" w:lineRule="auto"/>
        <w:ind w:left="0" w:right="0" w:firstLine="760"/>
        <w:jc w:val="left"/>
      </w:pPr>
      <w:r>
        <mc:AlternateContent>
          <mc:Choice Requires="wps">
            <w:drawing>
              <wp:anchor distT="0" distB="0" distL="114300" distR="114300" simplePos="0" relativeHeight="125829393" behindDoc="0" locked="0" layoutInCell="1" allowOverlap="1">
                <wp:simplePos x="0" y="0"/>
                <wp:positionH relativeFrom="page">
                  <wp:posOffset>4587875</wp:posOffset>
                </wp:positionH>
                <wp:positionV relativeFrom="paragraph">
                  <wp:posOffset>12700</wp:posOffset>
                </wp:positionV>
                <wp:extent cx="1301750" cy="167640"/>
                <wp:wrapSquare wrapText="left"/>
                <wp:docPr id="32" name="Shape 32"/>
                <a:graphic xmlns:a="http://schemas.openxmlformats.org/drawingml/2006/main">
                  <a:graphicData uri="http://schemas.microsoft.com/office/word/2010/wordprocessingShape">
                    <wps:wsp>
                      <wps:cNvSpPr txBox="1"/>
                      <wps:spPr>
                        <a:xfrm>
                          <a:ext cx="1301750" cy="167640"/>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člen představenstva</w:t>
                            </w:r>
                          </w:p>
                        </w:txbxContent>
                      </wps:txbx>
                      <wps:bodyPr wrap="none" lIns="0" tIns="0" rIns="0" bIns="0">
                        <a:noAutoFit/>
                      </wps:bodyPr>
                    </wps:wsp>
                  </a:graphicData>
                </a:graphic>
              </wp:anchor>
            </w:drawing>
          </mc:Choice>
          <mc:Fallback>
            <w:pict>
              <v:shape id="_x0000_s1058" type="#_x0000_t202" style="position:absolute;margin-left:361.25pt;margin-top:1.pt;width:102.5pt;height:13.199999999999999pt;z-index:-125829360;mso-wrap-distance-left:9.pt;mso-wrap-distance-right:9.pt;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člen představenstva</w:t>
                      </w:r>
                    </w:p>
                  </w:txbxContent>
                </v:textbox>
                <w10:wrap type="square" side="left" anchorx="page"/>
              </v:shape>
            </w:pict>
          </mc:Fallback>
        </mc:AlternateContent>
      </w:r>
      <w:r>
        <w:rPr>
          <w:color w:val="000000"/>
          <w:spacing w:val="0"/>
          <w:w w:val="100"/>
          <w:position w:val="0"/>
          <w:shd w:val="clear" w:color="auto" w:fill="auto"/>
          <w:lang w:val="cs-CZ" w:eastAsia="cs-CZ" w:bidi="cs-CZ"/>
        </w:rPr>
        <w:t>kterou zastupují předseda představenstva</w:t>
      </w:r>
    </w:p>
    <w:p>
      <w:pPr>
        <w:pStyle w:val="Style35"/>
        <w:keepNext w:val="0"/>
        <w:keepLines w:val="0"/>
        <w:widowControl w:val="0"/>
        <w:shd w:val="clear" w:color="auto" w:fill="auto"/>
        <w:bidi w:val="0"/>
        <w:spacing w:before="0" w:after="420" w:line="240" w:lineRule="auto"/>
        <w:ind w:left="0" w:right="0" w:firstLine="760"/>
        <w:jc w:val="left"/>
      </w:pPr>
      <w:r>
        <w:rPr>
          <w:b/>
          <w:bCs/>
          <w:color w:val="000000"/>
          <w:spacing w:val="0"/>
          <w:w w:val="100"/>
          <w:position w:val="0"/>
          <w:shd w:val="clear" w:color="auto" w:fill="auto"/>
          <w:lang w:val="cs-CZ" w:eastAsia="cs-CZ" w:bidi="cs-CZ"/>
        </w:rPr>
        <w:t>tímto uděluje</w:t>
      </w:r>
    </w:p>
    <w:p>
      <w:pPr>
        <w:pStyle w:val="Style35"/>
        <w:keepNext w:val="0"/>
        <w:keepLines w:val="0"/>
        <w:widowControl w:val="0"/>
        <w:shd w:val="clear" w:color="auto" w:fill="auto"/>
        <w:bidi w:val="0"/>
        <w:spacing w:before="0" w:after="420"/>
        <w:ind w:left="0" w:right="0" w:firstLine="0"/>
        <w:jc w:val="center"/>
      </w:pPr>
      <w:r>
        <w:rPr>
          <w:b/>
          <w:bCs/>
          <w:color w:val="000000"/>
          <w:spacing w:val="0"/>
          <w:w w:val="100"/>
          <w:position w:val="0"/>
          <w:shd w:val="clear" w:color="auto" w:fill="auto"/>
          <w:lang w:val="cs-CZ" w:eastAsia="cs-CZ" w:bidi="cs-CZ"/>
        </w:rPr>
        <w:t>plnou moc</w:t>
      </w:r>
    </w:p>
    <w:p>
      <w:pPr>
        <w:pStyle w:val="Style3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Zaměstnanci Společnosti - manažerovi regionu Vysočina</w:t>
      </w:r>
    </w:p>
    <w:p>
      <w:pPr>
        <w:pStyle w:val="Style35"/>
        <w:keepNext w:val="0"/>
        <w:keepLines w:val="0"/>
        <w:widowControl w:val="0"/>
        <w:shd w:val="clear" w:color="auto" w:fill="auto"/>
        <w:bidi w:val="0"/>
        <w:spacing w:before="0" w:after="0" w:line="240" w:lineRule="auto"/>
        <w:ind w:left="3360" w:right="0" w:firstLine="620"/>
        <w:jc w:val="left"/>
      </w:pPr>
      <w:r>
        <w:rPr>
          <w:color w:val="000000"/>
          <w:spacing w:val="0"/>
          <w:w w:val="100"/>
          <w:position w:val="0"/>
          <w:shd w:val="clear" w:color="auto" w:fill="auto"/>
          <w:lang w:val="cs-CZ" w:eastAsia="cs-CZ" w:bidi="cs-CZ"/>
        </w:rPr>
        <w:t>datum narození: bytem</w:t>
      </w:r>
    </w:p>
    <w:p>
      <w:pPr>
        <w:pStyle w:val="Style35"/>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(dále jen .Zmocněnec")</w:t>
      </w:r>
    </w:p>
    <w:p>
      <w:pPr>
        <w:pStyle w:val="Style35"/>
        <w:keepNext w:val="0"/>
        <w:keepLines w:val="0"/>
        <w:widowControl w:val="0"/>
        <w:shd w:val="clear" w:color="auto" w:fill="auto"/>
        <w:bidi w:val="0"/>
        <w:spacing w:before="0" w:after="220" w:line="240" w:lineRule="auto"/>
        <w:ind w:left="760" w:right="0" w:firstLine="0"/>
        <w:jc w:val="both"/>
      </w:pPr>
      <w:r>
        <w:rPr>
          <w:color w:val="000000"/>
          <w:spacing w:val="0"/>
          <w:w w:val="100"/>
          <w:position w:val="0"/>
          <w:shd w:val="clear" w:color="auto" w:fill="auto"/>
          <w:lang w:val="cs-CZ" w:eastAsia="cs-CZ" w:bidi="cs-CZ"/>
        </w:rPr>
        <w:t>k řízení regionu Vysočina. Zmocněnec je oprávněn činit za Společnost pouze právní jednání níže specifikované, k nimž při řízení organizační jednotky obvykle dochází.</w:t>
      </w:r>
    </w:p>
    <w:p>
      <w:pPr>
        <w:pStyle w:val="Style35"/>
        <w:keepNext w:val="0"/>
        <w:keepLines w:val="0"/>
        <w:widowControl w:val="0"/>
        <w:shd w:val="clear" w:color="auto" w:fill="auto"/>
        <w:bidi w:val="0"/>
        <w:spacing w:before="0" w:after="180"/>
        <w:ind w:left="0" w:right="0" w:firstLine="760"/>
        <w:jc w:val="left"/>
      </w:pPr>
      <w:r>
        <w:rPr>
          <w:color w:val="000000"/>
          <w:spacing w:val="0"/>
          <w:w w:val="100"/>
          <w:position w:val="0"/>
          <w:shd w:val="clear" w:color="auto" w:fill="auto"/>
          <w:lang w:val="cs-CZ" w:eastAsia="cs-CZ" w:bidi="cs-CZ"/>
        </w:rPr>
        <w:t>Zmocněnec je oprávněn:</w:t>
      </w:r>
    </w:p>
    <w:p>
      <w:pPr>
        <w:pStyle w:val="Style35"/>
        <w:keepNext w:val="0"/>
        <w:keepLines w:val="0"/>
        <w:widowControl w:val="0"/>
        <w:numPr>
          <w:ilvl w:val="0"/>
          <w:numId w:val="39"/>
        </w:numPr>
        <w:shd w:val="clear" w:color="auto" w:fill="auto"/>
        <w:tabs>
          <w:tab w:pos="1449" w:val="left"/>
        </w:tabs>
        <w:bidi w:val="0"/>
        <w:spacing w:before="0" w:after="0"/>
        <w:ind w:right="0" w:hanging="340"/>
        <w:jc w:val="both"/>
      </w:pPr>
      <w:r>
        <w:rPr>
          <w:color w:val="000000"/>
          <w:spacing w:val="0"/>
          <w:w w:val="100"/>
          <w:position w:val="0"/>
          <w:shd w:val="clear" w:color="auto" w:fill="auto"/>
          <w:lang w:val="cs-CZ" w:eastAsia="cs-CZ" w:bidi="cs-CZ"/>
        </w:rPr>
        <w:t>jednat za Společnost s třetími stranami v obchodních záležitostech v rámci předmětu podnikání Společnosti, týkajících se Zmocněncem řízené organizační jednotky a v souladu s touto plnou mocí;</w:t>
      </w:r>
    </w:p>
    <w:p>
      <w:pPr>
        <w:pStyle w:val="Style35"/>
        <w:keepNext w:val="0"/>
        <w:keepLines w:val="0"/>
        <w:widowControl w:val="0"/>
        <w:numPr>
          <w:ilvl w:val="0"/>
          <w:numId w:val="39"/>
        </w:numPr>
        <w:shd w:val="clear" w:color="auto" w:fill="auto"/>
        <w:tabs>
          <w:tab w:pos="1449" w:val="left"/>
        </w:tabs>
        <w:bidi w:val="0"/>
        <w:spacing w:before="0" w:after="0"/>
        <w:ind w:right="0" w:hanging="340"/>
        <w:jc w:val="both"/>
      </w:pPr>
      <w:r>
        <w:rPr>
          <w:color w:val="000000"/>
          <w:spacing w:val="0"/>
          <w:w w:val="100"/>
          <w:position w:val="0"/>
          <w:shd w:val="clear" w:color="auto" w:fill="auto"/>
          <w:lang w:val="cs-CZ" w:eastAsia="cs-CZ" w:bidi="cs-CZ"/>
        </w:rPr>
        <w:t>účastnit se soutěží, kde smluvní stranou zakázky je subjekt státního nebo veřejného sektoru, zejména předkládat a podepisovat nabídky, podepisovat smlouvy vyjma smluv o společnosti uzavíraných s třetími osobami za účelem podání společné nabídky, korespondenci a dokumenty, vztahující se k výše zmíněné činnosti, a to do výše 6 mil. Kč bez DPH; limit se rozumí projeden obchodní případ;</w:t>
      </w:r>
    </w:p>
    <w:p>
      <w:pPr>
        <w:pStyle w:val="Style35"/>
        <w:keepNext w:val="0"/>
        <w:keepLines w:val="0"/>
        <w:widowControl w:val="0"/>
        <w:numPr>
          <w:ilvl w:val="0"/>
          <w:numId w:val="39"/>
        </w:numPr>
        <w:shd w:val="clear" w:color="auto" w:fill="auto"/>
        <w:tabs>
          <w:tab w:pos="1449" w:val="left"/>
        </w:tabs>
        <w:bidi w:val="0"/>
        <w:spacing w:before="0" w:after="0"/>
        <w:ind w:right="0" w:hanging="340"/>
        <w:jc w:val="both"/>
      </w:pPr>
      <w:r>
        <w:rPr>
          <w:color w:val="000000"/>
          <w:spacing w:val="0"/>
          <w:w w:val="100"/>
          <w:position w:val="0"/>
          <w:shd w:val="clear" w:color="auto" w:fill="auto"/>
          <w:lang w:val="cs-CZ" w:eastAsia="cs-CZ" w:bidi="cs-CZ"/>
        </w:rPr>
        <w:t>podepisovat subdodavatelské smlouvy k realizaci zakázek dle plsm. b) až do výše 0,5 mil. Kč bez DPH; limit se rozumí pro jeden obchodní případ;</w:t>
      </w:r>
    </w:p>
    <w:p>
      <w:pPr>
        <w:pStyle w:val="Style35"/>
        <w:keepNext w:val="0"/>
        <w:keepLines w:val="0"/>
        <w:widowControl w:val="0"/>
        <w:numPr>
          <w:ilvl w:val="0"/>
          <w:numId w:val="39"/>
        </w:numPr>
        <w:shd w:val="clear" w:color="auto" w:fill="auto"/>
        <w:tabs>
          <w:tab w:pos="1449" w:val="left"/>
        </w:tabs>
        <w:bidi w:val="0"/>
        <w:spacing w:before="0" w:after="0"/>
        <w:ind w:right="0" w:hanging="340"/>
        <w:jc w:val="both"/>
      </w:pPr>
      <w:r>
        <w:rPr>
          <w:color w:val="000000"/>
          <w:spacing w:val="0"/>
          <w:w w:val="100"/>
          <w:position w:val="0"/>
          <w:shd w:val="clear" w:color="auto" w:fill="auto"/>
          <w:lang w:val="cs-CZ" w:eastAsia="cs-CZ" w:bidi="cs-CZ"/>
        </w:rPr>
        <w:t>podepisovat smlouvy, jejichž předmětem je dodávka stavebních prací nebo materiálu a jejichž smluvní stranou je subjekt soukromého sektoru, a to do výše 0,5 mil. Kč bez DPH; limit se rozumí projeden obchodní případ;</w:t>
      </w:r>
    </w:p>
    <w:p>
      <w:pPr>
        <w:pStyle w:val="Style35"/>
        <w:keepNext w:val="0"/>
        <w:keepLines w:val="0"/>
        <w:widowControl w:val="0"/>
        <w:numPr>
          <w:ilvl w:val="0"/>
          <w:numId w:val="39"/>
        </w:numPr>
        <w:shd w:val="clear" w:color="auto" w:fill="auto"/>
        <w:tabs>
          <w:tab w:pos="1449" w:val="left"/>
        </w:tabs>
        <w:bidi w:val="0"/>
        <w:spacing w:before="0" w:after="0"/>
        <w:ind w:right="0" w:hanging="340"/>
        <w:jc w:val="both"/>
      </w:pPr>
      <w:r>
        <w:rPr>
          <w:color w:val="000000"/>
          <w:spacing w:val="0"/>
          <w:w w:val="100"/>
          <w:position w:val="0"/>
          <w:shd w:val="clear" w:color="auto" w:fill="auto"/>
          <w:lang w:val="cs-CZ" w:eastAsia="cs-CZ" w:bidi="cs-CZ"/>
        </w:rPr>
        <w:t>objednávat a nakupovat materiál, vybavení a služby nezbytné pro činnost organizační jednotky do výše 500 tis.Kč bez DPH; Zmocněnec však není oprávněn k pořizováni investic;</w:t>
      </w:r>
    </w:p>
    <w:p>
      <w:pPr>
        <w:pStyle w:val="Style35"/>
        <w:keepNext w:val="0"/>
        <w:keepLines w:val="0"/>
        <w:widowControl w:val="0"/>
        <w:numPr>
          <w:ilvl w:val="0"/>
          <w:numId w:val="39"/>
        </w:numPr>
        <w:shd w:val="clear" w:color="auto" w:fill="auto"/>
        <w:tabs>
          <w:tab w:pos="1449" w:val="left"/>
        </w:tabs>
        <w:bidi w:val="0"/>
        <w:spacing w:before="0" w:after="1600"/>
        <w:ind w:right="0" w:hanging="340"/>
        <w:jc w:val="both"/>
      </w:pPr>
      <w:r>
        <w:rPr>
          <w:color w:val="000000"/>
          <w:spacing w:val="0"/>
          <w:w w:val="100"/>
          <w:position w:val="0"/>
          <w:shd w:val="clear" w:color="auto" w:fill="auto"/>
          <w:lang w:val="cs-CZ" w:eastAsia="cs-CZ" w:bidi="cs-CZ"/>
        </w:rPr>
        <w:t>řídit, organizovat a kontrolovat činnost řízené Společnosti včetně kontroly dodržování zásad a předpisů ochrany životního prostředí a bezpečnosti práce;</w:t>
      </w:r>
    </w:p>
    <w:p>
      <w:pPr>
        <w:pStyle w:val="Style35"/>
        <w:keepNext w:val="0"/>
        <w:keepLines w:val="0"/>
        <w:widowControl w:val="0"/>
        <w:shd w:val="clear" w:color="auto" w:fill="auto"/>
        <w:bidi w:val="0"/>
        <w:spacing w:before="0" w:after="0" w:line="240" w:lineRule="auto"/>
        <w:ind w:left="0" w:right="0" w:firstLine="760"/>
        <w:jc w:val="left"/>
      </w:pPr>
      <w:r>
        <w:rPr>
          <w:b/>
          <w:bCs/>
          <w:color w:val="000000"/>
          <w:spacing w:val="0"/>
          <w:w w:val="100"/>
          <w:position w:val="0"/>
          <w:shd w:val="clear" w:color="auto" w:fill="auto"/>
          <w:lang w:val="cs-CZ" w:eastAsia="cs-CZ" w:bidi="cs-CZ"/>
        </w:rPr>
        <w:t>COLAS CZ, a.s.</w:t>
      </w:r>
    </w:p>
    <w:p>
      <w:pPr>
        <w:pStyle w:val="Style41"/>
        <w:keepNext w:val="0"/>
        <w:keepLines w:val="0"/>
        <w:widowControl w:val="0"/>
        <w:shd w:val="clear" w:color="auto" w:fill="auto"/>
        <w:bidi w:val="0"/>
        <w:spacing w:before="0" w:after="0" w:line="240" w:lineRule="auto"/>
        <w:ind w:left="0" w:right="0"/>
        <w:jc w:val="left"/>
      </w:pPr>
      <w:r>
        <w:rPr>
          <w:color w:val="000000"/>
          <w:spacing w:val="0"/>
          <w:w w:val="100"/>
          <w:position w:val="0"/>
          <w:shd w:val="clear" w:color="auto" w:fill="auto"/>
          <w:lang w:val="cs-CZ" w:eastAsia="cs-CZ" w:bidi="cs-CZ"/>
        </w:rPr>
        <w:t>Ke Kllčovu 9,190 00 Praha 9</w:t>
      </w:r>
    </w:p>
    <w:p>
      <w:pPr>
        <w:pStyle w:val="Style3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tel.</w:t>
      </w:r>
    </w:p>
    <w:p>
      <w:pPr>
        <w:pStyle w:val="Style32"/>
        <w:keepNext w:val="0"/>
        <w:keepLines w:val="0"/>
        <w:widowControl w:val="0"/>
        <w:shd w:val="clear" w:color="auto" w:fill="auto"/>
        <w:bidi w:val="0"/>
        <w:spacing w:before="0" w:after="180" w:line="240" w:lineRule="auto"/>
        <w:ind w:left="0" w:right="0" w:firstLine="760"/>
        <w:jc w:val="left"/>
      </w:pPr>
      <w:r>
        <w:rPr>
          <w:color w:val="000000"/>
          <w:spacing w:val="0"/>
          <w:w w:val="100"/>
          <w:position w:val="0"/>
          <w:shd w:val="clear" w:color="auto" w:fill="auto"/>
          <w:lang w:val="cs-CZ" w:eastAsia="cs-CZ" w:bidi="cs-CZ"/>
        </w:rPr>
        <w:t>E-mail:</w:t>
      </w: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 xml:space="preserve"> '</w:t>
      </w:r>
    </w:p>
    <w:p>
      <w:pPr>
        <w:pStyle w:val="Style3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IČO: 26177005</w:t>
      </w:r>
    </w:p>
    <w:p>
      <w:pPr>
        <w:pStyle w:val="Style3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DIČ: CZ26177005</w:t>
      </w:r>
    </w:p>
    <w:p>
      <w:pPr>
        <w:pStyle w:val="Style32"/>
        <w:keepNext w:val="0"/>
        <w:keepLines w:val="0"/>
        <w:widowControl w:val="0"/>
        <w:shd w:val="clear" w:color="auto" w:fill="auto"/>
        <w:bidi w:val="0"/>
        <w:spacing w:before="0" w:after="40" w:line="240" w:lineRule="auto"/>
        <w:ind w:left="0" w:right="0" w:firstLine="760"/>
        <w:jc w:val="left"/>
      </w:pPr>
      <w:r>
        <w:rPr>
          <w:color w:val="000000"/>
          <w:spacing w:val="0"/>
          <w:w w:val="100"/>
          <w:position w:val="0"/>
          <w:shd w:val="clear" w:color="auto" w:fill="auto"/>
          <w:lang w:val="cs-CZ" w:eastAsia="cs-CZ" w:bidi="cs-CZ"/>
        </w:rPr>
        <w:t>zaps. v obchodním rejstříku u Městského soudu v Praze, oddíl B, vložka</w:t>
      </w:r>
      <w:r>
        <w:br w:type="page"/>
      </w:r>
    </w:p>
    <w:p>
      <w:pPr>
        <w:pStyle w:val="Style30"/>
        <w:keepNext/>
        <w:keepLines/>
        <w:widowControl w:val="0"/>
        <w:shd w:val="clear" w:color="auto" w:fill="auto"/>
        <w:bidi w:val="0"/>
        <w:spacing w:before="0" w:after="100" w:line="240" w:lineRule="auto"/>
        <w:ind w:left="1240" w:right="0" w:firstLine="0"/>
        <w:jc w:val="left"/>
        <w:rPr>
          <w:sz w:val="24"/>
          <w:szCs w:val="24"/>
        </w:rPr>
      </w:pPr>
      <w:bookmarkStart w:id="30" w:name="bookmark30"/>
      <w:bookmarkStart w:id="31" w:name="bookmark31"/>
      <w:r>
        <w:rPr>
          <w:rFonts w:ascii="Arial" w:eastAsia="Arial" w:hAnsi="Arial" w:cs="Arial"/>
          <w:color w:val="000000"/>
          <w:spacing w:val="0"/>
          <w:w w:val="100"/>
          <w:position w:val="0"/>
          <w:sz w:val="24"/>
          <w:szCs w:val="24"/>
          <w:shd w:val="clear" w:color="auto" w:fill="auto"/>
          <w:lang w:val="cs-CZ" w:eastAsia="cs-CZ" w:bidi="cs-CZ"/>
        </w:rPr>
        <w:t>COLAS</w:t>
      </w:r>
      <w:bookmarkEnd w:id="30"/>
      <w:bookmarkEnd w:id="31"/>
    </w:p>
    <w:p>
      <w:pPr>
        <w:pStyle w:val="Style35"/>
        <w:keepNext w:val="0"/>
        <w:keepLines w:val="0"/>
        <w:widowControl w:val="0"/>
        <w:shd w:val="clear" w:color="auto" w:fill="auto"/>
        <w:bidi w:val="0"/>
        <w:spacing w:before="0" w:after="100" w:line="151" w:lineRule="auto"/>
        <w:ind w:left="1380" w:right="0" w:firstLine="6880"/>
        <w:jc w:val="left"/>
        <w:rPr>
          <w:sz w:val="10"/>
          <w:szCs w:val="10"/>
        </w:rPr>
      </w:pPr>
      <w:r>
        <w:rPr>
          <w:color w:val="000000"/>
          <w:spacing w:val="0"/>
          <w:w w:val="100"/>
          <w:position w:val="0"/>
          <w:sz w:val="19"/>
          <w:szCs w:val="19"/>
          <w:shd w:val="clear" w:color="auto" w:fill="auto"/>
          <w:lang w:val="cs-CZ" w:eastAsia="cs-CZ" w:bidi="cs-CZ"/>
        </w:rPr>
        <w:t xml:space="preserve">2019/017/G/CCZ </w:t>
      </w:r>
      <w:r>
        <w:rPr>
          <w:b/>
          <w:bCs/>
          <w:color w:val="000000"/>
          <w:spacing w:val="0"/>
          <w:w w:val="100"/>
          <w:position w:val="0"/>
          <w:sz w:val="10"/>
          <w:szCs w:val="10"/>
          <w:shd w:val="clear" w:color="auto" w:fill="auto"/>
          <w:lang w:val="cs-CZ" w:eastAsia="cs-CZ" w:bidi="cs-CZ"/>
        </w:rPr>
        <w:t>COLAS Cl</w:t>
      </w:r>
    </w:p>
    <w:p>
      <w:pPr>
        <w:pStyle w:val="Style35"/>
        <w:keepNext w:val="0"/>
        <w:keepLines w:val="0"/>
        <w:widowControl w:val="0"/>
        <w:numPr>
          <w:ilvl w:val="0"/>
          <w:numId w:val="39"/>
        </w:numPr>
        <w:shd w:val="clear" w:color="auto" w:fill="auto"/>
        <w:tabs>
          <w:tab w:pos="1738" w:val="left"/>
        </w:tabs>
        <w:bidi w:val="0"/>
        <w:spacing w:before="0" w:after="0"/>
        <w:ind w:left="1720" w:right="0" w:hanging="320"/>
        <w:jc w:val="both"/>
      </w:pPr>
      <w:r>
        <w:rPr>
          <w:color w:val="000000"/>
          <w:spacing w:val="0"/>
          <w:w w:val="100"/>
          <w:position w:val="0"/>
          <w:shd w:val="clear" w:color="auto" w:fill="auto"/>
          <w:lang w:val="cs-CZ" w:eastAsia="cs-CZ" w:bidi="cs-CZ"/>
        </w:rPr>
        <w:t>zastupovat Společnost ve správních řízeních podle zákona č. 183/2006 Sb., stavební zákon, ve znění pozdějších předpisů, a dále ve správních řízeních podle zák. č. 13/1997 Sb., o pozemních komunikacích, ve znění pozdějších předpisů, zák. č. 361/2000 Sb., o provozu na pozemních komunikacích, ve znění pozdějších předpisů, a vyhlášky č. 104/1997 Sb. ve znění pozdějších předpisů, pokud se tato správní řízení týkají Společnosti a udělit plnou moc k jednání za Společnost zaměstnanci Společnosti ve věci týkající se případů uvedených pod písm. g) této plné moci, tedy k zastupováni ve správních řízeních;</w:t>
      </w:r>
    </w:p>
    <w:p>
      <w:pPr>
        <w:pStyle w:val="Style35"/>
        <w:keepNext w:val="0"/>
        <w:keepLines w:val="0"/>
        <w:widowControl w:val="0"/>
        <w:numPr>
          <w:ilvl w:val="0"/>
          <w:numId w:val="39"/>
        </w:numPr>
        <w:shd w:val="clear" w:color="auto" w:fill="auto"/>
        <w:tabs>
          <w:tab w:pos="1738" w:val="left"/>
        </w:tabs>
        <w:bidi w:val="0"/>
        <w:spacing w:before="0" w:after="260"/>
        <w:ind w:left="1720" w:right="0" w:hanging="320"/>
        <w:jc w:val="both"/>
      </w:pPr>
      <w:r>
        <w:rPr>
          <w:color w:val="000000"/>
          <w:spacing w:val="0"/>
          <w:w w:val="100"/>
          <w:position w:val="0"/>
          <w:shd w:val="clear" w:color="auto" w:fill="auto"/>
          <w:lang w:val="cs-CZ" w:eastAsia="cs-CZ" w:bidi="cs-CZ"/>
        </w:rPr>
        <w:t>zastupovat Společnost při uplatňování nároků na náhradu škody v trestním či správním řízení (vyjma zastupování před příslušným soudem), pokud se tato správní řízení týkají Zmocněncem řízené organizační jednotky, ti- regionu Vysočina, a celková výše škody nepřesahuje částku 15 000 - Kč.</w:t>
      </w:r>
    </w:p>
    <w:p>
      <w:pPr>
        <w:pStyle w:val="Style35"/>
        <w:keepNext w:val="0"/>
        <w:keepLines w:val="0"/>
        <w:widowControl w:val="0"/>
        <w:shd w:val="clear" w:color="auto" w:fill="auto"/>
        <w:bidi w:val="0"/>
        <w:spacing w:before="0" w:after="440"/>
        <w:ind w:left="1040" w:right="0" w:firstLine="0"/>
        <w:jc w:val="left"/>
      </w:pPr>
      <w:r>
        <w:rPr>
          <w:color w:val="000000"/>
          <w:spacing w:val="0"/>
          <w:w w:val="100"/>
          <w:position w:val="0"/>
          <w:shd w:val="clear" w:color="auto" w:fill="auto"/>
          <w:lang w:val="cs-CZ" w:eastAsia="cs-CZ" w:bidi="cs-CZ"/>
        </w:rPr>
        <w:t>Tato plná moc je platná do 31.12.2019</w:t>
      </w:r>
    </w:p>
    <w:p>
      <w:pPr>
        <w:pStyle w:val="Style35"/>
        <w:keepNext w:val="0"/>
        <w:keepLines w:val="0"/>
        <w:widowControl w:val="0"/>
        <w:shd w:val="clear" w:color="auto" w:fill="auto"/>
        <w:bidi w:val="0"/>
        <w:spacing w:before="0" w:after="820"/>
        <w:ind w:left="1040" w:right="0" w:firstLine="0"/>
        <w:jc w:val="left"/>
      </w:pPr>
      <w:r>
        <w:rPr>
          <w:color w:val="000000"/>
          <w:spacing w:val="0"/>
          <w:w w:val="100"/>
          <w:position w:val="0"/>
          <w:shd w:val="clear" w:color="auto" w:fill="auto"/>
          <w:lang w:val="cs-CZ" w:eastAsia="cs-CZ" w:bidi="cs-CZ"/>
        </w:rPr>
        <w:t>V PrazeZlné 15.12.2018</w:t>
      </w:r>
    </w:p>
    <w:p>
      <w:pPr>
        <w:pStyle w:val="Style35"/>
        <w:keepNext w:val="0"/>
        <w:keepLines w:val="0"/>
        <w:widowControl w:val="0"/>
        <w:shd w:val="clear" w:color="auto" w:fill="auto"/>
        <w:tabs>
          <w:tab w:pos="7028" w:val="left"/>
        </w:tabs>
        <w:bidi w:val="0"/>
        <w:spacing w:before="0" w:after="260" w:line="240" w:lineRule="auto"/>
        <w:ind w:left="5440" w:right="0" w:firstLine="0"/>
        <w:jc w:val="left"/>
      </w:pPr>
      <w:r>
        <mc:AlternateContent>
          <mc:Choice Requires="wps">
            <w:drawing>
              <wp:anchor distT="0" distB="0" distL="114300" distR="114300" simplePos="0" relativeHeight="125829395" behindDoc="0" locked="0" layoutInCell="1" allowOverlap="1">
                <wp:simplePos x="0" y="0"/>
                <wp:positionH relativeFrom="page">
                  <wp:posOffset>1170940</wp:posOffset>
                </wp:positionH>
                <wp:positionV relativeFrom="paragraph">
                  <wp:posOffset>279400</wp:posOffset>
                </wp:positionV>
                <wp:extent cx="1408430" cy="178435"/>
                <wp:wrapSquare wrapText="right"/>
                <wp:docPr id="34" name="Shape 34"/>
                <a:graphic xmlns:a="http://schemas.openxmlformats.org/drawingml/2006/main">
                  <a:graphicData uri="http://schemas.microsoft.com/office/word/2010/wordprocessingShape">
                    <wps:wsp>
                      <wps:cNvSpPr txBox="1"/>
                      <wps:spPr>
                        <a:xfrm>
                          <a:ext cx="1408430" cy="178435"/>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předseda představenstva</w:t>
                            </w:r>
                          </w:p>
                        </w:txbxContent>
                      </wps:txbx>
                      <wps:bodyPr wrap="none" lIns="0" tIns="0" rIns="0" bIns="0">
                        <a:noAutoFit/>
                      </wps:bodyPr>
                    </wps:wsp>
                  </a:graphicData>
                </a:graphic>
              </wp:anchor>
            </w:drawing>
          </mc:Choice>
          <mc:Fallback>
            <w:pict>
              <v:shape id="_x0000_s1060" type="#_x0000_t202" style="position:absolute;margin-left:92.200000000000003pt;margin-top:22.pt;width:110.90000000000001pt;height:14.050000000000001pt;z-index:-125829358;mso-wrap-distance-left:9.pt;mso-wrap-distance-right:9.pt;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předseda představenstva</w:t>
                      </w:r>
                    </w:p>
                  </w:txbxContent>
                </v:textbox>
                <w10:wrap type="square" side="right" anchorx="page"/>
              </v:shape>
            </w:pict>
          </mc:Fallback>
        </mc:AlternateContent>
      </w:r>
      <w:r>
        <w:rPr>
          <w:color w:val="000000"/>
          <w:spacing w:val="0"/>
          <w:w w:val="100"/>
          <w:position w:val="0"/>
          <w:shd w:val="clear" w:color="auto" w:fill="auto"/>
          <w:lang w:val="cs-CZ" w:eastAsia="cs-CZ" w:bidi="cs-CZ"/>
        </w:rPr>
        <w:t>C0L/-V3 W.,</w:t>
        <w:tab/>
        <w:t>)</w:t>
      </w:r>
    </w:p>
    <w:p>
      <w:pPr>
        <w:pStyle w:val="Style32"/>
        <w:keepNext w:val="0"/>
        <w:keepLines w:val="0"/>
        <w:widowControl w:val="0"/>
        <w:shd w:val="clear" w:color="auto" w:fill="auto"/>
        <w:bidi w:val="0"/>
        <w:spacing w:before="0" w:after="440" w:line="240" w:lineRule="auto"/>
        <w:ind w:left="2020" w:right="0" w:firstLine="0"/>
        <w:jc w:val="left"/>
      </w:pPr>
      <w:r>
        <w:rPr>
          <w:color w:val="000000"/>
          <w:spacing w:val="0"/>
          <w:w w:val="100"/>
          <w:position w:val="0"/>
          <w:shd w:val="clear" w:color="auto" w:fill="auto"/>
          <w:lang w:val="cs-CZ" w:eastAsia="cs-CZ" w:bidi="cs-CZ"/>
        </w:rPr>
        <w:t>wen pi cu&amp;idvci iaivd</w:t>
      </w:r>
    </w:p>
    <w:p>
      <w:pPr>
        <w:pStyle w:val="Style35"/>
        <w:keepNext w:val="0"/>
        <w:keepLines w:val="0"/>
        <w:widowControl w:val="0"/>
        <w:shd w:val="clear" w:color="auto" w:fill="auto"/>
        <w:bidi w:val="0"/>
        <w:spacing w:before="0" w:after="0" w:line="240" w:lineRule="auto"/>
        <w:ind w:left="1040" w:right="0" w:firstLine="0"/>
        <w:jc w:val="left"/>
      </w:pPr>
      <w:r>
        <w:rPr>
          <w:color w:val="000000"/>
          <w:spacing w:val="0"/>
          <w:w w:val="100"/>
          <w:position w:val="0"/>
          <w:shd w:val="clear" w:color="auto" w:fill="auto"/>
          <w:lang w:val="cs-CZ" w:eastAsia="cs-CZ" w:bidi="cs-CZ"/>
        </w:rPr>
        <w:t>Zmocnění v celém rozsahu přijímám.</w:t>
      </w:r>
    </w:p>
    <w:p>
      <w:pPr>
        <w:widowControl w:val="0"/>
        <w:spacing w:line="1" w:lineRule="exact"/>
      </w:pPr>
      <w:r>
        <mc:AlternateContent>
          <mc:Choice Requires="wps">
            <w:drawing>
              <wp:anchor distT="42545" distB="0" distL="0" distR="0" simplePos="0" relativeHeight="125829397" behindDoc="0" locked="0" layoutInCell="1" allowOverlap="1">
                <wp:simplePos x="0" y="0"/>
                <wp:positionH relativeFrom="page">
                  <wp:posOffset>1170940</wp:posOffset>
                </wp:positionH>
                <wp:positionV relativeFrom="paragraph">
                  <wp:posOffset>42545</wp:posOffset>
                </wp:positionV>
                <wp:extent cx="713105" cy="167005"/>
                <wp:wrapTopAndBottom/>
                <wp:docPr id="36" name="Shape 36"/>
                <a:graphic xmlns:a="http://schemas.openxmlformats.org/drawingml/2006/main">
                  <a:graphicData uri="http://schemas.microsoft.com/office/word/2010/wordprocessingShape">
                    <wps:wsp>
                      <wps:cNvSpPr txBox="1"/>
                      <wps:spPr>
                        <a:xfrm>
                          <a:ext cx="713105" cy="167005"/>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wps:txbx>
                      <wps:bodyPr wrap="none" lIns="0" tIns="0" rIns="0" bIns="0">
                        <a:noAutoFit/>
                      </wps:bodyPr>
                    </wps:wsp>
                  </a:graphicData>
                </a:graphic>
              </wp:anchor>
            </w:drawing>
          </mc:Choice>
          <mc:Fallback>
            <w:pict>
              <v:shape id="_x0000_s1062" type="#_x0000_t202" style="position:absolute;margin-left:92.200000000000003pt;margin-top:3.3500000000000001pt;width:56.149999999999999pt;height:13.15pt;z-index:-125829356;mso-wrap-distance-left:0;mso-wrap-distance-top:3.3500000000000001pt;mso-wrap-distance-right:0;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v:textbox>
                <w10:wrap type="topAndBottom" anchorx="page"/>
              </v:shape>
            </w:pict>
          </mc:Fallback>
        </mc:AlternateContent>
      </w:r>
      <w:r>
        <mc:AlternateContent>
          <mc:Choice Requires="wps">
            <w:drawing>
              <wp:anchor distT="38100" distB="4445" distL="0" distR="0" simplePos="0" relativeHeight="125829399" behindDoc="0" locked="0" layoutInCell="1" allowOverlap="1">
                <wp:simplePos x="0" y="0"/>
                <wp:positionH relativeFrom="page">
                  <wp:posOffset>1886585</wp:posOffset>
                </wp:positionH>
                <wp:positionV relativeFrom="paragraph">
                  <wp:posOffset>38100</wp:posOffset>
                </wp:positionV>
                <wp:extent cx="788670" cy="167005"/>
                <wp:wrapTopAndBottom/>
                <wp:docPr id="38" name="Shape 38"/>
                <a:graphic xmlns:a="http://schemas.openxmlformats.org/drawingml/2006/main">
                  <a:graphicData uri="http://schemas.microsoft.com/office/word/2010/wordprocessingShape">
                    <wps:wsp>
                      <wps:cNvSpPr txBox="1"/>
                      <wps:spPr>
                        <a:xfrm>
                          <a:ext cx="788670" cy="167005"/>
                        </a:xfrm>
                        <a:prstGeom prst="rect"/>
                        <a:noFill/>
                      </wps:spPr>
                      <wps:txbx>
                        <w:txbxContent>
                          <w:p>
                            <w:pPr>
                              <w:pStyle w:val="Style35"/>
                              <w:keepNext w:val="0"/>
                              <w:keepLines w:val="0"/>
                              <w:widowControl w:val="0"/>
                              <w:shd w:val="clear" w:color="auto" w:fill="auto"/>
                              <w:tabs>
                                <w:tab w:leader="dot" w:pos="727"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t>2018</w:t>
                            </w:r>
                          </w:p>
                        </w:txbxContent>
                      </wps:txbx>
                      <wps:bodyPr wrap="none" lIns="0" tIns="0" rIns="0" bIns="0">
                        <a:noAutoFit/>
                      </wps:bodyPr>
                    </wps:wsp>
                  </a:graphicData>
                </a:graphic>
              </wp:anchor>
            </w:drawing>
          </mc:Choice>
          <mc:Fallback>
            <w:pict>
              <v:shape id="_x0000_s1064" type="#_x0000_t202" style="position:absolute;margin-left:148.55000000000001pt;margin-top:3.pt;width:62.100000000000001pt;height:13.15pt;z-index:-125829354;mso-wrap-distance-left:0;mso-wrap-distance-top:3.pt;mso-wrap-distance-right:0;mso-wrap-distance-bottom:0.34999999999999998pt;mso-position-horizontal-relative:page" filled="f" stroked="f">
                <v:textbox inset="0,0,0,0">
                  <w:txbxContent>
                    <w:p>
                      <w:pPr>
                        <w:pStyle w:val="Style35"/>
                        <w:keepNext w:val="0"/>
                        <w:keepLines w:val="0"/>
                        <w:widowControl w:val="0"/>
                        <w:shd w:val="clear" w:color="auto" w:fill="auto"/>
                        <w:tabs>
                          <w:tab w:leader="dot" w:pos="727"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t>2018</w:t>
                      </w:r>
                    </w:p>
                  </w:txbxContent>
                </v:textbox>
                <w10:wrap type="topAndBottom" anchorx="page"/>
              </v:shape>
            </w:pict>
          </mc:Fallback>
        </mc:AlternateContent>
      </w:r>
    </w:p>
    <w:p>
      <w:pPr>
        <w:pStyle w:val="Style35"/>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COLAS CZ, a.s.</w:t>
      </w:r>
    </w:p>
    <w:p>
      <w:pPr>
        <w:pStyle w:val="Style32"/>
        <w:keepNext w:val="0"/>
        <w:keepLines w:val="0"/>
        <w:widowControl w:val="0"/>
        <w:shd w:val="clear" w:color="auto" w:fill="auto"/>
        <w:bidi w:val="0"/>
        <w:spacing w:before="0" w:after="0" w:line="276" w:lineRule="auto"/>
        <w:ind w:left="620" w:right="0" w:firstLine="0"/>
        <w:jc w:val="left"/>
      </w:pPr>
      <w:r>
        <w:rPr>
          <w:color w:val="000000"/>
          <w:spacing w:val="0"/>
          <w:w w:val="100"/>
          <w:position w:val="0"/>
          <w:shd w:val="clear" w:color="auto" w:fill="auto"/>
          <w:lang w:val="cs-CZ" w:eastAsia="cs-CZ" w:bidi="cs-CZ"/>
        </w:rPr>
        <w:t>Ke Kiičovu 9,190 00 Praha 9 tel.</w:t>
      </w:r>
    </w:p>
    <w:p>
      <w:pPr>
        <w:pStyle w:val="Style32"/>
        <w:keepNext w:val="0"/>
        <w:keepLines w:val="0"/>
        <w:widowControl w:val="0"/>
        <w:shd w:val="clear" w:color="auto" w:fill="auto"/>
        <w:bidi w:val="0"/>
        <w:spacing w:before="0" w:after="140" w:line="276" w:lineRule="auto"/>
        <w:ind w:left="0" w:right="0" w:firstLine="620"/>
        <w:jc w:val="left"/>
      </w:pPr>
      <w:r>
        <w:rPr>
          <w:color w:val="000000"/>
          <w:spacing w:val="0"/>
          <w:w w:val="100"/>
          <w:position w:val="0"/>
          <w:shd w:val="clear" w:color="auto" w:fill="auto"/>
          <w:lang w:val="cs-CZ" w:eastAsia="cs-CZ" w:bidi="cs-CZ"/>
        </w:rPr>
        <w:t>E-mail:</w:t>
      </w:r>
    </w:p>
    <w:p>
      <w:pPr>
        <w:pStyle w:val="Style32"/>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IČO. 26177005</w:t>
      </w:r>
    </w:p>
    <w:p>
      <w:pPr>
        <w:pStyle w:val="Style32"/>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DIČ: CZ26177005</w:t>
      </w:r>
    </w:p>
    <w:p>
      <w:pPr>
        <w:pStyle w:val="Style32"/>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cs-CZ" w:eastAsia="cs-CZ" w:bidi="cs-CZ"/>
        </w:rPr>
        <w:t>zaps. v obchodním rejstříku u Městského soudu v Praze, oddíl B, vložka</w:t>
      </w:r>
    </w:p>
    <w:p>
      <w:pPr>
        <w:pStyle w:val="Style30"/>
        <w:keepNext/>
        <w:keepLines/>
        <w:widowControl w:val="0"/>
        <w:shd w:val="clear" w:color="auto" w:fill="auto"/>
        <w:bidi w:val="0"/>
        <w:spacing w:before="0" w:after="200" w:line="240"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Doložka konverze do dokumentu obsaženého v datové zprávě</w:t>
      </w:r>
      <w:bookmarkEnd w:id="32"/>
      <w:bookmarkEnd w:id="33"/>
    </w:p>
    <w:p>
      <w:pPr>
        <w:pStyle w:val="Style13"/>
        <w:keepNext w:val="0"/>
        <w:keepLines w:val="0"/>
        <w:widowControl w:val="0"/>
        <w:shd w:val="clear" w:color="auto" w:fill="auto"/>
        <w:tabs>
          <w:tab w:pos="5065" w:val="left"/>
        </w:tabs>
        <w:bidi w:val="0"/>
        <w:spacing w:before="0" w:after="0" w:line="240" w:lineRule="auto"/>
        <w:ind w:left="0" w:right="0" w:firstLine="0"/>
        <w:jc w:val="left"/>
      </w:pPr>
      <w:r>
        <w:rPr>
          <w:color w:val="000000"/>
          <w:spacing w:val="0"/>
          <w:w w:val="100"/>
          <w:position w:val="0"/>
          <w:shd w:val="clear" w:color="auto" w:fill="auto"/>
          <w:lang w:val="cs-CZ" w:eastAsia="cs-CZ" w:bidi="cs-CZ"/>
        </w:rPr>
        <w:t>Tento dokument, který vznikl převedením vstupu v listinné podobě do podoby elektronické pod pořadovým číslem</w:t>
        <w:tab/>
        <w:t>, skládající se z 2 listů, se doslovně shoduje s</w:t>
      </w:r>
    </w:p>
    <w:p>
      <w:pPr>
        <w:pStyle w:val="Style13"/>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obsahem vstupu.</w:t>
      </w:r>
    </w:p>
    <w:p>
      <w:pPr>
        <w:pStyle w:val="Style30"/>
        <w:keepNext/>
        <w:keepLines/>
        <w:widowControl w:val="0"/>
        <w:shd w:val="clear" w:color="auto" w:fill="auto"/>
        <w:bidi w:val="0"/>
        <w:spacing w:before="0" w:after="200" w:line="240" w:lineRule="auto"/>
        <w:ind w:left="0" w:right="0" w:firstLine="0"/>
        <w:jc w:val="left"/>
      </w:pPr>
      <w:bookmarkStart w:id="34" w:name="bookmark34"/>
      <w:bookmarkStart w:id="35" w:name="bookmark35"/>
      <w:r>
        <w:rPr>
          <w:b w:val="0"/>
          <w:bCs w:val="0"/>
          <w:color w:val="000000"/>
          <w:spacing w:val="0"/>
          <w:w w:val="100"/>
          <w:position w:val="0"/>
          <w:shd w:val="clear" w:color="auto" w:fill="auto"/>
          <w:lang w:val="cs-CZ" w:eastAsia="cs-CZ" w:bidi="cs-CZ"/>
        </w:rPr>
        <w:t xml:space="preserve">Zajišťovací prvek: </w:t>
      </w:r>
      <w:r>
        <w:rPr>
          <w:color w:val="000000"/>
          <w:spacing w:val="0"/>
          <w:w w:val="100"/>
          <w:position w:val="0"/>
          <w:shd w:val="clear" w:color="auto" w:fill="auto"/>
          <w:lang w:val="cs-CZ" w:eastAsia="cs-CZ" w:bidi="cs-CZ"/>
        </w:rPr>
        <w:t>bez zajišťovacího prvku</w:t>
      </w:r>
      <w:bookmarkEnd w:id="34"/>
      <w:bookmarkEnd w:id="35"/>
    </w:p>
    <w:p>
      <w:pPr>
        <w:pStyle w:val="Style13"/>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Jméno a příjmení osoby, která konverzi provedla:</w:t>
      </w:r>
    </w:p>
    <w:p>
      <w:pPr>
        <w:pStyle w:val="Style30"/>
        <w:keepNext/>
        <w:keepLines/>
        <w:widowControl w:val="0"/>
        <w:shd w:val="clear" w:color="auto" w:fill="auto"/>
        <w:tabs>
          <w:tab w:pos="2603" w:val="left"/>
        </w:tabs>
        <w:bidi w:val="0"/>
        <w:spacing w:before="0" w:after="0" w:line="240" w:lineRule="auto"/>
        <w:ind w:left="0" w:right="0" w:firstLine="0"/>
        <w:jc w:val="left"/>
      </w:pPr>
      <w:bookmarkStart w:id="36" w:name="bookmark36"/>
      <w:bookmarkStart w:id="37" w:name="bookmark37"/>
      <w:r>
        <w:rPr>
          <w:b w:val="0"/>
          <w:bCs w:val="0"/>
          <w:color w:val="000000"/>
          <w:spacing w:val="0"/>
          <w:w w:val="100"/>
          <w:position w:val="0"/>
          <w:shd w:val="clear" w:color="auto" w:fill="auto"/>
          <w:lang w:val="cs-CZ" w:eastAsia="cs-CZ" w:bidi="cs-CZ"/>
        </w:rPr>
        <w:t>Vystavil:</w:t>
        <w:tab/>
      </w:r>
      <w:r>
        <w:rPr>
          <w:color w:val="000000"/>
          <w:spacing w:val="0"/>
          <w:w w:val="100"/>
          <w:position w:val="0"/>
          <w:shd w:val="clear" w:color="auto" w:fill="auto"/>
          <w:lang w:val="cs-CZ" w:eastAsia="cs-CZ" w:bidi="cs-CZ"/>
        </w:rPr>
        <w:t>■ notářka</w:t>
      </w:r>
      <w:bookmarkEnd w:id="36"/>
      <w:bookmarkEnd w:id="37"/>
    </w:p>
    <w:p>
      <w:pPr>
        <w:pStyle w:val="Style13"/>
        <w:keepNext w:val="0"/>
        <w:keepLines w:val="0"/>
        <w:widowControl w:val="0"/>
        <w:shd w:val="clear" w:color="auto" w:fill="auto"/>
        <w:tabs>
          <w:tab w:pos="3431" w:val="left"/>
        </w:tabs>
        <w:bidi w:val="0"/>
        <w:spacing w:before="0" w:after="0" w:line="240" w:lineRule="auto"/>
        <w:ind w:left="0" w:right="0" w:firstLine="0"/>
        <w:jc w:val="left"/>
      </w:pPr>
      <w:r>
        <w:rPr>
          <w:color w:val="000000"/>
          <w:spacing w:val="0"/>
          <w:w w:val="100"/>
          <w:position w:val="0"/>
          <w:shd w:val="clear" w:color="auto" w:fill="auto"/>
          <w:lang w:val="cs-CZ" w:eastAsia="cs-CZ" w:bidi="cs-CZ"/>
        </w:rPr>
        <w:t>Pracoviště:</w:t>
        <w:tab/>
      </w:r>
      <w:r>
        <w:rPr>
          <w:b/>
          <w:bCs/>
          <w:color w:val="000000"/>
          <w:spacing w:val="0"/>
          <w:w w:val="100"/>
          <w:position w:val="0"/>
          <w:shd w:val="clear" w:color="auto" w:fill="auto"/>
          <w:lang w:val="cs-CZ" w:eastAsia="cs-CZ" w:bidi="cs-CZ"/>
        </w:rPr>
        <w:t>- notářka</w:t>
      </w:r>
    </w:p>
    <w:p>
      <w:pPr>
        <w:pStyle w:val="Style30"/>
        <w:keepNext/>
        <w:keepLines/>
        <w:widowControl w:val="0"/>
        <w:shd w:val="clear" w:color="auto" w:fill="auto"/>
        <w:bidi w:val="0"/>
        <w:spacing w:before="0" w:after="640" w:line="240" w:lineRule="auto"/>
        <w:ind w:left="0" w:right="0" w:firstLine="0"/>
        <w:jc w:val="left"/>
      </w:pPr>
      <w:bookmarkStart w:id="38" w:name="bookmark38"/>
      <w:bookmarkStart w:id="39" w:name="bookmark39"/>
      <w:r>
        <w:rPr>
          <w:color w:val="000000"/>
          <w:spacing w:val="0"/>
          <w:w w:val="100"/>
          <w:position w:val="0"/>
          <w:shd w:val="clear" w:color="auto" w:fill="auto"/>
          <w:lang w:val="cs-CZ" w:eastAsia="cs-CZ" w:bidi="cs-CZ"/>
        </w:rPr>
        <w:t xml:space="preserve">V Jihlavě </w:t>
      </w:r>
      <w:r>
        <w:rPr>
          <w:b w:val="0"/>
          <w:bCs w:val="0"/>
          <w:color w:val="000000"/>
          <w:spacing w:val="0"/>
          <w:w w:val="100"/>
          <w:position w:val="0"/>
          <w:shd w:val="clear" w:color="auto" w:fill="auto"/>
          <w:lang w:val="cs-CZ" w:eastAsia="cs-CZ" w:bidi="cs-CZ"/>
        </w:rPr>
        <w:t xml:space="preserve">dne </w:t>
      </w:r>
      <w:r>
        <w:rPr>
          <w:color w:val="000000"/>
          <w:spacing w:val="0"/>
          <w:w w:val="100"/>
          <w:position w:val="0"/>
          <w:shd w:val="clear" w:color="auto" w:fill="auto"/>
          <w:lang w:val="cs-CZ" w:eastAsia="cs-CZ" w:bidi="cs-CZ"/>
        </w:rPr>
        <w:t>0X01.2019</w:t>
      </w:r>
      <w:bookmarkEnd w:id="38"/>
      <w:bookmarkEnd w:id="39"/>
    </w:p>
    <w:p>
      <w:pPr>
        <w:widowControl w:val="0"/>
        <w:jc w:val="center"/>
        <w:rPr>
          <w:sz w:val="2"/>
          <w:szCs w:val="2"/>
        </w:rPr>
      </w:pPr>
      <w:r>
        <w:drawing>
          <wp:inline>
            <wp:extent cx="1913890" cy="682625"/>
            <wp:docPr id="40" name="Picutre 40"/>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0"/>
                    <a:stretch/>
                  </pic:blipFill>
                  <pic:spPr>
                    <a:xfrm>
                      <a:ext cx="1913890" cy="682625"/>
                    </a:xfrm>
                    <a:prstGeom prst="rect"/>
                  </pic:spPr>
                </pic:pic>
              </a:graphicData>
            </a:graphic>
          </wp:inline>
        </w:drawing>
      </w:r>
    </w:p>
    <w:sectPr>
      <w:footerReference w:type="default" r:id="rId12"/>
      <w:footnotePr>
        <w:pos w:val="pageBottom"/>
        <w:numFmt w:val="decimal"/>
        <w:numRestart w:val="continuous"/>
      </w:footnotePr>
      <w:pgSz w:w="11900" w:h="16840"/>
      <w:pgMar w:top="973" w:left="778" w:right="826" w:bottom="639" w:header="545" w:footer="211"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3418205</wp:posOffset>
              </wp:positionH>
              <wp:positionV relativeFrom="page">
                <wp:posOffset>9393555</wp:posOffset>
              </wp:positionV>
              <wp:extent cx="811530" cy="105410"/>
              <wp:wrapNone/>
              <wp:docPr id="7" name="Shape 7"/>
              <a:graphic xmlns:a="http://schemas.openxmlformats.org/drawingml/2006/main">
                <a:graphicData uri="http://schemas.microsoft.com/office/word/2010/wordprocessingShape">
                  <wps:wsp>
                    <wps:cNvSpPr txBox="1"/>
                    <wps:spPr>
                      <a:xfrm>
                        <a:ext cx="811530" cy="1054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3" type="#_x0000_t202" style="position:absolute;margin-left:269.14999999999998pt;margin-top:739.64999999999998pt;width:63.899999999999999pt;height:8.3000000000000007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5847715</wp:posOffset>
              </wp:positionH>
              <wp:positionV relativeFrom="page">
                <wp:posOffset>9688195</wp:posOffset>
              </wp:positionV>
              <wp:extent cx="84455" cy="269875"/>
              <wp:wrapNone/>
              <wp:docPr id="9" name="Shape 9"/>
              <a:graphic xmlns:a="http://schemas.openxmlformats.org/drawingml/2006/main">
                <a:graphicData uri="http://schemas.microsoft.com/office/word/2010/wordprocessingShape">
                  <wps:wsp>
                    <wps:cNvSpPr txBox="1"/>
                    <wps:spPr>
                      <a:xfrm>
                        <a:ext cx="84455" cy="26987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50"/>
                              <w:szCs w:val="50"/>
                            </w:rPr>
                          </w:pPr>
                          <w:r>
                            <w:rPr>
                              <w:rFonts w:ascii="Arial" w:eastAsia="Arial" w:hAnsi="Arial" w:cs="Arial"/>
                              <w:color w:val="000000"/>
                              <w:spacing w:val="0"/>
                              <w:w w:val="100"/>
                              <w:position w:val="0"/>
                              <w:sz w:val="50"/>
                              <w:szCs w:val="50"/>
                              <w:shd w:val="clear" w:color="auto" w:fill="auto"/>
                              <w:lang w:val="cs-CZ" w:eastAsia="cs-CZ" w:bidi="cs-CZ"/>
                            </w:rPr>
                            <w:t>III</w:t>
                          </w:r>
                        </w:p>
                      </w:txbxContent>
                    </wps:txbx>
                    <wps:bodyPr wrap="none" lIns="0" tIns="0" rIns="0" bIns="0">
                      <a:spAutoFit/>
                    </wps:bodyPr>
                  </wps:wsp>
                </a:graphicData>
              </a:graphic>
            </wp:anchor>
          </w:drawing>
        </mc:Choice>
        <mc:Fallback>
          <w:pict>
            <v:shape id="_x0000_s1035" type="#_x0000_t202" style="position:absolute;margin-left:460.44999999999999pt;margin-top:762.85000000000002pt;width:6.6500000000000004pt;height:21.2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50"/>
                        <w:szCs w:val="50"/>
                      </w:rPr>
                    </w:pPr>
                    <w:r>
                      <w:rPr>
                        <w:rFonts w:ascii="Arial" w:eastAsia="Arial" w:hAnsi="Arial" w:cs="Arial"/>
                        <w:color w:val="000000"/>
                        <w:spacing w:val="0"/>
                        <w:w w:val="100"/>
                        <w:position w:val="0"/>
                        <w:sz w:val="50"/>
                        <w:szCs w:val="50"/>
                        <w:shd w:val="clear" w:color="auto" w:fill="auto"/>
                        <w:lang w:val="cs-CZ" w:eastAsia="cs-CZ" w:bidi="cs-CZ"/>
                      </w:rPr>
                      <w:t>III</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5568950</wp:posOffset>
              </wp:positionH>
              <wp:positionV relativeFrom="page">
                <wp:posOffset>9960610</wp:posOffset>
              </wp:positionV>
              <wp:extent cx="960120" cy="95885"/>
              <wp:wrapNone/>
              <wp:docPr id="11" name="Shape 11"/>
              <a:graphic xmlns:a="http://schemas.openxmlformats.org/drawingml/2006/main">
                <a:graphicData uri="http://schemas.microsoft.com/office/word/2010/wordprocessingShape">
                  <wps:wsp>
                    <wps:cNvSpPr txBox="1"/>
                    <wps:spPr>
                      <a:xfrm>
                        <a:ext cx="960120" cy="9588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S-JVY-1900390-01-N</w:t>
                          </w:r>
                        </w:p>
                      </w:txbxContent>
                    </wps:txbx>
                    <wps:bodyPr wrap="none" lIns="0" tIns="0" rIns="0" bIns="0">
                      <a:spAutoFit/>
                    </wps:bodyPr>
                  </wps:wsp>
                </a:graphicData>
              </a:graphic>
            </wp:anchor>
          </w:drawing>
        </mc:Choice>
        <mc:Fallback>
          <w:pict>
            <v:shape id="_x0000_s1037" type="#_x0000_t202" style="position:absolute;margin-left:438.5pt;margin-top:784.29999999999995pt;width:75.599999999999994pt;height:7.5499999999999998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S-JVY-1900390-01-N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1001395</wp:posOffset>
              </wp:positionH>
              <wp:positionV relativeFrom="page">
                <wp:posOffset>9344025</wp:posOffset>
              </wp:positionV>
              <wp:extent cx="5641975" cy="0"/>
              <wp:wrapNone/>
              <wp:docPr id="13" name="Shape 13"/>
              <a:graphic xmlns:a="http://schemas.openxmlformats.org/drawingml/2006/main">
                <a:graphicData uri="http://schemas.microsoft.com/office/word/2010/wordprocessingShape">
                  <wps:wsp>
                    <wps:cNvCnPr/>
                    <wps:spPr>
                      <a:xfrm>
                        <a:ext cx="5641975" cy="0"/>
                      </a:xfrm>
                      <a:prstGeom prst="straightConnector1"/>
                      <a:ln w="12700">
                        <a:solidFill/>
                      </a:ln>
                    </wps:spPr>
                    <wps:bodyPr/>
                  </wps:wsp>
                </a:graphicData>
              </a:graphic>
            </wp:anchor>
          </w:drawing>
        </mc:Choice>
        <mc:Fallback>
          <w:pict>
            <v:shape o:spt="32" o:oned="true" path="m,l21600,21600e" style="position:absolute;margin-left:78.849999999999994pt;margin-top:735.75pt;width:444.2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3452495</wp:posOffset>
              </wp:positionH>
              <wp:positionV relativeFrom="page">
                <wp:posOffset>9324340</wp:posOffset>
              </wp:positionV>
              <wp:extent cx="934720" cy="114300"/>
              <wp:wrapNone/>
              <wp:docPr id="14" name="Shape 14"/>
              <a:graphic xmlns:a="http://schemas.openxmlformats.org/drawingml/2006/main">
                <a:graphicData uri="http://schemas.microsoft.com/office/word/2010/wordprocessingShape">
                  <wps:wsp>
                    <wps:cNvSpPr txBox="1"/>
                    <wps:spPr>
                      <a:xfrm>
                        <a:ext cx="934720" cy="1143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color w:val="000000"/>
                                <w:spacing w:val="0"/>
                                <w:w w:val="100"/>
                                <w:position w:val="0"/>
                                <w:sz w:val="22"/>
                                <w:szCs w:val="22"/>
                                <w:shd w:val="clear" w:color="auto" w:fill="auto"/>
                                <w:lang w:val="cs-CZ" w:eastAsia="cs-CZ" w:bidi="cs-CZ"/>
                              </w:rPr>
                              <w:t>#</w:t>
                            </w:r>
                          </w:fldSimple>
                          <w:r>
                            <w:rPr>
                              <w:color w:val="000000"/>
                              <w:spacing w:val="0"/>
                              <w:w w:val="100"/>
                              <w:position w:val="0"/>
                              <w:sz w:val="22"/>
                              <w:szCs w:val="22"/>
                              <w:shd w:val="clear" w:color="auto" w:fill="auto"/>
                              <w:lang w:val="cs-CZ" w:eastAsia="cs-CZ" w:bidi="cs-CZ"/>
                            </w:rPr>
                            <w:t xml:space="preserve"> z 10</w:t>
                          </w:r>
                        </w:p>
                      </w:txbxContent>
                    </wps:txbx>
                    <wps:bodyPr wrap="none" lIns="0" tIns="0" rIns="0" bIns="0">
                      <a:spAutoFit/>
                    </wps:bodyPr>
                  </wps:wsp>
                </a:graphicData>
              </a:graphic>
            </wp:anchor>
          </w:drawing>
        </mc:Choice>
        <mc:Fallback>
          <w:pict>
            <v:shape id="_x0000_s1040" type="#_x0000_t202" style="position:absolute;margin-left:271.85000000000002pt;margin-top:734.20000000000005pt;width:73.599999999999994pt;height:9.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color w:val="000000"/>
                          <w:spacing w:val="0"/>
                          <w:w w:val="100"/>
                          <w:position w:val="0"/>
                          <w:sz w:val="22"/>
                          <w:szCs w:val="22"/>
                          <w:shd w:val="clear" w:color="auto" w:fill="auto"/>
                          <w:lang w:val="cs-CZ" w:eastAsia="cs-CZ" w:bidi="cs-CZ"/>
                        </w:rPr>
                        <w:t>#</w:t>
                      </w:r>
                    </w:fldSimple>
                    <w:r>
                      <w:rPr>
                        <w:color w:val="000000"/>
                        <w:spacing w:val="0"/>
                        <w:w w:val="100"/>
                        <w:position w:val="0"/>
                        <w:sz w:val="22"/>
                        <w:szCs w:val="22"/>
                        <w:shd w:val="clear" w:color="auto" w:fill="auto"/>
                        <w:lang w:val="cs-CZ" w:eastAsia="cs-CZ" w:bidi="cs-CZ"/>
                      </w:rPr>
                      <w:t xml:space="preserve"> z 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929005</wp:posOffset>
              </wp:positionH>
              <wp:positionV relativeFrom="page">
                <wp:posOffset>9277350</wp:posOffset>
              </wp:positionV>
              <wp:extent cx="5980430" cy="0"/>
              <wp:wrapNone/>
              <wp:docPr id="16" name="Shape 16"/>
              <a:graphic xmlns:a="http://schemas.openxmlformats.org/drawingml/2006/main">
                <a:graphicData uri="http://schemas.microsoft.com/office/word/2010/wordprocessingShape">
                  <wps:wsp>
                    <wps:cNvCnPr/>
                    <wps:spPr>
                      <a:xfrm>
                        <a:ext cx="5980430" cy="0"/>
                      </a:xfrm>
                      <a:prstGeom prst="straightConnector1"/>
                      <a:ln w="12700">
                        <a:solidFill/>
                      </a:ln>
                    </wps:spPr>
                    <wps:bodyPr/>
                  </wps:wsp>
                </a:graphicData>
              </a:graphic>
            </wp:anchor>
          </w:drawing>
        </mc:Choice>
        <mc:Fallback>
          <w:pict>
            <v:shape o:spt="32" o:oned="true" path="m,l21600,21600e" style="position:absolute;margin-left:73.150000000000006pt;margin-top:730.5pt;width:470.89999999999998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972820</wp:posOffset>
              </wp:positionH>
              <wp:positionV relativeFrom="page">
                <wp:posOffset>2334260</wp:posOffset>
              </wp:positionV>
              <wp:extent cx="5969000" cy="111760"/>
              <wp:wrapNone/>
              <wp:docPr id="29" name="Shape 29"/>
              <a:graphic xmlns:a="http://schemas.openxmlformats.org/drawingml/2006/main">
                <a:graphicData uri="http://schemas.microsoft.com/office/word/2010/wordprocessingShape">
                  <wps:wsp>
                    <wps:cNvSpPr txBox="1"/>
                    <wps:spPr>
                      <a:xfrm>
                        <a:ext cx="5969000" cy="111760"/>
                      </a:xfrm>
                      <a:prstGeom prst="rect"/>
                      <a:noFill/>
                    </wps:spPr>
                    <wps:txbx>
                      <w:txbxContent>
                        <w:p>
                          <w:pPr>
                            <w:pStyle w:val="Style7"/>
                            <w:keepNext w:val="0"/>
                            <w:keepLines w:val="0"/>
                            <w:widowControl w:val="0"/>
                            <w:shd w:val="clear" w:color="auto" w:fill="auto"/>
                            <w:tabs>
                              <w:tab w:pos="7816" w:val="right"/>
                              <w:tab w:pos="9400" w:val="righ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CELKEM Objekt: 001 - Frézování</w:t>
                            <w:tab/>
                            <w:t>140 400,00</w:t>
                            <w:tab/>
                            <w:t>169 884,00</w:t>
                          </w:r>
                        </w:p>
                      </w:txbxContent>
                    </wps:txbx>
                    <wps:bodyPr lIns="0" tIns="0" rIns="0" bIns="0">
                      <a:spAutoFit/>
                    </wps:bodyPr>
                  </wps:wsp>
                </a:graphicData>
              </a:graphic>
            </wp:anchor>
          </w:drawing>
        </mc:Choice>
        <mc:Fallback>
          <w:pict>
            <v:shape id="_x0000_s1055" type="#_x0000_t202" style="position:absolute;margin-left:76.599999999999994pt;margin-top:183.80000000000001pt;width:470.pt;height:8.8000000000000007pt;z-index:-18874405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7816" w:val="right"/>
                        <w:tab w:pos="9400" w:val="right"/>
                      </w:tabs>
                      <w:bidi w:val="0"/>
                      <w:spacing w:before="0" w:after="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cs-CZ" w:eastAsia="cs-CZ" w:bidi="cs-CZ"/>
                      </w:rPr>
                      <w:t>CELKEM Objekt: 001 - Frézování</w:t>
                      <w:tab/>
                      <w:t>140 400,00</w:t>
                      <w:tab/>
                      <w:t>169 884,00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949960</wp:posOffset>
              </wp:positionH>
              <wp:positionV relativeFrom="page">
                <wp:posOffset>2323465</wp:posOffset>
              </wp:positionV>
              <wp:extent cx="6009640" cy="0"/>
              <wp:wrapNone/>
              <wp:docPr id="31" name="Shape 31"/>
              <a:graphic xmlns:a="http://schemas.openxmlformats.org/drawingml/2006/main">
                <a:graphicData uri="http://schemas.microsoft.com/office/word/2010/wordprocessingShape">
                  <wps:wsp>
                    <wps:cNvCnPr/>
                    <wps:spPr>
                      <a:xfrm>
                        <a:ext cx="6009640" cy="0"/>
                      </a:xfrm>
                      <a:prstGeom prst="straightConnector1"/>
                      <a:ln w="12700">
                        <a:solidFill/>
                      </a:ln>
                    </wps:spPr>
                    <wps:bodyPr/>
                  </wps:wsp>
                </a:graphicData>
              </a:graphic>
            </wp:anchor>
          </w:drawing>
        </mc:Choice>
        <mc:Fallback>
          <w:pict>
            <v:shape o:spt="32" o:oned="true" path="m,l21600,21600e" style="position:absolute;margin-left:74.799999999999997pt;margin-top:182.94999999999999pt;width:473.19999999999999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Arial" w:eastAsia="Arial" w:hAnsi="Arial" w:cs="Arial"/>
      <w:b w:val="0"/>
      <w:bCs w:val="0"/>
      <w:i w:val="0"/>
      <w:iCs w:val="0"/>
      <w:smallCaps w:val="0"/>
      <w:strike w:val="0"/>
      <w:sz w:val="12"/>
      <w:szCs w:val="12"/>
      <w:u w:val="none"/>
    </w:rPr>
  </w:style>
  <w:style w:type="character" w:customStyle="1" w:styleId="CharStyle5">
    <w:name w:val="Titulek obrázku_"/>
    <w:basedOn w:val="DefaultParagraphFont"/>
    <w:link w:val="Style4"/>
    <w:rPr>
      <w:rFonts w:ascii="Arial" w:eastAsia="Arial" w:hAnsi="Arial" w:cs="Arial"/>
      <w:b w:val="0"/>
      <w:bCs w:val="0"/>
      <w:i w:val="0"/>
      <w:iCs w:val="0"/>
      <w:smallCaps w:val="0"/>
      <w:strike w:val="0"/>
      <w:sz w:val="30"/>
      <w:szCs w:val="30"/>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Základní text_"/>
    <w:basedOn w:val="DefaultParagraphFont"/>
    <w:link w:val="Style13"/>
    <w:rPr>
      <w:rFonts w:ascii="Times New Roman" w:eastAsia="Times New Roman" w:hAnsi="Times New Roman" w:cs="Times New Roman"/>
      <w:b w:val="0"/>
      <w:bCs w:val="0"/>
      <w:i w:val="0"/>
      <w:iCs w:val="0"/>
      <w:smallCaps w:val="0"/>
      <w:strike w:val="0"/>
      <w:sz w:val="22"/>
      <w:szCs w:val="22"/>
      <w:u w:val="none"/>
    </w:rPr>
  </w:style>
  <w:style w:type="character" w:customStyle="1" w:styleId="CharStyle17">
    <w:name w:val="Základní text (5)_"/>
    <w:basedOn w:val="DefaultParagraphFont"/>
    <w:link w:val="Style16"/>
    <w:rPr>
      <w:rFonts w:ascii="Times New Roman" w:eastAsia="Times New Roman" w:hAnsi="Times New Roman" w:cs="Times New Roman"/>
      <w:b w:val="0"/>
      <w:bCs w:val="0"/>
      <w:i w:val="0"/>
      <w:iCs w:val="0"/>
      <w:smallCaps w:val="0"/>
      <w:strike w:val="0"/>
      <w:sz w:val="18"/>
      <w:szCs w:val="18"/>
      <w:u w:val="none"/>
    </w:rPr>
  </w:style>
  <w:style w:type="character" w:customStyle="1" w:styleId="CharStyle21">
    <w:name w:val="Titulek tabulky_"/>
    <w:basedOn w:val="DefaultParagraphFont"/>
    <w:link w:val="Style20"/>
    <w:rPr>
      <w:rFonts w:ascii="Times New Roman" w:eastAsia="Times New Roman" w:hAnsi="Times New Roman" w:cs="Times New Roman"/>
      <w:b w:val="0"/>
      <w:bCs w:val="0"/>
      <w:i w:val="0"/>
      <w:iCs w:val="0"/>
      <w:smallCaps w:val="0"/>
      <w:strike w:val="0"/>
      <w:sz w:val="22"/>
      <w:szCs w:val="22"/>
      <w:u w:val="none"/>
    </w:rPr>
  </w:style>
  <w:style w:type="character" w:customStyle="1" w:styleId="CharStyle23">
    <w:name w:val="Jiné_"/>
    <w:basedOn w:val="DefaultParagraphFont"/>
    <w:link w:val="Style22"/>
    <w:rPr>
      <w:rFonts w:ascii="Times New Roman" w:eastAsia="Times New Roman" w:hAnsi="Times New Roman" w:cs="Times New Roman"/>
      <w:b w:val="0"/>
      <w:bCs w:val="0"/>
      <w:i w:val="0"/>
      <w:iCs w:val="0"/>
      <w:smallCaps w:val="0"/>
      <w:strike w:val="0"/>
      <w:sz w:val="22"/>
      <w:szCs w:val="22"/>
      <w:u w:val="none"/>
    </w:rPr>
  </w:style>
  <w:style w:type="character" w:customStyle="1" w:styleId="CharStyle25">
    <w:name w:val="Nadpis #1_"/>
    <w:basedOn w:val="DefaultParagraphFont"/>
    <w:link w:val="Style24"/>
    <w:rPr>
      <w:rFonts w:ascii="Arial" w:eastAsia="Arial" w:hAnsi="Arial" w:cs="Arial"/>
      <w:b w:val="0"/>
      <w:bCs w:val="0"/>
      <w:i w:val="0"/>
      <w:iCs w:val="0"/>
      <w:smallCaps w:val="0"/>
      <w:strike w:val="0"/>
      <w:sz w:val="50"/>
      <w:szCs w:val="50"/>
      <w:u w:val="none"/>
    </w:rPr>
  </w:style>
  <w:style w:type="character" w:customStyle="1" w:styleId="CharStyle27">
    <w:name w:val="Nadpis #2_"/>
    <w:basedOn w:val="DefaultParagraphFont"/>
    <w:link w:val="Style26"/>
    <w:rPr>
      <w:rFonts w:ascii="Arial" w:eastAsia="Arial" w:hAnsi="Arial" w:cs="Arial"/>
      <w:b w:val="0"/>
      <w:bCs w:val="0"/>
      <w:i w:val="0"/>
      <w:iCs w:val="0"/>
      <w:smallCaps w:val="0"/>
      <w:strike w:val="0"/>
      <w:sz w:val="26"/>
      <w:szCs w:val="26"/>
      <w:u w:val="none"/>
    </w:rPr>
  </w:style>
  <w:style w:type="character" w:customStyle="1" w:styleId="CharStyle31">
    <w:name w:val="Nadpis #3_"/>
    <w:basedOn w:val="DefaultParagraphFont"/>
    <w:link w:val="Style30"/>
    <w:rPr>
      <w:rFonts w:ascii="Times New Roman" w:eastAsia="Times New Roman" w:hAnsi="Times New Roman" w:cs="Times New Roman"/>
      <w:b/>
      <w:bCs/>
      <w:i w:val="0"/>
      <w:iCs w:val="0"/>
      <w:smallCaps w:val="0"/>
      <w:strike w:val="0"/>
      <w:sz w:val="22"/>
      <w:szCs w:val="22"/>
      <w:u w:val="none"/>
    </w:rPr>
  </w:style>
  <w:style w:type="character" w:customStyle="1" w:styleId="CharStyle33">
    <w:name w:val="Základní text (3)_"/>
    <w:basedOn w:val="DefaultParagraphFont"/>
    <w:link w:val="Style32"/>
    <w:rPr>
      <w:rFonts w:ascii="Arial" w:eastAsia="Arial" w:hAnsi="Arial" w:cs="Arial"/>
      <w:b/>
      <w:bCs/>
      <w:i w:val="0"/>
      <w:iCs w:val="0"/>
      <w:smallCaps w:val="0"/>
      <w:strike w:val="0"/>
      <w:sz w:val="14"/>
      <w:szCs w:val="14"/>
      <w:u w:val="none"/>
    </w:rPr>
  </w:style>
  <w:style w:type="character" w:customStyle="1" w:styleId="CharStyle36">
    <w:name w:val="Základní text (2)_"/>
    <w:basedOn w:val="DefaultParagraphFont"/>
    <w:link w:val="Style35"/>
    <w:rPr>
      <w:rFonts w:ascii="Arial" w:eastAsia="Arial" w:hAnsi="Arial" w:cs="Arial"/>
      <w:b w:val="0"/>
      <w:bCs w:val="0"/>
      <w:i w:val="0"/>
      <w:iCs w:val="0"/>
      <w:smallCaps w:val="0"/>
      <w:strike w:val="0"/>
      <w:sz w:val="19"/>
      <w:szCs w:val="19"/>
      <w:u w:val="none"/>
    </w:rPr>
  </w:style>
  <w:style w:type="character" w:customStyle="1" w:styleId="CharStyle42">
    <w:name w:val="Základní text (6)_"/>
    <w:basedOn w:val="DefaultParagraphFont"/>
    <w:link w:val="Style41"/>
    <w:rPr>
      <w:rFonts w:ascii="Arial" w:eastAsia="Arial" w:hAnsi="Arial" w:cs="Arial"/>
      <w:b/>
      <w:bCs/>
      <w:i w:val="0"/>
      <w:iCs w:val="0"/>
      <w:smallCaps w:val="0"/>
      <w:strike w:val="0"/>
      <w:sz w:val="16"/>
      <w:szCs w:val="16"/>
      <w:u w:val="none"/>
    </w:rPr>
  </w:style>
  <w:style w:type="paragraph" w:customStyle="1" w:styleId="Style2">
    <w:name w:val="Základní text (4)"/>
    <w:basedOn w:val="Normal"/>
    <w:link w:val="CharStyle3"/>
    <w:pPr>
      <w:widowControl w:val="0"/>
      <w:shd w:val="clear" w:color="auto" w:fill="FFFFFF"/>
      <w:spacing w:line="346" w:lineRule="auto"/>
      <w:ind w:left="6240"/>
    </w:pPr>
    <w:rPr>
      <w:rFonts w:ascii="Arial" w:eastAsia="Arial" w:hAnsi="Arial" w:cs="Arial"/>
      <w:b w:val="0"/>
      <w:bCs w:val="0"/>
      <w:i w:val="0"/>
      <w:iCs w:val="0"/>
      <w:smallCaps w:val="0"/>
      <w:strike w:val="0"/>
      <w:sz w:val="12"/>
      <w:szCs w:val="12"/>
      <w:u w:val="none"/>
    </w:rPr>
  </w:style>
  <w:style w:type="paragraph" w:customStyle="1" w:styleId="Style4">
    <w:name w:val="Titulek obrázku"/>
    <w:basedOn w:val="Normal"/>
    <w:link w:val="CharStyle5"/>
    <w:pPr>
      <w:widowControl w:val="0"/>
      <w:shd w:val="clear" w:color="auto" w:fill="FFFFFF"/>
    </w:pPr>
    <w:rPr>
      <w:rFonts w:ascii="Arial" w:eastAsia="Arial" w:hAnsi="Arial" w:cs="Arial"/>
      <w:b w:val="0"/>
      <w:bCs w:val="0"/>
      <w:i w:val="0"/>
      <w:iCs w:val="0"/>
      <w:smallCaps w:val="0"/>
      <w:strike w:val="0"/>
      <w:sz w:val="30"/>
      <w:szCs w:val="30"/>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Základní text"/>
    <w:basedOn w:val="Normal"/>
    <w:link w:val="CharStyle14"/>
    <w:pPr>
      <w:widowControl w:val="0"/>
      <w:shd w:val="clear" w:color="auto" w:fill="FFFFFF"/>
      <w:spacing w:after="100" w:line="26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6">
    <w:name w:val="Základní text (5)"/>
    <w:basedOn w:val="Normal"/>
    <w:link w:val="CharStyle17"/>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20">
    <w:name w:val="Titulek tabulky"/>
    <w:basedOn w:val="Normal"/>
    <w:link w:val="CharStyle21"/>
    <w:pPr>
      <w:widowControl w:val="0"/>
      <w:shd w:val="clear" w:color="auto" w:fill="FFFFFF"/>
      <w:spacing w:line="245"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22">
    <w:name w:val="Jiné"/>
    <w:basedOn w:val="Normal"/>
    <w:link w:val="CharStyle23"/>
    <w:pPr>
      <w:widowControl w:val="0"/>
      <w:shd w:val="clear" w:color="auto" w:fill="FFFFFF"/>
      <w:spacing w:after="100" w:line="26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24">
    <w:name w:val="Nadpis #1"/>
    <w:basedOn w:val="Normal"/>
    <w:link w:val="CharStyle25"/>
    <w:pPr>
      <w:widowControl w:val="0"/>
      <w:shd w:val="clear" w:color="auto" w:fill="FFFFFF"/>
      <w:ind w:left="8800"/>
      <w:outlineLvl w:val="0"/>
    </w:pPr>
    <w:rPr>
      <w:rFonts w:ascii="Arial" w:eastAsia="Arial" w:hAnsi="Arial" w:cs="Arial"/>
      <w:b w:val="0"/>
      <w:bCs w:val="0"/>
      <w:i w:val="0"/>
      <w:iCs w:val="0"/>
      <w:smallCaps w:val="0"/>
      <w:strike w:val="0"/>
      <w:sz w:val="50"/>
      <w:szCs w:val="50"/>
      <w:u w:val="none"/>
    </w:rPr>
  </w:style>
  <w:style w:type="paragraph" w:customStyle="1" w:styleId="Style26">
    <w:name w:val="Nadpis #2"/>
    <w:basedOn w:val="Normal"/>
    <w:link w:val="CharStyle27"/>
    <w:pPr>
      <w:widowControl w:val="0"/>
      <w:shd w:val="clear" w:color="auto" w:fill="FFFFFF"/>
      <w:outlineLvl w:val="1"/>
    </w:pPr>
    <w:rPr>
      <w:rFonts w:ascii="Arial" w:eastAsia="Arial" w:hAnsi="Arial" w:cs="Arial"/>
      <w:b w:val="0"/>
      <w:bCs w:val="0"/>
      <w:i w:val="0"/>
      <w:iCs w:val="0"/>
      <w:smallCaps w:val="0"/>
      <w:strike w:val="0"/>
      <w:sz w:val="26"/>
      <w:szCs w:val="26"/>
      <w:u w:val="none"/>
    </w:rPr>
  </w:style>
  <w:style w:type="paragraph" w:customStyle="1" w:styleId="Style30">
    <w:name w:val="Nadpis #3"/>
    <w:basedOn w:val="Normal"/>
    <w:link w:val="CharStyle31"/>
    <w:pPr>
      <w:widowControl w:val="0"/>
      <w:shd w:val="clear" w:color="auto" w:fill="FFFFFF"/>
      <w:spacing w:after="120" w:line="262" w:lineRule="auto"/>
      <w:jc w:val="center"/>
      <w:outlineLvl w:val="2"/>
    </w:pPr>
    <w:rPr>
      <w:rFonts w:ascii="Times New Roman" w:eastAsia="Times New Roman" w:hAnsi="Times New Roman" w:cs="Times New Roman"/>
      <w:b/>
      <w:bCs/>
      <w:i w:val="0"/>
      <w:iCs w:val="0"/>
      <w:smallCaps w:val="0"/>
      <w:strike w:val="0"/>
      <w:sz w:val="22"/>
      <w:szCs w:val="22"/>
      <w:u w:val="none"/>
    </w:rPr>
  </w:style>
  <w:style w:type="paragraph" w:customStyle="1" w:styleId="Style32">
    <w:name w:val="Základní text (3)"/>
    <w:basedOn w:val="Normal"/>
    <w:link w:val="CharStyle33"/>
    <w:pPr>
      <w:widowControl w:val="0"/>
      <w:shd w:val="clear" w:color="auto" w:fill="FFFFFF"/>
    </w:pPr>
    <w:rPr>
      <w:rFonts w:ascii="Arial" w:eastAsia="Arial" w:hAnsi="Arial" w:cs="Arial"/>
      <w:b/>
      <w:bCs/>
      <w:i w:val="0"/>
      <w:iCs w:val="0"/>
      <w:smallCaps w:val="0"/>
      <w:strike w:val="0"/>
      <w:sz w:val="14"/>
      <w:szCs w:val="14"/>
      <w:u w:val="none"/>
    </w:rPr>
  </w:style>
  <w:style w:type="paragraph" w:customStyle="1" w:styleId="Style35">
    <w:name w:val="Základní text (2)"/>
    <w:basedOn w:val="Normal"/>
    <w:link w:val="CharStyle36"/>
    <w:pPr>
      <w:widowControl w:val="0"/>
      <w:shd w:val="clear" w:color="auto" w:fill="FFFFFF"/>
      <w:spacing w:line="276" w:lineRule="auto"/>
      <w:ind w:left="1440"/>
    </w:pPr>
    <w:rPr>
      <w:rFonts w:ascii="Arial" w:eastAsia="Arial" w:hAnsi="Arial" w:cs="Arial"/>
      <w:b w:val="0"/>
      <w:bCs w:val="0"/>
      <w:i w:val="0"/>
      <w:iCs w:val="0"/>
      <w:smallCaps w:val="0"/>
      <w:strike w:val="0"/>
      <w:sz w:val="19"/>
      <w:szCs w:val="19"/>
      <w:u w:val="none"/>
    </w:rPr>
  </w:style>
  <w:style w:type="paragraph" w:customStyle="1" w:styleId="Style41">
    <w:name w:val="Základní text (6)"/>
    <w:basedOn w:val="Normal"/>
    <w:link w:val="CharStyle42"/>
    <w:pPr>
      <w:widowControl w:val="0"/>
      <w:shd w:val="clear" w:color="auto" w:fill="FFFFFF"/>
      <w:ind w:firstLine="760"/>
    </w:pPr>
    <w:rPr>
      <w:rFonts w:ascii="Arial" w:eastAsia="Arial" w:hAnsi="Arial" w:cs="Arial"/>
      <w:b/>
      <w:bCs/>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image" Target="media/image2.png"/><Relationship Id="rId11" Type="http://schemas.openxmlformats.org/officeDocument/2006/relationships/image" Target="media/image2.png" TargetMode="External"/><Relationship Id="rId12" Type="http://schemas.openxmlformats.org/officeDocument/2006/relationships/footer" Target="footer4.xml"/></Relationships>
</file>