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4916170</wp:posOffset>
            </wp:positionH>
            <wp:positionV relativeFrom="margin">
              <wp:posOffset>17780</wp:posOffset>
            </wp:positionV>
            <wp:extent cx="2139950" cy="9207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139950" cy="920750"/>
                    </a:xfrm>
                    <a:prstGeom prst="rect"/>
                  </pic:spPr>
                </pic:pic>
              </a:graphicData>
            </a:graphic>
          </wp:anchor>
        </w:drawing>
      </w:r>
    </w:p>
    <w:p>
      <w:pPr>
        <w:widowControl w:val="0"/>
        <w:spacing w:line="360" w:lineRule="exact"/>
      </w:pPr>
    </w:p>
    <w:p>
      <w:pPr>
        <w:widowControl w:val="0"/>
        <w:spacing w:line="360" w:lineRule="exact"/>
      </w:pPr>
    </w:p>
    <w:p>
      <w:pPr>
        <w:widowControl w:val="0"/>
        <w:spacing w:after="370" w:line="1" w:lineRule="exact"/>
      </w:pPr>
    </w:p>
    <w:p>
      <w:pPr>
        <w:widowControl w:val="0"/>
        <w:spacing w:line="1" w:lineRule="exact"/>
        <w:sectPr>
          <w:footerReference w:type="default" r:id="rId7"/>
          <w:footnotePr>
            <w:pos w:val="pageBottom"/>
            <w:numFmt w:val="decimal"/>
            <w:numRestart w:val="continuous"/>
          </w:footnotePr>
          <w:pgSz w:w="11900" w:h="16840"/>
          <w:pgMar w:top="645" w:left="1287" w:right="865" w:bottom="1735" w:header="217" w:footer="3" w:gutter="0"/>
          <w:pgNumType w:start="1"/>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SMLOUVA O DÍLO</w:t>
      </w:r>
    </w:p>
    <w:p>
      <w:pPr>
        <w:pStyle w:val="Style5"/>
        <w:keepNext w:val="0"/>
        <w:keepLines w:val="0"/>
        <w:widowControl w:val="0"/>
        <w:shd w:val="clear" w:color="auto" w:fill="auto"/>
        <w:bidi w:val="0"/>
        <w:spacing w:before="0" w:after="380" w:line="240" w:lineRule="auto"/>
        <w:ind w:left="0" w:right="0" w:firstLine="0"/>
        <w:jc w:val="left"/>
      </w:pPr>
      <w:r>
        <w:rPr>
          <w:b/>
          <w:bCs/>
          <w:color w:val="000000"/>
          <w:spacing w:val="0"/>
          <w:w w:val="100"/>
          <w:position w:val="0"/>
          <w:shd w:val="clear" w:color="auto" w:fill="auto"/>
          <w:lang w:val="cs-CZ" w:eastAsia="cs-CZ" w:bidi="cs-CZ"/>
        </w:rPr>
        <w:t>,.Pokládka podkladní vrstvy ACP 16+ na silnici 11/387 křižovatka 1/19 - Ujčov, akce OSA“</w:t>
      </w:r>
    </w:p>
    <w:p>
      <w:pPr>
        <w:pStyle w:val="Style11"/>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r>
    </w:p>
    <w:p>
      <w:pPr>
        <w:pStyle w:val="Style11"/>
        <w:keepNext w:val="0"/>
        <w:keepLines w:val="0"/>
        <w:widowControl w:val="0"/>
        <w:shd w:val="clear" w:color="auto" w:fill="auto"/>
        <w:bidi w:val="0"/>
        <w:spacing w:before="0" w:after="260" w:line="240" w:lineRule="auto"/>
        <w:ind w:left="0" w:right="0" w:firstLine="0"/>
        <w:jc w:val="left"/>
        <w:rPr>
          <w:sz w:val="19"/>
          <w:szCs w:val="19"/>
        </w:rPr>
      </w:pPr>
      <w:r>
        <mc:AlternateContent>
          <mc:Choice Requires="wps">
            <w:drawing>
              <wp:anchor distT="0" distB="0" distL="114300" distR="114300" simplePos="0" relativeHeight="125829378" behindDoc="0" locked="0" layoutInCell="1" allowOverlap="1">
                <wp:simplePos x="0" y="0"/>
                <wp:positionH relativeFrom="page">
                  <wp:posOffset>3517265</wp:posOffset>
                </wp:positionH>
                <wp:positionV relativeFrom="paragraph">
                  <wp:posOffset>127000</wp:posOffset>
                </wp:positionV>
                <wp:extent cx="608330" cy="191770"/>
                <wp:wrapSquare wrapText="left"/>
                <wp:docPr id="6" name="Shape 6"/>
                <a:graphic xmlns:a="http://schemas.openxmlformats.org/drawingml/2006/main">
                  <a:graphicData uri="http://schemas.microsoft.com/office/word/2010/wordprocessingShape">
                    <wps:wsp>
                      <wps:cNvSpPr txBox="1"/>
                      <wps:spPr>
                        <a:xfrm>
                          <a:ext cx="60833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Článek 1</w:t>
                            </w:r>
                          </w:p>
                        </w:txbxContent>
                      </wps:txbx>
                      <wps:bodyPr wrap="none" lIns="0" tIns="0" rIns="0" bIns="0">
                        <a:noAutoFit/>
                      </wps:bodyPr>
                    </wps:wsp>
                  </a:graphicData>
                </a:graphic>
              </wp:anchor>
            </w:drawing>
          </mc:Choice>
          <mc:Fallback>
            <w:pict>
              <v:shape id="_x0000_s1032" type="#_x0000_t202" style="position:absolute;margin-left:276.94999999999999pt;margin-top:10.pt;width:47.899999999999999pt;height:15.1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Článek 1</w:t>
                      </w:r>
                    </w:p>
                  </w:txbxContent>
                </v:textbox>
                <w10:wrap type="square" side="left" anchorx="page"/>
              </v:shape>
            </w:pict>
          </mc:Fallback>
        </mc:AlternateContent>
      </w:r>
      <w:r>
        <w:rPr>
          <w:color w:val="000000"/>
          <w:spacing w:val="0"/>
          <w:w w:val="100"/>
          <w:position w:val="0"/>
          <w:sz w:val="19"/>
          <w:szCs w:val="19"/>
          <w:shd w:val="clear" w:color="auto" w:fill="auto"/>
          <w:lang w:val="cs-CZ" w:eastAsia="cs-CZ" w:bidi="cs-CZ"/>
        </w:rPr>
        <w:t>Číslo smlouvy zhotovitele:</w:t>
      </w:r>
    </w:p>
    <w:p>
      <w:pPr>
        <w:pStyle w:val="Style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Kosovská 1122/16, 586 01 Jihlava</w:t>
      </w:r>
    </w:p>
    <w:p>
      <w:pPr>
        <w:pStyle w:val="Style5"/>
        <w:keepNext w:val="0"/>
        <w:keepLines w:val="0"/>
        <w:widowControl w:val="0"/>
        <w:shd w:val="clear" w:color="auto" w:fill="auto"/>
        <w:tabs>
          <w:tab w:pos="2077" w:val="left"/>
        </w:tabs>
        <w:bidi w:val="0"/>
        <w:spacing w:before="0" w:after="0" w:line="240" w:lineRule="auto"/>
        <w:ind w:left="0" w:right="0" w:firstLine="0"/>
        <w:jc w:val="left"/>
      </w:pPr>
      <w:r>
        <w:rPr>
          <w:color w:val="000000"/>
          <w:spacing w:val="0"/>
          <w:w w:val="100"/>
          <w:position w:val="0"/>
          <w:shd w:val="clear" w:color="auto" w:fill="auto"/>
          <w:lang w:val="cs-CZ" w:eastAsia="cs-CZ" w:bidi="cs-CZ"/>
        </w:rPr>
        <w:t>zastoupený:</w:t>
        <w:tab/>
        <w:t>Ing. Janem Míkou, MBA, ředitelem organizace</w:t>
      </w:r>
    </w:p>
    <w:p>
      <w:pPr>
        <w:pStyle w:val="Style5"/>
        <w:keepNext w:val="0"/>
        <w:keepLines w:val="0"/>
        <w:widowControl w:val="0"/>
        <w:shd w:val="clear" w:color="auto" w:fill="auto"/>
        <w:tabs>
          <w:tab w:pos="5512" w:val="left"/>
        </w:tabs>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ve věcech technických:</w:t>
        <w:tab/>
        <w:t>vedoucí výrobního oddělení.,</w:t>
      </w:r>
    </w:p>
    <w:p>
      <w:pPr>
        <w:pStyle w:val="Style5"/>
        <w:keepNext w:val="0"/>
        <w:keepLines w:val="0"/>
        <w:widowControl w:val="0"/>
        <w:shd w:val="clear" w:color="auto" w:fill="auto"/>
        <w:tabs>
          <w:tab w:pos="3864" w:val="left"/>
        </w:tabs>
        <w:bidi w:val="0"/>
        <w:spacing w:before="0" w:after="0" w:line="240" w:lineRule="auto"/>
        <w:ind w:left="2140" w:right="0" w:firstLine="0"/>
        <w:jc w:val="left"/>
      </w:pPr>
      <w:r>
        <w:rPr>
          <w:color w:val="000000"/>
          <w:spacing w:val="0"/>
          <w:w w:val="100"/>
          <w:position w:val="0"/>
          <w:shd w:val="clear" w:color="auto" w:fill="auto"/>
          <w:lang w:val="cs-CZ" w:eastAsia="cs-CZ" w:bidi="cs-CZ"/>
        </w:rPr>
        <w:t>tel.:</w:t>
        <w:tab/>
        <w:t>smail:</w:t>
      </w: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869950</wp:posOffset>
                </wp:positionH>
                <wp:positionV relativeFrom="paragraph">
                  <wp:posOffset>0</wp:posOffset>
                </wp:positionV>
                <wp:extent cx="1127125" cy="848360"/>
                <wp:wrapTopAndBottom/>
                <wp:docPr id="8" name="Shape 8"/>
                <a:graphic xmlns:a="http://schemas.openxmlformats.org/drawingml/2006/main">
                  <a:graphicData uri="http://schemas.microsoft.com/office/word/2010/wordprocessingShape">
                    <wps:wsp>
                      <wps:cNvSpPr txBox="1"/>
                      <wps:spPr>
                        <a:xfrm>
                          <a:ext cx="1127125" cy="8483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wps:txbx>
                      <wps:bodyPr lIns="0" tIns="0" rIns="0" bIns="0">
                        <a:noAutoFit/>
                      </wps:bodyPr>
                    </wps:wsp>
                  </a:graphicData>
                </a:graphic>
              </wp:anchor>
            </w:drawing>
          </mc:Choice>
          <mc:Fallback>
            <w:pict>
              <v:shape id="_x0000_s1034" type="#_x0000_t202" style="position:absolute;margin-left:68.5pt;margin-top:0;width:88.75pt;height:66.799999999999997pt;z-index:-125829373;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xbxContent>
                </v:textbox>
                <w10:wrap type="topAndBottom" anchorx="page"/>
              </v:shape>
            </w:pict>
          </mc:Fallback>
        </mc:AlternateContent>
      </w:r>
      <w:r>
        <mc:AlternateContent>
          <mc:Choice Requires="wps">
            <w:drawing>
              <wp:anchor distT="0" distB="151130" distL="0" distR="0" simplePos="0" relativeHeight="125829382" behindDoc="0" locked="0" layoutInCell="1" allowOverlap="1">
                <wp:simplePos x="0" y="0"/>
                <wp:positionH relativeFrom="page">
                  <wp:posOffset>2191385</wp:posOffset>
                </wp:positionH>
                <wp:positionV relativeFrom="paragraph">
                  <wp:posOffset>0</wp:posOffset>
                </wp:positionV>
                <wp:extent cx="1289050" cy="697230"/>
                <wp:wrapTopAndBottom/>
                <wp:docPr id="10" name="Shape 10"/>
                <a:graphic xmlns:a="http://schemas.openxmlformats.org/drawingml/2006/main">
                  <a:graphicData uri="http://schemas.microsoft.com/office/word/2010/wordprocessingShape">
                    <wps:wsp>
                      <wps:cNvSpPr txBox="1"/>
                      <wps:spPr>
                        <a:xfrm>
                          <a:ext cx="1289050" cy="697230"/>
                        </a:xfrm>
                        <a:prstGeom prst="rect"/>
                        <a:noFill/>
                      </wps:spPr>
                      <wps:txbx>
                        <w:txbxContent>
                          <w:p>
                            <w:pPr>
                              <w:pStyle w:val="Style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Komerční banka, a.s.</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p>
                            <w:pPr>
                              <w:pStyle w:val="Style5"/>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36" type="#_x0000_t202" style="position:absolute;margin-left:172.55000000000001pt;margin-top:0;width:101.5pt;height:54.899999999999999pt;z-index:-125829371;mso-wrap-distance-left:0;mso-wrap-distance-right:0;mso-wrap-distance-bottom:11.9pt;mso-position-horizontal-relative:page" filled="f" stroked="f">
                <v:textbox inset="0,0,0,0">
                  <w:txbxContent>
                    <w:p>
                      <w:pPr>
                        <w:pStyle w:val="Style5"/>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Komerční banka, a.s.</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p>
                      <w:pPr>
                        <w:pStyle w:val="Style5"/>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CZ00090450</w:t>
                      </w:r>
                    </w:p>
                  </w:txbxContent>
                </v:textbox>
                <w10:wrap type="topAndBottom" anchorx="page"/>
              </v:shape>
            </w:pict>
          </mc:Fallback>
        </mc:AlternateConten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5"/>
        <w:keepNext w:val="0"/>
        <w:keepLines w:val="0"/>
        <w:widowControl w:val="0"/>
        <w:shd w:val="clear" w:color="auto" w:fill="auto"/>
        <w:tabs>
          <w:tab w:pos="2077"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5"/>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14"/>
        <w:keepNext/>
        <w:keepLines/>
        <w:widowControl w:val="0"/>
        <w:shd w:val="clear" w:color="auto" w:fill="auto"/>
        <w:bidi w:val="0"/>
        <w:spacing w:before="0" w:after="30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a</w:t>
      </w:r>
      <w:bookmarkEnd w:id="2"/>
      <w:bookmarkEnd w:id="3"/>
    </w:p>
    <w:p>
      <w:pPr>
        <w:pStyle w:val="Style16"/>
        <w:keepNext w:val="0"/>
        <w:keepLines w:val="0"/>
        <w:widowControl w:val="0"/>
        <w:shd w:val="clear" w:color="auto" w:fill="auto"/>
        <w:bidi w:val="0"/>
        <w:spacing w:before="0" w:after="0" w:line="240" w:lineRule="auto"/>
        <w:ind w:left="4" w:right="0" w:firstLine="0"/>
        <w:jc w:val="left"/>
      </w:pPr>
      <w:r>
        <w:rPr>
          <w:color w:val="000000"/>
          <w:spacing w:val="0"/>
          <w:w w:val="100"/>
          <w:position w:val="0"/>
          <w:shd w:val="clear" w:color="auto" w:fill="auto"/>
          <w:lang w:val="cs-CZ" w:eastAsia="cs-CZ" w:bidi="cs-CZ"/>
        </w:rPr>
        <w:t>Zhotovitel:</w:t>
      </w:r>
    </w:p>
    <w:tbl>
      <w:tblPr>
        <w:tblOverlap w:val="never"/>
        <w:jc w:val="center"/>
        <w:tblLayout w:type="fixed"/>
      </w:tblPr>
      <w:tblGrid>
        <w:gridCol w:w="1922"/>
        <w:gridCol w:w="7276"/>
      </w:tblGrid>
      <w:tr>
        <w:trPr>
          <w:trHeight w:val="29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Colas CZ, a.s.</w:t>
            </w:r>
          </w:p>
        </w:tc>
      </w:tr>
      <w:tr>
        <w:trPr>
          <w:trHeight w:val="27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Ke Klíčovu 9, 190 00 Praha 9</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manažerem Regionu Vysočina, na základě plné moci</w:t>
            </w:r>
          </w:p>
        </w:tc>
      </w:tr>
    </w:tbl>
    <w:p>
      <w:pPr>
        <w:pStyle w:val="Style16"/>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B, vl. osoba pověřená jednat jménem zhotovitele ve věcech</w:t>
      </w:r>
    </w:p>
    <w:p>
      <w:pPr>
        <w:widowControl w:val="0"/>
        <w:spacing w:line="1" w:lineRule="exact"/>
      </w:pPr>
    </w:p>
    <w:tbl>
      <w:tblPr>
        <w:tblOverlap w:val="never"/>
        <w:jc w:val="center"/>
        <w:tblLayout w:type="fixed"/>
      </w:tblPr>
      <w:tblGrid>
        <w:gridCol w:w="1922"/>
        <w:gridCol w:w="7272"/>
      </w:tblGrid>
      <w:tr>
        <w:trPr>
          <w:trHeight w:val="270"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manažerem Regionu Vysočina</w:t>
            </w:r>
          </w:p>
        </w:tc>
      </w:tr>
      <w:tr>
        <w:trPr>
          <w:trHeight w:val="27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660" w:right="0" w:firstLine="0"/>
              <w:jc w:val="left"/>
            </w:pPr>
            <w:r>
              <w:rPr>
                <w:color w:val="000000"/>
                <w:spacing w:val="0"/>
                <w:w w:val="100"/>
                <w:position w:val="0"/>
                <w:shd w:val="clear" w:color="auto" w:fill="auto"/>
                <w:lang w:val="cs-CZ" w:eastAsia="cs-CZ" w:bidi="cs-CZ"/>
              </w:rPr>
              <w:t>stavbyvedoucí</w:t>
            </w:r>
          </w:p>
        </w:tc>
      </w:tr>
      <w:tr>
        <w:trPr>
          <w:trHeight w:val="299"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ČSOB, a.s.</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w:t>
      </w:r>
    </w:p>
    <w:p>
      <w:pPr>
        <w:widowControl w:val="0"/>
        <w:spacing w:line="1" w:lineRule="exact"/>
      </w:pPr>
    </w:p>
    <w:tbl>
      <w:tblPr>
        <w:tblOverlap w:val="never"/>
        <w:jc w:val="center"/>
        <w:tblLayout w:type="fixed"/>
      </w:tblPr>
      <w:tblGrid>
        <w:gridCol w:w="1922"/>
        <w:gridCol w:w="7272"/>
      </w:tblGrid>
      <w:tr>
        <w:trPr>
          <w:trHeight w:val="295"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26177005</w:t>
            </w:r>
          </w:p>
        </w:tc>
      </w:tr>
      <w:tr>
        <w:trPr>
          <w:trHeight w:val="295"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CZ26177005</w:t>
            </w:r>
          </w:p>
        </w:tc>
      </w:tr>
    </w:tbl>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widowControl w:val="0"/>
        <w:spacing w:after="299" w:line="1" w:lineRule="exact"/>
      </w:pPr>
    </w:p>
    <w:p>
      <w:pPr>
        <w:pStyle w:val="Style5"/>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5"/>
        <w:keepNext w:val="0"/>
        <w:keepLines w:val="0"/>
        <w:widowControl w:val="0"/>
        <w:shd w:val="clear" w:color="auto" w:fill="auto"/>
        <w:bidi w:val="0"/>
        <w:spacing w:before="0" w:after="300" w:line="257" w:lineRule="auto"/>
        <w:ind w:left="0" w:right="0" w:firstLine="72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2</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Podklady pro uzavření smlouvy</w:t>
      </w:r>
    </w:p>
    <w:p>
      <w:pPr>
        <w:pStyle w:val="Style5"/>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Podklady pro uzavření smlouvy jsou zejména:</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Nabídka zhotovitele ze dne 6.6.2019, předložená na základě jednání, která jako oceněný soupis stavebních prací, dodávek a služeb s výkazem výměr tvoří přílohu této smlouvy ( déle jen „Nabídka zhotovitele“)</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3</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Předmět smlouvy</w:t>
      </w:r>
    </w:p>
    <w:p>
      <w:pPr>
        <w:pStyle w:val="Style5"/>
        <w:keepNext w:val="0"/>
        <w:keepLines w:val="0"/>
        <w:widowControl w:val="0"/>
        <w:numPr>
          <w:ilvl w:val="0"/>
          <w:numId w:val="1"/>
        </w:numPr>
        <w:shd w:val="clear" w:color="auto" w:fill="auto"/>
        <w:tabs>
          <w:tab w:pos="698" w:val="left"/>
        </w:tabs>
        <w:bidi w:val="0"/>
        <w:spacing w:before="0"/>
        <w:ind w:left="720" w:right="0" w:hanging="720"/>
        <w:jc w:val="left"/>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„Pokládka podkladní vrstvy ACP 16+ na silnici 11/387 křiž. 1/19 - Ujčov, akce OSA“, </w:t>
      </w:r>
      <w:r>
        <w:rPr>
          <w:color w:val="000000"/>
          <w:spacing w:val="0"/>
          <w:w w:val="100"/>
          <w:position w:val="0"/>
          <w:shd w:val="clear" w:color="auto" w:fill="auto"/>
          <w:lang w:val="cs-CZ" w:eastAsia="cs-CZ" w:bidi="cs-CZ"/>
        </w:rPr>
        <w:t>v rozsahu dle cenové nabídky zhotovitele, která je jako příloha č. 1 nedílnou součástí této smlouvy a za dodržení dále sjednaných podmínek této smlouvy</w:t>
      </w:r>
    </w:p>
    <w:p>
      <w:pPr>
        <w:pStyle w:val="Style5"/>
        <w:keepNext w:val="0"/>
        <w:keepLines w:val="0"/>
        <w:widowControl w:val="0"/>
        <w:shd w:val="clear" w:color="auto" w:fill="auto"/>
        <w:bidi w:val="0"/>
        <w:spacing w:before="0" w:line="252" w:lineRule="auto"/>
        <w:ind w:left="720" w:right="0" w:firstLine="0"/>
        <w:jc w:val="both"/>
      </w:pPr>
      <w:r>
        <w:rPr>
          <w:color w:val="000000"/>
          <w:spacing w:val="0"/>
          <w:w w:val="100"/>
          <w:position w:val="0"/>
          <w:shd w:val="clear" w:color="auto" w:fill="auto"/>
          <w:lang w:val="cs-CZ" w:eastAsia="cs-CZ" w:bidi="cs-CZ"/>
        </w:rPr>
        <w:t>Frézování silnice bude probíhat za omezeného silničního provozu, případně za uzavřeného silničního provozu. Dopravní omezení a stanovení dopravního značení (DZ) zajistí dodavatel.</w:t>
      </w:r>
    </w:p>
    <w:p>
      <w:pPr>
        <w:pStyle w:val="Style5"/>
        <w:keepNext w:val="0"/>
        <w:keepLines w:val="0"/>
        <w:widowControl w:val="0"/>
        <w:shd w:val="clear" w:color="auto" w:fill="auto"/>
        <w:bidi w:val="0"/>
        <w:spacing w:before="0"/>
        <w:ind w:left="0" w:right="0" w:firstLine="620"/>
        <w:jc w:val="left"/>
      </w:pPr>
      <w:r>
        <w:rPr>
          <w:color w:val="000000"/>
          <w:spacing w:val="0"/>
          <w:w w:val="100"/>
          <w:position w:val="0"/>
          <w:shd w:val="clear" w:color="auto" w:fill="auto"/>
          <w:lang w:val="cs-CZ" w:eastAsia="cs-CZ" w:bidi="cs-CZ"/>
        </w:rPr>
        <w:t>Součástí předmětu plnění této smlouvy je rovněž závazek zhotovitele:</w:t>
      </w:r>
    </w:p>
    <w:p>
      <w:pPr>
        <w:pStyle w:val="Style5"/>
        <w:keepNext w:val="0"/>
        <w:keepLines w:val="0"/>
        <w:widowControl w:val="0"/>
        <w:numPr>
          <w:ilvl w:val="0"/>
          <w:numId w:val="3"/>
        </w:numPr>
        <w:shd w:val="clear" w:color="auto" w:fill="auto"/>
        <w:tabs>
          <w:tab w:pos="1168" w:val="left"/>
        </w:tabs>
        <w:bidi w:val="0"/>
        <w:spacing w:before="0" w:line="240" w:lineRule="auto"/>
        <w:ind w:left="1200" w:right="0" w:hanging="560"/>
        <w:jc w:val="left"/>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5"/>
        <w:keepNext w:val="0"/>
        <w:keepLines w:val="0"/>
        <w:widowControl w:val="0"/>
        <w:numPr>
          <w:ilvl w:val="0"/>
          <w:numId w:val="3"/>
        </w:numPr>
        <w:shd w:val="clear" w:color="auto" w:fill="auto"/>
        <w:tabs>
          <w:tab w:pos="1168" w:val="left"/>
        </w:tabs>
        <w:bidi w:val="0"/>
        <w:spacing w:before="0" w:line="257" w:lineRule="auto"/>
        <w:ind w:left="1200" w:right="0" w:hanging="560"/>
        <w:jc w:val="left"/>
      </w:pPr>
      <w:r>
        <w:rPr>
          <w:color w:val="000000"/>
          <w:spacing w:val="0"/>
          <w:w w:val="100"/>
          <w:position w:val="0"/>
          <w:shd w:val="clear" w:color="auto" w:fill="auto"/>
          <w:lang w:val="cs-CZ" w:eastAsia="cs-CZ" w:bidi="cs-CZ"/>
        </w:rPr>
        <w:t>zhotovit práce dle cenové nabídky zhotovitele ze dne 6.6.2019 viz. příloha č.l k této smlouvě.</w:t>
      </w:r>
    </w:p>
    <w:p>
      <w:pPr>
        <w:pStyle w:val="Style5"/>
        <w:keepNext w:val="0"/>
        <w:keepLines w:val="0"/>
        <w:widowControl w:val="0"/>
        <w:numPr>
          <w:ilvl w:val="0"/>
          <w:numId w:val="1"/>
        </w:numPr>
        <w:shd w:val="clear" w:color="auto" w:fill="auto"/>
        <w:tabs>
          <w:tab w:pos="698" w:val="left"/>
        </w:tabs>
        <w:bidi w:val="0"/>
        <w:spacing w:before="0" w:line="257" w:lineRule="auto"/>
        <w:ind w:left="720" w:right="0" w:hanging="720"/>
        <w:jc w:val="left"/>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5"/>
        <w:keepNext w:val="0"/>
        <w:keepLines w:val="0"/>
        <w:widowControl w:val="0"/>
        <w:numPr>
          <w:ilvl w:val="0"/>
          <w:numId w:val="1"/>
        </w:numPr>
        <w:shd w:val="clear" w:color="auto" w:fill="auto"/>
        <w:tabs>
          <w:tab w:pos="698" w:val="left"/>
        </w:tabs>
        <w:bidi w:val="0"/>
        <w:spacing w:before="0" w:after="480"/>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4</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Čas a místo plnění</w:t>
      </w:r>
    </w:p>
    <w:p>
      <w:pPr>
        <w:pStyle w:val="Style5"/>
        <w:keepNext w:val="0"/>
        <w:keepLines w:val="0"/>
        <w:widowControl w:val="0"/>
        <w:numPr>
          <w:ilvl w:val="0"/>
          <w:numId w:val="5"/>
        </w:numPr>
        <w:shd w:val="clear" w:color="auto" w:fill="auto"/>
        <w:tabs>
          <w:tab w:pos="698" w:val="left"/>
        </w:tabs>
        <w:bidi w:val="0"/>
        <w:spacing w:before="0"/>
        <w:ind w:left="0" w:right="0" w:firstLine="0"/>
        <w:jc w:val="left"/>
      </w:pPr>
      <w:r>
        <w:rPr>
          <w:color w:val="000000"/>
          <w:spacing w:val="0"/>
          <w:w w:val="100"/>
          <w:position w:val="0"/>
          <w:shd w:val="clear" w:color="auto" w:fill="auto"/>
          <w:lang w:val="cs-CZ" w:eastAsia="cs-CZ" w:bidi="cs-CZ"/>
        </w:rPr>
        <w:t>Zhotovitel se zavazuje provést dílo v následujícím termínu:</w:t>
      </w:r>
    </w:p>
    <w:p>
      <w:pPr>
        <w:pStyle w:val="Style5"/>
        <w:keepNext w:val="0"/>
        <w:keepLines w:val="0"/>
        <w:widowControl w:val="0"/>
        <w:numPr>
          <w:ilvl w:val="0"/>
          <w:numId w:val="7"/>
        </w:numPr>
        <w:shd w:val="clear" w:color="auto" w:fill="auto"/>
        <w:tabs>
          <w:tab w:pos="1180" w:val="left"/>
          <w:tab w:pos="3536" w:val="left"/>
        </w:tabs>
        <w:bidi w:val="0"/>
        <w:spacing w:before="0"/>
        <w:ind w:left="0" w:right="0" w:firstLine="800"/>
        <w:jc w:val="left"/>
      </w:pPr>
      <w:r>
        <w:rPr>
          <w:color w:val="000000"/>
          <w:spacing w:val="0"/>
          <w:w w:val="100"/>
          <w:position w:val="0"/>
          <w:shd w:val="clear" w:color="auto" w:fill="auto"/>
          <w:lang w:val="cs-CZ" w:eastAsia="cs-CZ" w:bidi="cs-CZ"/>
        </w:rPr>
        <w:t>Zahájení plnění:</w:t>
        <w:tab/>
        <w:t>9.7.2019</w:t>
      </w:r>
    </w:p>
    <w:p>
      <w:pPr>
        <w:pStyle w:val="Style5"/>
        <w:keepNext w:val="0"/>
        <w:keepLines w:val="0"/>
        <w:widowControl w:val="0"/>
        <w:numPr>
          <w:ilvl w:val="0"/>
          <w:numId w:val="7"/>
        </w:numPr>
        <w:shd w:val="clear" w:color="auto" w:fill="auto"/>
        <w:tabs>
          <w:tab w:pos="1194" w:val="left"/>
          <w:tab w:pos="3536" w:val="left"/>
        </w:tabs>
        <w:bidi w:val="0"/>
        <w:spacing w:before="0"/>
        <w:ind w:left="0" w:right="0" w:firstLine="800"/>
        <w:jc w:val="left"/>
      </w:pPr>
      <w:r>
        <w:rPr>
          <w:color w:val="000000"/>
          <w:spacing w:val="0"/>
          <w:w w:val="100"/>
          <w:position w:val="0"/>
          <w:shd w:val="clear" w:color="auto" w:fill="auto"/>
          <w:lang w:val="cs-CZ" w:eastAsia="cs-CZ" w:bidi="cs-CZ"/>
        </w:rPr>
        <w:t>Dokončení plnění:</w:t>
        <w:tab/>
        <w:t>10.7.2019</w:t>
      </w:r>
    </w:p>
    <w:p>
      <w:pPr>
        <w:pStyle w:val="Style5"/>
        <w:keepNext w:val="0"/>
        <w:keepLines w:val="0"/>
        <w:widowControl w:val="0"/>
        <w:numPr>
          <w:ilvl w:val="0"/>
          <w:numId w:val="5"/>
        </w:numPr>
        <w:shd w:val="clear" w:color="auto" w:fill="auto"/>
        <w:tabs>
          <w:tab w:pos="698" w:val="left"/>
        </w:tabs>
        <w:bidi w:val="0"/>
        <w:spacing w:before="0"/>
        <w:ind w:left="800" w:right="0" w:hanging="800"/>
        <w:jc w:val="both"/>
      </w:pPr>
      <w:r>
        <w:rPr>
          <w:color w:val="000000"/>
          <w:spacing w:val="0"/>
          <w:w w:val="100"/>
          <w:position w:val="0"/>
          <w:shd w:val="clear" w:color="auto" w:fill="auto"/>
          <w:lang w:val="cs-CZ" w:eastAsia="cs-CZ" w:bidi="cs-CZ"/>
        </w:rPr>
        <w:t>Pokud zhotovitel nezahájí realizaci díla ve sjednaném termínu ode dne předání a převzetí staveniště, ani v dodatečně přiměřené lhůtě stanovené objednatelem, je objednatel oprávněn odstoupit od této smlouvy.</w:t>
      </w:r>
    </w:p>
    <w:p>
      <w:pPr>
        <w:pStyle w:val="Style5"/>
        <w:keepNext w:val="0"/>
        <w:keepLines w:val="0"/>
        <w:widowControl w:val="0"/>
        <w:numPr>
          <w:ilvl w:val="0"/>
          <w:numId w:val="5"/>
        </w:numPr>
        <w:shd w:val="clear" w:color="auto" w:fill="auto"/>
        <w:tabs>
          <w:tab w:pos="698" w:val="left"/>
        </w:tabs>
        <w:bidi w:val="0"/>
        <w:spacing w:before="0"/>
        <w:ind w:left="0" w:right="0" w:firstLine="0"/>
        <w:jc w:val="left"/>
      </w:pPr>
      <w:r>
        <w:rPr>
          <w:b/>
          <w:bCs/>
          <w:color w:val="000000"/>
          <w:spacing w:val="0"/>
          <w:w w:val="100"/>
          <w:position w:val="0"/>
          <w:shd w:val="clear" w:color="auto" w:fill="auto"/>
          <w:lang w:val="cs-CZ" w:eastAsia="cs-CZ" w:bidi="cs-CZ"/>
        </w:rPr>
        <w:t>Místo plnění:</w:t>
      </w:r>
    </w:p>
    <w:p>
      <w:pPr>
        <w:pStyle w:val="Style5"/>
        <w:keepNext w:val="0"/>
        <w:keepLines w:val="0"/>
        <w:widowControl w:val="0"/>
        <w:shd w:val="clear" w:color="auto" w:fill="auto"/>
        <w:bidi w:val="0"/>
        <w:spacing w:before="0"/>
        <w:ind w:left="0" w:right="0" w:firstLine="800"/>
        <w:jc w:val="left"/>
      </w:pPr>
      <w:r>
        <w:rPr>
          <w:color w:val="000000"/>
          <w:spacing w:val="0"/>
          <w:w w:val="100"/>
          <w:position w:val="0"/>
          <w:shd w:val="clear" w:color="auto" w:fill="auto"/>
          <w:lang w:val="cs-CZ" w:eastAsia="cs-CZ" w:bidi="cs-CZ"/>
        </w:rPr>
        <w:t>Silnice 11/387 Ujčov ~ hranice okresu</w:t>
      </w:r>
    </w:p>
    <w:p>
      <w:pPr>
        <w:pStyle w:val="Style5"/>
        <w:keepNext w:val="0"/>
        <w:keepLines w:val="0"/>
        <w:widowControl w:val="0"/>
        <w:numPr>
          <w:ilvl w:val="0"/>
          <w:numId w:val="5"/>
        </w:numPr>
        <w:shd w:val="clear" w:color="auto" w:fill="auto"/>
        <w:tabs>
          <w:tab w:pos="698" w:val="left"/>
        </w:tabs>
        <w:bidi w:val="0"/>
        <w:spacing w:before="0" w:line="266" w:lineRule="auto"/>
        <w:ind w:left="800" w:right="0" w:hanging="800"/>
        <w:jc w:val="left"/>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5"/>
        <w:keepNext w:val="0"/>
        <w:keepLines w:val="0"/>
        <w:widowControl w:val="0"/>
        <w:numPr>
          <w:ilvl w:val="0"/>
          <w:numId w:val="9"/>
        </w:numPr>
        <w:shd w:val="clear" w:color="auto" w:fill="auto"/>
        <w:tabs>
          <w:tab w:pos="1394" w:val="left"/>
        </w:tabs>
        <w:bidi w:val="0"/>
        <w:spacing w:before="0" w:line="276" w:lineRule="auto"/>
        <w:ind w:left="1400" w:right="0" w:hanging="68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5"/>
        <w:keepNext w:val="0"/>
        <w:keepLines w:val="0"/>
        <w:widowControl w:val="0"/>
        <w:numPr>
          <w:ilvl w:val="0"/>
          <w:numId w:val="9"/>
        </w:numPr>
        <w:shd w:val="clear" w:color="auto" w:fill="auto"/>
        <w:tabs>
          <w:tab w:pos="1394" w:val="left"/>
        </w:tabs>
        <w:bidi w:val="0"/>
        <w:spacing w:before="0" w:line="276" w:lineRule="auto"/>
        <w:ind w:left="1400" w:right="0" w:hanging="68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5"/>
        <w:keepNext w:val="0"/>
        <w:keepLines w:val="0"/>
        <w:widowControl w:val="0"/>
        <w:numPr>
          <w:ilvl w:val="0"/>
          <w:numId w:val="9"/>
        </w:numPr>
        <w:shd w:val="clear" w:color="auto" w:fill="auto"/>
        <w:tabs>
          <w:tab w:pos="1394" w:val="left"/>
        </w:tabs>
        <w:bidi w:val="0"/>
        <w:spacing w:before="0" w:line="257" w:lineRule="auto"/>
        <w:ind w:left="0" w:right="0" w:firstLine="680"/>
        <w:jc w:val="both"/>
      </w:pPr>
      <w:r>
        <w:rPr>
          <w:color w:val="000000"/>
          <w:spacing w:val="0"/>
          <w:w w:val="100"/>
          <w:position w:val="0"/>
          <w:shd w:val="clear" w:color="auto" w:fill="auto"/>
          <w:lang w:val="cs-CZ" w:eastAsia="cs-CZ" w:bidi="cs-CZ"/>
        </w:rPr>
        <w:t>dojde-li k opožděnému předání staveniště.</w:t>
      </w:r>
    </w:p>
    <w:p>
      <w:pPr>
        <w:pStyle w:val="Style5"/>
        <w:keepNext w:val="0"/>
        <w:keepLines w:val="0"/>
        <w:widowControl w:val="0"/>
        <w:numPr>
          <w:ilvl w:val="0"/>
          <w:numId w:val="5"/>
        </w:numPr>
        <w:shd w:val="clear" w:color="auto" w:fill="auto"/>
        <w:tabs>
          <w:tab w:pos="691" w:val="left"/>
        </w:tabs>
        <w:bidi w:val="0"/>
        <w:spacing w:before="0" w:after="460" w:line="264" w:lineRule="auto"/>
        <w:ind w:left="680" w:right="0" w:hanging="68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5</w:t>
      </w:r>
    </w:p>
    <w:p>
      <w:pPr>
        <w:pStyle w:val="Style14"/>
        <w:keepNext/>
        <w:keepLines/>
        <w:widowControl w:val="0"/>
        <w:shd w:val="clear" w:color="auto" w:fill="auto"/>
        <w:bidi w:val="0"/>
        <w:spacing w:before="0" w:line="257"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Cena díla</w:t>
      </w:r>
      <w:bookmarkEnd w:id="4"/>
      <w:bookmarkEnd w:id="5"/>
    </w:p>
    <w:p>
      <w:pPr>
        <w:pStyle w:val="Style5"/>
        <w:keepNext w:val="0"/>
        <w:keepLines w:val="0"/>
        <w:widowControl w:val="0"/>
        <w:numPr>
          <w:ilvl w:val="1"/>
          <w:numId w:val="5"/>
        </w:numPr>
        <w:shd w:val="clear" w:color="auto" w:fill="auto"/>
        <w:tabs>
          <w:tab w:pos="691" w:val="left"/>
        </w:tabs>
        <w:bidi w:val="0"/>
        <w:spacing w:before="0" w:line="257" w:lineRule="auto"/>
        <w:ind w:left="0" w:right="0" w:firstLine="0"/>
        <w:jc w:val="both"/>
      </w:pPr>
      <w:r>
        <w:rPr>
          <w:color w:val="000000"/>
          <w:spacing w:val="0"/>
          <w:w w:val="100"/>
          <w:position w:val="0"/>
          <w:shd w:val="clear" w:color="auto" w:fill="auto"/>
          <w:lang w:val="cs-CZ" w:eastAsia="cs-CZ" w:bidi="cs-CZ"/>
        </w:rPr>
        <w:t>Smluvní strany se dohodly na celkové Ceně díla ve výši:</w:t>
      </w:r>
    </w:p>
    <w:p>
      <w:pPr>
        <w:pStyle w:val="Style5"/>
        <w:keepNext w:val="0"/>
        <w:keepLines w:val="0"/>
        <w:widowControl w:val="0"/>
        <w:shd w:val="clear" w:color="auto" w:fill="auto"/>
        <w:tabs>
          <w:tab w:pos="5924" w:val="left"/>
        </w:tabs>
        <w:bidi w:val="0"/>
        <w:spacing w:before="0" w:line="257" w:lineRule="auto"/>
        <w:ind w:left="2100" w:right="0" w:firstLine="0"/>
        <w:jc w:val="both"/>
      </w:pPr>
      <w:r>
        <w:rPr>
          <w:color w:val="000000"/>
          <w:spacing w:val="0"/>
          <w:w w:val="100"/>
          <w:position w:val="0"/>
          <w:shd w:val="clear" w:color="auto" w:fill="auto"/>
          <w:lang w:val="cs-CZ" w:eastAsia="cs-CZ" w:bidi="cs-CZ"/>
        </w:rPr>
        <w:t>Cena za j eden den</w:t>
        <w:tab/>
        <w:t>85 000,00 Kč</w:t>
      </w:r>
    </w:p>
    <w:p>
      <w:pPr>
        <w:pStyle w:val="Style5"/>
        <w:keepNext w:val="0"/>
        <w:keepLines w:val="0"/>
        <w:widowControl w:val="0"/>
        <w:shd w:val="clear" w:color="auto" w:fill="auto"/>
        <w:tabs>
          <w:tab w:pos="5924" w:val="left"/>
        </w:tabs>
        <w:bidi w:val="0"/>
        <w:spacing w:before="0" w:line="257" w:lineRule="auto"/>
        <w:ind w:left="2100" w:right="0" w:firstLine="0"/>
        <w:jc w:val="both"/>
      </w:pPr>
      <w:r>
        <w:rPr>
          <w:color w:val="000000"/>
          <w:spacing w:val="0"/>
          <w:w w:val="100"/>
          <w:position w:val="0"/>
          <w:shd w:val="clear" w:color="auto" w:fill="auto"/>
          <w:lang w:val="cs-CZ" w:eastAsia="cs-CZ" w:bidi="cs-CZ"/>
        </w:rPr>
        <w:t>Celkem bez DPH</w:t>
        <w:tab/>
        <w:t>85 000,00 Kč</w:t>
      </w:r>
    </w:p>
    <w:p>
      <w:pPr>
        <w:pStyle w:val="Style5"/>
        <w:keepNext w:val="0"/>
        <w:keepLines w:val="0"/>
        <w:widowControl w:val="0"/>
        <w:shd w:val="clear" w:color="auto" w:fill="auto"/>
        <w:tabs>
          <w:tab w:pos="5924" w:val="left"/>
        </w:tabs>
        <w:bidi w:val="0"/>
        <w:spacing w:before="0" w:line="257" w:lineRule="auto"/>
        <w:ind w:left="2100" w:right="0" w:firstLine="0"/>
        <w:jc w:val="both"/>
      </w:pPr>
      <w:r>
        <w:rPr>
          <w:color w:val="000000"/>
          <w:spacing w:val="0"/>
          <w:w w:val="100"/>
          <w:position w:val="0"/>
          <w:shd w:val="clear" w:color="auto" w:fill="auto"/>
          <w:lang w:val="cs-CZ" w:eastAsia="cs-CZ" w:bidi="cs-CZ"/>
        </w:rPr>
        <w:t>DPH (21 %)</w:t>
        <w:tab/>
        <w:t>17 850,00 Kč</w:t>
      </w:r>
    </w:p>
    <w:p>
      <w:pPr>
        <w:pStyle w:val="Style5"/>
        <w:keepNext w:val="0"/>
        <w:keepLines w:val="0"/>
        <w:widowControl w:val="0"/>
        <w:shd w:val="clear" w:color="auto" w:fill="auto"/>
        <w:tabs>
          <w:tab w:pos="5924" w:val="left"/>
        </w:tabs>
        <w:bidi w:val="0"/>
        <w:spacing w:before="0" w:line="257" w:lineRule="auto"/>
        <w:ind w:left="2100" w:right="0" w:firstLine="0"/>
        <w:jc w:val="both"/>
      </w:pPr>
      <w:r>
        <w:rPr>
          <w:b/>
          <w:bCs/>
          <w:color w:val="000000"/>
          <w:spacing w:val="0"/>
          <w:w w:val="100"/>
          <w:position w:val="0"/>
          <w:shd w:val="clear" w:color="auto" w:fill="auto"/>
          <w:lang w:val="cs-CZ" w:eastAsia="cs-CZ" w:bidi="cs-CZ"/>
        </w:rPr>
        <w:t>Cena s DPH</w:t>
        <w:tab/>
        <w:t>102 850,00 Kč</w:t>
      </w:r>
    </w:p>
    <w:p>
      <w:pPr>
        <w:pStyle w:val="Style5"/>
        <w:keepNext w:val="0"/>
        <w:keepLines w:val="0"/>
        <w:widowControl w:val="0"/>
        <w:shd w:val="clear" w:color="auto" w:fill="auto"/>
        <w:bidi w:val="0"/>
        <w:spacing w:before="0" w:line="257" w:lineRule="auto"/>
        <w:ind w:left="680" w:right="0" w:firstLine="4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5"/>
        <w:keepNext w:val="0"/>
        <w:keepLines w:val="0"/>
        <w:widowControl w:val="0"/>
        <w:numPr>
          <w:ilvl w:val="1"/>
          <w:numId w:val="5"/>
        </w:numPr>
        <w:shd w:val="clear" w:color="auto" w:fill="auto"/>
        <w:tabs>
          <w:tab w:pos="691" w:val="left"/>
        </w:tabs>
        <w:bidi w:val="0"/>
        <w:spacing w:before="0" w:line="259" w:lineRule="auto"/>
        <w:ind w:left="680" w:right="0" w:hanging="680"/>
        <w:jc w:val="both"/>
      </w:pPr>
      <w:r>
        <w:rPr>
          <w:color w:val="000000"/>
          <w:spacing w:val="0"/>
          <w:w w:val="100"/>
          <w:position w:val="0"/>
          <w:shd w:val="clear" w:color="auto" w:fill="auto"/>
          <w:lang w:val="cs-CZ" w:eastAsia="cs-CZ" w:bidi="cs-CZ"/>
        </w:rPr>
        <w:t>Celkovou a pro účely fakturace rozhodnou cenou se rozumí cena včetně DPH (viz bod 5. 1. tohoto článku).</w:t>
      </w:r>
    </w:p>
    <w:p>
      <w:pPr>
        <w:pStyle w:val="Style5"/>
        <w:keepNext w:val="0"/>
        <w:keepLines w:val="0"/>
        <w:widowControl w:val="0"/>
        <w:numPr>
          <w:ilvl w:val="1"/>
          <w:numId w:val="5"/>
        </w:numPr>
        <w:shd w:val="clear" w:color="auto" w:fill="auto"/>
        <w:tabs>
          <w:tab w:pos="691" w:val="left"/>
        </w:tabs>
        <w:bidi w:val="0"/>
        <w:spacing w:before="0" w:line="257" w:lineRule="auto"/>
        <w:ind w:left="680" w:right="0" w:hanging="6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5"/>
        <w:keepNext w:val="0"/>
        <w:keepLines w:val="0"/>
        <w:widowControl w:val="0"/>
        <w:numPr>
          <w:ilvl w:val="1"/>
          <w:numId w:val="5"/>
        </w:numPr>
        <w:shd w:val="clear" w:color="auto" w:fill="auto"/>
        <w:tabs>
          <w:tab w:pos="691" w:val="left"/>
        </w:tabs>
        <w:bidi w:val="0"/>
        <w:spacing w:before="0"/>
        <w:ind w:left="680" w:right="0" w:hanging="6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5"/>
        <w:keepNext w:val="0"/>
        <w:keepLines w:val="0"/>
        <w:widowControl w:val="0"/>
        <w:numPr>
          <w:ilvl w:val="1"/>
          <w:numId w:val="5"/>
        </w:numPr>
        <w:shd w:val="clear" w:color="auto" w:fill="auto"/>
        <w:tabs>
          <w:tab w:pos="691" w:val="left"/>
        </w:tabs>
        <w:bidi w:val="0"/>
        <w:spacing w:before="0"/>
        <w:ind w:left="680" w:right="0" w:hanging="680"/>
        <w:jc w:val="both"/>
      </w:pPr>
      <w:r>
        <w:rPr>
          <w:color w:val="000000"/>
          <w:spacing w:val="0"/>
          <w:w w:val="100"/>
          <w:position w:val="0"/>
          <w:shd w:val="clear" w:color="auto" w:fill="auto"/>
          <w:lang w:val="cs-CZ" w:eastAsia="cs-CZ" w:bidi="cs-CZ"/>
        </w:rPr>
        <w:t xml:space="preserve">Pokud v průběhu realizace díla dojde z nepředvídatelných důvodů ke změně rozsahu díla, bude přesný rozsah těchto prací projednán s objednatelem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6</w:t>
      </w:r>
    </w:p>
    <w:p>
      <w:pPr>
        <w:pStyle w:val="Style14"/>
        <w:keepNext/>
        <w:keepLines/>
        <w:widowControl w:val="0"/>
        <w:shd w:val="clear" w:color="auto" w:fill="auto"/>
        <w:bidi w:val="0"/>
        <w:spacing w:before="0"/>
        <w:ind w:left="0" w:right="0" w:firstLine="0"/>
        <w:jc w:val="center"/>
      </w:pPr>
      <w:bookmarkStart w:id="6" w:name="bookmark6"/>
      <w:bookmarkStart w:id="7" w:name="bookmark7"/>
      <w:r>
        <w:rPr>
          <w:color w:val="000000"/>
          <w:spacing w:val="0"/>
          <w:w w:val="100"/>
          <w:position w:val="0"/>
          <w:shd w:val="clear" w:color="auto" w:fill="auto"/>
          <w:lang w:val="cs-CZ" w:eastAsia="cs-CZ" w:bidi="cs-CZ"/>
        </w:rPr>
        <w:t>Staveniště</w:t>
      </w:r>
      <w:bookmarkEnd w:id="6"/>
      <w:bookmarkEnd w:id="7"/>
    </w:p>
    <w:p>
      <w:pPr>
        <w:pStyle w:val="Style5"/>
        <w:keepNext w:val="0"/>
        <w:keepLines w:val="0"/>
        <w:widowControl w:val="0"/>
        <w:numPr>
          <w:ilvl w:val="0"/>
          <w:numId w:val="11"/>
        </w:numPr>
        <w:shd w:val="clear" w:color="auto" w:fill="auto"/>
        <w:tabs>
          <w:tab w:pos="689" w:val="left"/>
        </w:tabs>
        <w:bidi w:val="0"/>
        <w:spacing w:before="0" w:after="520" w:line="240" w:lineRule="auto"/>
        <w:ind w:left="700" w:right="0" w:hanging="70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7</w:t>
      </w:r>
    </w:p>
    <w:p>
      <w:pPr>
        <w:pStyle w:val="Style14"/>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hd w:val="clear" w:color="auto" w:fill="auto"/>
          <w:lang w:val="cs-CZ" w:eastAsia="cs-CZ" w:bidi="cs-CZ"/>
        </w:rPr>
        <w:t>Prováděni díla</w:t>
      </w:r>
      <w:bookmarkEnd w:id="8"/>
      <w:bookmarkEnd w:id="9"/>
    </w:p>
    <w:p>
      <w:pPr>
        <w:pStyle w:val="Style5"/>
        <w:keepNext w:val="0"/>
        <w:keepLines w:val="0"/>
        <w:widowControl w:val="0"/>
        <w:numPr>
          <w:ilvl w:val="0"/>
          <w:numId w:val="13"/>
        </w:numPr>
        <w:shd w:val="clear" w:color="auto" w:fill="auto"/>
        <w:tabs>
          <w:tab w:pos="689" w:val="left"/>
        </w:tabs>
        <w:bidi w:val="0"/>
        <w:spacing w:before="0"/>
        <w:ind w:left="0" w:right="0" w:firstLine="0"/>
        <w:jc w:val="left"/>
      </w:pPr>
      <w:r>
        <w:rPr>
          <w:color w:val="000000"/>
          <w:spacing w:val="0"/>
          <w:w w:val="100"/>
          <w:position w:val="0"/>
          <w:shd w:val="clear" w:color="auto" w:fill="auto"/>
          <w:lang w:val="cs-CZ" w:eastAsia="cs-CZ" w:bidi="cs-CZ"/>
        </w:rPr>
        <w:t>Zhotovitel je povinen provést dílo v souladu s touto smlouvou.</w:t>
      </w:r>
    </w:p>
    <w:p>
      <w:pPr>
        <w:pStyle w:val="Style5"/>
        <w:keepNext w:val="0"/>
        <w:keepLines w:val="0"/>
        <w:widowControl w:val="0"/>
        <w:numPr>
          <w:ilvl w:val="0"/>
          <w:numId w:val="13"/>
        </w:numPr>
        <w:shd w:val="clear" w:color="auto" w:fill="auto"/>
        <w:tabs>
          <w:tab w:pos="689" w:val="left"/>
        </w:tabs>
        <w:bidi w:val="0"/>
        <w:spacing w:before="0" w:line="252" w:lineRule="auto"/>
        <w:ind w:left="700" w:right="0" w:hanging="70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5"/>
        <w:keepNext w:val="0"/>
        <w:keepLines w:val="0"/>
        <w:widowControl w:val="0"/>
        <w:numPr>
          <w:ilvl w:val="0"/>
          <w:numId w:val="13"/>
        </w:numPr>
        <w:shd w:val="clear" w:color="auto" w:fill="auto"/>
        <w:tabs>
          <w:tab w:pos="689" w:val="left"/>
        </w:tabs>
        <w:bidi w:val="0"/>
        <w:spacing w:before="0" w:line="252" w:lineRule="auto"/>
        <w:ind w:left="700" w:right="0" w:hanging="70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5"/>
        <w:keepNext w:val="0"/>
        <w:keepLines w:val="0"/>
        <w:widowControl w:val="0"/>
        <w:numPr>
          <w:ilvl w:val="0"/>
          <w:numId w:val="13"/>
        </w:numPr>
        <w:shd w:val="clear" w:color="auto" w:fill="auto"/>
        <w:tabs>
          <w:tab w:pos="689" w:val="left"/>
        </w:tabs>
        <w:bidi w:val="0"/>
        <w:spacing w:before="0"/>
        <w:ind w:left="700" w:right="0" w:hanging="70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5"/>
        <w:keepNext w:val="0"/>
        <w:keepLines w:val="0"/>
        <w:widowControl w:val="0"/>
        <w:numPr>
          <w:ilvl w:val="0"/>
          <w:numId w:val="13"/>
        </w:numPr>
        <w:shd w:val="clear" w:color="auto" w:fill="auto"/>
        <w:tabs>
          <w:tab w:pos="689" w:val="left"/>
        </w:tabs>
        <w:bidi w:val="0"/>
        <w:spacing w:before="0"/>
        <w:ind w:left="700" w:right="0" w:hanging="70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5"/>
        <w:keepNext w:val="0"/>
        <w:keepLines w:val="0"/>
        <w:widowControl w:val="0"/>
        <w:numPr>
          <w:ilvl w:val="0"/>
          <w:numId w:val="13"/>
        </w:numPr>
        <w:shd w:val="clear" w:color="auto" w:fill="auto"/>
        <w:tabs>
          <w:tab w:pos="689" w:val="left"/>
        </w:tabs>
        <w:bidi w:val="0"/>
        <w:spacing w:before="0" w:line="257" w:lineRule="auto"/>
        <w:ind w:left="700" w:right="0" w:hanging="70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5"/>
        <w:keepNext w:val="0"/>
        <w:keepLines w:val="0"/>
        <w:widowControl w:val="0"/>
        <w:numPr>
          <w:ilvl w:val="0"/>
          <w:numId w:val="13"/>
        </w:numPr>
        <w:shd w:val="clear" w:color="auto" w:fill="auto"/>
        <w:tabs>
          <w:tab w:pos="689" w:val="left"/>
        </w:tabs>
        <w:bidi w:val="0"/>
        <w:spacing w:before="0"/>
        <w:ind w:left="700" w:right="0" w:hanging="70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5"/>
        <w:keepNext w:val="0"/>
        <w:keepLines w:val="0"/>
        <w:widowControl w:val="0"/>
        <w:numPr>
          <w:ilvl w:val="0"/>
          <w:numId w:val="13"/>
        </w:numPr>
        <w:shd w:val="clear" w:color="auto" w:fill="auto"/>
        <w:tabs>
          <w:tab w:pos="689" w:val="left"/>
        </w:tabs>
        <w:bidi w:val="0"/>
        <w:spacing w:before="0" w:line="262" w:lineRule="auto"/>
        <w:ind w:left="700" w:right="0" w:hanging="700"/>
        <w:jc w:val="both"/>
      </w:pPr>
      <w:r>
        <w:rPr>
          <w:color w:val="000000"/>
          <w:spacing w:val="0"/>
          <w:w w:val="100"/>
          <w:position w:val="0"/>
          <w:shd w:val="clear" w:color="auto" w:fill="auto"/>
          <w:lang w:val="cs-CZ" w:eastAsia="cs-CZ" w:bidi="cs-CZ"/>
        </w:rPr>
        <w:t xml:space="preserve">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w:t>
      </w:r>
      <w:r>
        <w:rPr>
          <w:color w:val="000000"/>
          <w:spacing w:val="0"/>
          <w:w w:val="100"/>
          <w:position w:val="0"/>
          <w:shd w:val="clear" w:color="auto" w:fill="auto"/>
          <w:lang w:val="cs-CZ" w:eastAsia="cs-CZ" w:bidi="cs-CZ"/>
        </w:rPr>
        <w:t>s obsahem zápisu, vyznačí to neprodleně v deníku s uvedením důvodů. Jinak se má za to, že s obsahem zápisu souhlasí.</w:t>
      </w:r>
    </w:p>
    <w:p>
      <w:pPr>
        <w:pStyle w:val="Style5"/>
        <w:keepNext w:val="0"/>
        <w:keepLines w:val="0"/>
        <w:widowControl w:val="0"/>
        <w:numPr>
          <w:ilvl w:val="0"/>
          <w:numId w:val="13"/>
        </w:numPr>
        <w:shd w:val="clear" w:color="auto" w:fill="auto"/>
        <w:tabs>
          <w:tab w:pos="686" w:val="left"/>
        </w:tabs>
        <w:bidi w:val="0"/>
        <w:spacing w:before="0" w:line="257" w:lineRule="auto"/>
        <w:ind w:left="700" w:right="0" w:hanging="700"/>
        <w:jc w:val="both"/>
      </w:pPr>
      <w:r>
        <w:rPr>
          <w:color w:val="000000"/>
          <w:spacing w:val="0"/>
          <w:w w:val="100"/>
          <w:position w:val="0"/>
          <w:shd w:val="clear" w:color="auto" w:fill="auto"/>
          <w:lang w:val="cs-CZ" w:eastAsia="cs-CZ" w:bidi="cs-CZ"/>
        </w:rPr>
        <w:t>Jestliže stavbyvedoucí nesouhlasí se záznamem objednatele, je povinen k záznamu podat neprodleně vyjádření. Jinak se má za to, že s obsahem zápisu souhlasí.</w:t>
      </w:r>
    </w:p>
    <w:p>
      <w:pPr>
        <w:pStyle w:val="Style5"/>
        <w:keepNext w:val="0"/>
        <w:keepLines w:val="0"/>
        <w:widowControl w:val="0"/>
        <w:numPr>
          <w:ilvl w:val="0"/>
          <w:numId w:val="13"/>
        </w:numPr>
        <w:shd w:val="clear" w:color="auto" w:fill="auto"/>
        <w:tabs>
          <w:tab w:pos="686" w:val="left"/>
        </w:tabs>
        <w:bidi w:val="0"/>
        <w:spacing w:before="0" w:line="266" w:lineRule="auto"/>
        <w:ind w:left="700" w:right="0" w:hanging="70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5"/>
        <w:keepNext w:val="0"/>
        <w:keepLines w:val="0"/>
        <w:widowControl w:val="0"/>
        <w:numPr>
          <w:ilvl w:val="0"/>
          <w:numId w:val="13"/>
        </w:numPr>
        <w:shd w:val="clear" w:color="auto" w:fill="auto"/>
        <w:tabs>
          <w:tab w:pos="686" w:val="left"/>
        </w:tabs>
        <w:bidi w:val="0"/>
        <w:spacing w:before="0" w:line="257" w:lineRule="auto"/>
        <w:ind w:left="700" w:right="0" w:hanging="70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5"/>
        <w:keepNext w:val="0"/>
        <w:keepLines w:val="0"/>
        <w:widowControl w:val="0"/>
        <w:numPr>
          <w:ilvl w:val="0"/>
          <w:numId w:val="13"/>
        </w:numPr>
        <w:shd w:val="clear" w:color="auto" w:fill="auto"/>
        <w:tabs>
          <w:tab w:pos="686" w:val="left"/>
        </w:tabs>
        <w:bidi w:val="0"/>
        <w:spacing w:before="0" w:line="259" w:lineRule="auto"/>
        <w:ind w:left="700" w:right="0" w:hanging="70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5"/>
        <w:keepNext w:val="0"/>
        <w:keepLines w:val="0"/>
        <w:widowControl w:val="0"/>
        <w:numPr>
          <w:ilvl w:val="0"/>
          <w:numId w:val="13"/>
        </w:numPr>
        <w:shd w:val="clear" w:color="auto" w:fill="auto"/>
        <w:tabs>
          <w:tab w:pos="686" w:val="left"/>
        </w:tabs>
        <w:bidi w:val="0"/>
        <w:spacing w:before="0" w:line="257" w:lineRule="auto"/>
        <w:ind w:left="700" w:right="0" w:hanging="700"/>
        <w:jc w:val="both"/>
      </w:pPr>
      <w:r>
        <w:rPr>
          <w:color w:val="000000"/>
          <w:spacing w:val="0"/>
          <w:w w:val="100"/>
          <w:position w:val="0"/>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č.93/2016 Sb., o Katalogu odpadů.</w:t>
      </w:r>
    </w:p>
    <w:p>
      <w:pPr>
        <w:pStyle w:val="Style5"/>
        <w:keepNext w:val="0"/>
        <w:keepLines w:val="0"/>
        <w:widowControl w:val="0"/>
        <w:numPr>
          <w:ilvl w:val="0"/>
          <w:numId w:val="13"/>
        </w:numPr>
        <w:shd w:val="clear" w:color="auto" w:fill="auto"/>
        <w:tabs>
          <w:tab w:pos="686" w:val="left"/>
        </w:tabs>
        <w:bidi w:val="0"/>
        <w:spacing w:before="0" w:line="257" w:lineRule="auto"/>
        <w:ind w:left="700" w:right="0" w:hanging="700"/>
        <w:jc w:val="both"/>
      </w:pPr>
      <w:r>
        <w:rPr>
          <w:color w:val="000000"/>
          <w:spacing w:val="0"/>
          <w:w w:val="100"/>
          <w:position w:val="0"/>
          <w:shd w:val="clear" w:color="auto" w:fill="auto"/>
          <w:lang w:val="cs-CZ" w:eastAsia="cs-CZ" w:bidi="cs-CZ"/>
        </w:rPr>
        <w:t>Pokud bude pro řádné zhotovení díla nezbytné realizovat další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zhotoviteli.</w:t>
      </w:r>
    </w:p>
    <w:p>
      <w:pPr>
        <w:pStyle w:val="Style5"/>
        <w:keepNext w:val="0"/>
        <w:keepLines w:val="0"/>
        <w:widowControl w:val="0"/>
        <w:numPr>
          <w:ilvl w:val="0"/>
          <w:numId w:val="13"/>
        </w:numPr>
        <w:shd w:val="clear" w:color="auto" w:fill="auto"/>
        <w:tabs>
          <w:tab w:pos="686" w:val="left"/>
        </w:tabs>
        <w:bidi w:val="0"/>
        <w:spacing w:before="0" w:line="257" w:lineRule="auto"/>
        <w:ind w:left="0" w:right="0" w:firstLine="0"/>
        <w:jc w:val="both"/>
      </w:pPr>
      <w:r>
        <w:rPr>
          <w:color w:val="000000"/>
          <w:spacing w:val="0"/>
          <w:w w:val="100"/>
          <w:position w:val="0"/>
          <w:shd w:val="clear" w:color="auto" w:fill="auto"/>
          <w:lang w:val="cs-CZ" w:eastAsia="cs-CZ" w:bidi="cs-CZ"/>
        </w:rPr>
        <w:t>Bezpečnost práce na staveništi :</w:t>
      </w:r>
    </w:p>
    <w:p>
      <w:pPr>
        <w:pStyle w:val="Style5"/>
        <w:keepNext w:val="0"/>
        <w:keepLines w:val="0"/>
        <w:widowControl w:val="0"/>
        <w:numPr>
          <w:ilvl w:val="0"/>
          <w:numId w:val="15"/>
        </w:numPr>
        <w:shd w:val="clear" w:color="auto" w:fill="auto"/>
        <w:tabs>
          <w:tab w:pos="1416" w:val="left"/>
        </w:tabs>
        <w:bidi w:val="0"/>
        <w:spacing w:before="0"/>
        <w:ind w:left="1400" w:right="0" w:hanging="68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5"/>
        <w:keepNext w:val="0"/>
        <w:keepLines w:val="0"/>
        <w:widowControl w:val="0"/>
        <w:numPr>
          <w:ilvl w:val="0"/>
          <w:numId w:val="15"/>
        </w:numPr>
        <w:shd w:val="clear" w:color="auto" w:fill="auto"/>
        <w:tabs>
          <w:tab w:pos="1416" w:val="left"/>
        </w:tabs>
        <w:bidi w:val="0"/>
        <w:spacing w:before="0" w:line="257" w:lineRule="auto"/>
        <w:ind w:left="1400" w:right="0" w:hanging="68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5"/>
        <w:keepNext w:val="0"/>
        <w:keepLines w:val="0"/>
        <w:widowControl w:val="0"/>
        <w:numPr>
          <w:ilvl w:val="0"/>
          <w:numId w:val="15"/>
        </w:numPr>
        <w:shd w:val="clear" w:color="auto" w:fill="auto"/>
        <w:tabs>
          <w:tab w:pos="1416" w:val="left"/>
        </w:tabs>
        <w:bidi w:val="0"/>
        <w:spacing w:before="0" w:line="252" w:lineRule="auto"/>
        <w:ind w:left="1400" w:right="0" w:hanging="68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5"/>
        <w:keepNext w:val="0"/>
        <w:keepLines w:val="0"/>
        <w:widowControl w:val="0"/>
        <w:numPr>
          <w:ilvl w:val="0"/>
          <w:numId w:val="15"/>
        </w:numPr>
        <w:shd w:val="clear" w:color="auto" w:fill="auto"/>
        <w:tabs>
          <w:tab w:pos="1416" w:val="left"/>
        </w:tabs>
        <w:bidi w:val="0"/>
        <w:spacing w:before="0" w:line="259" w:lineRule="auto"/>
        <w:ind w:left="1400" w:right="0" w:hanging="680"/>
        <w:jc w:val="both"/>
      </w:pPr>
      <w:r>
        <w:rPr>
          <w:color w:val="000000"/>
          <w:spacing w:val="0"/>
          <w:w w:val="100"/>
          <w:position w:val="0"/>
          <w:shd w:val="clear" w:color="auto" w:fill="auto"/>
          <w:lang w:val="cs-CZ" w:eastAsia="cs-CZ" w:bidi="cs-CZ"/>
        </w:rPr>
        <w:t>dojde-li kjakémukoliv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5"/>
        <w:keepNext w:val="0"/>
        <w:keepLines w:val="0"/>
        <w:widowControl w:val="0"/>
        <w:numPr>
          <w:ilvl w:val="0"/>
          <w:numId w:val="15"/>
        </w:numPr>
        <w:shd w:val="clear" w:color="auto" w:fill="auto"/>
        <w:tabs>
          <w:tab w:pos="1288" w:val="left"/>
        </w:tabs>
        <w:bidi w:val="0"/>
        <w:spacing w:before="0" w:line="252" w:lineRule="auto"/>
        <w:ind w:left="1400" w:right="0" w:hanging="70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v platném znění. Zhotovitel je povinen poskytnout koordinátorovi BOZP, plnou součinnost.</w:t>
      </w:r>
    </w:p>
    <w:p>
      <w:pPr>
        <w:pStyle w:val="Style5"/>
        <w:keepNext w:val="0"/>
        <w:keepLines w:val="0"/>
        <w:widowControl w:val="0"/>
        <w:numPr>
          <w:ilvl w:val="0"/>
          <w:numId w:val="13"/>
        </w:numPr>
        <w:shd w:val="clear" w:color="auto" w:fill="auto"/>
        <w:tabs>
          <w:tab w:pos="646" w:val="left"/>
        </w:tabs>
        <w:bidi w:val="0"/>
        <w:spacing w:before="0" w:after="480" w:line="257" w:lineRule="auto"/>
        <w:ind w:left="0" w:right="0" w:firstLine="0"/>
        <w:jc w:val="both"/>
      </w:pPr>
      <w:r>
        <w:rPr>
          <w:b/>
          <w:bCs/>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vyklizení staveniště smluvní strany sepíší a podepíší na závěr protokol.</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8</w:t>
      </w:r>
    </w:p>
    <w:p>
      <w:pPr>
        <w:pStyle w:val="Style14"/>
        <w:keepNext/>
        <w:keepLines/>
        <w:widowControl w:val="0"/>
        <w:shd w:val="clear" w:color="auto" w:fill="auto"/>
        <w:bidi w:val="0"/>
        <w:spacing w:before="0" w:line="257"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Kvalita díla</w:t>
      </w:r>
      <w:bookmarkEnd w:id="10"/>
      <w:bookmarkEnd w:id="11"/>
    </w:p>
    <w:p>
      <w:pPr>
        <w:pStyle w:val="Style5"/>
        <w:keepNext w:val="0"/>
        <w:keepLines w:val="0"/>
        <w:widowControl w:val="0"/>
        <w:numPr>
          <w:ilvl w:val="0"/>
          <w:numId w:val="17"/>
        </w:numPr>
        <w:shd w:val="clear" w:color="auto" w:fill="auto"/>
        <w:tabs>
          <w:tab w:pos="635" w:val="left"/>
        </w:tabs>
        <w:bidi w:val="0"/>
        <w:spacing w:before="0" w:line="240" w:lineRule="auto"/>
        <w:ind w:left="700" w:right="0" w:hanging="70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5"/>
        <w:keepNext w:val="0"/>
        <w:keepLines w:val="0"/>
        <w:widowControl w:val="0"/>
        <w:numPr>
          <w:ilvl w:val="0"/>
          <w:numId w:val="19"/>
        </w:numPr>
        <w:shd w:val="clear" w:color="auto" w:fill="auto"/>
        <w:tabs>
          <w:tab w:pos="1288" w:val="left"/>
        </w:tabs>
        <w:bidi w:val="0"/>
        <w:spacing w:before="0" w:line="257" w:lineRule="auto"/>
        <w:ind w:left="0" w:right="0" w:firstLine="700"/>
        <w:jc w:val="both"/>
      </w:pPr>
      <w:r>
        <w:rPr>
          <w:color w:val="000000"/>
          <w:spacing w:val="0"/>
          <w:w w:val="100"/>
          <w:position w:val="0"/>
          <w:shd w:val="clear" w:color="auto" w:fill="auto"/>
          <w:lang w:val="cs-CZ" w:eastAsia="cs-CZ" w:bidi="cs-CZ"/>
        </w:rPr>
        <w:t>platných právních předpisů,</w:t>
      </w:r>
    </w:p>
    <w:p>
      <w:pPr>
        <w:pStyle w:val="Style5"/>
        <w:keepNext w:val="0"/>
        <w:keepLines w:val="0"/>
        <w:widowControl w:val="0"/>
        <w:numPr>
          <w:ilvl w:val="0"/>
          <w:numId w:val="19"/>
        </w:numPr>
        <w:shd w:val="clear" w:color="auto" w:fill="auto"/>
        <w:tabs>
          <w:tab w:pos="1288" w:val="left"/>
        </w:tabs>
        <w:bidi w:val="0"/>
        <w:spacing w:before="0" w:line="257" w:lineRule="auto"/>
        <w:ind w:left="0" w:right="0" w:firstLine="700"/>
        <w:jc w:val="both"/>
      </w:pPr>
      <w:r>
        <w:rPr>
          <w:color w:val="000000"/>
          <w:spacing w:val="0"/>
          <w:w w:val="100"/>
          <w:position w:val="0"/>
          <w:shd w:val="clear" w:color="auto" w:fill="auto"/>
          <w:lang w:val="cs-CZ" w:eastAsia="cs-CZ" w:bidi="cs-CZ"/>
        </w:rPr>
        <w:t>této smlouvy (včetně souvisejících dokumentů souboru smluvních dohod),</w:t>
      </w:r>
    </w:p>
    <w:p>
      <w:pPr>
        <w:pStyle w:val="Style5"/>
        <w:keepNext w:val="0"/>
        <w:keepLines w:val="0"/>
        <w:widowControl w:val="0"/>
        <w:numPr>
          <w:ilvl w:val="0"/>
          <w:numId w:val="19"/>
        </w:numPr>
        <w:shd w:val="clear" w:color="auto" w:fill="auto"/>
        <w:tabs>
          <w:tab w:pos="1288" w:val="left"/>
        </w:tabs>
        <w:bidi w:val="0"/>
        <w:spacing w:before="0" w:after="480" w:line="257" w:lineRule="auto"/>
        <w:ind w:left="0" w:right="0" w:firstLine="70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9</w:t>
      </w:r>
    </w:p>
    <w:p>
      <w:pPr>
        <w:pStyle w:val="Style14"/>
        <w:keepNext/>
        <w:keepLines/>
        <w:widowControl w:val="0"/>
        <w:shd w:val="clear" w:color="auto" w:fill="auto"/>
        <w:bidi w:val="0"/>
        <w:spacing w:before="0" w:line="257"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Předání díla</w:t>
      </w:r>
      <w:bookmarkEnd w:id="12"/>
      <w:bookmarkEnd w:id="13"/>
    </w:p>
    <w:p>
      <w:pPr>
        <w:pStyle w:val="Style5"/>
        <w:keepNext w:val="0"/>
        <w:keepLines w:val="0"/>
        <w:widowControl w:val="0"/>
        <w:numPr>
          <w:ilvl w:val="0"/>
          <w:numId w:val="21"/>
        </w:numPr>
        <w:shd w:val="clear" w:color="auto" w:fill="auto"/>
        <w:tabs>
          <w:tab w:pos="635" w:val="left"/>
        </w:tabs>
        <w:bidi w:val="0"/>
        <w:spacing w:before="0" w:after="480" w:line="257" w:lineRule="auto"/>
        <w:ind w:left="560" w:right="0" w:hanging="56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10</w:t>
      </w:r>
    </w:p>
    <w:p>
      <w:pPr>
        <w:pStyle w:val="Style14"/>
        <w:keepNext/>
        <w:keepLines/>
        <w:widowControl w:val="0"/>
        <w:shd w:val="clear" w:color="auto" w:fill="auto"/>
        <w:bidi w:val="0"/>
        <w:spacing w:before="0" w:line="257"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Subdodavatelé</w:t>
      </w:r>
      <w:bookmarkEnd w:id="14"/>
      <w:bookmarkEnd w:id="15"/>
    </w:p>
    <w:p>
      <w:pPr>
        <w:pStyle w:val="Style5"/>
        <w:keepNext w:val="0"/>
        <w:keepLines w:val="0"/>
        <w:widowControl w:val="0"/>
        <w:numPr>
          <w:ilvl w:val="0"/>
          <w:numId w:val="23"/>
        </w:numPr>
        <w:shd w:val="clear" w:color="auto" w:fill="auto"/>
        <w:tabs>
          <w:tab w:pos="636" w:val="left"/>
        </w:tabs>
        <w:bidi w:val="0"/>
        <w:spacing w:before="0" w:line="257" w:lineRule="auto"/>
        <w:ind w:left="700" w:right="0" w:hanging="70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5"/>
        <w:keepNext w:val="0"/>
        <w:keepLines w:val="0"/>
        <w:widowControl w:val="0"/>
        <w:numPr>
          <w:ilvl w:val="0"/>
          <w:numId w:val="23"/>
        </w:numPr>
        <w:shd w:val="clear" w:color="auto" w:fill="auto"/>
        <w:tabs>
          <w:tab w:pos="636" w:val="left"/>
        </w:tabs>
        <w:bidi w:val="0"/>
        <w:spacing w:before="0" w:line="257" w:lineRule="auto"/>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5"/>
        <w:keepNext w:val="0"/>
        <w:keepLines w:val="0"/>
        <w:widowControl w:val="0"/>
        <w:numPr>
          <w:ilvl w:val="0"/>
          <w:numId w:val="23"/>
        </w:numPr>
        <w:shd w:val="clear" w:color="auto" w:fill="auto"/>
        <w:tabs>
          <w:tab w:pos="636" w:val="left"/>
        </w:tabs>
        <w:bidi w:val="0"/>
        <w:spacing w:before="0" w:line="259" w:lineRule="auto"/>
        <w:ind w:left="700" w:right="0" w:hanging="70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5"/>
        <w:keepNext w:val="0"/>
        <w:keepLines w:val="0"/>
        <w:widowControl w:val="0"/>
        <w:shd w:val="clear" w:color="auto" w:fill="auto"/>
        <w:bidi w:val="0"/>
        <w:spacing w:before="0" w:line="257" w:lineRule="auto"/>
        <w:ind w:left="0" w:right="0" w:firstLine="0"/>
        <w:jc w:val="both"/>
      </w:pPr>
      <w:r>
        <w:rPr>
          <w:b/>
          <w:bCs/>
          <w:color w:val="000000"/>
          <w:spacing w:val="0"/>
          <w:w w:val="100"/>
          <w:position w:val="0"/>
          <w:shd w:val="clear" w:color="auto" w:fill="auto"/>
          <w:lang w:val="cs-CZ" w:eastAsia="cs-CZ" w:bidi="cs-CZ"/>
        </w:rPr>
        <w:t>10.4.</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11</w:t>
      </w:r>
    </w:p>
    <w:p>
      <w:pPr>
        <w:pStyle w:val="Style14"/>
        <w:keepNext/>
        <w:keepLines/>
        <w:widowControl w:val="0"/>
        <w:shd w:val="clear" w:color="auto" w:fill="auto"/>
        <w:bidi w:val="0"/>
        <w:spacing w:before="0" w:line="257"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Platební a fakturační podmínky</w:t>
      </w:r>
      <w:bookmarkEnd w:id="16"/>
      <w:bookmarkEnd w:id="17"/>
    </w:p>
    <w:p>
      <w:pPr>
        <w:pStyle w:val="Style5"/>
        <w:keepNext w:val="0"/>
        <w:keepLines w:val="0"/>
        <w:widowControl w:val="0"/>
        <w:numPr>
          <w:ilvl w:val="0"/>
          <w:numId w:val="25"/>
        </w:numPr>
        <w:shd w:val="clear" w:color="auto" w:fill="auto"/>
        <w:tabs>
          <w:tab w:pos="635" w:val="left"/>
        </w:tabs>
        <w:bidi w:val="0"/>
        <w:spacing w:before="0" w:line="259" w:lineRule="auto"/>
        <w:ind w:left="560" w:right="0" w:hanging="56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 xml:space="preserve">ode dne jejího doručení a povinně, v souladu s OZ a zákonem o dani z přidané hodnoty, obsahuje označení faktura a její číslo, název a sídlo zhotovitele a objednatele </w:t>
      </w:r>
      <w:r>
        <w:rPr>
          <w:color w:val="000000"/>
          <w:spacing w:val="0"/>
          <w:w w:val="100"/>
          <w:position w:val="0"/>
          <w:shd w:val="clear" w:color="auto" w:fill="auto"/>
          <w:lang w:val="cs-CZ" w:eastAsia="cs-CZ" w:bidi="cs-CZ"/>
        </w:rPr>
        <w:t>s jejich dalšími identifikačními údaji, označení (identifikace) smlouvy a částku k fakturaci a další údaje povinné podle uvedených právních předpisů.</w:t>
      </w:r>
    </w:p>
    <w:p>
      <w:pPr>
        <w:pStyle w:val="Style5"/>
        <w:keepNext w:val="0"/>
        <w:keepLines w:val="0"/>
        <w:widowControl w:val="0"/>
        <w:numPr>
          <w:ilvl w:val="0"/>
          <w:numId w:val="25"/>
        </w:numPr>
        <w:shd w:val="clear" w:color="auto" w:fill="auto"/>
        <w:tabs>
          <w:tab w:pos="613" w:val="left"/>
        </w:tabs>
        <w:bidi w:val="0"/>
        <w:spacing w:before="0" w:line="257" w:lineRule="auto"/>
        <w:ind w:left="560" w:right="0" w:hanging="56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5"/>
        <w:keepNext w:val="0"/>
        <w:keepLines w:val="0"/>
        <w:widowControl w:val="0"/>
        <w:numPr>
          <w:ilvl w:val="0"/>
          <w:numId w:val="25"/>
        </w:numPr>
        <w:shd w:val="clear" w:color="auto" w:fill="auto"/>
        <w:tabs>
          <w:tab w:pos="620" w:val="left"/>
        </w:tabs>
        <w:bidi w:val="0"/>
        <w:spacing w:before="0" w:line="259"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5"/>
        <w:keepNext w:val="0"/>
        <w:keepLines w:val="0"/>
        <w:widowControl w:val="0"/>
        <w:numPr>
          <w:ilvl w:val="0"/>
          <w:numId w:val="25"/>
        </w:numPr>
        <w:shd w:val="clear" w:color="auto" w:fill="auto"/>
        <w:tabs>
          <w:tab w:pos="620" w:val="left"/>
        </w:tabs>
        <w:bidi w:val="0"/>
        <w:spacing w:before="0" w:line="264" w:lineRule="auto"/>
        <w:ind w:left="560" w:right="0" w:hanging="56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5"/>
        <w:keepNext w:val="0"/>
        <w:keepLines w:val="0"/>
        <w:widowControl w:val="0"/>
        <w:numPr>
          <w:ilvl w:val="0"/>
          <w:numId w:val="25"/>
        </w:numPr>
        <w:shd w:val="clear" w:color="auto" w:fill="auto"/>
        <w:tabs>
          <w:tab w:pos="620" w:val="left"/>
        </w:tabs>
        <w:bidi w:val="0"/>
        <w:spacing w:before="0" w:line="262" w:lineRule="auto"/>
        <w:ind w:left="560" w:right="0" w:hanging="56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5"/>
        <w:keepNext w:val="0"/>
        <w:keepLines w:val="0"/>
        <w:widowControl w:val="0"/>
        <w:numPr>
          <w:ilvl w:val="0"/>
          <w:numId w:val="25"/>
        </w:numPr>
        <w:shd w:val="clear" w:color="auto" w:fill="auto"/>
        <w:tabs>
          <w:tab w:pos="620" w:val="left"/>
        </w:tabs>
        <w:bidi w:val="0"/>
        <w:spacing w:before="0" w:after="480" w:line="259" w:lineRule="auto"/>
        <w:ind w:left="560" w:right="0" w:hanging="560"/>
        <w:jc w:val="both"/>
      </w:pPr>
      <w:r>
        <w:rPr>
          <w:color w:val="000000"/>
          <w:spacing w:val="0"/>
          <w:w w:val="100"/>
          <w:position w:val="0"/>
          <w:shd w:val="clear" w:color="auto" w:fill="auto"/>
          <w:lang w:val="cs-CZ" w:eastAsia="cs-CZ" w:bidi="cs-CZ"/>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5"/>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11</w:t>
      </w:r>
    </w:p>
    <w:p>
      <w:pPr>
        <w:pStyle w:val="Style14"/>
        <w:keepNext/>
        <w:keepLines/>
        <w:widowControl w:val="0"/>
        <w:shd w:val="clear" w:color="auto" w:fill="auto"/>
        <w:bidi w:val="0"/>
        <w:spacing w:before="0" w:line="259"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Odpovědnost za vady díla a záruka za jakost</w:t>
      </w:r>
      <w:bookmarkEnd w:id="18"/>
      <w:bookmarkEnd w:id="19"/>
    </w:p>
    <w:p>
      <w:pPr>
        <w:pStyle w:val="Style5"/>
        <w:keepNext w:val="0"/>
        <w:keepLines w:val="0"/>
        <w:widowControl w:val="0"/>
        <w:numPr>
          <w:ilvl w:val="0"/>
          <w:numId w:val="27"/>
        </w:numPr>
        <w:shd w:val="clear" w:color="auto" w:fill="auto"/>
        <w:tabs>
          <w:tab w:pos="613" w:val="left"/>
        </w:tabs>
        <w:bidi w:val="0"/>
        <w:spacing w:before="0" w:line="259" w:lineRule="auto"/>
        <w:ind w:left="560" w:right="0" w:hanging="560"/>
        <w:jc w:val="both"/>
      </w:pPr>
      <w:r>
        <w:rPr>
          <w:color w:val="000000"/>
          <w:spacing w:val="0"/>
          <w:w w:val="100"/>
          <w:position w:val="0"/>
          <w:shd w:val="clear" w:color="auto" w:fill="auto"/>
          <w:lang w:val="cs-CZ" w:eastAsia="cs-CZ" w:bidi="cs-CZ"/>
        </w:rPr>
        <w:t>Zhotovitel poskytne na dílo, které je předmětem této smlouvy, záruku v délce 24 měsíců ode dne podepsání písemného protokolu o předání a převzetí díla bez vad.</w:t>
      </w:r>
    </w:p>
    <w:p>
      <w:pPr>
        <w:pStyle w:val="Style5"/>
        <w:keepNext w:val="0"/>
        <w:keepLines w:val="0"/>
        <w:widowControl w:val="0"/>
        <w:numPr>
          <w:ilvl w:val="0"/>
          <w:numId w:val="27"/>
        </w:numPr>
        <w:shd w:val="clear" w:color="auto" w:fill="auto"/>
        <w:tabs>
          <w:tab w:pos="613" w:val="left"/>
        </w:tabs>
        <w:bidi w:val="0"/>
        <w:spacing w:before="0" w:line="257" w:lineRule="auto"/>
        <w:ind w:left="560" w:right="0" w:hanging="560"/>
        <w:jc w:val="both"/>
      </w:pPr>
      <w:r>
        <w:rPr>
          <w:color w:val="000000"/>
          <w:spacing w:val="0"/>
          <w:w w:val="100"/>
          <w:position w:val="0"/>
          <w:shd w:val="clear" w:color="auto" w:fill="auto"/>
          <w:lang w:val="cs-CZ" w:eastAsia="cs-CZ" w:bidi="cs-CZ"/>
        </w:rPr>
        <w:t>Záruka spočívá v tom, že po dobu záruční lhůty bude mít dílo vlastnosti stanovené zejména ČSN a TKP s přihlédnutím k běžnému opotřebení a že zhotovitel bezplatně odstraní všechny vady vytknuté při reklamačním řízení.</w:t>
      </w:r>
    </w:p>
    <w:p>
      <w:pPr>
        <w:pStyle w:val="Style5"/>
        <w:keepNext w:val="0"/>
        <w:keepLines w:val="0"/>
        <w:widowControl w:val="0"/>
        <w:numPr>
          <w:ilvl w:val="0"/>
          <w:numId w:val="27"/>
        </w:numPr>
        <w:shd w:val="clear" w:color="auto" w:fill="auto"/>
        <w:tabs>
          <w:tab w:pos="613" w:val="left"/>
        </w:tabs>
        <w:bidi w:val="0"/>
        <w:spacing w:before="0"/>
        <w:ind w:left="560" w:right="0" w:hanging="56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2 dnů od zjištění vady. Zhotovitel je povinen vady bezúplatně odstranit.</w:t>
      </w:r>
    </w:p>
    <w:p>
      <w:pPr>
        <w:pStyle w:val="Style5"/>
        <w:keepNext w:val="0"/>
        <w:keepLines w:val="0"/>
        <w:widowControl w:val="0"/>
        <w:numPr>
          <w:ilvl w:val="0"/>
          <w:numId w:val="27"/>
        </w:numPr>
        <w:shd w:val="clear" w:color="auto" w:fill="auto"/>
        <w:tabs>
          <w:tab w:pos="613" w:val="left"/>
        </w:tabs>
        <w:bidi w:val="0"/>
        <w:spacing w:before="0" w:line="257" w:lineRule="auto"/>
        <w:ind w:left="560" w:right="0" w:hanging="560"/>
        <w:jc w:val="both"/>
      </w:pPr>
      <w:r>
        <w:rPr>
          <w:color w:val="000000"/>
          <w:spacing w:val="0"/>
          <w:w w:val="100"/>
          <w:position w:val="0"/>
          <w:shd w:val="clear" w:color="auto" w:fill="auto"/>
          <w:lang w:val="cs-CZ" w:eastAsia="cs-CZ" w:bidi="cs-CZ"/>
        </w:rPr>
        <w:t>Termín nastoupení k odstranění reklamačních vad po jejich nahlášení bude maximálně 2 dny, (dovolí-li to povětrnostní podmínky).</w:t>
      </w:r>
    </w:p>
    <w:p>
      <w:pPr>
        <w:pStyle w:val="Style5"/>
        <w:keepNext w:val="0"/>
        <w:keepLines w:val="0"/>
        <w:widowControl w:val="0"/>
        <w:numPr>
          <w:ilvl w:val="0"/>
          <w:numId w:val="27"/>
        </w:numPr>
        <w:shd w:val="clear" w:color="auto" w:fill="auto"/>
        <w:tabs>
          <w:tab w:pos="613" w:val="left"/>
        </w:tabs>
        <w:bidi w:val="0"/>
        <w:spacing w:before="0" w:line="259" w:lineRule="auto"/>
        <w:ind w:left="0" w:right="0" w:firstLine="0"/>
        <w:jc w:val="both"/>
      </w:pPr>
      <w:r>
        <w:rPr>
          <w:color w:val="000000"/>
          <w:spacing w:val="0"/>
          <w:w w:val="100"/>
          <w:position w:val="0"/>
          <w:shd w:val="clear" w:color="auto" w:fill="auto"/>
          <w:lang w:val="cs-CZ" w:eastAsia="cs-CZ" w:bidi="cs-CZ"/>
        </w:rPr>
        <w:t>Po dobu nástupu a odstraňování reklamovaných vad se pozastavuje běh záruční doby.</w:t>
      </w:r>
    </w:p>
    <w:p>
      <w:pPr>
        <w:pStyle w:val="Style5"/>
        <w:keepNext w:val="0"/>
        <w:keepLines w:val="0"/>
        <w:widowControl w:val="0"/>
        <w:numPr>
          <w:ilvl w:val="0"/>
          <w:numId w:val="27"/>
        </w:numPr>
        <w:shd w:val="clear" w:color="auto" w:fill="auto"/>
        <w:tabs>
          <w:tab w:pos="613" w:val="left"/>
        </w:tabs>
        <w:bidi w:val="0"/>
        <w:spacing w:before="0" w:after="480" w:line="259" w:lineRule="auto"/>
        <w:ind w:left="0" w:right="0" w:firstLine="0"/>
        <w:jc w:val="both"/>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5"/>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13</w:t>
      </w:r>
    </w:p>
    <w:p>
      <w:pPr>
        <w:pStyle w:val="Style5"/>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Smluvní pokuty</w:t>
      </w:r>
    </w:p>
    <w:p>
      <w:pPr>
        <w:pStyle w:val="Style5"/>
        <w:keepNext w:val="0"/>
        <w:keepLines w:val="0"/>
        <w:widowControl w:val="0"/>
        <w:numPr>
          <w:ilvl w:val="0"/>
          <w:numId w:val="29"/>
        </w:numPr>
        <w:shd w:val="clear" w:color="auto" w:fill="auto"/>
        <w:tabs>
          <w:tab w:pos="639" w:val="left"/>
        </w:tabs>
        <w:bidi w:val="0"/>
        <w:spacing w:before="0" w:after="160" w:line="240" w:lineRule="auto"/>
        <w:ind w:left="580" w:right="0" w:hanging="580"/>
        <w:jc w:val="both"/>
      </w:pPr>
      <w:r>
        <w:rPr>
          <w:color w:val="000000"/>
          <w:spacing w:val="0"/>
          <w:w w:val="100"/>
          <w:position w:val="0"/>
          <w:shd w:val="clear" w:color="auto" w:fill="auto"/>
          <w:lang w:val="cs-CZ" w:eastAsia="cs-CZ" w:bidi="cs-CZ"/>
        </w:rPr>
        <w:t>Zhotovitel je povinen zaplatit objednateli smluvní pokutu za prodlení s termínem dokončení plnění ve výši 0,2 % z celkového finančního objemu plnění za každý i započatý den prodlení.</w:t>
      </w:r>
    </w:p>
    <w:p>
      <w:pPr>
        <w:pStyle w:val="Style5"/>
        <w:keepNext w:val="0"/>
        <w:keepLines w:val="0"/>
        <w:widowControl w:val="0"/>
        <w:numPr>
          <w:ilvl w:val="0"/>
          <w:numId w:val="29"/>
        </w:numPr>
        <w:shd w:val="clear" w:color="auto" w:fill="auto"/>
        <w:tabs>
          <w:tab w:pos="643" w:val="left"/>
        </w:tabs>
        <w:bidi w:val="0"/>
        <w:spacing w:before="0" w:line="257"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5"/>
        <w:keepNext w:val="0"/>
        <w:keepLines w:val="0"/>
        <w:widowControl w:val="0"/>
        <w:numPr>
          <w:ilvl w:val="0"/>
          <w:numId w:val="29"/>
        </w:numPr>
        <w:shd w:val="clear" w:color="auto" w:fill="auto"/>
        <w:tabs>
          <w:tab w:pos="643" w:val="left"/>
        </w:tabs>
        <w:bidi w:val="0"/>
        <w:spacing w:before="0" w:line="252" w:lineRule="auto"/>
        <w:ind w:left="580" w:right="0" w:hanging="58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i započatý den prodlení se zaplacením faktury.</w:t>
      </w:r>
    </w:p>
    <w:p>
      <w:pPr>
        <w:pStyle w:val="Style5"/>
        <w:keepNext w:val="0"/>
        <w:keepLines w:val="0"/>
        <w:widowControl w:val="0"/>
        <w:numPr>
          <w:ilvl w:val="0"/>
          <w:numId w:val="29"/>
        </w:numPr>
        <w:shd w:val="clear" w:color="auto" w:fill="auto"/>
        <w:tabs>
          <w:tab w:pos="643" w:val="left"/>
        </w:tabs>
        <w:bidi w:val="0"/>
        <w:spacing w:before="0"/>
        <w:ind w:left="0" w:right="0" w:firstLine="0"/>
        <w:jc w:val="left"/>
      </w:pPr>
      <w:r>
        <w:rPr>
          <w:color w:val="000000"/>
          <w:spacing w:val="0"/>
          <w:w w:val="100"/>
          <w:position w:val="0"/>
          <w:shd w:val="clear" w:color="auto" w:fill="auto"/>
          <w:lang w:val="cs-CZ" w:eastAsia="cs-CZ" w:bidi="cs-CZ"/>
        </w:rPr>
        <w:t>Uhrazením smluvní pokuty není dotčeno právo na náhradu škody.</w:t>
      </w:r>
    </w:p>
    <w:p>
      <w:pPr>
        <w:pStyle w:val="Style5"/>
        <w:keepNext w:val="0"/>
        <w:keepLines w:val="0"/>
        <w:widowControl w:val="0"/>
        <w:numPr>
          <w:ilvl w:val="0"/>
          <w:numId w:val="29"/>
        </w:numPr>
        <w:shd w:val="clear" w:color="auto" w:fill="auto"/>
        <w:tabs>
          <w:tab w:pos="643" w:val="left"/>
        </w:tabs>
        <w:bidi w:val="0"/>
        <w:spacing w:before="0" w:after="500" w:line="252" w:lineRule="auto"/>
        <w:ind w:left="580" w:right="0" w:hanging="58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14</w:t>
      </w:r>
    </w:p>
    <w:p>
      <w:pPr>
        <w:pStyle w:val="Style14"/>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Pojištění zhotovitele</w:t>
      </w:r>
      <w:bookmarkEnd w:id="20"/>
      <w:bookmarkEnd w:id="21"/>
    </w:p>
    <w:p>
      <w:pPr>
        <w:pStyle w:val="Style5"/>
        <w:keepNext w:val="0"/>
        <w:keepLines w:val="0"/>
        <w:widowControl w:val="0"/>
        <w:numPr>
          <w:ilvl w:val="0"/>
          <w:numId w:val="31"/>
        </w:numPr>
        <w:shd w:val="clear" w:color="auto" w:fill="auto"/>
        <w:tabs>
          <w:tab w:pos="643" w:val="left"/>
        </w:tabs>
        <w:bidi w:val="0"/>
        <w:spacing w:before="0"/>
        <w:ind w:left="700" w:right="0" w:hanging="70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1.500.000,-- Kč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5"/>
        <w:keepNext w:val="0"/>
        <w:keepLines w:val="0"/>
        <w:widowControl w:val="0"/>
        <w:numPr>
          <w:ilvl w:val="0"/>
          <w:numId w:val="33"/>
        </w:numPr>
        <w:shd w:val="clear" w:color="auto" w:fill="auto"/>
        <w:tabs>
          <w:tab w:pos="1390" w:val="left"/>
        </w:tabs>
        <w:bidi w:val="0"/>
        <w:spacing w:before="0"/>
        <w:ind w:left="0" w:right="0" w:firstLine="700"/>
        <w:jc w:val="left"/>
      </w:pPr>
      <w:r>
        <w:rPr>
          <w:color w:val="000000"/>
          <w:spacing w:val="0"/>
          <w:w w:val="100"/>
          <w:position w:val="0"/>
          <w:shd w:val="clear" w:color="auto" w:fill="auto"/>
          <w:lang w:val="cs-CZ" w:eastAsia="cs-CZ" w:bidi="cs-CZ"/>
        </w:rPr>
        <w:t>způsobené provozní činností,</w:t>
      </w:r>
    </w:p>
    <w:p>
      <w:pPr>
        <w:pStyle w:val="Style5"/>
        <w:keepNext w:val="0"/>
        <w:keepLines w:val="0"/>
        <w:widowControl w:val="0"/>
        <w:numPr>
          <w:ilvl w:val="0"/>
          <w:numId w:val="33"/>
        </w:numPr>
        <w:shd w:val="clear" w:color="auto" w:fill="auto"/>
        <w:tabs>
          <w:tab w:pos="1390" w:val="left"/>
        </w:tabs>
        <w:bidi w:val="0"/>
        <w:spacing w:before="0"/>
        <w:ind w:left="0" w:right="0" w:firstLine="700"/>
        <w:jc w:val="left"/>
      </w:pPr>
      <w:r>
        <w:rPr>
          <w:color w:val="000000"/>
          <w:spacing w:val="0"/>
          <w:w w:val="100"/>
          <w:position w:val="0"/>
          <w:shd w:val="clear" w:color="auto" w:fill="auto"/>
          <w:lang w:val="cs-CZ" w:eastAsia="cs-CZ" w:bidi="cs-CZ"/>
        </w:rPr>
        <w:t>způsobené vadným výrobkem,</w:t>
      </w:r>
    </w:p>
    <w:p>
      <w:pPr>
        <w:pStyle w:val="Style5"/>
        <w:keepNext w:val="0"/>
        <w:keepLines w:val="0"/>
        <w:widowControl w:val="0"/>
        <w:numPr>
          <w:ilvl w:val="0"/>
          <w:numId w:val="33"/>
        </w:numPr>
        <w:shd w:val="clear" w:color="auto" w:fill="auto"/>
        <w:tabs>
          <w:tab w:pos="1390" w:val="left"/>
          <w:tab w:pos="5866" w:val="right"/>
        </w:tabs>
        <w:bidi w:val="0"/>
        <w:spacing w:before="0"/>
        <w:ind w:left="0" w:right="0" w:firstLine="700"/>
        <w:jc w:val="left"/>
      </w:pPr>
      <w:r>
        <w:rPr>
          <w:color w:val="000000"/>
          <w:spacing w:val="0"/>
          <w:w w:val="100"/>
          <w:position w:val="0"/>
          <w:shd w:val="clear" w:color="auto" w:fill="auto"/>
          <w:lang w:val="cs-CZ" w:eastAsia="cs-CZ" w:bidi="cs-CZ"/>
        </w:rPr>
        <w:t>vzniklé v souvislosti s poskytovanými</w:t>
        <w:tab/>
        <w:t>službami,</w:t>
      </w:r>
    </w:p>
    <w:p>
      <w:pPr>
        <w:pStyle w:val="Style5"/>
        <w:keepNext w:val="0"/>
        <w:keepLines w:val="0"/>
        <w:widowControl w:val="0"/>
        <w:numPr>
          <w:ilvl w:val="0"/>
          <w:numId w:val="33"/>
        </w:numPr>
        <w:shd w:val="clear" w:color="auto" w:fill="auto"/>
        <w:tabs>
          <w:tab w:pos="1390" w:val="left"/>
        </w:tabs>
        <w:bidi w:val="0"/>
        <w:spacing w:before="0"/>
        <w:ind w:left="0" w:right="0" w:firstLine="700"/>
        <w:jc w:val="left"/>
      </w:pPr>
      <w:r>
        <w:rPr>
          <w:color w:val="000000"/>
          <w:spacing w:val="0"/>
          <w:w w:val="100"/>
          <w:position w:val="0"/>
          <w:shd w:val="clear" w:color="auto" w:fill="auto"/>
          <w:lang w:val="cs-CZ" w:eastAsia="cs-CZ" w:bidi="cs-CZ"/>
        </w:rPr>
        <w:t>vzniklé v souvislosti s vlastnictvím nemovitostí,</w:t>
      </w:r>
    </w:p>
    <w:p>
      <w:pPr>
        <w:pStyle w:val="Style5"/>
        <w:keepNext w:val="0"/>
        <w:keepLines w:val="0"/>
        <w:widowControl w:val="0"/>
        <w:numPr>
          <w:ilvl w:val="0"/>
          <w:numId w:val="33"/>
        </w:numPr>
        <w:shd w:val="clear" w:color="auto" w:fill="auto"/>
        <w:tabs>
          <w:tab w:pos="1390" w:val="left"/>
        </w:tabs>
        <w:bidi w:val="0"/>
        <w:spacing w:before="0"/>
        <w:ind w:left="0" w:right="0" w:firstLine="700"/>
        <w:jc w:val="left"/>
      </w:pPr>
      <w:r>
        <w:rPr>
          <w:color w:val="000000"/>
          <w:spacing w:val="0"/>
          <w:w w:val="100"/>
          <w:position w:val="0"/>
          <w:shd w:val="clear" w:color="auto" w:fill="auto"/>
          <w:lang w:val="cs-CZ" w:eastAsia="cs-CZ" w:bidi="cs-CZ"/>
        </w:rPr>
        <w:t>vzniklé na věcech zaměstnanců.</w:t>
      </w:r>
    </w:p>
    <w:p>
      <w:pPr>
        <w:pStyle w:val="Style5"/>
        <w:keepNext w:val="0"/>
        <w:keepLines w:val="0"/>
        <w:widowControl w:val="0"/>
        <w:numPr>
          <w:ilvl w:val="0"/>
          <w:numId w:val="31"/>
        </w:numPr>
        <w:shd w:val="clear" w:color="auto" w:fill="auto"/>
        <w:tabs>
          <w:tab w:pos="643" w:val="left"/>
        </w:tabs>
        <w:bidi w:val="0"/>
        <w:spacing w:before="0" w:after="880" w:line="252" w:lineRule="auto"/>
        <w:ind w:left="700" w:right="0" w:hanging="70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5"/>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15</w:t>
      </w:r>
    </w:p>
    <w:p>
      <w:pPr>
        <w:pStyle w:val="Style14"/>
        <w:keepNext/>
        <w:keepLines/>
        <w:widowControl w:val="0"/>
        <w:shd w:val="clear" w:color="auto" w:fill="auto"/>
        <w:bidi w:val="0"/>
        <w:spacing w:before="0"/>
        <w:ind w:left="0" w:right="0" w:firstLine="0"/>
        <w:jc w:val="center"/>
      </w:pPr>
      <w:bookmarkStart w:id="22" w:name="bookmark22"/>
      <w:bookmarkStart w:id="23" w:name="bookmark23"/>
      <w:r>
        <w:rPr>
          <w:color w:val="000000"/>
          <w:spacing w:val="0"/>
          <w:w w:val="100"/>
          <w:position w:val="0"/>
          <w:shd w:val="clear" w:color="auto" w:fill="auto"/>
          <w:lang w:val="cs-CZ" w:eastAsia="cs-CZ" w:bidi="cs-CZ"/>
        </w:rPr>
        <w:t>Další ujednání</w:t>
      </w:r>
      <w:bookmarkEnd w:id="22"/>
      <w:bookmarkEnd w:id="23"/>
    </w:p>
    <w:p>
      <w:pPr>
        <w:pStyle w:val="Style5"/>
        <w:keepNext w:val="0"/>
        <w:keepLines w:val="0"/>
        <w:widowControl w:val="0"/>
        <w:numPr>
          <w:ilvl w:val="0"/>
          <w:numId w:val="35"/>
        </w:numPr>
        <w:shd w:val="clear" w:color="auto" w:fill="auto"/>
        <w:tabs>
          <w:tab w:pos="643" w:val="left"/>
        </w:tabs>
        <w:bidi w:val="0"/>
        <w:spacing w:before="0" w:line="252" w:lineRule="auto"/>
        <w:ind w:left="700" w:right="0" w:hanging="70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5"/>
        <w:keepNext w:val="0"/>
        <w:keepLines w:val="0"/>
        <w:widowControl w:val="0"/>
        <w:numPr>
          <w:ilvl w:val="0"/>
          <w:numId w:val="35"/>
        </w:numPr>
        <w:shd w:val="clear" w:color="auto" w:fill="auto"/>
        <w:tabs>
          <w:tab w:pos="643" w:val="left"/>
        </w:tabs>
        <w:bidi w:val="0"/>
        <w:spacing w:before="0" w:line="257" w:lineRule="auto"/>
        <w:ind w:left="700" w:right="0" w:hanging="700"/>
        <w:jc w:val="both"/>
      </w:pPr>
      <w:r>
        <w:rPr>
          <w:color w:val="000000"/>
          <w:spacing w:val="0"/>
          <w:w w:val="100"/>
          <w:position w:val="0"/>
          <w:shd w:val="clear" w:color="auto" w:fill="auto"/>
          <w:lang w:val="cs-CZ" w:eastAsia="cs-CZ" w:bidi="cs-CZ"/>
        </w:rPr>
        <w:t>Zhotovitel se zavazuje spolupůsobit jako osoba povinná ve smyslu § 2, odst. e) zákona č. 320/2001 Sb., o finanční kontrole ve veřejné správě v platném znění.</w:t>
      </w:r>
    </w:p>
    <w:p>
      <w:pPr>
        <w:pStyle w:val="Style5"/>
        <w:keepNext w:val="0"/>
        <w:keepLines w:val="0"/>
        <w:widowControl w:val="0"/>
        <w:numPr>
          <w:ilvl w:val="0"/>
          <w:numId w:val="35"/>
        </w:numPr>
        <w:shd w:val="clear" w:color="auto" w:fill="auto"/>
        <w:tabs>
          <w:tab w:pos="643" w:val="left"/>
        </w:tabs>
        <w:bidi w:val="0"/>
        <w:spacing w:before="0"/>
        <w:ind w:left="700" w:right="0" w:hanging="70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5"/>
        <w:keepNext w:val="0"/>
        <w:keepLines w:val="0"/>
        <w:widowControl w:val="0"/>
        <w:numPr>
          <w:ilvl w:val="0"/>
          <w:numId w:val="35"/>
        </w:numPr>
        <w:shd w:val="clear" w:color="auto" w:fill="auto"/>
        <w:tabs>
          <w:tab w:pos="643" w:val="left"/>
        </w:tabs>
        <w:bidi w:val="0"/>
        <w:spacing w:before="0" w:line="252" w:lineRule="auto"/>
        <w:ind w:left="700" w:right="0" w:hanging="700"/>
        <w:jc w:val="both"/>
      </w:pPr>
      <w:r>
        <w:rPr>
          <w:color w:val="000000"/>
          <w:spacing w:val="0"/>
          <w:w w:val="100"/>
          <w:position w:val="0"/>
          <w:shd w:val="clear" w:color="auto" w:fill="auto"/>
          <w:lang w:val="cs-CZ" w:eastAsia="cs-CZ" w:bidi="cs-CZ"/>
        </w:rPr>
        <w:t>Objednatel má nárok na uplatnění náhrady škody v případě, že zhotovitel dílo řádně nedokončí.</w:t>
      </w:r>
    </w:p>
    <w:p>
      <w:pPr>
        <w:pStyle w:val="Style5"/>
        <w:keepNext w:val="0"/>
        <w:keepLines w:val="0"/>
        <w:widowControl w:val="0"/>
        <w:numPr>
          <w:ilvl w:val="0"/>
          <w:numId w:val="35"/>
        </w:numPr>
        <w:shd w:val="clear" w:color="auto" w:fill="auto"/>
        <w:tabs>
          <w:tab w:pos="591" w:val="left"/>
        </w:tabs>
        <w:bidi w:val="0"/>
        <w:spacing w:before="0" w:line="257" w:lineRule="auto"/>
        <w:ind w:left="720" w:right="0" w:hanging="72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 Pokud nelze náhradu škody započíst, je tato splatná 30 dm od doručení zhotoviteli.</w:t>
      </w:r>
    </w:p>
    <w:p>
      <w:pPr>
        <w:pStyle w:val="Style5"/>
        <w:keepNext w:val="0"/>
        <w:keepLines w:val="0"/>
        <w:widowControl w:val="0"/>
        <w:numPr>
          <w:ilvl w:val="0"/>
          <w:numId w:val="35"/>
        </w:numPr>
        <w:shd w:val="clear" w:color="auto" w:fill="auto"/>
        <w:tabs>
          <w:tab w:pos="591" w:val="left"/>
        </w:tabs>
        <w:bidi w:val="0"/>
        <w:spacing w:before="0" w:after="500"/>
        <w:ind w:left="720" w:right="0" w:hanging="72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5"/>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16</w:t>
      </w:r>
    </w:p>
    <w:p>
      <w:pPr>
        <w:pStyle w:val="Style14"/>
        <w:keepNext/>
        <w:keepLines/>
        <w:widowControl w:val="0"/>
        <w:shd w:val="clear" w:color="auto" w:fill="auto"/>
        <w:bidi w:val="0"/>
        <w:spacing w:before="0" w:line="257"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Závěrečná ujednání</w:t>
      </w:r>
      <w:bookmarkEnd w:id="24"/>
      <w:bookmarkEnd w:id="25"/>
    </w:p>
    <w:p>
      <w:pPr>
        <w:pStyle w:val="Style5"/>
        <w:keepNext w:val="0"/>
        <w:keepLines w:val="0"/>
        <w:widowControl w:val="0"/>
        <w:numPr>
          <w:ilvl w:val="0"/>
          <w:numId w:val="37"/>
        </w:numPr>
        <w:shd w:val="clear" w:color="auto" w:fill="auto"/>
        <w:tabs>
          <w:tab w:pos="591" w:val="left"/>
        </w:tabs>
        <w:bidi w:val="0"/>
        <w:spacing w:before="0" w:line="259" w:lineRule="auto"/>
        <w:ind w:left="560" w:right="0" w:hanging="56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5"/>
        <w:keepNext w:val="0"/>
        <w:keepLines w:val="0"/>
        <w:widowControl w:val="0"/>
        <w:numPr>
          <w:ilvl w:val="0"/>
          <w:numId w:val="37"/>
        </w:numPr>
        <w:shd w:val="clear" w:color="auto" w:fill="auto"/>
        <w:tabs>
          <w:tab w:pos="591" w:val="left"/>
        </w:tabs>
        <w:bidi w:val="0"/>
        <w:spacing w:before="0"/>
        <w:ind w:left="560" w:right="0" w:hanging="560"/>
        <w:jc w:val="both"/>
      </w:pPr>
      <w:r>
        <w:rPr>
          <w:color w:val="000000"/>
          <w:spacing w:val="0"/>
          <w:w w:val="100"/>
          <w:position w:val="0"/>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5"/>
        <w:keepNext w:val="0"/>
        <w:keepLines w:val="0"/>
        <w:widowControl w:val="0"/>
        <w:numPr>
          <w:ilvl w:val="0"/>
          <w:numId w:val="37"/>
        </w:numPr>
        <w:shd w:val="clear" w:color="auto" w:fill="auto"/>
        <w:tabs>
          <w:tab w:pos="591" w:val="left"/>
        </w:tabs>
        <w:bidi w:val="0"/>
        <w:spacing w:before="0"/>
        <w:ind w:left="560" w:right="0" w:hanging="56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5"/>
        <w:keepNext w:val="0"/>
        <w:keepLines w:val="0"/>
        <w:widowControl w:val="0"/>
        <w:numPr>
          <w:ilvl w:val="0"/>
          <w:numId w:val="37"/>
        </w:numPr>
        <w:shd w:val="clear" w:color="auto" w:fill="auto"/>
        <w:tabs>
          <w:tab w:pos="591" w:val="left"/>
        </w:tabs>
        <w:bidi w:val="0"/>
        <w:spacing w:before="0" w:line="259" w:lineRule="auto"/>
        <w:ind w:left="560" w:right="0" w:hanging="56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5"/>
        <w:keepNext w:val="0"/>
        <w:keepLines w:val="0"/>
        <w:widowControl w:val="0"/>
        <w:numPr>
          <w:ilvl w:val="0"/>
          <w:numId w:val="37"/>
        </w:numPr>
        <w:shd w:val="clear" w:color="auto" w:fill="auto"/>
        <w:tabs>
          <w:tab w:pos="591" w:val="left"/>
        </w:tabs>
        <w:bidi w:val="0"/>
        <w:spacing w:before="0" w:line="257"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5"/>
        <w:keepNext w:val="0"/>
        <w:keepLines w:val="0"/>
        <w:widowControl w:val="0"/>
        <w:numPr>
          <w:ilvl w:val="0"/>
          <w:numId w:val="37"/>
        </w:numPr>
        <w:shd w:val="clear" w:color="auto" w:fill="auto"/>
        <w:tabs>
          <w:tab w:pos="591" w:val="left"/>
        </w:tabs>
        <w:bidi w:val="0"/>
        <w:spacing w:before="0" w:line="257" w:lineRule="auto"/>
        <w:ind w:left="0" w:right="0" w:firstLine="0"/>
        <w:jc w:val="both"/>
      </w:pPr>
      <w:r>
        <w:rPr>
          <w:color w:val="000000"/>
          <w:spacing w:val="0"/>
          <w:w w:val="100"/>
          <w:position w:val="0"/>
          <w:shd w:val="clear" w:color="auto" w:fill="auto"/>
          <w:lang w:val="cs-CZ" w:eastAsia="cs-CZ" w:bidi="cs-CZ"/>
        </w:rPr>
        <w:t>Nedílnou součástí smlouvy je příloha č. 1 - cenová nabídka ze dne 6.6.2019</w:t>
      </w:r>
    </w:p>
    <w:p>
      <w:pPr>
        <w:pStyle w:val="Style5"/>
        <w:keepNext w:val="0"/>
        <w:keepLines w:val="0"/>
        <w:widowControl w:val="0"/>
        <w:numPr>
          <w:ilvl w:val="0"/>
          <w:numId w:val="37"/>
        </w:numPr>
        <w:shd w:val="clear" w:color="auto" w:fill="auto"/>
        <w:tabs>
          <w:tab w:pos="591" w:val="left"/>
        </w:tabs>
        <w:bidi w:val="0"/>
        <w:spacing w:before="0" w:line="252" w:lineRule="auto"/>
        <w:ind w:left="560" w:right="0" w:hanging="560"/>
        <w:jc w:val="both"/>
      </w:pPr>
      <w:r>
        <w:rPr>
          <w:color w:val="000000"/>
          <w:spacing w:val="0"/>
          <w:w w:val="100"/>
          <w:position w:val="0"/>
          <w:shd w:val="clear" w:color="auto" w:fill="auto"/>
          <w:lang w:val="cs-CZ" w:eastAsia="cs-CZ" w:bidi="cs-CZ"/>
        </w:rPr>
        <w:t>Smlouvaje vyhotovena v (ve) čtyřech výtiscích, z nichž objednatel obdrží dvě a zhotovitel dvě vyhotovení.</w:t>
      </w:r>
    </w:p>
    <w:p>
      <w:pPr>
        <w:pStyle w:val="Style5"/>
        <w:keepNext w:val="0"/>
        <w:keepLines w:val="0"/>
        <w:widowControl w:val="0"/>
        <w:numPr>
          <w:ilvl w:val="0"/>
          <w:numId w:val="37"/>
        </w:numPr>
        <w:shd w:val="clear" w:color="auto" w:fill="auto"/>
        <w:tabs>
          <w:tab w:pos="591" w:val="left"/>
        </w:tabs>
        <w:bidi w:val="0"/>
        <w:spacing w:before="0" w:line="252" w:lineRule="auto"/>
        <w:ind w:left="560" w:right="0" w:hanging="56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 smluv.</w:t>
      </w:r>
    </w:p>
    <w:p>
      <w:pPr>
        <w:pStyle w:val="Style5"/>
        <w:keepNext w:val="0"/>
        <w:keepLines w:val="0"/>
        <w:widowControl w:val="0"/>
        <w:numPr>
          <w:ilvl w:val="0"/>
          <w:numId w:val="37"/>
        </w:numPr>
        <w:shd w:val="clear" w:color="auto" w:fill="auto"/>
        <w:tabs>
          <w:tab w:pos="591" w:val="left"/>
        </w:tabs>
        <w:bidi w:val="0"/>
        <w:spacing w:before="0" w:line="257" w:lineRule="auto"/>
        <w:ind w:left="560" w:right="0" w:hanging="560"/>
        <w:jc w:val="both"/>
      </w:pPr>
      <w:r>
        <w:rPr>
          <w:color w:val="000000"/>
          <w:spacing w:val="0"/>
          <w:w w:val="100"/>
          <w:position w:val="0"/>
          <w:shd w:val="clear" w:color="auto" w:fill="auto"/>
          <w:lang w:val="cs-CZ" w:eastAsia="cs-CZ" w:bidi="cs-CZ"/>
        </w:rPr>
        <w:t>Tato smlouva nabývá platnosti dnem podpisu smlouvy oběma smluvními stranami a účinnosti dnem uveřejnění v informačním systému veřejné správy - Registru smluv.</w:t>
      </w:r>
    </w:p>
    <w:p>
      <w:pPr>
        <w:pStyle w:val="Style5"/>
        <w:keepNext w:val="0"/>
        <w:keepLines w:val="0"/>
        <w:widowControl w:val="0"/>
        <w:numPr>
          <w:ilvl w:val="0"/>
          <w:numId w:val="37"/>
        </w:numPr>
        <w:shd w:val="clear" w:color="auto" w:fill="auto"/>
        <w:tabs>
          <w:tab w:pos="709" w:val="left"/>
        </w:tabs>
        <w:bidi w:val="0"/>
        <w:spacing w:before="0" w:line="257" w:lineRule="auto"/>
        <w:ind w:left="560" w:right="0" w:hanging="560"/>
        <w:jc w:val="both"/>
      </w:pPr>
      <w:r>
        <w:rPr>
          <w:color w:val="000000"/>
          <w:spacing w:val="0"/>
          <w:w w:val="100"/>
          <w:position w:val="0"/>
          <w:shd w:val="clear" w:color="auto" w:fill="auto"/>
          <w:lang w:val="cs-CZ" w:eastAsia="cs-CZ" w:bidi="cs-CZ"/>
        </w:rPr>
        <w:t>Účastníci smlouvy se dohodli, že zákonnou povinnost dle § 5 odst. 2 zákona č.340/2015Sb., v platném znění (zákon o registru smluv) splní objednatel.</w:t>
      </w:r>
    </w:p>
    <w:p>
      <w:pPr>
        <w:pStyle w:val="Style5"/>
        <w:keepNext w:val="0"/>
        <w:keepLines w:val="0"/>
        <w:widowControl w:val="0"/>
        <w:numPr>
          <w:ilvl w:val="0"/>
          <w:numId w:val="37"/>
        </w:numPr>
        <w:shd w:val="clear" w:color="auto" w:fill="auto"/>
        <w:tabs>
          <w:tab w:pos="709" w:val="left"/>
        </w:tabs>
        <w:bidi w:val="0"/>
        <w:spacing w:before="0" w:line="257" w:lineRule="auto"/>
        <w:ind w:left="560" w:right="0" w:hanging="56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r>
        <w:br w:type="page"/>
      </w:r>
    </w:p>
    <w:p>
      <w:pPr>
        <w:pStyle w:val="Style5"/>
        <w:keepNext w:val="0"/>
        <w:keepLines w:val="0"/>
        <w:widowControl w:val="0"/>
        <w:shd w:val="clear" w:color="auto" w:fill="auto"/>
        <w:bidi w:val="0"/>
        <w:spacing w:before="0" w:after="0" w:line="240" w:lineRule="auto"/>
        <w:ind w:left="0" w:right="0" w:firstLine="940"/>
        <w:jc w:val="both"/>
      </w:pPr>
      <w:r>
        <mc:AlternateContent>
          <mc:Choice Requires="wps">
            <w:drawing>
              <wp:anchor distT="0" distB="1469390" distL="114300" distR="3540760" simplePos="0" relativeHeight="125829384" behindDoc="0" locked="0" layoutInCell="1" allowOverlap="1">
                <wp:simplePos x="0" y="0"/>
                <wp:positionH relativeFrom="page">
                  <wp:posOffset>1130300</wp:posOffset>
                </wp:positionH>
                <wp:positionV relativeFrom="margin">
                  <wp:posOffset>311785</wp:posOffset>
                </wp:positionV>
                <wp:extent cx="2034540" cy="228600"/>
                <wp:wrapTopAndBottom/>
                <wp:docPr id="12" name="Shape 12"/>
                <a:graphic xmlns:a="http://schemas.openxmlformats.org/drawingml/2006/main">
                  <a:graphicData uri="http://schemas.microsoft.com/office/word/2010/wordprocessingShape">
                    <wps:wsp>
                      <wps:cNvSpPr txBox="1"/>
                      <wps:spPr>
                        <a:xfrm>
                          <a:ext cx="2034540" cy="228600"/>
                        </a:xfrm>
                        <a:prstGeom prst="rect"/>
                        <a:noFill/>
                      </wps:spPr>
                      <wps:txbx>
                        <w:txbxContent>
                          <w:p>
                            <w:pPr>
                              <w:pStyle w:val="Style5"/>
                              <w:keepNext w:val="0"/>
                              <w:keepLines w:val="0"/>
                              <w:widowControl w:val="0"/>
                              <w:shd w:val="clear" w:color="auto" w:fill="auto"/>
                              <w:tabs>
                                <w:tab w:pos="1955" w:val="left"/>
                              </w:tabs>
                              <w:bidi w:val="0"/>
                              <w:spacing w:before="0" w:after="0" w:line="240" w:lineRule="auto"/>
                              <w:ind w:left="0" w:right="0" w:firstLine="0"/>
                              <w:jc w:val="left"/>
                              <w:rPr>
                                <w:sz w:val="26"/>
                                <w:szCs w:val="26"/>
                              </w:rPr>
                            </w:pPr>
                            <w:r>
                              <w:rPr>
                                <w:color w:val="000000"/>
                                <w:spacing w:val="0"/>
                                <w:w w:val="100"/>
                                <w:position w:val="0"/>
                                <w:sz w:val="22"/>
                                <w:szCs w:val="22"/>
                                <w:shd w:val="clear" w:color="auto" w:fill="auto"/>
                                <w:lang w:val="cs-CZ" w:eastAsia="cs-CZ" w:bidi="cs-CZ"/>
                              </w:rPr>
                              <w:t>V Jihlavě, dne:</w:t>
                              <w:tab/>
                            </w:r>
                            <w:r>
                              <w:rPr>
                                <w:rFonts w:ascii="Arial" w:eastAsia="Arial" w:hAnsi="Arial" w:cs="Arial"/>
                                <w:color w:val="000000"/>
                                <w:spacing w:val="0"/>
                                <w:w w:val="60"/>
                                <w:position w:val="0"/>
                                <w:sz w:val="26"/>
                                <w:szCs w:val="26"/>
                                <w:shd w:val="clear" w:color="auto" w:fill="auto"/>
                                <w:lang w:val="cs-CZ" w:eastAsia="cs-CZ" w:bidi="cs-CZ"/>
                              </w:rPr>
                              <w:t>20. 06. 2019</w:t>
                            </w:r>
                          </w:p>
                        </w:txbxContent>
                      </wps:txbx>
                      <wps:bodyPr wrap="none" lIns="0" tIns="0" rIns="0" bIns="0">
                        <a:noAutoFit/>
                      </wps:bodyPr>
                    </wps:wsp>
                  </a:graphicData>
                </a:graphic>
              </wp:anchor>
            </w:drawing>
          </mc:Choice>
          <mc:Fallback>
            <w:pict>
              <v:shape id="_x0000_s1038" type="#_x0000_t202" style="position:absolute;margin-left:89.pt;margin-top:24.550000000000001pt;width:160.19999999999999pt;height:18.pt;z-index:-125829369;mso-wrap-distance-left:9.pt;mso-wrap-distance-right:278.80000000000001pt;mso-wrap-distance-bottom:115.7pt;mso-position-horizontal-relative:page;mso-position-vertical-relative:margin" filled="f" stroked="f">
                <v:textbox inset="0,0,0,0">
                  <w:txbxContent>
                    <w:p>
                      <w:pPr>
                        <w:pStyle w:val="Style5"/>
                        <w:keepNext w:val="0"/>
                        <w:keepLines w:val="0"/>
                        <w:widowControl w:val="0"/>
                        <w:shd w:val="clear" w:color="auto" w:fill="auto"/>
                        <w:tabs>
                          <w:tab w:pos="1955" w:val="left"/>
                        </w:tabs>
                        <w:bidi w:val="0"/>
                        <w:spacing w:before="0" w:after="0" w:line="240" w:lineRule="auto"/>
                        <w:ind w:left="0" w:right="0" w:firstLine="0"/>
                        <w:jc w:val="left"/>
                        <w:rPr>
                          <w:sz w:val="26"/>
                          <w:szCs w:val="26"/>
                        </w:rPr>
                      </w:pPr>
                      <w:r>
                        <w:rPr>
                          <w:color w:val="000000"/>
                          <w:spacing w:val="0"/>
                          <w:w w:val="100"/>
                          <w:position w:val="0"/>
                          <w:sz w:val="22"/>
                          <w:szCs w:val="22"/>
                          <w:shd w:val="clear" w:color="auto" w:fill="auto"/>
                          <w:lang w:val="cs-CZ" w:eastAsia="cs-CZ" w:bidi="cs-CZ"/>
                        </w:rPr>
                        <w:t>V Jihlavě, dne:</w:t>
                        <w:tab/>
                      </w:r>
                      <w:r>
                        <w:rPr>
                          <w:rFonts w:ascii="Arial" w:eastAsia="Arial" w:hAnsi="Arial" w:cs="Arial"/>
                          <w:color w:val="000000"/>
                          <w:spacing w:val="0"/>
                          <w:w w:val="60"/>
                          <w:position w:val="0"/>
                          <w:sz w:val="26"/>
                          <w:szCs w:val="26"/>
                          <w:shd w:val="clear" w:color="auto" w:fill="auto"/>
                          <w:lang w:val="cs-CZ" w:eastAsia="cs-CZ" w:bidi="cs-CZ"/>
                        </w:rPr>
                        <w:t>20. 06. 2019</w:t>
                      </w:r>
                    </w:p>
                  </w:txbxContent>
                </v:textbox>
                <w10:wrap type="topAndBottom" anchorx="page" anchory="margin"/>
              </v:shape>
            </w:pict>
          </mc:Fallback>
        </mc:AlternateContent>
      </w:r>
      <w:r>
        <mc:AlternateContent>
          <mc:Choice Requires="wps">
            <w:drawing>
              <wp:anchor distT="18415" distB="1492250" distL="3611880" distR="1147445" simplePos="0" relativeHeight="125829386" behindDoc="0" locked="0" layoutInCell="1" allowOverlap="1">
                <wp:simplePos x="0" y="0"/>
                <wp:positionH relativeFrom="page">
                  <wp:posOffset>4627880</wp:posOffset>
                </wp:positionH>
                <wp:positionV relativeFrom="margin">
                  <wp:posOffset>330200</wp:posOffset>
                </wp:positionV>
                <wp:extent cx="930275" cy="187325"/>
                <wp:wrapTopAndBottom/>
                <wp:docPr id="14" name="Shape 14"/>
                <a:graphic xmlns:a="http://schemas.openxmlformats.org/drawingml/2006/main">
                  <a:graphicData uri="http://schemas.microsoft.com/office/word/2010/wordprocessingShape">
                    <wps:wsp>
                      <wps:cNvSpPr txBox="1"/>
                      <wps:spPr>
                        <a:xfrm>
                          <a:ext cx="930275" cy="1873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40" type="#_x0000_t202" style="position:absolute;margin-left:364.39999999999998pt;margin-top:26.pt;width:73.25pt;height:14.75pt;z-index:-125829367;mso-wrap-distance-left:284.39999999999998pt;mso-wrap-distance-top:1.45pt;mso-wrap-distance-right:90.349999999999994pt;mso-wrap-distance-bottom:117.5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anchory="margin"/>
              </v:shape>
            </w:pict>
          </mc:Fallback>
        </mc:AlternateContent>
      </w:r>
      <w:r>
        <mc:AlternateContent>
          <mc:Choice Requires="wps">
            <w:drawing>
              <wp:anchor distT="125730" distB="1339215" distL="4798060" distR="114300" simplePos="0" relativeHeight="125829388" behindDoc="0" locked="0" layoutInCell="1" allowOverlap="1">
                <wp:simplePos x="0" y="0"/>
                <wp:positionH relativeFrom="page">
                  <wp:posOffset>5814060</wp:posOffset>
                </wp:positionH>
                <wp:positionV relativeFrom="margin">
                  <wp:posOffset>437515</wp:posOffset>
                </wp:positionV>
                <wp:extent cx="777240" cy="233045"/>
                <wp:wrapTopAndBottom/>
                <wp:docPr id="16" name="Shape 16"/>
                <a:graphic xmlns:a="http://schemas.openxmlformats.org/drawingml/2006/main">
                  <a:graphicData uri="http://schemas.microsoft.com/office/word/2010/wordprocessingShape">
                    <wps:wsp>
                      <wps:cNvSpPr txBox="1"/>
                      <wps:spPr>
                        <a:xfrm>
                          <a:ext cx="777240" cy="233045"/>
                        </a:xfrm>
                        <a:prstGeom prst="rect"/>
                        <a:noFill/>
                      </wps:spPr>
                      <wps:txbx>
                        <w:txbxContent>
                          <w:p>
                            <w:pPr>
                              <w:pStyle w:val="Style9"/>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cs-CZ" w:eastAsia="cs-CZ" w:bidi="cs-CZ"/>
                              </w:rPr>
                              <w:t>o l 07. 2019</w:t>
                            </w:r>
                            <w:bookmarkEnd w:id="0"/>
                            <w:bookmarkEnd w:id="1"/>
                          </w:p>
                        </w:txbxContent>
                      </wps:txbx>
                      <wps:bodyPr wrap="none" lIns="0" tIns="0" rIns="0" bIns="0">
                        <a:noAutoFit/>
                      </wps:bodyPr>
                    </wps:wsp>
                  </a:graphicData>
                </a:graphic>
              </wp:anchor>
            </w:drawing>
          </mc:Choice>
          <mc:Fallback>
            <w:pict>
              <v:shape id="_x0000_s1042" type="#_x0000_t202" style="position:absolute;margin-left:457.80000000000001pt;margin-top:34.450000000000003pt;width:61.200000000000003pt;height:18.350000000000001pt;z-index:-125829365;mso-wrap-distance-left:377.80000000000001pt;mso-wrap-distance-top:9.9000000000000004pt;mso-wrap-distance-right:9.pt;mso-wrap-distance-bottom:105.45pt;mso-position-horizontal-relative:page;mso-position-vertical-relative:margin" filled="f" stroked="f">
                <v:textbox inset="0,0,0,0">
                  <w:txbxContent>
                    <w:p>
                      <w:pPr>
                        <w:pStyle w:val="Style9"/>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cs-CZ" w:eastAsia="cs-CZ" w:bidi="cs-CZ"/>
                        </w:rPr>
                        <w:t>o l 07. 2019</w:t>
                      </w:r>
                      <w:bookmarkEnd w:id="0"/>
                      <w:bookmarkEnd w:id="1"/>
                    </w:p>
                  </w:txbxContent>
                </v:textbox>
                <w10:wrap type="topAndBottom" anchorx="page" anchory="margin"/>
              </v:shape>
            </w:pict>
          </mc:Fallback>
        </mc:AlternateContent>
      </w:r>
      <w:r>
        <mc:AlternateContent>
          <mc:Choice Requires="wps">
            <w:drawing>
              <wp:anchor distT="488950" distB="1021715" distL="118745" distR="4880610" simplePos="0" relativeHeight="125829390" behindDoc="0" locked="0" layoutInCell="1" allowOverlap="1">
                <wp:simplePos x="0" y="0"/>
                <wp:positionH relativeFrom="page">
                  <wp:posOffset>1134745</wp:posOffset>
                </wp:positionH>
                <wp:positionV relativeFrom="margin">
                  <wp:posOffset>800735</wp:posOffset>
                </wp:positionV>
                <wp:extent cx="690245" cy="187325"/>
                <wp:wrapTopAndBottom/>
                <wp:docPr id="18" name="Shape 18"/>
                <a:graphic xmlns:a="http://schemas.openxmlformats.org/drawingml/2006/main">
                  <a:graphicData uri="http://schemas.microsoft.com/office/word/2010/wordprocessingShape">
                    <wps:wsp>
                      <wps:cNvSpPr txBox="1"/>
                      <wps:spPr>
                        <a:xfrm>
                          <a:ext cx="690245" cy="1873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44" type="#_x0000_t202" style="position:absolute;margin-left:89.349999999999994pt;margin-top:63.049999999999997pt;width:54.350000000000001pt;height:14.75pt;z-index:-125829363;mso-wrap-distance-left:9.3499999999999996pt;mso-wrap-distance-top:38.5pt;mso-wrap-distance-right:384.30000000000001pt;mso-wrap-distance-bottom:80.450000000000003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topAndBottom" anchorx="page" anchory="margin"/>
              </v:shape>
            </w:pict>
          </mc:Fallback>
        </mc:AlternateContent>
      </w:r>
      <w:r>
        <mc:AlternateContent>
          <mc:Choice Requires="wps">
            <w:drawing>
              <wp:anchor distT="507365" distB="1003300" distL="3602990" distR="1359535" simplePos="0" relativeHeight="125829392" behindDoc="0" locked="0" layoutInCell="1" allowOverlap="1">
                <wp:simplePos x="0" y="0"/>
                <wp:positionH relativeFrom="page">
                  <wp:posOffset>4618990</wp:posOffset>
                </wp:positionH>
                <wp:positionV relativeFrom="margin">
                  <wp:posOffset>819150</wp:posOffset>
                </wp:positionV>
                <wp:extent cx="727075" cy="187325"/>
                <wp:wrapTopAndBottom/>
                <wp:docPr id="20" name="Shape 20"/>
                <a:graphic xmlns:a="http://schemas.openxmlformats.org/drawingml/2006/main">
                  <a:graphicData uri="http://schemas.microsoft.com/office/word/2010/wordprocessingShape">
                    <wps:wsp>
                      <wps:cNvSpPr txBox="1"/>
                      <wps:spPr>
                        <a:xfrm>
                          <a:ext cx="727075" cy="1873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46" type="#_x0000_t202" style="position:absolute;margin-left:363.69999999999999pt;margin-top:64.5pt;width:57.25pt;height:14.75pt;z-index:-125829361;mso-wrap-distance-left:283.69999999999999pt;mso-wrap-distance-top:39.950000000000003pt;mso-wrap-distance-right:107.05pt;mso-wrap-distance-bottom:79.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topAndBottom" anchorx="page" anchory="margin"/>
              </v:shape>
            </w:pict>
          </mc:Fallback>
        </mc:AlternateContent>
      </w:r>
      <w:r>
        <w:rPr>
          <w:color w:val="000000"/>
          <w:spacing w:val="0"/>
          <w:w w:val="100"/>
          <w:position w:val="0"/>
          <w:shd w:val="clear" w:color="auto" w:fill="auto"/>
          <w:lang w:val="cs-CZ" w:eastAsia="cs-CZ" w:bidi="cs-CZ"/>
        </w:rPr>
        <w:t>manažer Re/ionu Vysočina</w:t>
      </w:r>
    </w:p>
    <w:p>
      <w:pPr>
        <w:pStyle w:val="Style5"/>
        <w:keepNext w:val="0"/>
        <w:keepLines w:val="0"/>
        <w:widowControl w:val="0"/>
        <w:shd w:val="clear" w:color="auto" w:fill="auto"/>
        <w:tabs>
          <w:tab w:pos="2549" w:val="left"/>
        </w:tabs>
        <w:bidi w:val="0"/>
        <w:spacing w:before="0" w:after="1340" w:line="240" w:lineRule="auto"/>
        <w:ind w:left="0" w:right="0" w:firstLine="940"/>
        <w:jc w:val="left"/>
        <w:rPr>
          <w:sz w:val="20"/>
          <w:szCs w:val="20"/>
        </w:rPr>
      </w:pPr>
      <w:r>
        <w:rPr>
          <w:i/>
          <w:iCs/>
          <w:color w:val="000000"/>
          <w:spacing w:val="0"/>
          <w:w w:val="100"/>
          <w:position w:val="0"/>
          <w:sz w:val="20"/>
          <w:szCs w:val="20"/>
          <w:shd w:val="clear" w:color="auto" w:fill="auto"/>
          <w:lang w:val="cs-CZ" w:eastAsia="cs-CZ" w:bidi="cs-CZ"/>
        </w:rPr>
        <w:t>(na záklí</w:t>
        <w:tab/>
        <w:t>oci)</w:t>
      </w:r>
    </w:p>
    <w:p>
      <w:pPr>
        <w:pStyle w:val="Style5"/>
        <w:keepNext w:val="0"/>
        <w:keepLines w:val="0"/>
        <w:widowControl w:val="0"/>
        <w:shd w:val="clear" w:color="auto" w:fill="auto"/>
        <w:bidi w:val="0"/>
        <w:spacing w:before="0" w:after="0" w:line="240" w:lineRule="auto"/>
        <w:ind w:left="0" w:right="0" w:firstLine="940"/>
        <w:jc w:val="left"/>
      </w:pPr>
      <w:r>
        <mc:AlternateContent>
          <mc:Choice Requires="wps">
            <w:drawing>
              <wp:anchor distT="0" distB="0" distL="114300" distR="114300" simplePos="0" relativeHeight="125829394" behindDoc="0" locked="0" layoutInCell="1" allowOverlap="1">
                <wp:simplePos x="0" y="0"/>
                <wp:positionH relativeFrom="page">
                  <wp:posOffset>4621530</wp:posOffset>
                </wp:positionH>
                <wp:positionV relativeFrom="margin">
                  <wp:posOffset>1957705</wp:posOffset>
                </wp:positionV>
                <wp:extent cx="1266190" cy="374650"/>
                <wp:wrapSquare wrapText="left"/>
                <wp:docPr id="22" name="Shape 22"/>
                <a:graphic xmlns:a="http://schemas.openxmlformats.org/drawingml/2006/main">
                  <a:graphicData uri="http://schemas.microsoft.com/office/word/2010/wordprocessingShape">
                    <wps:wsp>
                      <wps:cNvSpPr txBox="1"/>
                      <wps:spPr>
                        <a:xfrm>
                          <a:ext cx="1266190" cy="374650"/>
                        </a:xfrm>
                        <a:prstGeom prst="rect"/>
                        <a:noFill/>
                      </wps:spPr>
                      <wps:txbx>
                        <w:txbxContent>
                          <w:p>
                            <w:pPr>
                              <w:pStyle w:val="Style5"/>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Ing. Jan Mika, MBA ředitel organizace</w:t>
                            </w:r>
                          </w:p>
                        </w:txbxContent>
                      </wps:txbx>
                      <wps:bodyPr lIns="0" tIns="0" rIns="0" bIns="0">
                        <a:noAutoFit/>
                      </wps:bodyPr>
                    </wps:wsp>
                  </a:graphicData>
                </a:graphic>
              </wp:anchor>
            </w:drawing>
          </mc:Choice>
          <mc:Fallback>
            <w:pict>
              <v:shape id="_x0000_s1048" type="#_x0000_t202" style="position:absolute;margin-left:363.89999999999998pt;margin-top:154.15000000000001pt;width:99.700000000000003pt;height:29.5pt;z-index:-125829359;mso-wrap-distance-left:9.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Ing. Jan Mika, MBA ředitel organizace</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Příloha č. 1: cenová nabídka ze dne 6. 6. 2019</w:t>
      </w:r>
    </w:p>
    <w:p>
      <w:pPr>
        <w:pStyle w:val="Style5"/>
        <w:keepNext w:val="0"/>
        <w:keepLines w:val="0"/>
        <w:widowControl w:val="0"/>
        <w:shd w:val="clear" w:color="auto" w:fill="auto"/>
        <w:bidi w:val="0"/>
        <w:spacing w:before="0" w:after="0" w:line="240" w:lineRule="auto"/>
        <w:ind w:left="0" w:right="0" w:firstLine="940"/>
        <w:jc w:val="left"/>
        <w:sectPr>
          <w:footnotePr>
            <w:pos w:val="pageBottom"/>
            <w:numFmt w:val="decimal"/>
            <w:numRestart w:val="continuous"/>
          </w:footnotePr>
          <w:type w:val="continuous"/>
          <w:pgSz w:w="11900" w:h="16840"/>
          <w:pgMar w:top="1900" w:left="848" w:right="749" w:bottom="1907" w:header="1472" w:footer="3" w:gutter="0"/>
          <w:cols w:space="720"/>
          <w:noEndnote/>
          <w:rtlGutter w:val="0"/>
          <w:docGrid w:linePitch="360"/>
        </w:sectPr>
      </w:pPr>
      <w:r>
        <w:rPr>
          <w:color w:val="000000"/>
          <w:spacing w:val="0"/>
          <w:w w:val="100"/>
          <w:position w:val="0"/>
          <w:shd w:val="clear" w:color="auto" w:fill="auto"/>
          <w:lang w:val="cs-CZ" w:eastAsia="cs-CZ" w:bidi="cs-CZ"/>
        </w:rPr>
        <w:t>Příloha č. 2: plná moc</w:t>
      </w:r>
    </w:p>
    <w:p>
      <w:pPr>
        <w:pStyle w:val="Style20"/>
        <w:keepNext w:val="0"/>
        <w:keepLines w:val="0"/>
        <w:widowControl w:val="0"/>
        <w:shd w:val="clear" w:color="auto" w:fill="auto"/>
        <w:bidi w:val="0"/>
        <w:spacing w:before="0" w:after="0" w:line="240" w:lineRule="auto"/>
        <w:ind w:left="0" w:right="0" w:firstLine="0"/>
        <w:jc w:val="right"/>
      </w:pPr>
      <w:r>
        <mc:AlternateContent>
          <mc:Choice Requires="wps">
            <w:drawing>
              <wp:anchor distT="0" distB="150495" distL="114300" distR="3090545" simplePos="0" relativeHeight="125829396" behindDoc="0" locked="0" layoutInCell="1" allowOverlap="1">
                <wp:simplePos x="0" y="0"/>
                <wp:positionH relativeFrom="page">
                  <wp:posOffset>426720</wp:posOffset>
                </wp:positionH>
                <wp:positionV relativeFrom="paragraph">
                  <wp:posOffset>38100</wp:posOffset>
                </wp:positionV>
                <wp:extent cx="758825" cy="167005"/>
                <wp:wrapSquare wrapText="right"/>
                <wp:docPr id="24" name="Shape 24"/>
                <a:graphic xmlns:a="http://schemas.openxmlformats.org/drawingml/2006/main">
                  <a:graphicData uri="http://schemas.microsoft.com/office/word/2010/wordprocessingShape">
                    <wps:wsp>
                      <wps:cNvSpPr txBox="1"/>
                      <wps:spPr>
                        <a:xfrm>
                          <a:ext cx="758825" cy="1670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cs-CZ" w:eastAsia="cs-CZ" w:bidi="cs-CZ"/>
                              </w:rPr>
                              <w:t>COLASCZ. a.s.</w:t>
                            </w:r>
                          </w:p>
                        </w:txbxContent>
                      </wps:txbx>
                      <wps:bodyPr wrap="none" lIns="0" tIns="0" rIns="0" bIns="0">
                        <a:noAutoFit/>
                      </wps:bodyPr>
                    </wps:wsp>
                  </a:graphicData>
                </a:graphic>
              </wp:anchor>
            </w:drawing>
          </mc:Choice>
          <mc:Fallback>
            <w:pict>
              <v:shape id="_x0000_s1050" type="#_x0000_t202" style="position:absolute;margin-left:33.600000000000001pt;margin-top:3.pt;width:59.75pt;height:13.15pt;z-index:-125829357;mso-wrap-distance-left:9.pt;mso-wrap-distance-right:243.34999999999999pt;mso-wrap-distance-bottom:11.85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cs-CZ" w:eastAsia="cs-CZ" w:bidi="cs-CZ"/>
                        </w:rPr>
                        <w:t>COLASCZ. a.s.</w:t>
                      </w:r>
                    </w:p>
                  </w:txbxContent>
                </v:textbox>
                <w10:wrap type="square" side="right" anchorx="page"/>
              </v:shape>
            </w:pict>
          </mc:Fallback>
        </mc:AlternateContent>
      </w:r>
      <w:r>
        <mc:AlternateContent>
          <mc:Choice Requires="wps">
            <w:drawing>
              <wp:anchor distT="168910" distB="0" distL="2880360" distR="114300" simplePos="0" relativeHeight="125829398" behindDoc="0" locked="0" layoutInCell="1" allowOverlap="1">
                <wp:simplePos x="0" y="0"/>
                <wp:positionH relativeFrom="page">
                  <wp:posOffset>3192780</wp:posOffset>
                </wp:positionH>
                <wp:positionV relativeFrom="paragraph">
                  <wp:posOffset>207010</wp:posOffset>
                </wp:positionV>
                <wp:extent cx="969010" cy="148590"/>
                <wp:wrapSquare wrapText="right"/>
                <wp:docPr id="26" name="Shape 26"/>
                <a:graphic xmlns:a="http://schemas.openxmlformats.org/drawingml/2006/main">
                  <a:graphicData uri="http://schemas.microsoft.com/office/word/2010/wordprocessingShape">
                    <wps:wsp>
                      <wps:cNvSpPr txBox="1"/>
                      <wps:spPr>
                        <a:xfrm>
                          <a:ext cx="969010" cy="14859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NABÍDKA</w:t>
                            </w:r>
                          </w:p>
                        </w:txbxContent>
                      </wps:txbx>
                      <wps:bodyPr wrap="none" lIns="0" tIns="0" rIns="0" bIns="0">
                        <a:noAutoFit/>
                      </wps:bodyPr>
                    </wps:wsp>
                  </a:graphicData>
                </a:graphic>
              </wp:anchor>
            </w:drawing>
          </mc:Choice>
          <mc:Fallback>
            <w:pict>
              <v:shape id="_x0000_s1052" type="#_x0000_t202" style="position:absolute;margin-left:251.40000000000001pt;margin-top:16.300000000000001pt;width:76.299999999999997pt;height:11.699999999999999pt;z-index:-125829355;mso-wrap-distance-left:226.80000000000001pt;mso-wrap-distance-top:13.300000000000001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NABÍDKA</w:t>
                      </w:r>
                    </w:p>
                  </w:txbxContent>
                </v:textbox>
                <w10:wrap type="square" side="right" anchorx="page"/>
              </v:shape>
            </w:pict>
          </mc:Fallback>
        </mc:AlternateContent>
      </w:r>
      <w:r>
        <w:rPr>
          <w:color w:val="000000"/>
          <w:spacing w:val="0"/>
          <w:w w:val="100"/>
          <w:position w:val="0"/>
          <w:u w:val="none"/>
          <w:shd w:val="clear" w:color="auto" w:fill="auto"/>
          <w:lang w:val="cs-CZ" w:eastAsia="cs-CZ" w:bidi="cs-CZ"/>
        </w:rPr>
        <w:t>Stránka 1 /1</w:t>
      </w:r>
    </w:p>
    <w:p>
      <w:pPr>
        <w:pStyle w:val="Style20"/>
        <w:keepNext w:val="0"/>
        <w:keepLines w:val="0"/>
        <w:widowControl w:val="0"/>
        <w:shd w:val="clear" w:color="auto" w:fill="auto"/>
        <w:bidi w:val="0"/>
        <w:spacing w:before="0" w:after="260" w:line="240" w:lineRule="auto"/>
        <w:ind w:left="0" w:right="0" w:firstLine="0"/>
        <w:jc w:val="right"/>
      </w:pPr>
      <w:r>
        <w:rPr>
          <w:color w:val="000000"/>
          <w:spacing w:val="0"/>
          <w:w w:val="100"/>
          <w:position w:val="0"/>
          <w:u w:val="none"/>
          <w:shd w:val="clear" w:color="auto" w:fill="auto"/>
          <w:lang w:val="cs-CZ" w:eastAsia="cs-CZ" w:bidi="cs-CZ"/>
        </w:rPr>
        <w:t>06.06.2019</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cs-CZ" w:eastAsia="cs-CZ" w:bidi="cs-CZ"/>
        </w:rPr>
        <w:t>Měna: Kč</w:t>
      </w:r>
    </w:p>
    <w:p>
      <w:pPr>
        <w:pStyle w:val="Style20"/>
        <w:keepNext w:val="0"/>
        <w:keepLines w:val="0"/>
        <w:widowControl w:val="0"/>
        <w:shd w:val="clear" w:color="auto" w:fill="auto"/>
        <w:tabs>
          <w:tab w:pos="1609" w:val="left"/>
          <w:tab w:leader="underscore" w:pos="4702" w:val="left"/>
          <w:tab w:leader="underscore" w:pos="6595" w:val="left"/>
        </w:tabs>
        <w:bidi w:val="0"/>
        <w:spacing w:before="0" w:after="100" w:line="240" w:lineRule="auto"/>
        <w:ind w:left="0" w:right="0" w:firstLine="0"/>
        <w:jc w:val="left"/>
      </w:pPr>
      <w:r>
        <w:rPr>
          <w:color w:val="000000"/>
          <w:spacing w:val="0"/>
          <w:w w:val="100"/>
          <w:position w:val="0"/>
          <w:shd w:val="clear" w:color="auto" w:fill="auto"/>
          <w:lang w:val="cs-CZ" w:eastAsia="cs-CZ" w:bidi="cs-CZ"/>
        </w:rPr>
        <w:t>Poř. Kód</w:t>
        <w:tab/>
        <w:t>Popis</w:t>
      </w:r>
      <w:r>
        <w:rPr>
          <w:color w:val="000000"/>
          <w:spacing w:val="0"/>
          <w:w w:val="100"/>
          <w:position w:val="0"/>
          <w:u w:val="none"/>
          <w:shd w:val="clear" w:color="auto" w:fill="auto"/>
          <w:lang w:val="cs-CZ" w:eastAsia="cs-CZ" w:bidi="cs-CZ"/>
        </w:rPr>
        <w:tab/>
        <w:t xml:space="preserve"> </w:t>
      </w:r>
      <w:r>
        <w:rPr>
          <w:color w:val="000000"/>
          <w:spacing w:val="0"/>
          <w:w w:val="100"/>
          <w:position w:val="0"/>
          <w:shd w:val="clear" w:color="auto" w:fill="auto"/>
          <w:lang w:val="cs-CZ" w:eastAsia="cs-CZ" w:bidi="cs-CZ"/>
        </w:rPr>
        <w:t>Množství M.j.</w:t>
      </w:r>
      <w:r>
        <w:rPr>
          <w:color w:val="000000"/>
          <w:spacing w:val="0"/>
          <w:w w:val="100"/>
          <w:position w:val="0"/>
          <w:u w:val="none"/>
          <w:shd w:val="clear" w:color="auto" w:fill="auto"/>
          <w:lang w:val="cs-CZ" w:eastAsia="cs-CZ" w:bidi="cs-CZ"/>
        </w:rPr>
        <w:tab/>
      </w:r>
      <w:r>
        <w:rPr>
          <w:color w:val="000000"/>
          <w:spacing w:val="0"/>
          <w:w w:val="100"/>
          <w:position w:val="0"/>
          <w:shd w:val="clear" w:color="auto" w:fill="auto"/>
          <w:lang w:val="cs-CZ" w:eastAsia="cs-CZ" w:bidi="cs-CZ"/>
        </w:rPr>
        <w:t>Cena/m.j. Cena celk. DPH Celkem s DPH</w:t>
      </w:r>
    </w:p>
    <w:p>
      <w:pPr>
        <w:pStyle w:val="Style23"/>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Stavba: 1911240689 - KSÚSV - Komunikace II/387 křižovatka 1/19 - Ujčov</w:t>
      </w:r>
    </w:p>
    <w:p>
      <w:pPr>
        <w:pStyle w:val="Style23"/>
        <w:keepNext w:val="0"/>
        <w:keepLines w:val="0"/>
        <w:widowControl w:val="0"/>
        <w:shd w:val="clear" w:color="auto" w:fill="auto"/>
        <w:bidi w:val="0"/>
        <w:spacing w:before="0" w:after="160" w:line="240" w:lineRule="auto"/>
        <w:ind w:left="0" w:right="0" w:firstLine="280"/>
        <w:jc w:val="left"/>
      </w:pPr>
      <w:r>
        <w:rPr>
          <w:color w:val="000000"/>
          <w:spacing w:val="0"/>
          <w:w w:val="100"/>
          <w:position w:val="0"/>
          <w:shd w:val="clear" w:color="auto" w:fill="auto"/>
          <w:lang w:val="cs-CZ" w:eastAsia="cs-CZ" w:bidi="cs-CZ"/>
        </w:rPr>
        <w:t>Objekt: 001 - Pokládka asf. směsi</w:t>
      </w:r>
    </w:p>
    <w:p>
      <w:pPr>
        <w:pStyle w:val="Style23"/>
        <w:keepNext w:val="0"/>
        <w:keepLines w:val="0"/>
        <w:widowControl w:val="0"/>
        <w:shd w:val="clear" w:color="auto" w:fill="auto"/>
        <w:bidi w:val="0"/>
        <w:spacing w:before="0" w:after="140" w:line="240" w:lineRule="auto"/>
        <w:ind w:left="0" w:right="0" w:firstLine="460"/>
        <w:jc w:val="left"/>
        <w:sectPr>
          <w:footerReference w:type="default" r:id="rId8"/>
          <w:footnotePr>
            <w:pos w:val="pageBottom"/>
            <w:numFmt w:val="decimal"/>
            <w:numRestart w:val="continuous"/>
          </w:footnotePr>
          <w:pgSz w:w="11900" w:h="16840"/>
          <w:pgMar w:top="575" w:left="644" w:right="954" w:bottom="13925" w:header="147" w:footer="3" w:gutter="0"/>
          <w:cols w:space="720"/>
          <w:noEndnote/>
          <w:rtlGutter w:val="0"/>
          <w:docGrid w:linePitch="360"/>
        </w:sectPr>
      </w:pPr>
      <w:r>
        <w:rPr>
          <w:color w:val="000000"/>
          <w:spacing w:val="0"/>
          <w:w w:val="100"/>
          <w:position w:val="0"/>
          <w:shd w:val="clear" w:color="auto" w:fill="auto"/>
          <w:lang w:val="cs-CZ" w:eastAsia="cs-CZ" w:bidi="cs-CZ"/>
        </w:rPr>
        <w:t>Položka: - Pronájem finišerové čety, vč. stěhováni (pokládka ACP 16+)</w:t>
      </w:r>
    </w:p>
    <w:p>
      <w:pPr>
        <w:widowControl w:val="0"/>
        <w:spacing w:line="1" w:lineRule="exact"/>
      </w:pPr>
      <w:r>
        <mc:AlternateContent>
          <mc:Choice Requires="wps">
            <w:drawing>
              <wp:anchor distT="0" distB="0" distL="114300" distR="114300" simplePos="0" relativeHeight="125829400" behindDoc="0" locked="0" layoutInCell="1" allowOverlap="1">
                <wp:simplePos x="0" y="0"/>
                <wp:positionH relativeFrom="page">
                  <wp:posOffset>1250950</wp:posOffset>
                </wp:positionH>
                <wp:positionV relativeFrom="paragraph">
                  <wp:posOffset>12700</wp:posOffset>
                </wp:positionV>
                <wp:extent cx="575945" cy="187325"/>
                <wp:wrapSquare wrapText="right"/>
                <wp:docPr id="33" name="Shape 33"/>
                <a:graphic xmlns:a="http://schemas.openxmlformats.org/drawingml/2006/main">
                  <a:graphicData uri="http://schemas.microsoft.com/office/word/2010/wordprocessingShape">
                    <wps:wsp>
                      <wps:cNvSpPr txBox="1"/>
                      <wps:spPr>
                        <a:xfrm>
                          <a:ext cx="575945" cy="18732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COLAS</w:t>
                            </w:r>
                          </w:p>
                        </w:txbxContent>
                      </wps:txbx>
                      <wps:bodyPr wrap="none" lIns="0" tIns="0" rIns="0" bIns="0">
                        <a:noAutoFit/>
                      </wps:bodyPr>
                    </wps:wsp>
                  </a:graphicData>
                </a:graphic>
              </wp:anchor>
            </w:drawing>
          </mc:Choice>
          <mc:Fallback>
            <w:pict>
              <v:shape id="_x0000_s1059" type="#_x0000_t202" style="position:absolute;margin-left:98.5pt;margin-top:1.pt;width:45.350000000000001pt;height:14.75pt;z-index:-125829353;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COLAS</w:t>
                      </w:r>
                    </w:p>
                  </w:txbxContent>
                </v:textbox>
                <w10:wrap type="square" side="right" anchorx="page"/>
              </v:shape>
            </w:pict>
          </mc:Fallback>
        </mc:AlternateContent>
      </w:r>
    </w:p>
    <w:p>
      <w:pPr>
        <w:pStyle w:val="Style27"/>
        <w:keepNext w:val="0"/>
        <w:keepLines w:val="0"/>
        <w:widowControl w:val="0"/>
        <w:shd w:val="clear" w:color="auto" w:fill="auto"/>
        <w:bidi w:val="0"/>
        <w:spacing w:before="0" w:after="100" w:line="240" w:lineRule="auto"/>
        <w:ind w:left="0" w:right="380" w:firstLine="0"/>
        <w:jc w:val="right"/>
      </w:pPr>
      <w:r>
        <w:rPr>
          <w:color w:val="000000"/>
          <w:spacing w:val="0"/>
          <w:w w:val="100"/>
          <w:position w:val="0"/>
          <w:shd w:val="clear" w:color="auto" w:fill="auto"/>
          <w:lang w:val="cs-CZ" w:eastAsia="cs-CZ" w:bidi="cs-CZ"/>
        </w:rPr>
        <w:t>2019/017/G/CCZ</w:t>
      </w:r>
    </w:p>
    <w:p>
      <w:pPr>
        <w:pStyle w:val="Style11"/>
        <w:keepNext w:val="0"/>
        <w:keepLines w:val="0"/>
        <w:widowControl w:val="0"/>
        <w:shd w:val="clear" w:color="auto" w:fill="auto"/>
        <w:bidi w:val="0"/>
        <w:spacing w:before="0" w:after="40" w:line="240" w:lineRule="auto"/>
        <w:ind w:left="144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COLAI Cl</w:t>
      </w:r>
    </w:p>
    <w:p>
      <w:pPr>
        <w:pStyle w:val="Style14"/>
        <w:keepNext/>
        <w:keepLines/>
        <w:widowControl w:val="0"/>
        <w:shd w:val="clear" w:color="auto" w:fill="auto"/>
        <w:bidi w:val="0"/>
        <w:spacing w:before="0" w:after="200" w:line="240" w:lineRule="auto"/>
        <w:ind w:left="0" w:right="0" w:firstLine="0"/>
        <w:jc w:val="center"/>
      </w:pPr>
      <w:bookmarkStart w:id="26" w:name="bookmark26"/>
      <w:bookmarkStart w:id="27" w:name="bookmark27"/>
      <w:r>
        <w:rPr>
          <w:rFonts w:ascii="Arial" w:eastAsia="Arial" w:hAnsi="Arial" w:cs="Arial"/>
          <w:color w:val="000000"/>
          <w:spacing w:val="0"/>
          <w:w w:val="100"/>
          <w:position w:val="0"/>
          <w:shd w:val="clear" w:color="auto" w:fill="auto"/>
          <w:lang w:val="cs-CZ" w:eastAsia="cs-CZ" w:bidi="cs-CZ"/>
        </w:rPr>
        <w:t>PLNÁ MOC</w:t>
      </w:r>
      <w:bookmarkEnd w:id="26"/>
      <w:bookmarkEnd w:id="27"/>
    </w:p>
    <w:p>
      <w:pPr>
        <w:pStyle w:val="Style27"/>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cs-CZ" w:eastAsia="cs-CZ" w:bidi="cs-CZ"/>
        </w:rPr>
        <w:t>Společnost</w:t>
        <w:br/>
      </w:r>
      <w:r>
        <w:rPr>
          <w:b/>
          <w:bCs/>
          <w:color w:val="000000"/>
          <w:spacing w:val="0"/>
          <w:w w:val="100"/>
          <w:position w:val="0"/>
          <w:shd w:val="clear" w:color="auto" w:fill="auto"/>
          <w:lang w:val="cs-CZ" w:eastAsia="cs-CZ" w:bidi="cs-CZ"/>
        </w:rPr>
        <w:t>COLAS CZ, a.s.</w:t>
        <w:br/>
      </w:r>
      <w:r>
        <w:rPr>
          <w:color w:val="000000"/>
          <w:spacing w:val="0"/>
          <w:w w:val="100"/>
          <w:position w:val="0"/>
          <w:shd w:val="clear" w:color="auto" w:fill="auto"/>
          <w:lang w:val="cs-CZ" w:eastAsia="cs-CZ" w:bidi="cs-CZ"/>
        </w:rPr>
        <w:t>IČO: 261 77 005</w:t>
        <w:br/>
        <w:t>se sídlem Ke Klíčovu 9.190 00 Praha 9</w:t>
        <w:br/>
        <w:t>zapsaná v obchodním rejstříku vedeném Městským soudem v Praze</w:t>
        <w:br/>
        <w:t>oddíl B, vložka č. 6556</w:t>
        <w:br/>
        <w:t xml:space="preserve">(dále jen </w:t>
      </w:r>
      <w:r>
        <w:rPr>
          <w:b/>
          <w:bCs/>
          <w:color w:val="000000"/>
          <w:spacing w:val="0"/>
          <w:w w:val="100"/>
          <w:position w:val="0"/>
          <w:shd w:val="clear" w:color="auto" w:fill="auto"/>
          <w:lang w:val="cs-CZ" w:eastAsia="cs-CZ" w:bidi="cs-CZ"/>
        </w:rPr>
        <w:t>„Společnost“)</w:t>
      </w:r>
    </w:p>
    <w:p>
      <w:pPr>
        <w:pStyle w:val="Style27"/>
        <w:keepNext w:val="0"/>
        <w:keepLines w:val="0"/>
        <w:widowControl w:val="0"/>
        <w:shd w:val="clear" w:color="auto" w:fill="auto"/>
        <w:tabs>
          <w:tab w:pos="6795" w:val="left"/>
        </w:tabs>
        <w:bidi w:val="0"/>
        <w:spacing w:before="0" w:after="480"/>
        <w:ind w:left="1100" w:right="0" w:firstLine="0"/>
        <w:jc w:val="left"/>
      </w:pPr>
      <w:r>
        <w:rPr>
          <w:color w:val="000000"/>
          <w:spacing w:val="0"/>
          <w:w w:val="100"/>
          <w:position w:val="0"/>
          <w:shd w:val="clear" w:color="auto" w:fill="auto"/>
          <w:lang w:val="cs-CZ" w:eastAsia="cs-CZ" w:bidi="cs-CZ"/>
        </w:rPr>
        <w:t xml:space="preserve">kterou zastupují předseda představenstva </w:t>
      </w:r>
      <w:r>
        <w:rPr>
          <w:color w:val="000000"/>
          <w:spacing w:val="0"/>
          <w:w w:val="100"/>
          <w:position w:val="0"/>
          <w:shd w:val="clear" w:color="auto" w:fill="auto"/>
          <w:vertAlign w:val="subscript"/>
          <w:lang w:val="cs-CZ" w:eastAsia="cs-CZ" w:bidi="cs-CZ"/>
        </w:rPr>
        <w:t>w</w:t>
      </w:r>
      <w:r>
        <w:rPr>
          <w:color w:val="000000"/>
          <w:spacing w:val="0"/>
          <w:w w:val="100"/>
          <w:position w:val="0"/>
          <w:shd w:val="clear" w:color="auto" w:fill="auto"/>
          <w:lang w:val="cs-CZ" w:eastAsia="cs-CZ" w:bidi="cs-CZ"/>
        </w:rPr>
        <w:tab/>
        <w:t>a člen představenstva</w:t>
      </w:r>
    </w:p>
    <w:p>
      <w:pPr>
        <w:pStyle w:val="Style27"/>
        <w:keepNext w:val="0"/>
        <w:keepLines w:val="0"/>
        <w:widowControl w:val="0"/>
        <w:shd w:val="clear" w:color="auto" w:fill="auto"/>
        <w:bidi w:val="0"/>
        <w:spacing w:before="0" w:after="400"/>
        <w:ind w:left="1100" w:right="0" w:firstLine="0"/>
        <w:jc w:val="left"/>
      </w:pPr>
      <w:r>
        <w:rPr>
          <w:b/>
          <w:bCs/>
          <w:color w:val="000000"/>
          <w:spacing w:val="0"/>
          <w:w w:val="100"/>
          <w:position w:val="0"/>
          <w:shd w:val="clear" w:color="auto" w:fill="auto"/>
          <w:lang w:val="cs-CZ" w:eastAsia="cs-CZ" w:bidi="cs-CZ"/>
        </w:rPr>
        <w:t>tímto uděluje</w:t>
      </w:r>
    </w:p>
    <w:p>
      <w:pPr>
        <w:pStyle w:val="Style27"/>
        <w:keepNext w:val="0"/>
        <w:keepLines w:val="0"/>
        <w:widowControl w:val="0"/>
        <w:shd w:val="clear" w:color="auto" w:fill="auto"/>
        <w:bidi w:val="0"/>
        <w:spacing w:before="0" w:after="400"/>
        <w:ind w:left="0" w:right="0" w:firstLine="0"/>
        <w:jc w:val="center"/>
      </w:pPr>
      <w:r>
        <w:rPr>
          <w:b/>
          <w:bCs/>
          <w:color w:val="000000"/>
          <w:spacing w:val="0"/>
          <w:w w:val="100"/>
          <w:position w:val="0"/>
          <w:shd w:val="clear" w:color="auto" w:fill="auto"/>
          <w:lang w:val="cs-CZ" w:eastAsia="cs-CZ" w:bidi="cs-CZ"/>
        </w:rPr>
        <w:t>plnou moc</w:t>
      </w:r>
    </w:p>
    <w:p>
      <w:pPr>
        <w:pStyle w:val="Style2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Zaměstnanci Společnosti - manažerovi regionu Vysočina</w:t>
        <w:br/>
        <w:t>datum narození:</w:t>
      </w:r>
    </w:p>
    <w:p>
      <w:pPr>
        <w:pStyle w:val="Style27"/>
        <w:keepNext w:val="0"/>
        <w:keepLines w:val="0"/>
        <w:widowControl w:val="0"/>
        <w:shd w:val="clear" w:color="auto" w:fill="auto"/>
        <w:tabs>
          <w:tab w:pos="1777" w:val="left"/>
          <w:tab w:leader="underscore" w:pos="237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bytem</w:t>
        <w:tab/>
        <w:tab/>
        <w:t>PSČ:</w:t>
      </w:r>
    </w:p>
    <w:p>
      <w:pPr>
        <w:pStyle w:val="Style27"/>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(dále jen .Zmocněnec“)</w:t>
      </w:r>
    </w:p>
    <w:p>
      <w:pPr>
        <w:pStyle w:val="Style27"/>
        <w:keepNext w:val="0"/>
        <w:keepLines w:val="0"/>
        <w:widowControl w:val="0"/>
        <w:shd w:val="clear" w:color="auto" w:fill="auto"/>
        <w:bidi w:val="0"/>
        <w:spacing w:before="0" w:after="200" w:line="240" w:lineRule="auto"/>
        <w:ind w:left="1100" w:right="0" w:firstLine="20"/>
        <w:jc w:val="both"/>
      </w:pPr>
      <w:r>
        <w:rPr>
          <w:color w:val="000000"/>
          <w:spacing w:val="0"/>
          <w:w w:val="100"/>
          <w:position w:val="0"/>
          <w:shd w:val="clear" w:color="auto" w:fill="auto"/>
          <w:lang w:val="cs-CZ" w:eastAsia="cs-CZ" w:bidi="cs-CZ"/>
        </w:rPr>
        <w:t>k řízení regionu Vysočina. Zmocněnec je oprávněn činit za Společnost pouze právní jednání níže specifikované, k nimž pří řízení organizační jednotky obvykle dochází.</w:t>
      </w:r>
    </w:p>
    <w:p>
      <w:pPr>
        <w:pStyle w:val="Style27"/>
        <w:keepNext w:val="0"/>
        <w:keepLines w:val="0"/>
        <w:widowControl w:val="0"/>
        <w:shd w:val="clear" w:color="auto" w:fill="auto"/>
        <w:bidi w:val="0"/>
        <w:spacing w:before="0" w:after="200"/>
        <w:ind w:left="1100" w:right="0" w:firstLine="0"/>
        <w:jc w:val="left"/>
      </w:pPr>
      <w:r>
        <w:rPr>
          <w:color w:val="000000"/>
          <w:spacing w:val="0"/>
          <w:w w:val="100"/>
          <w:position w:val="0"/>
          <w:shd w:val="clear" w:color="auto" w:fill="auto"/>
          <w:lang w:val="cs-CZ" w:eastAsia="cs-CZ" w:bidi="cs-CZ"/>
        </w:rPr>
        <w:t>Zmocněnec je oprávněn:</w:t>
      </w:r>
    </w:p>
    <w:p>
      <w:pPr>
        <w:pStyle w:val="Style27"/>
        <w:keepNext w:val="0"/>
        <w:keepLines w:val="0"/>
        <w:widowControl w:val="0"/>
        <w:numPr>
          <w:ilvl w:val="0"/>
          <w:numId w:val="39"/>
        </w:numPr>
        <w:shd w:val="clear" w:color="auto" w:fill="auto"/>
        <w:tabs>
          <w:tab w:pos="1797" w:val="left"/>
        </w:tabs>
        <w:bidi w:val="0"/>
        <w:spacing w:before="0" w:after="0"/>
        <w:ind w:left="1780" w:right="0" w:hanging="320"/>
        <w:jc w:val="both"/>
      </w:pPr>
      <w:r>
        <w:rPr>
          <w:color w:val="000000"/>
          <w:spacing w:val="0"/>
          <w:w w:val="100"/>
          <w:position w:val="0"/>
          <w:shd w:val="clear" w:color="auto" w:fill="auto"/>
          <w:lang w:val="cs-CZ" w:eastAsia="cs-CZ" w:bidi="cs-CZ"/>
        </w:rPr>
        <w:t>jednat za Společnost s třetími stranami v obchodních záležitostech v rámci předmětu podnikání Společnosti, týkajících se Zmocněncem řízené organizační jednotky a v souladu s touto plnou mocí;</w:t>
      </w:r>
    </w:p>
    <w:p>
      <w:pPr>
        <w:pStyle w:val="Style27"/>
        <w:keepNext w:val="0"/>
        <w:keepLines w:val="0"/>
        <w:widowControl w:val="0"/>
        <w:numPr>
          <w:ilvl w:val="0"/>
          <w:numId w:val="39"/>
        </w:numPr>
        <w:shd w:val="clear" w:color="auto" w:fill="auto"/>
        <w:tabs>
          <w:tab w:pos="1797" w:val="left"/>
        </w:tabs>
        <w:bidi w:val="0"/>
        <w:spacing w:before="0" w:after="0"/>
        <w:ind w:left="1780" w:right="0" w:hanging="320"/>
        <w:jc w:val="both"/>
      </w:pPr>
      <w:r>
        <w:rPr>
          <w:color w:val="000000"/>
          <w:spacing w:val="0"/>
          <w:w w:val="100"/>
          <w:position w:val="0"/>
          <w:shd w:val="clear" w:color="auto" w:fill="auto"/>
          <w:lang w:val="cs-CZ" w:eastAsia="cs-CZ" w:bidi="cs-CZ"/>
        </w:rPr>
        <w:t>účastnit se soutěží, kde smluvní stranou zakázky je subjekt státního nebo veřejného sektoru, zejména předkládat a podepisovat nabídky, podepisovat smlouvy vyjma smluv o společnosti uzavíraných s třetími osobami za účelem podání společné nabídky, korespondenci a dokumenty, vztahující se k výše zmíněné činnosti, a to do výše 6 mil. Kč bez DPH; limit se rozumí pro jeden obchodní případ;</w:t>
      </w:r>
    </w:p>
    <w:p>
      <w:pPr>
        <w:pStyle w:val="Style27"/>
        <w:keepNext w:val="0"/>
        <w:keepLines w:val="0"/>
        <w:widowControl w:val="0"/>
        <w:numPr>
          <w:ilvl w:val="0"/>
          <w:numId w:val="39"/>
        </w:numPr>
        <w:shd w:val="clear" w:color="auto" w:fill="auto"/>
        <w:tabs>
          <w:tab w:pos="1797" w:val="left"/>
        </w:tabs>
        <w:bidi w:val="0"/>
        <w:spacing w:before="0" w:after="0"/>
        <w:ind w:left="1780" w:right="0" w:hanging="320"/>
        <w:jc w:val="both"/>
      </w:pPr>
      <w:r>
        <w:rPr>
          <w:color w:val="000000"/>
          <w:spacing w:val="0"/>
          <w:w w:val="100"/>
          <w:position w:val="0"/>
          <w:shd w:val="clear" w:color="auto" w:fill="auto"/>
          <w:lang w:val="cs-CZ" w:eastAsia="cs-CZ" w:bidi="cs-CZ"/>
        </w:rPr>
        <w:t>podepisovat subdodavatelské smlouvy k realizaci zakázek dle písm. b) až do výše 0,5 mil. Kč bez DPH; limit se rozumí pro jeden obchodní případ;</w:t>
      </w:r>
    </w:p>
    <w:p>
      <w:pPr>
        <w:pStyle w:val="Style27"/>
        <w:keepNext w:val="0"/>
        <w:keepLines w:val="0"/>
        <w:widowControl w:val="0"/>
        <w:numPr>
          <w:ilvl w:val="0"/>
          <w:numId w:val="39"/>
        </w:numPr>
        <w:shd w:val="clear" w:color="auto" w:fill="auto"/>
        <w:tabs>
          <w:tab w:pos="1801" w:val="left"/>
        </w:tabs>
        <w:bidi w:val="0"/>
        <w:spacing w:before="0" w:after="0"/>
        <w:ind w:left="1780" w:right="0" w:hanging="320"/>
        <w:jc w:val="both"/>
      </w:pPr>
      <w:r>
        <w:rPr>
          <w:color w:val="000000"/>
          <w:spacing w:val="0"/>
          <w:w w:val="100"/>
          <w:position w:val="0"/>
          <w:shd w:val="clear" w:color="auto" w:fill="auto"/>
          <w:lang w:val="cs-CZ" w:eastAsia="cs-CZ" w:bidi="cs-CZ"/>
        </w:rPr>
        <w:t>podepisovat smlouvy, jejichž předmětem je dodávka stavebních prací nebo materiálu a jejichž smluvní stranou je subjekt soukromého sektoru, a to do výše 0,5 mil. KČ bez DPH; limit se rozumí pro jeden obchodní případ;</w:t>
      </w:r>
    </w:p>
    <w:p>
      <w:pPr>
        <w:pStyle w:val="Style27"/>
        <w:keepNext w:val="0"/>
        <w:keepLines w:val="0"/>
        <w:widowControl w:val="0"/>
        <w:numPr>
          <w:ilvl w:val="0"/>
          <w:numId w:val="39"/>
        </w:numPr>
        <w:shd w:val="clear" w:color="auto" w:fill="auto"/>
        <w:tabs>
          <w:tab w:pos="1801" w:val="left"/>
        </w:tabs>
        <w:bidi w:val="0"/>
        <w:spacing w:before="0" w:after="0"/>
        <w:ind w:left="1780" w:right="0" w:hanging="320"/>
        <w:jc w:val="both"/>
      </w:pPr>
      <w:r>
        <w:rPr>
          <w:color w:val="000000"/>
          <w:spacing w:val="0"/>
          <w:w w:val="100"/>
          <w:position w:val="0"/>
          <w:shd w:val="clear" w:color="auto" w:fill="auto"/>
          <w:lang w:val="cs-CZ" w:eastAsia="cs-CZ" w:bidi="cs-CZ"/>
        </w:rPr>
        <w:t>objednávat a nakupovat materiál, vybavení a služby nezbytné pro činnost organizační jednotky do výše 500 tis.Kč bez DPH; Zmocněnec však není oprávněn k pořizováni investic;</w:t>
      </w:r>
    </w:p>
    <w:p>
      <w:pPr>
        <w:pStyle w:val="Style27"/>
        <w:keepNext w:val="0"/>
        <w:keepLines w:val="0"/>
        <w:widowControl w:val="0"/>
        <w:numPr>
          <w:ilvl w:val="0"/>
          <w:numId w:val="39"/>
        </w:numPr>
        <w:shd w:val="clear" w:color="auto" w:fill="auto"/>
        <w:tabs>
          <w:tab w:pos="1801" w:val="left"/>
        </w:tabs>
        <w:bidi w:val="0"/>
        <w:spacing w:before="0" w:after="1620"/>
        <w:ind w:left="1780" w:right="0" w:hanging="320"/>
        <w:jc w:val="both"/>
      </w:pPr>
      <w:r>
        <w:rPr>
          <w:color w:val="000000"/>
          <w:spacing w:val="0"/>
          <w:w w:val="100"/>
          <w:position w:val="0"/>
          <w:shd w:val="clear" w:color="auto" w:fill="auto"/>
          <w:lang w:val="cs-CZ" w:eastAsia="cs-CZ" w:bidi="cs-CZ"/>
        </w:rPr>
        <w:t>řídit, organizovat a kontrolovat činnost řízené Společnosti včetně kontroly dodržování zásad a předpisů ochrany životního prostředí a bezpečnosti práce;</w:t>
      </w:r>
    </w:p>
    <w:p>
      <w:pPr>
        <w:pStyle w:val="Style27"/>
        <w:keepNext w:val="0"/>
        <w:keepLines w:val="0"/>
        <w:widowControl w:val="0"/>
        <w:shd w:val="clear" w:color="auto" w:fill="auto"/>
        <w:bidi w:val="0"/>
        <w:spacing w:before="0" w:after="0" w:line="240" w:lineRule="auto"/>
        <w:ind w:left="1100" w:right="0" w:firstLine="0"/>
        <w:jc w:val="left"/>
      </w:pPr>
      <w:r>
        <w:rPr>
          <w:b/>
          <w:bCs/>
          <w:color w:val="000000"/>
          <w:spacing w:val="0"/>
          <w:w w:val="100"/>
          <w:position w:val="0"/>
          <w:shd w:val="clear" w:color="auto" w:fill="auto"/>
          <w:lang w:val="cs-CZ" w:eastAsia="cs-CZ" w:bidi="cs-CZ"/>
        </w:rPr>
        <w:t>COLAS CZ, a.s.</w:t>
      </w:r>
    </w:p>
    <w:p>
      <w:pPr>
        <w:pStyle w:val="Style20"/>
        <w:keepNext w:val="0"/>
        <w:keepLines w:val="0"/>
        <w:widowControl w:val="0"/>
        <w:shd w:val="clear" w:color="auto" w:fill="auto"/>
        <w:bidi w:val="0"/>
        <w:spacing w:before="0" w:after="0" w:line="240" w:lineRule="auto"/>
        <w:ind w:left="1100" w:right="0" w:firstLine="0"/>
        <w:jc w:val="left"/>
      </w:pPr>
      <w:r>
        <w:rPr>
          <w:b/>
          <w:bCs/>
          <w:color w:val="000000"/>
          <w:spacing w:val="0"/>
          <w:w w:val="100"/>
          <w:position w:val="0"/>
          <w:sz w:val="16"/>
          <w:szCs w:val="16"/>
          <w:u w:val="none"/>
          <w:shd w:val="clear" w:color="auto" w:fill="auto"/>
          <w:lang w:val="cs-CZ" w:eastAsia="cs-CZ" w:bidi="cs-CZ"/>
        </w:rPr>
        <w:t>Ke Klíčovu 9,190 00 Praha 9</w:t>
      </w:r>
    </w:p>
    <w:p>
      <w:pPr>
        <w:pStyle w:val="Style23"/>
        <w:keepNext w:val="0"/>
        <w:keepLines w:val="0"/>
        <w:widowControl w:val="0"/>
        <w:shd w:val="clear" w:color="auto" w:fill="auto"/>
        <w:tabs>
          <w:tab w:pos="2375" w:val="left"/>
        </w:tabs>
        <w:bidi w:val="0"/>
        <w:spacing w:before="0" w:after="0" w:line="240" w:lineRule="auto"/>
        <w:ind w:left="1100" w:right="0" w:firstLine="0"/>
        <w:jc w:val="both"/>
      </w:pPr>
      <w:r>
        <w:rPr>
          <w:color w:val="000000"/>
          <w:spacing w:val="0"/>
          <w:w w:val="100"/>
          <w:position w:val="0"/>
          <w:shd w:val="clear" w:color="auto" w:fill="auto"/>
          <w:lang w:val="cs-CZ" w:eastAsia="cs-CZ" w:bidi="cs-CZ"/>
        </w:rPr>
        <w:t>tel.</w:t>
        <w:tab/>
        <w:t>ax</w:t>
      </w:r>
    </w:p>
    <w:p>
      <w:pPr>
        <w:pStyle w:val="Style23"/>
        <w:keepNext w:val="0"/>
        <w:keepLines w:val="0"/>
        <w:widowControl w:val="0"/>
        <w:shd w:val="clear" w:color="auto" w:fill="auto"/>
        <w:bidi w:val="0"/>
        <w:spacing w:before="0" w:after="200" w:line="240" w:lineRule="auto"/>
        <w:ind w:left="1100" w:right="0" w:firstLine="0"/>
        <w:jc w:val="left"/>
      </w:pPr>
      <w:r>
        <w:rPr>
          <w:color w:val="000000"/>
          <w:spacing w:val="0"/>
          <w:w w:val="100"/>
          <w:position w:val="0"/>
          <w:shd w:val="clear" w:color="auto" w:fill="auto"/>
          <w:lang w:val="cs-CZ" w:eastAsia="cs-CZ" w:bidi="cs-CZ"/>
        </w:rPr>
        <w:t>E-mail:</w:t>
      </w:r>
    </w:p>
    <w:p>
      <w:pPr>
        <w:pStyle w:val="Style23"/>
        <w:keepNext w:val="0"/>
        <w:keepLines w:val="0"/>
        <w:widowControl w:val="0"/>
        <w:shd w:val="clear" w:color="auto" w:fill="auto"/>
        <w:bidi w:val="0"/>
        <w:spacing w:before="0" w:after="0" w:line="240" w:lineRule="auto"/>
        <w:ind w:left="1100" w:right="0" w:firstLine="0"/>
        <w:jc w:val="left"/>
      </w:pPr>
      <w:r>
        <w:rPr>
          <w:color w:val="000000"/>
          <w:spacing w:val="0"/>
          <w:w w:val="100"/>
          <w:position w:val="0"/>
          <w:shd w:val="clear" w:color="auto" w:fill="auto"/>
          <w:lang w:val="cs-CZ" w:eastAsia="cs-CZ" w:bidi="cs-CZ"/>
        </w:rPr>
        <w:t>IČO: 26177005</w:t>
      </w:r>
    </w:p>
    <w:p>
      <w:pPr>
        <w:pStyle w:val="Style23"/>
        <w:keepNext w:val="0"/>
        <w:keepLines w:val="0"/>
        <w:widowControl w:val="0"/>
        <w:shd w:val="clear" w:color="auto" w:fill="auto"/>
        <w:bidi w:val="0"/>
        <w:spacing w:before="0" w:after="0" w:line="240" w:lineRule="auto"/>
        <w:ind w:left="1100" w:right="0" w:firstLine="0"/>
        <w:jc w:val="left"/>
      </w:pPr>
      <w:r>
        <w:rPr>
          <w:color w:val="000000"/>
          <w:spacing w:val="0"/>
          <w:w w:val="100"/>
          <w:position w:val="0"/>
          <w:shd w:val="clear" w:color="auto" w:fill="auto"/>
          <w:lang w:val="cs-CZ" w:eastAsia="cs-CZ" w:bidi="cs-CZ"/>
        </w:rPr>
        <w:t>DIČ: CZ26177005</w:t>
      </w:r>
    </w:p>
    <w:p>
      <w:pPr>
        <w:pStyle w:val="Style23"/>
        <w:keepNext w:val="0"/>
        <w:keepLines w:val="0"/>
        <w:widowControl w:val="0"/>
        <w:shd w:val="clear" w:color="auto" w:fill="auto"/>
        <w:bidi w:val="0"/>
        <w:spacing w:before="0" w:after="200" w:line="240" w:lineRule="auto"/>
        <w:ind w:left="1100" w:right="0" w:firstLine="0"/>
        <w:jc w:val="left"/>
      </w:pPr>
      <w:r>
        <w:rPr>
          <w:color w:val="000000"/>
          <w:spacing w:val="0"/>
          <w:w w:val="100"/>
          <w:position w:val="0"/>
          <w:shd w:val="clear" w:color="auto" w:fill="auto"/>
          <w:lang w:val="cs-CZ" w:eastAsia="cs-CZ" w:bidi="cs-CZ"/>
        </w:rPr>
        <w:t>zaps. v obchodním rejstříku u Městského soudu v Praze, oddíl B, vložka</w:t>
      </w:r>
      <w:r>
        <w:rPr>
          <w:color w:val="000000"/>
          <w:spacing w:val="0"/>
          <w:w w:val="100"/>
          <w:position w:val="0"/>
          <w:shd w:val="clear" w:color="auto" w:fill="auto"/>
          <w:vertAlign w:val="superscript"/>
          <w:lang w:val="cs-CZ" w:eastAsia="cs-CZ" w:bidi="cs-CZ"/>
        </w:rPr>
        <w:t>1</w:t>
      </w:r>
      <w:r>
        <w:br w:type="page"/>
      </w:r>
    </w:p>
    <w:p>
      <w:pPr>
        <w:pStyle w:val="Style14"/>
        <w:keepNext/>
        <w:keepLines/>
        <w:widowControl w:val="0"/>
        <w:shd w:val="clear" w:color="auto" w:fill="auto"/>
        <w:bidi w:val="0"/>
        <w:spacing w:before="0" w:line="240" w:lineRule="auto"/>
        <w:ind w:left="1480" w:right="0" w:firstLine="0"/>
        <w:jc w:val="left"/>
      </w:pPr>
      <w:bookmarkStart w:id="28" w:name="bookmark28"/>
      <w:bookmarkStart w:id="29" w:name="bookmark29"/>
      <w:r>
        <w:rPr>
          <w:rFonts w:ascii="Arial" w:eastAsia="Arial" w:hAnsi="Arial" w:cs="Arial"/>
          <w:color w:val="000000"/>
          <w:spacing w:val="0"/>
          <w:w w:val="100"/>
          <w:position w:val="0"/>
          <w:shd w:val="clear" w:color="auto" w:fill="auto"/>
          <w:lang w:val="cs-CZ" w:eastAsia="cs-CZ" w:bidi="cs-CZ"/>
        </w:rPr>
        <w:t>COLAS</w:t>
      </w:r>
      <w:bookmarkEnd w:id="28"/>
      <w:bookmarkEnd w:id="29"/>
    </w:p>
    <w:p>
      <w:pPr>
        <w:pStyle w:val="Style27"/>
        <w:keepNext w:val="0"/>
        <w:keepLines w:val="0"/>
        <w:widowControl w:val="0"/>
        <w:shd w:val="clear" w:color="auto" w:fill="auto"/>
        <w:bidi w:val="0"/>
        <w:spacing w:before="0" w:after="100" w:line="127" w:lineRule="auto"/>
        <w:ind w:right="0" w:firstLine="6920"/>
        <w:jc w:val="both"/>
      </w:pPr>
      <w:r>
        <w:rPr>
          <w:color w:val="000000"/>
          <w:spacing w:val="0"/>
          <w:w w:val="100"/>
          <w:position w:val="0"/>
          <w:shd w:val="clear" w:color="auto" w:fill="auto"/>
          <w:lang w:val="cs-CZ" w:eastAsia="cs-CZ" w:bidi="cs-CZ"/>
        </w:rPr>
        <w:t>2019/017/G/CCZ COLAt Cl</w:t>
      </w:r>
    </w:p>
    <w:p>
      <w:pPr>
        <w:pStyle w:val="Style27"/>
        <w:keepNext w:val="0"/>
        <w:keepLines w:val="0"/>
        <w:widowControl w:val="0"/>
        <w:numPr>
          <w:ilvl w:val="0"/>
          <w:numId w:val="39"/>
        </w:numPr>
        <w:shd w:val="clear" w:color="auto" w:fill="auto"/>
        <w:tabs>
          <w:tab w:pos="1957" w:val="left"/>
        </w:tabs>
        <w:bidi w:val="0"/>
        <w:spacing w:before="0" w:after="0"/>
        <w:ind w:left="1960" w:right="0" w:hanging="340"/>
        <w:jc w:val="both"/>
      </w:pPr>
      <w:r>
        <w:rPr>
          <w:color w:val="000000"/>
          <w:spacing w:val="0"/>
          <w:w w:val="100"/>
          <w:position w:val="0"/>
          <w:shd w:val="clear" w:color="auto" w:fill="auto"/>
          <w:lang w:val="cs-CZ" w:eastAsia="cs-CZ" w:bidi="cs-CZ"/>
        </w:rPr>
        <w:t>zastupovat Společnost ve správních řízeních podle zákona č. 183/2006 Sb., stavební zákon, ve znění pozdějších předpisů, a dále ve správních řízeních podle zák. č. 13/1997 Sb., o pozemních komunikacích, ve znění pozdějších předpisů, zák. Č. 361/2000 Sb., o provozu na pozemních komunikacích, ve znění pozdějších předpisů, a vyhlášky č. 104/1997 Sb. ve znění pozdějších předpisů, pokud se tato správní řízení týkají Společnosti a udělit plnou moc k jednání za Společnost zaměstnanci Společnosti ve věci týkající se případů uvedených pod písm. g) této plné moci, tedy k zastupování ve správních řízenlch;</w:t>
      </w:r>
    </w:p>
    <w:p>
      <w:pPr>
        <w:pStyle w:val="Style27"/>
        <w:keepNext w:val="0"/>
        <w:keepLines w:val="0"/>
        <w:widowControl w:val="0"/>
        <w:numPr>
          <w:ilvl w:val="0"/>
          <w:numId w:val="39"/>
        </w:numPr>
        <w:shd w:val="clear" w:color="auto" w:fill="auto"/>
        <w:tabs>
          <w:tab w:pos="1957" w:val="left"/>
        </w:tabs>
        <w:bidi w:val="0"/>
        <w:spacing w:before="0" w:after="260"/>
        <w:ind w:left="1960" w:right="0" w:hanging="340"/>
        <w:jc w:val="both"/>
      </w:pPr>
      <w:r>
        <w:rPr>
          <w:color w:val="000000"/>
          <w:spacing w:val="0"/>
          <w:w w:val="100"/>
          <w:position w:val="0"/>
          <w:shd w:val="clear" w:color="auto" w:fill="auto"/>
          <w:lang w:val="cs-CZ" w:eastAsia="cs-CZ" w:bidi="cs-CZ"/>
        </w:rPr>
        <w:t>zastupovat Společnost při uplatňování nároků na náhradu škody v trestním či správním řízení (vyjma zastupování před příslušným soudem), pokud se tato správní řízení týkají Zmocněncem řízené organizační jednotky, tj. regionu Vysočina, a celková výše škody nepřesahuje částku 15 000,- Kč.</w:t>
      </w:r>
    </w:p>
    <w:p>
      <w:pPr>
        <w:pStyle w:val="Style27"/>
        <w:keepNext w:val="0"/>
        <w:keepLines w:val="0"/>
        <w:widowControl w:val="0"/>
        <w:shd w:val="clear" w:color="auto" w:fill="auto"/>
        <w:bidi w:val="0"/>
        <w:spacing w:before="0" w:after="380"/>
        <w:ind w:left="1260" w:right="0" w:firstLine="0"/>
        <w:jc w:val="left"/>
      </w:pPr>
      <w:r>
        <w:rPr>
          <w:color w:val="000000"/>
          <w:spacing w:val="0"/>
          <w:w w:val="100"/>
          <w:position w:val="0"/>
          <w:shd w:val="clear" w:color="auto" w:fill="auto"/>
          <w:lang w:val="cs-CZ" w:eastAsia="cs-CZ" w:bidi="cs-CZ"/>
        </w:rPr>
        <w:t>Tato plná moc je platná do 31.12.2019</w:t>
      </w:r>
    </w:p>
    <w:p>
      <w:pPr>
        <w:pStyle w:val="Style27"/>
        <w:keepNext w:val="0"/>
        <w:keepLines w:val="0"/>
        <w:widowControl w:val="0"/>
        <w:shd w:val="clear" w:color="auto" w:fill="auto"/>
        <w:bidi w:val="0"/>
        <w:spacing w:before="0" w:after="840"/>
        <w:ind w:left="1260" w:right="0" w:firstLine="0"/>
        <w:jc w:val="left"/>
      </w:pPr>
      <w:r>
        <w:rPr>
          <w:color w:val="000000"/>
          <w:spacing w:val="0"/>
          <w:w w:val="100"/>
          <w:position w:val="0"/>
          <w:shd w:val="clear" w:color="auto" w:fill="auto"/>
          <w:lang w:val="cs-CZ" w:eastAsia="cs-CZ" w:bidi="cs-CZ"/>
        </w:rPr>
        <w:t>V Praze/gé 15.12.2018</w:t>
      </w:r>
    </w:p>
    <w:p>
      <w:pPr>
        <w:pStyle w:val="Style27"/>
        <w:keepNext w:val="0"/>
        <w:keepLines w:val="0"/>
        <w:widowControl w:val="0"/>
        <w:shd w:val="clear" w:color="auto" w:fill="auto"/>
        <w:bidi w:val="0"/>
        <w:spacing w:before="0" w:after="0" w:line="240" w:lineRule="auto"/>
        <w:ind w:left="1260" w:right="0" w:firstLine="0"/>
        <w:jc w:val="left"/>
      </w:pPr>
      <w:r>
        <mc:AlternateContent>
          <mc:Choice Requires="wps">
            <w:drawing>
              <wp:anchor distT="0" distB="0" distL="114300" distR="114300" simplePos="0" relativeHeight="125829402" behindDoc="0" locked="0" layoutInCell="1" allowOverlap="1">
                <wp:simplePos x="0" y="0"/>
                <wp:positionH relativeFrom="page">
                  <wp:posOffset>3893185</wp:posOffset>
                </wp:positionH>
                <wp:positionV relativeFrom="paragraph">
                  <wp:posOffset>12700</wp:posOffset>
                </wp:positionV>
                <wp:extent cx="221615" cy="167005"/>
                <wp:wrapSquare wrapText="left"/>
                <wp:docPr id="35" name="Shape 35"/>
                <a:graphic xmlns:a="http://schemas.openxmlformats.org/drawingml/2006/main">
                  <a:graphicData uri="http://schemas.microsoft.com/office/word/2010/wordprocessingShape">
                    <wps:wsp>
                      <wps:cNvSpPr txBox="1"/>
                      <wps:spPr>
                        <a:xfrm>
                          <a:ext cx="221615" cy="167005"/>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CC</w:t>
                            </w:r>
                          </w:p>
                        </w:txbxContent>
                      </wps:txbx>
                      <wps:bodyPr wrap="none" lIns="0" tIns="0" rIns="0" bIns="0">
                        <a:noAutoFit/>
                      </wps:bodyPr>
                    </wps:wsp>
                  </a:graphicData>
                </a:graphic>
              </wp:anchor>
            </w:drawing>
          </mc:Choice>
          <mc:Fallback>
            <w:pict>
              <v:shape id="_x0000_s1061" type="#_x0000_t202" style="position:absolute;margin-left:306.55000000000001pt;margin-top:1.pt;width:17.449999999999999pt;height:13.15pt;z-index:-125829351;mso-wrap-distance-left:9.pt;mso-wrap-distance-right:9.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CC</w:t>
                      </w:r>
                    </w:p>
                  </w:txbxContent>
                </v:textbox>
                <w10:wrap type="square" side="left" anchorx="page"/>
              </v:shape>
            </w:pict>
          </mc:Fallback>
        </mc:AlternateContent>
      </w:r>
      <w:r>
        <w:rPr>
          <w:b/>
          <w:bCs/>
          <w:color w:val="000000"/>
          <w:spacing w:val="0"/>
          <w:w w:val="100"/>
          <w:position w:val="0"/>
          <w:shd w:val="clear" w:color="auto" w:fill="auto"/>
          <w:lang w:val="cs-CZ" w:eastAsia="cs-CZ" w:bidi="cs-CZ"/>
        </w:rPr>
        <w:t>COLAS CZ. a.s.</w:t>
      </w:r>
    </w:p>
    <w:p>
      <w:pPr>
        <w:widowControl w:val="0"/>
        <w:spacing w:line="1" w:lineRule="exact"/>
      </w:pPr>
      <w:r>
        <mc:AlternateContent>
          <mc:Choice Requires="wps">
            <w:drawing>
              <wp:anchor distT="45085" distB="0" distL="0" distR="0" simplePos="0" relativeHeight="125829404" behindDoc="0" locked="0" layoutInCell="1" allowOverlap="1">
                <wp:simplePos x="0" y="0"/>
                <wp:positionH relativeFrom="page">
                  <wp:posOffset>1104265</wp:posOffset>
                </wp:positionH>
                <wp:positionV relativeFrom="paragraph">
                  <wp:posOffset>45085</wp:posOffset>
                </wp:positionV>
                <wp:extent cx="1398905" cy="173990"/>
                <wp:wrapTopAndBottom/>
                <wp:docPr id="37" name="Shape 37"/>
                <a:graphic xmlns:a="http://schemas.openxmlformats.org/drawingml/2006/main">
                  <a:graphicData uri="http://schemas.microsoft.com/office/word/2010/wordprocessingShape">
                    <wps:wsp>
                      <wps:cNvSpPr txBox="1"/>
                      <wps:spPr>
                        <a:xfrm>
                          <a:ext cx="1398905" cy="17399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txbxContent>
                      </wps:txbx>
                      <wps:bodyPr wrap="none" lIns="0" tIns="0" rIns="0" bIns="0">
                        <a:noAutoFit/>
                      </wps:bodyPr>
                    </wps:wsp>
                  </a:graphicData>
                </a:graphic>
              </wp:anchor>
            </w:drawing>
          </mc:Choice>
          <mc:Fallback>
            <w:pict>
              <v:shape id="_x0000_s1063" type="#_x0000_t202" style="position:absolute;margin-left:86.950000000000003pt;margin-top:3.5499999999999998pt;width:110.15000000000001pt;height:13.699999999999999pt;z-index:-125829349;mso-wrap-distance-left:0;mso-wrap-distance-top:3.5499999999999998pt;mso-wrap-distance-right:0;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txbxContent>
                </v:textbox>
                <w10:wrap type="topAndBottom" anchorx="page"/>
              </v:shape>
            </w:pict>
          </mc:Fallback>
        </mc:AlternateContent>
      </w:r>
      <w:r>
        <mc:AlternateContent>
          <mc:Choice Requires="wps">
            <w:drawing>
              <wp:anchor distT="38100" distB="8890" distL="0" distR="0" simplePos="0" relativeHeight="125829406" behindDoc="0" locked="0" layoutInCell="1" allowOverlap="1">
                <wp:simplePos x="0" y="0"/>
                <wp:positionH relativeFrom="page">
                  <wp:posOffset>3893185</wp:posOffset>
                </wp:positionH>
                <wp:positionV relativeFrom="paragraph">
                  <wp:posOffset>38100</wp:posOffset>
                </wp:positionV>
                <wp:extent cx="1124585" cy="171450"/>
                <wp:wrapTopAndBottom/>
                <wp:docPr id="39" name="Shape 39"/>
                <a:graphic xmlns:a="http://schemas.openxmlformats.org/drawingml/2006/main">
                  <a:graphicData uri="http://schemas.microsoft.com/office/word/2010/wordprocessingShape">
                    <wps:wsp>
                      <wps:cNvSpPr txBox="1"/>
                      <wps:spPr>
                        <a:xfrm>
                          <a:ext cx="1124585" cy="17145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w:t>
                            </w:r>
                          </w:p>
                        </w:txbxContent>
                      </wps:txbx>
                      <wps:bodyPr wrap="none" lIns="0" tIns="0" rIns="0" bIns="0">
                        <a:noAutoFit/>
                      </wps:bodyPr>
                    </wps:wsp>
                  </a:graphicData>
                </a:graphic>
              </wp:anchor>
            </w:drawing>
          </mc:Choice>
          <mc:Fallback>
            <w:pict>
              <v:shape id="_x0000_s1065" type="#_x0000_t202" style="position:absolute;margin-left:306.55000000000001pt;margin-top:3.pt;width:88.549999999999997pt;height:13.5pt;z-index:-125829347;mso-wrap-distance-left:0;mso-wrap-distance-top:3.pt;mso-wrap-distance-right:0;mso-wrap-distance-bottom:0.69999999999999996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člen představenstva</w:t>
                      </w:r>
                    </w:p>
                  </w:txbxContent>
                </v:textbox>
                <w10:wrap type="topAndBottom" anchorx="page"/>
              </v:shape>
            </w:pict>
          </mc:Fallback>
        </mc:AlternateContent>
      </w:r>
    </w:p>
    <w:p>
      <w:pPr>
        <w:pStyle w:val="Style27"/>
        <w:keepNext w:val="0"/>
        <w:keepLines w:val="0"/>
        <w:widowControl w:val="0"/>
        <w:shd w:val="clear" w:color="auto" w:fill="auto"/>
        <w:bidi w:val="0"/>
        <w:spacing w:before="0" w:after="200" w:line="240" w:lineRule="auto"/>
        <w:ind w:left="0" w:right="0" w:firstLine="560"/>
        <w:jc w:val="left"/>
      </w:pPr>
      <w:r>
        <w:rPr>
          <w:color w:val="000000"/>
          <w:spacing w:val="0"/>
          <w:w w:val="100"/>
          <w:position w:val="0"/>
          <w:shd w:val="clear" w:color="auto" w:fill="auto"/>
          <w:lang w:val="cs-CZ" w:eastAsia="cs-CZ" w:bidi="cs-CZ"/>
        </w:rPr>
        <w:t>Zmocnění v celém rozsahu přijímám.</w:t>
      </w:r>
    </w:p>
    <w:p>
      <w:pPr>
        <w:pStyle w:val="Style27"/>
        <w:keepNext w:val="0"/>
        <w:keepLines w:val="0"/>
        <w:widowControl w:val="0"/>
        <w:shd w:val="clear" w:color="auto" w:fill="auto"/>
        <w:tabs>
          <w:tab w:leader="dot" w:pos="2846" w:val="right"/>
        </w:tabs>
        <w:bidi w:val="0"/>
        <w:spacing w:before="0" w:after="6000" w:line="240" w:lineRule="auto"/>
        <w:ind w:left="0" w:right="0" w:firstLine="560"/>
        <w:jc w:val="left"/>
      </w:pPr>
      <w:r>
        <w:rPr>
          <w:color w:val="000000"/>
          <w:spacing w:val="0"/>
          <w:w w:val="100"/>
          <w:position w:val="0"/>
          <w:shd w:val="clear" w:color="auto" w:fill="auto"/>
          <w:lang w:val="cs-CZ" w:eastAsia="cs-CZ" w:bidi="cs-CZ"/>
        </w:rPr>
        <w:t>V Praze dne</w:t>
        <w:tab/>
        <w:t>2018</w:t>
      </w:r>
    </w:p>
    <w:p>
      <w:pPr>
        <w:pStyle w:val="Style27"/>
        <w:keepNext w:val="0"/>
        <w:keepLines w:val="0"/>
        <w:widowControl w:val="0"/>
        <w:shd w:val="clear" w:color="auto" w:fill="auto"/>
        <w:bidi w:val="0"/>
        <w:spacing w:before="0" w:after="0" w:line="240" w:lineRule="auto"/>
        <w:ind w:left="0" w:right="0" w:firstLine="560"/>
        <w:jc w:val="left"/>
      </w:pPr>
      <w:r>
        <w:rPr>
          <w:b/>
          <w:bCs/>
          <w:color w:val="000000"/>
          <w:spacing w:val="0"/>
          <w:w w:val="100"/>
          <w:position w:val="0"/>
          <w:shd w:val="clear" w:color="auto" w:fill="auto"/>
          <w:lang w:val="cs-CZ" w:eastAsia="cs-CZ" w:bidi="cs-CZ"/>
        </w:rPr>
        <w:t>COLAS CZ, a.s.</w:t>
      </w:r>
    </w:p>
    <w:p>
      <w:pPr>
        <w:pStyle w:val="Style20"/>
        <w:keepNext w:val="0"/>
        <w:keepLines w:val="0"/>
        <w:widowControl w:val="0"/>
        <w:shd w:val="clear" w:color="auto" w:fill="auto"/>
        <w:bidi w:val="0"/>
        <w:spacing w:before="0" w:after="0" w:line="240" w:lineRule="auto"/>
        <w:ind w:left="0" w:right="0" w:firstLine="560"/>
        <w:jc w:val="left"/>
      </w:pPr>
      <w:r>
        <w:rPr>
          <w:b/>
          <w:bCs/>
          <w:color w:val="000000"/>
          <w:spacing w:val="0"/>
          <w:w w:val="100"/>
          <w:position w:val="0"/>
          <w:sz w:val="16"/>
          <w:szCs w:val="16"/>
          <w:u w:val="none"/>
          <w:shd w:val="clear" w:color="auto" w:fill="auto"/>
          <w:lang w:val="cs-CZ" w:eastAsia="cs-CZ" w:bidi="cs-CZ"/>
        </w:rPr>
        <w:t>Ke Klíčovu 9,190 00 Praha 9</w:t>
      </w:r>
    </w:p>
    <w:p>
      <w:pPr>
        <w:pStyle w:val="Style23"/>
        <w:keepNext w:val="0"/>
        <w:keepLines w:val="0"/>
        <w:widowControl w:val="0"/>
        <w:shd w:val="clear" w:color="auto" w:fill="auto"/>
        <w:tabs>
          <w:tab w:pos="1766" w:val="left"/>
        </w:tabs>
        <w:bidi w:val="0"/>
        <w:spacing w:before="0" w:after="0" w:line="240" w:lineRule="auto"/>
        <w:ind w:left="0" w:right="0" w:firstLine="560"/>
        <w:jc w:val="left"/>
      </w:pPr>
      <w:r>
        <w:rPr>
          <w:color w:val="000000"/>
          <w:spacing w:val="0"/>
          <w:w w:val="100"/>
          <w:position w:val="0"/>
          <w:shd w:val="clear" w:color="auto" w:fill="auto"/>
          <w:lang w:val="cs-CZ" w:eastAsia="cs-CZ" w:bidi="cs-CZ"/>
        </w:rPr>
        <w:t>tel.</w:t>
        <w:tab/>
        <w:t>ax</w:t>
      </w:r>
    </w:p>
    <w:p>
      <w:pPr>
        <w:pStyle w:val="Style23"/>
        <w:keepNext w:val="0"/>
        <w:keepLines w:val="0"/>
        <w:widowControl w:val="0"/>
        <w:shd w:val="clear" w:color="auto" w:fill="auto"/>
        <w:bidi w:val="0"/>
        <w:spacing w:before="0" w:after="200" w:line="240" w:lineRule="auto"/>
        <w:ind w:left="0" w:right="0" w:firstLine="560"/>
        <w:jc w:val="left"/>
      </w:pPr>
      <w:r>
        <w:rPr>
          <w:color w:val="000000"/>
          <w:spacing w:val="0"/>
          <w:w w:val="100"/>
          <w:position w:val="0"/>
          <w:shd w:val="clear" w:color="auto" w:fill="auto"/>
          <w:lang w:val="cs-CZ" w:eastAsia="cs-CZ" w:bidi="cs-CZ"/>
        </w:rPr>
        <w:t>E-mail: cola$@colas.w.</w:t>
      </w:r>
    </w:p>
    <w:p>
      <w:pPr>
        <w:pStyle w:val="Style23"/>
        <w:keepNext w:val="0"/>
        <w:keepLines w:val="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IČO: 26177005</w:t>
      </w:r>
    </w:p>
    <w:p>
      <w:pPr>
        <w:pStyle w:val="Style23"/>
        <w:keepNext w:val="0"/>
        <w:keepLines w:val="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DIČ: CZ2617700S</w:t>
      </w:r>
    </w:p>
    <w:p>
      <w:pPr>
        <w:pStyle w:val="Style23"/>
        <w:keepNext w:val="0"/>
        <w:keepLines w:val="0"/>
        <w:widowControl w:val="0"/>
        <w:shd w:val="clear" w:color="auto" w:fill="auto"/>
        <w:bidi w:val="0"/>
        <w:spacing w:before="0" w:after="100" w:line="240" w:lineRule="auto"/>
        <w:ind w:left="0" w:right="0" w:firstLine="560"/>
        <w:jc w:val="left"/>
      </w:pPr>
      <w:r>
        <w:rPr>
          <w:color w:val="000000"/>
          <w:spacing w:val="0"/>
          <w:w w:val="100"/>
          <w:position w:val="0"/>
          <w:shd w:val="clear" w:color="auto" w:fill="auto"/>
          <w:lang w:val="cs-CZ" w:eastAsia="cs-CZ" w:bidi="cs-CZ"/>
        </w:rPr>
        <w:t>zaps. v obchodním rejstříku u Městského soudu v Praze, oddíl B, vložk</w:t>
      </w:r>
    </w:p>
    <w:p>
      <w:pPr>
        <w:pStyle w:val="Style14"/>
        <w:keepNext/>
        <w:keepLines/>
        <w:widowControl w:val="0"/>
        <w:shd w:val="clear" w:color="auto" w:fill="auto"/>
        <w:bidi w:val="0"/>
        <w:spacing w:before="0" w:after="18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Doložka konverze do dokumentu obsaženého v datové zprávě</w:t>
      </w:r>
      <w:bookmarkEnd w:id="30"/>
      <w:bookmarkEnd w:id="31"/>
    </w:p>
    <w:p>
      <w:pPr>
        <w:pStyle w:val="Style5"/>
        <w:keepNext w:val="0"/>
        <w:keepLines w:val="0"/>
        <w:widowControl w:val="0"/>
        <w:shd w:val="clear" w:color="auto" w:fill="auto"/>
        <w:tabs>
          <w:tab w:pos="5263" w:val="left"/>
        </w:tabs>
        <w:bidi w:val="0"/>
        <w:spacing w:before="0" w:after="0" w:line="240" w:lineRule="auto"/>
        <w:ind w:left="0" w:right="0" w:firstLine="0"/>
        <w:jc w:val="left"/>
      </w:pPr>
      <w:r>
        <w:rPr>
          <w:color w:val="000000"/>
          <w:spacing w:val="0"/>
          <w:w w:val="100"/>
          <w:position w:val="0"/>
          <w:shd w:val="clear" w:color="auto" w:fill="auto"/>
          <w:lang w:val="cs-CZ" w:eastAsia="cs-CZ" w:bidi="cs-CZ"/>
        </w:rPr>
        <w:t>Tento dokument, který vznikl převedením vstupu v listinné podobě do podoby elektronické pod pořadovým číslem</w:t>
        <w:tab/>
        <w:t>kládající se z 2 listů, se doslovně shoduje s</w:t>
      </w:r>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obsahem vstupu.</w:t>
      </w:r>
    </w:p>
    <w:p>
      <w:pPr>
        <w:pStyle w:val="Style14"/>
        <w:keepNext/>
        <w:keepLines/>
        <w:widowControl w:val="0"/>
        <w:shd w:val="clear" w:color="auto" w:fill="auto"/>
        <w:bidi w:val="0"/>
        <w:spacing w:before="0" w:after="180" w:line="240" w:lineRule="auto"/>
        <w:ind w:left="0" w:right="0" w:firstLine="0"/>
        <w:jc w:val="left"/>
      </w:pPr>
      <w:bookmarkStart w:id="32" w:name="bookmark32"/>
      <w:bookmarkStart w:id="33" w:name="bookmark33"/>
      <w:r>
        <w:rPr>
          <w:b w:val="0"/>
          <w:bCs w:val="0"/>
          <w:color w:val="000000"/>
          <w:spacing w:val="0"/>
          <w:w w:val="100"/>
          <w:position w:val="0"/>
          <w:shd w:val="clear" w:color="auto" w:fill="auto"/>
          <w:lang w:val="cs-CZ" w:eastAsia="cs-CZ" w:bidi="cs-CZ"/>
        </w:rPr>
        <w:t xml:space="preserve">Zajišťovací prvek: </w:t>
      </w:r>
      <w:r>
        <w:rPr>
          <w:color w:val="000000"/>
          <w:spacing w:val="0"/>
          <w:w w:val="100"/>
          <w:position w:val="0"/>
          <w:shd w:val="clear" w:color="auto" w:fill="auto"/>
          <w:lang w:val="cs-CZ" w:eastAsia="cs-CZ" w:bidi="cs-CZ"/>
        </w:rPr>
        <w:t>bez zajišťovacího prvku</w:t>
      </w:r>
      <w:bookmarkEnd w:id="32"/>
      <w:bookmarkEnd w:id="33"/>
    </w:p>
    <w:p>
      <w:pPr>
        <w:pStyle w:val="Style5"/>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Jméno a příjmení osoby, která konverzi provedla: 1</w:t>
      </w:r>
    </w:p>
    <w:p>
      <w:pPr>
        <w:pStyle w:val="Style14"/>
        <w:keepNext/>
        <w:keepLines/>
        <w:widowControl w:val="0"/>
        <w:shd w:val="clear" w:color="auto" w:fill="auto"/>
        <w:tabs>
          <w:tab w:pos="2614" w:val="left"/>
        </w:tabs>
        <w:bidi w:val="0"/>
        <w:spacing w:before="0" w:after="0" w:line="240" w:lineRule="auto"/>
        <w:ind w:left="0" w:right="0" w:firstLine="0"/>
        <w:jc w:val="left"/>
      </w:pPr>
      <w:bookmarkStart w:id="34" w:name="bookmark34"/>
      <w:bookmarkStart w:id="35" w:name="bookmark35"/>
      <w:r>
        <w:rPr>
          <w:b w:val="0"/>
          <w:bCs w:val="0"/>
          <w:color w:val="000000"/>
          <w:spacing w:val="0"/>
          <w:w w:val="100"/>
          <w:position w:val="0"/>
          <w:shd w:val="clear" w:color="auto" w:fill="auto"/>
          <w:lang w:val="cs-CZ" w:eastAsia="cs-CZ" w:bidi="cs-CZ"/>
        </w:rPr>
        <w:t>Vystavil:</w:t>
        <w:tab/>
      </w:r>
      <w:r>
        <w:rPr>
          <w:color w:val="000000"/>
          <w:spacing w:val="0"/>
          <w:w w:val="100"/>
          <w:position w:val="0"/>
          <w:shd w:val="clear" w:color="auto" w:fill="auto"/>
          <w:lang w:val="cs-CZ" w:eastAsia="cs-CZ" w:bidi="cs-CZ"/>
        </w:rPr>
        <w:t>• nntárka</w:t>
      </w:r>
      <w:bookmarkEnd w:id="34"/>
      <w:bookmarkEnd w:id="35"/>
    </w:p>
    <w:p>
      <w:pPr>
        <w:pStyle w:val="Style5"/>
        <w:keepNext w:val="0"/>
        <w:keepLines w:val="0"/>
        <w:widowControl w:val="0"/>
        <w:shd w:val="clear" w:color="auto" w:fill="auto"/>
        <w:tabs>
          <w:tab w:pos="3568" w:val="left"/>
        </w:tabs>
        <w:bidi w:val="0"/>
        <w:spacing w:before="0" w:after="0" w:line="240" w:lineRule="auto"/>
        <w:ind w:left="0" w:right="0" w:firstLine="0"/>
        <w:jc w:val="left"/>
      </w:pPr>
      <w:r>
        <w:rPr>
          <w:color w:val="000000"/>
          <w:spacing w:val="0"/>
          <w:w w:val="100"/>
          <w:position w:val="0"/>
          <w:shd w:val="clear" w:color="auto" w:fill="auto"/>
          <w:lang w:val="cs-CZ" w:eastAsia="cs-CZ" w:bidi="cs-CZ"/>
        </w:rPr>
        <w:t>Pracoviště:</w:t>
        <w:tab/>
      </w:r>
      <w:r>
        <w:rPr>
          <w:b/>
          <w:bCs/>
          <w:color w:val="000000"/>
          <w:spacing w:val="0"/>
          <w:w w:val="100"/>
          <w:position w:val="0"/>
          <w:shd w:val="clear" w:color="auto" w:fill="auto"/>
          <w:lang w:val="cs-CZ" w:eastAsia="cs-CZ" w:bidi="cs-CZ"/>
        </w:rPr>
        <w:t>notářka</w:t>
      </w:r>
    </w:p>
    <w:p>
      <w:pPr>
        <w:pStyle w:val="Style14"/>
        <w:keepNext/>
        <w:keepLines/>
        <w:widowControl w:val="0"/>
        <w:shd w:val="clear" w:color="auto" w:fill="auto"/>
        <w:bidi w:val="0"/>
        <w:spacing w:before="0" w:after="66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 xml:space="preserve">V Jihlavě </w:t>
      </w:r>
      <w:r>
        <w:rPr>
          <w:b w:val="0"/>
          <w:bCs w:val="0"/>
          <w:color w:val="000000"/>
          <w:spacing w:val="0"/>
          <w:w w:val="100"/>
          <w:position w:val="0"/>
          <w:shd w:val="clear" w:color="auto" w:fill="auto"/>
          <w:lang w:val="cs-CZ" w:eastAsia="cs-CZ" w:bidi="cs-CZ"/>
        </w:rPr>
        <w:t xml:space="preserve">dne </w:t>
      </w:r>
      <w:r>
        <w:rPr>
          <w:color w:val="000000"/>
          <w:spacing w:val="0"/>
          <w:w w:val="100"/>
          <w:position w:val="0"/>
          <w:shd w:val="clear" w:color="auto" w:fill="auto"/>
          <w:lang w:val="cs-CZ" w:eastAsia="cs-CZ" w:bidi="cs-CZ"/>
        </w:rPr>
        <w:t>03.01.2019</w:t>
      </w:r>
      <w:bookmarkEnd w:id="36"/>
      <w:bookmarkEnd w:id="37"/>
    </w:p>
    <w:p>
      <w:pPr>
        <w:widowControl w:val="0"/>
        <w:jc w:val="center"/>
        <w:rPr>
          <w:sz w:val="2"/>
          <w:szCs w:val="2"/>
        </w:rPr>
      </w:pPr>
      <w:r>
        <w:drawing>
          <wp:inline>
            <wp:extent cx="1920240" cy="682625"/>
            <wp:docPr id="41" name="Picutre 41"/>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stretch/>
                  </pic:blipFill>
                  <pic:spPr>
                    <a:xfrm>
                      <a:ext cx="1920240" cy="682625"/>
                    </a:xfrm>
                    <a:prstGeom prst="rect"/>
                  </pic:spPr>
                </pic:pic>
              </a:graphicData>
            </a:graphic>
          </wp:inline>
        </w:drawing>
      </w:r>
    </w:p>
    <w:sectPr>
      <w:footerReference w:type="default" r:id="rId11"/>
      <w:footnotePr>
        <w:pos w:val="pageBottom"/>
        <w:numFmt w:val="decimal"/>
        <w:numRestart w:val="continuous"/>
      </w:footnotePr>
      <w:pgSz w:w="11900" w:h="16840"/>
      <w:pgMar w:top="989" w:left="681" w:right="916" w:bottom="726" w:header="561" w:footer="29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3597275</wp:posOffset>
              </wp:positionH>
              <wp:positionV relativeFrom="page">
                <wp:posOffset>9551035</wp:posOffset>
              </wp:positionV>
              <wp:extent cx="909955" cy="107315"/>
              <wp:wrapNone/>
              <wp:docPr id="3" name="Shape 3"/>
              <a:graphic xmlns:a="http://schemas.openxmlformats.org/drawingml/2006/main">
                <a:graphicData uri="http://schemas.microsoft.com/office/word/2010/wordprocessingShape">
                  <wps:wsp>
                    <wps:cNvSpPr txBox="1"/>
                    <wps:spPr>
                      <a:xfrm>
                        <a:ext cx="909955" cy="1073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z 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83.25pt;margin-top:752.04999999999995pt;width:71.650000000000006pt;height:8.4499999999999993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1144270</wp:posOffset>
              </wp:positionH>
              <wp:positionV relativeFrom="page">
                <wp:posOffset>9499600</wp:posOffset>
              </wp:positionV>
              <wp:extent cx="5817870" cy="0"/>
              <wp:wrapNone/>
              <wp:docPr id="5" name="Shape 5"/>
              <a:graphic xmlns:a="http://schemas.openxmlformats.org/drawingml/2006/main">
                <a:graphicData uri="http://schemas.microsoft.com/office/word/2010/wordprocessingShape">
                  <wps:wsp>
                    <wps:cNvCnPr/>
                    <wps:spPr>
                      <a:xfrm>
                        <a:ext cx="5817870" cy="0"/>
                      </a:xfrm>
                      <a:prstGeom prst="straightConnector1"/>
                      <a:ln w="12700">
                        <a:solidFill/>
                      </a:ln>
                    </wps:spPr>
                    <wps:bodyPr/>
                  </wps:wsp>
                </a:graphicData>
              </a:graphic>
            </wp:anchor>
          </w:drawing>
        </mc:Choice>
        <mc:Fallback>
          <w:pict>
            <v:shape o:spt="32" o:oned="true" path="m,l21600,21600e" style="position:absolute;margin-left:90.099999999999994pt;margin-top:748.pt;width:458.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5449570</wp:posOffset>
              </wp:positionH>
              <wp:positionV relativeFrom="page">
                <wp:posOffset>1851025</wp:posOffset>
              </wp:positionV>
              <wp:extent cx="1454150" cy="93980"/>
              <wp:wrapNone/>
              <wp:docPr id="28" name="Shape 28"/>
              <a:graphic xmlns:a="http://schemas.openxmlformats.org/drawingml/2006/main">
                <a:graphicData uri="http://schemas.microsoft.com/office/word/2010/wordprocessingShape">
                  <wps:wsp>
                    <wps:cNvSpPr txBox="1"/>
                    <wps:spPr>
                      <a:xfrm>
                        <a:ext cx="1454150" cy="93980"/>
                      </a:xfrm>
                      <a:prstGeom prst="rect"/>
                      <a:noFill/>
                    </wps:spPr>
                    <wps:txbx>
                      <w:txbxContent>
                        <w:p>
                          <w:pPr>
                            <w:pStyle w:val="Style2"/>
                            <w:keepNext w:val="0"/>
                            <w:keepLines w:val="0"/>
                            <w:widowControl w:val="0"/>
                            <w:shd w:val="clear" w:color="auto" w:fill="auto"/>
                            <w:tabs>
                              <w:tab w:pos="2290"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85 000,00</w:t>
                            <w:tab/>
                            <w:t>102 850,00</w:t>
                          </w:r>
                        </w:p>
                      </w:txbxContent>
                    </wps:txbx>
                    <wps:bodyPr lIns="0" tIns="0" rIns="0" bIns="0">
                      <a:spAutoFit/>
                    </wps:bodyPr>
                  </wps:wsp>
                </a:graphicData>
              </a:graphic>
            </wp:anchor>
          </w:drawing>
        </mc:Choice>
        <mc:Fallback>
          <w:pict>
            <v:shape id="_x0000_s1054" type="#_x0000_t202" style="position:absolute;margin-left:429.10000000000002pt;margin-top:145.75pt;width:114.5pt;height:7.4000000000000004pt;z-index:-188744060;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2290"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85 000,00</w:t>
                      <w:tab/>
                      <w:t>102 850,00</w:t>
                    </w:r>
                  </w:p>
                </w:txbxContent>
              </v:textbox>
              <w10:wrap anchorx="page" anchory="page"/>
            </v:shape>
          </w:pict>
        </mc:Fallback>
      </mc:AlternateContent>
    </w:r>
    <w:r>
      <mc:AlternateContent>
        <mc:Choice Requires="wps">
          <w:drawing>
            <wp:anchor distT="0" distB="0" distL="0" distR="0" simplePos="0" relativeHeight="62914695" behindDoc="1" locked="0" layoutInCell="1" allowOverlap="1">
              <wp:simplePos x="0" y="0"/>
              <wp:positionH relativeFrom="page">
                <wp:posOffset>936625</wp:posOffset>
              </wp:positionH>
              <wp:positionV relativeFrom="page">
                <wp:posOffset>1859915</wp:posOffset>
              </wp:positionV>
              <wp:extent cx="3035935" cy="219710"/>
              <wp:wrapNone/>
              <wp:docPr id="30" name="Shape 30"/>
              <a:graphic xmlns:a="http://schemas.openxmlformats.org/drawingml/2006/main">
                <a:graphicData uri="http://schemas.microsoft.com/office/word/2010/wordprocessingShape">
                  <wps:wsp>
                    <wps:cNvSpPr txBox="1"/>
                    <wps:spPr>
                      <a:xfrm>
                        <a:ext cx="3035935" cy="2197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CELKEM Položka: - Pronájem finišerové čety, vč. stěhování</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(pokládka ACP 16+)</w:t>
                          </w:r>
                        </w:p>
                      </w:txbxContent>
                    </wps:txbx>
                    <wps:bodyPr wrap="none" lIns="0" tIns="0" rIns="0" bIns="0">
                      <a:spAutoFit/>
                    </wps:bodyPr>
                  </wps:wsp>
                </a:graphicData>
              </a:graphic>
            </wp:anchor>
          </w:drawing>
        </mc:Choice>
        <mc:Fallback>
          <w:pict>
            <v:shape id="_x0000_s1056" type="#_x0000_t202" style="position:absolute;margin-left:73.75pt;margin-top:146.44999999999999pt;width:239.05000000000001pt;height:17.300000000000001pt;z-index:-188744058;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CELKEM Položka: - Pronájem finišerové čety, vč. stěhování</w:t>
                    </w:r>
                  </w:p>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(pokládka ACP 16+)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918210</wp:posOffset>
              </wp:positionH>
              <wp:positionV relativeFrom="page">
                <wp:posOffset>1841500</wp:posOffset>
              </wp:positionV>
              <wp:extent cx="6007735" cy="0"/>
              <wp:wrapNone/>
              <wp:docPr id="32" name="Shape 32"/>
              <a:graphic xmlns:a="http://schemas.openxmlformats.org/drawingml/2006/main">
                <a:graphicData uri="http://schemas.microsoft.com/office/word/2010/wordprocessingShape">
                  <wps:wsp>
                    <wps:cNvCnPr/>
                    <wps:spPr>
                      <a:xfrm>
                        <a:ext cx="6007735" cy="0"/>
                      </a:xfrm>
                      <a:prstGeom prst="straightConnector1"/>
                      <a:ln w="12700">
                        <a:solidFill/>
                      </a:ln>
                    </wps:spPr>
                    <wps:bodyPr/>
                  </wps:wsp>
                </a:graphicData>
              </a:graphic>
            </wp:anchor>
          </w:drawing>
        </mc:Choice>
        <mc:Fallback>
          <w:pict>
            <v:shape o:spt="32" o:oned="true" path="m,l21600,21600e" style="position:absolute;margin-left:72.299999999999997pt;margin-top:145.pt;width:473.05000000000001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Základní text_"/>
    <w:basedOn w:val="DefaultParagraphFont"/>
    <w:link w:val="Style5"/>
    <w:rPr>
      <w:rFonts w:ascii="Times New Roman" w:eastAsia="Times New Roman" w:hAnsi="Times New Roman" w:cs="Times New Roman"/>
      <w:b w:val="0"/>
      <w:bCs w:val="0"/>
      <w:i w:val="0"/>
      <w:iCs w:val="0"/>
      <w:smallCaps w:val="0"/>
      <w:strike w:val="0"/>
      <w:sz w:val="22"/>
      <w:szCs w:val="22"/>
      <w:u w:val="none"/>
    </w:rPr>
  </w:style>
  <w:style w:type="character" w:customStyle="1" w:styleId="CharStyle10">
    <w:name w:val="Nadpis #1_"/>
    <w:basedOn w:val="DefaultParagraphFont"/>
    <w:link w:val="Style9"/>
    <w:rPr>
      <w:rFonts w:ascii="Arial" w:eastAsia="Arial" w:hAnsi="Arial" w:cs="Arial"/>
      <w:b w:val="0"/>
      <w:bCs w:val="0"/>
      <w:i w:val="0"/>
      <w:iCs w:val="0"/>
      <w:smallCaps w:val="0"/>
      <w:strike w:val="0"/>
      <w:w w:val="60"/>
      <w:sz w:val="26"/>
      <w:szCs w:val="26"/>
      <w:u w:val="none"/>
    </w:rPr>
  </w:style>
  <w:style w:type="character" w:customStyle="1" w:styleId="CharStyle12">
    <w:name w:val="Jiné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5">
    <w:name w:val="Nadpis #2_"/>
    <w:basedOn w:val="DefaultParagraphFont"/>
    <w:link w:val="Style14"/>
    <w:rPr>
      <w:rFonts w:ascii="Times New Roman" w:eastAsia="Times New Roman" w:hAnsi="Times New Roman" w:cs="Times New Roman"/>
      <w:b/>
      <w:bCs/>
      <w:i w:val="0"/>
      <w:iCs w:val="0"/>
      <w:smallCaps w:val="0"/>
      <w:strike w:val="0"/>
      <w:sz w:val="22"/>
      <w:szCs w:val="22"/>
      <w:u w:val="none"/>
    </w:rPr>
  </w:style>
  <w:style w:type="character" w:customStyle="1" w:styleId="CharStyle17">
    <w:name w:val="Titulek tabulky_"/>
    <w:basedOn w:val="DefaultParagraphFont"/>
    <w:link w:val="Style16"/>
    <w:rPr>
      <w:rFonts w:ascii="Times New Roman" w:eastAsia="Times New Roman" w:hAnsi="Times New Roman" w:cs="Times New Roman"/>
      <w:b w:val="0"/>
      <w:bCs w:val="0"/>
      <w:i w:val="0"/>
      <w:iCs w:val="0"/>
      <w:smallCaps w:val="0"/>
      <w:strike w:val="0"/>
      <w:sz w:val="22"/>
      <w:szCs w:val="22"/>
      <w:u w:val="none"/>
    </w:rPr>
  </w:style>
  <w:style w:type="character" w:customStyle="1" w:styleId="CharStyle21">
    <w:name w:val="Základní text (4)_"/>
    <w:basedOn w:val="DefaultParagraphFont"/>
    <w:link w:val="Style20"/>
    <w:rPr>
      <w:rFonts w:ascii="Arial" w:eastAsia="Arial" w:hAnsi="Arial" w:cs="Arial"/>
      <w:b w:val="0"/>
      <w:bCs w:val="0"/>
      <w:i w:val="0"/>
      <w:iCs w:val="0"/>
      <w:smallCaps w:val="0"/>
      <w:strike w:val="0"/>
      <w:sz w:val="16"/>
      <w:szCs w:val="16"/>
      <w:u w:val="single"/>
    </w:rPr>
  </w:style>
  <w:style w:type="character" w:customStyle="1" w:styleId="CharStyle24">
    <w:name w:val="Základní text (3)_"/>
    <w:basedOn w:val="DefaultParagraphFont"/>
    <w:link w:val="Style23"/>
    <w:rPr>
      <w:rFonts w:ascii="Arial" w:eastAsia="Arial" w:hAnsi="Arial" w:cs="Arial"/>
      <w:b/>
      <w:bCs/>
      <w:i w:val="0"/>
      <w:iCs w:val="0"/>
      <w:smallCaps w:val="0"/>
      <w:strike w:val="0"/>
      <w:sz w:val="14"/>
      <w:szCs w:val="14"/>
      <w:u w:val="none"/>
    </w:rPr>
  </w:style>
  <w:style w:type="character" w:customStyle="1" w:styleId="CharStyle28">
    <w:name w:val="Základní text (2)_"/>
    <w:basedOn w:val="DefaultParagraphFont"/>
    <w:link w:val="Style27"/>
    <w:rPr>
      <w:rFonts w:ascii="Arial" w:eastAsia="Arial" w:hAnsi="Arial" w:cs="Arial"/>
      <w:b w:val="0"/>
      <w:bCs w:val="0"/>
      <w:i w:val="0"/>
      <w:iCs w:val="0"/>
      <w:smallCaps w:val="0"/>
      <w:strike w:val="0"/>
      <w:sz w:val="19"/>
      <w:szCs w:val="19"/>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Základní text"/>
    <w:basedOn w:val="Normal"/>
    <w:link w:val="CharStyle6"/>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9">
    <w:name w:val="Nadpis #1"/>
    <w:basedOn w:val="Normal"/>
    <w:link w:val="CharStyle10"/>
    <w:pPr>
      <w:widowControl w:val="0"/>
      <w:shd w:val="clear" w:color="auto" w:fill="FFFFFF"/>
      <w:outlineLvl w:val="0"/>
    </w:pPr>
    <w:rPr>
      <w:rFonts w:ascii="Arial" w:eastAsia="Arial" w:hAnsi="Arial" w:cs="Arial"/>
      <w:b w:val="0"/>
      <w:bCs w:val="0"/>
      <w:i w:val="0"/>
      <w:iCs w:val="0"/>
      <w:smallCaps w:val="0"/>
      <w:strike w:val="0"/>
      <w:w w:val="60"/>
      <w:sz w:val="26"/>
      <w:szCs w:val="26"/>
      <w:u w:val="none"/>
    </w:rPr>
  </w:style>
  <w:style w:type="paragraph" w:customStyle="1" w:styleId="Style11">
    <w:name w:val="Jiné"/>
    <w:basedOn w:val="Normal"/>
    <w:link w:val="CharStyle12"/>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4">
    <w:name w:val="Nadpis #2"/>
    <w:basedOn w:val="Normal"/>
    <w:link w:val="CharStyle15"/>
    <w:pPr>
      <w:widowControl w:val="0"/>
      <w:shd w:val="clear" w:color="auto" w:fill="FFFFFF"/>
      <w:spacing w:after="100" w:line="254" w:lineRule="auto"/>
      <w:jc w:val="center"/>
      <w:outlineLvl w:val="1"/>
    </w:pPr>
    <w:rPr>
      <w:rFonts w:ascii="Times New Roman" w:eastAsia="Times New Roman" w:hAnsi="Times New Roman" w:cs="Times New Roman"/>
      <w:b/>
      <w:bCs/>
      <w:i w:val="0"/>
      <w:iCs w:val="0"/>
      <w:smallCaps w:val="0"/>
      <w:strike w:val="0"/>
      <w:sz w:val="22"/>
      <w:szCs w:val="22"/>
      <w:u w:val="none"/>
    </w:rPr>
  </w:style>
  <w:style w:type="paragraph" w:customStyle="1" w:styleId="Style16">
    <w:name w:val="Titulek tabulky"/>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0">
    <w:name w:val="Základní text (4)"/>
    <w:basedOn w:val="Normal"/>
    <w:link w:val="CharStyle21"/>
    <w:pPr>
      <w:widowControl w:val="0"/>
      <w:shd w:val="clear" w:color="auto" w:fill="FFFFFF"/>
    </w:pPr>
    <w:rPr>
      <w:rFonts w:ascii="Arial" w:eastAsia="Arial" w:hAnsi="Arial" w:cs="Arial"/>
      <w:b w:val="0"/>
      <w:bCs w:val="0"/>
      <w:i w:val="0"/>
      <w:iCs w:val="0"/>
      <w:smallCaps w:val="0"/>
      <w:strike w:val="0"/>
      <w:sz w:val="16"/>
      <w:szCs w:val="16"/>
      <w:u w:val="single"/>
    </w:rPr>
  </w:style>
  <w:style w:type="paragraph" w:customStyle="1" w:styleId="Style23">
    <w:name w:val="Základní text (3)"/>
    <w:basedOn w:val="Normal"/>
    <w:link w:val="CharStyle24"/>
    <w:pPr>
      <w:widowControl w:val="0"/>
      <w:shd w:val="clear" w:color="auto" w:fill="FFFFFF"/>
      <w:spacing w:after="50"/>
      <w:ind w:firstLine="140"/>
    </w:pPr>
    <w:rPr>
      <w:rFonts w:ascii="Arial" w:eastAsia="Arial" w:hAnsi="Arial" w:cs="Arial"/>
      <w:b/>
      <w:bCs/>
      <w:i w:val="0"/>
      <w:iCs w:val="0"/>
      <w:smallCaps w:val="0"/>
      <w:strike w:val="0"/>
      <w:sz w:val="14"/>
      <w:szCs w:val="14"/>
      <w:u w:val="none"/>
    </w:rPr>
  </w:style>
  <w:style w:type="paragraph" w:customStyle="1" w:styleId="Style27">
    <w:name w:val="Základní text (2)"/>
    <w:basedOn w:val="Normal"/>
    <w:link w:val="CharStyle28"/>
    <w:pPr>
      <w:widowControl w:val="0"/>
      <w:shd w:val="clear" w:color="auto" w:fill="FFFFFF"/>
      <w:spacing w:line="276" w:lineRule="auto"/>
      <w:ind w:left="160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footer" Target="footer3.xml"/></Relationships>
</file>