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B55203">
        <w:tc>
          <w:tcPr>
            <w:tcW w:w="215" w:type="dxa"/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B55203" w:rsidRDefault="00B55203">
            <w:pPr>
              <w:spacing w:after="0" w:line="240" w:lineRule="auto"/>
            </w:pPr>
          </w:p>
        </w:tc>
      </w:tr>
      <w:tr w:rsidR="00B55203">
        <w:tc>
          <w:tcPr>
            <w:tcW w:w="215" w:type="dxa"/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1292" w:type="dxa"/>
          </w:tcPr>
          <w:p w:rsidR="00B55203" w:rsidRDefault="005A14F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B55203">
        <w:tc>
          <w:tcPr>
            <w:tcW w:w="1830" w:type="dxa"/>
            <w:gridSpan w:val="3"/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:rsidR="00B55203" w:rsidRDefault="005A14FE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Bokova  315</w:t>
            </w:r>
            <w:proofErr w:type="gramEnd"/>
          </w:p>
        </w:tc>
        <w:tc>
          <w:tcPr>
            <w:tcW w:w="4847" w:type="dxa"/>
            <w:gridSpan w:val="5"/>
            <w:vAlign w:val="center"/>
          </w:tcPr>
          <w:p w:rsidR="00B55203" w:rsidRDefault="00B55203">
            <w:pPr>
              <w:spacing w:after="0" w:line="240" w:lineRule="auto"/>
            </w:pPr>
          </w:p>
        </w:tc>
      </w:tr>
      <w:tr w:rsidR="00B55203">
        <w:tc>
          <w:tcPr>
            <w:tcW w:w="1830" w:type="dxa"/>
            <w:gridSpan w:val="3"/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B55203" w:rsidRDefault="005A14FE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530  03</w:t>
            </w:r>
            <w:proofErr w:type="gramEnd"/>
            <w:r>
              <w:rPr>
                <w:rFonts w:ascii="Arial" w:hAnsi="Arial"/>
                <w:sz w:val="17"/>
              </w:rPr>
              <w:t xml:space="preserve">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CZ25262572</w:t>
            </w:r>
          </w:p>
        </w:tc>
      </w:tr>
      <w:tr w:rsidR="00B55203">
        <w:tc>
          <w:tcPr>
            <w:tcW w:w="1830" w:type="dxa"/>
            <w:gridSpan w:val="3"/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Služby města Pardubic</w:t>
            </w:r>
          </w:p>
        </w:tc>
      </w:tr>
      <w:tr w:rsidR="00B55203">
        <w:tc>
          <w:tcPr>
            <w:tcW w:w="215" w:type="dxa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55203" w:rsidRDefault="00B55203">
            <w:pPr>
              <w:spacing w:after="0" w:line="240" w:lineRule="auto"/>
            </w:pPr>
          </w:p>
        </w:tc>
      </w:tr>
      <w:tr w:rsidR="00B55203">
        <w:tc>
          <w:tcPr>
            <w:tcW w:w="215" w:type="dxa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B55203" w:rsidRDefault="00B55203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38" w:type="dxa"/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Hůrka 1803</w:t>
            </w:r>
          </w:p>
        </w:tc>
      </w:tr>
      <w:tr w:rsidR="00B55203">
        <w:tc>
          <w:tcPr>
            <w:tcW w:w="1830" w:type="dxa"/>
            <w:gridSpan w:val="3"/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55203" w:rsidRDefault="00B55203">
            <w:pPr>
              <w:spacing w:after="0" w:line="240" w:lineRule="auto"/>
            </w:pPr>
          </w:p>
        </w:tc>
      </w:tr>
      <w:tr w:rsidR="00B55203">
        <w:tc>
          <w:tcPr>
            <w:tcW w:w="1830" w:type="dxa"/>
            <w:gridSpan w:val="3"/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proofErr w:type="gramStart"/>
            <w:r>
              <w:rPr>
                <w:rFonts w:ascii="Arial" w:hAnsi="Arial"/>
                <w:b/>
                <w:sz w:val="21"/>
              </w:rPr>
              <w:t>530  12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Pardubice</w:t>
            </w:r>
          </w:p>
        </w:tc>
      </w:tr>
      <w:tr w:rsidR="00B55203">
        <w:tc>
          <w:tcPr>
            <w:tcW w:w="5276" w:type="dxa"/>
            <w:gridSpan w:val="9"/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5203" w:rsidRDefault="00B5520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55203" w:rsidRDefault="00B55203">
            <w:pPr>
              <w:spacing w:after="0" w:line="240" w:lineRule="auto"/>
            </w:pPr>
          </w:p>
        </w:tc>
      </w:tr>
      <w:tr w:rsidR="00B55203">
        <w:tc>
          <w:tcPr>
            <w:tcW w:w="10769" w:type="dxa"/>
            <w:gridSpan w:val="16"/>
            <w:vAlign w:val="center"/>
          </w:tcPr>
          <w:p w:rsidR="00B55203" w:rsidRDefault="00B55203">
            <w:pPr>
              <w:spacing w:after="0" w:line="240" w:lineRule="auto"/>
            </w:pPr>
          </w:p>
        </w:tc>
      </w:tr>
      <w:tr w:rsidR="00B55203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Opravy komunikací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B55203">
            <w:pPr>
              <w:spacing w:after="0" w:line="240" w:lineRule="auto"/>
            </w:pP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Dle článku I., odstavce 3 Rámcové smlouvy o dílo č. 0029602018/186/2019 u Vás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objednáváme v lokalitě Městského obvodu Pardubice IV lokální opravy povrchů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místních </w:t>
            </w:r>
            <w:proofErr w:type="gramStart"/>
            <w:r>
              <w:rPr>
                <w:rFonts w:ascii="Courier" w:hAnsi="Courier"/>
                <w:sz w:val="17"/>
              </w:rPr>
              <w:t>komunikací  metodou</w:t>
            </w:r>
            <w:proofErr w:type="gramEnd"/>
            <w:r>
              <w:rPr>
                <w:rFonts w:ascii="Courier" w:hAnsi="Courier"/>
                <w:sz w:val="17"/>
              </w:rPr>
              <w:t xml:space="preserve">  </w:t>
            </w:r>
            <w:r>
              <w:rPr>
                <w:rFonts w:ascii="Courier" w:hAnsi="Courier"/>
                <w:sz w:val="17"/>
              </w:rPr>
              <w:t>vysprávky výtluků asfaltových směsí tlakovým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zástřikem se zadrcením, v rozsahu dle cenové nabídky společnosti Služby města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Pardubic a.s..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B55203">
            <w:pPr>
              <w:spacing w:after="0" w:line="240" w:lineRule="auto"/>
            </w:pP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za opravu je stanovena: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bez DPH         97.727,</w:t>
            </w:r>
            <w:proofErr w:type="gramStart"/>
            <w:r>
              <w:rPr>
                <w:rFonts w:ascii="Courier" w:hAnsi="Courier"/>
                <w:sz w:val="17"/>
              </w:rPr>
              <w:t>-  Kč</w:t>
            </w:r>
            <w:proofErr w:type="gramEnd"/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proofErr w:type="gramStart"/>
            <w:r>
              <w:rPr>
                <w:rFonts w:ascii="Courier" w:hAnsi="Courier"/>
                <w:sz w:val="17"/>
              </w:rPr>
              <w:t>21%</w:t>
            </w:r>
            <w:proofErr w:type="gramEnd"/>
            <w:r>
              <w:rPr>
                <w:rFonts w:ascii="Courier" w:hAnsi="Courier"/>
                <w:sz w:val="17"/>
              </w:rPr>
              <w:t xml:space="preserve"> DPH              20.522,70 Kč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Cena včetně </w:t>
            </w:r>
            <w:r>
              <w:rPr>
                <w:rFonts w:ascii="Courier" w:hAnsi="Courier"/>
                <w:sz w:val="17"/>
              </w:rPr>
              <w:t>DPH     118.249,70 Kč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B55203">
            <w:pPr>
              <w:spacing w:after="0" w:line="240" w:lineRule="auto"/>
            </w:pP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Termín provedení do 30. června 2019.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Záruční doba: 24 měsíců od dokončení opravy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B55203">
            <w:pPr>
              <w:spacing w:after="0" w:line="240" w:lineRule="auto"/>
            </w:pP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DOLOŽKA" Uzavření rámcové smlouvy bylo schváleno usnesením Rady městského obvodu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Pardubice IV č. 30/</w:t>
            </w:r>
            <w:proofErr w:type="gramStart"/>
            <w:r>
              <w:rPr>
                <w:rFonts w:ascii="Courier" w:hAnsi="Courier"/>
                <w:sz w:val="17"/>
              </w:rPr>
              <w:t>4-I</w:t>
            </w:r>
            <w:proofErr w:type="gramEnd"/>
            <w:r>
              <w:rPr>
                <w:rFonts w:ascii="Courier" w:hAnsi="Courier"/>
                <w:sz w:val="17"/>
              </w:rPr>
              <w:t>/2019 z 16. ledna 2019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B55203">
            <w:pPr>
              <w:spacing w:after="0" w:line="240" w:lineRule="auto"/>
            </w:pP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Smluvní strany </w:t>
            </w:r>
            <w:r>
              <w:rPr>
                <w:rFonts w:ascii="Courier" w:hAnsi="Courier"/>
                <w:sz w:val="17"/>
              </w:rPr>
              <w:t>se dohodly, že objednatel bezodkladně po uzavření této objednávky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uveřejnění do registru smluv vedeného Ministerstvem vnitra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ČR. O uveřejnění objednávky městský obvod bezodkladně informuje druhou smluvní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</w:t>
            </w:r>
            <w:r>
              <w:rPr>
                <w:rFonts w:ascii="Courier" w:hAnsi="Courier"/>
                <w:sz w:val="17"/>
              </w:rPr>
              <w:t>aj této smluvní strany uveden přímo do registru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notifikaci o uveřejnění. Smluvní strany prohlašují, že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žádná část objednávky nenaplňuje znaky obchodního tajemství (§ 504 z. č. 89/2012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Sb., občanský zákoník). Pro případ, kdy je v </w:t>
            </w:r>
            <w:r>
              <w:rPr>
                <w:rFonts w:ascii="Courier" w:hAnsi="Courier"/>
                <w:sz w:val="17"/>
              </w:rPr>
              <w:t>uzavřené objednávce uvedeno rodné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číslo, e-mailová adresa, telefonní číslo, číslo účtu fyzické osoby,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bydliště/sídlo fyzické osoby, se smluvní strany dohodly, že objednávka bude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uveřejněna bez těchto údajů. Dále se smluvní strany dohodly, že objednávka </w:t>
            </w:r>
            <w:r>
              <w:rPr>
                <w:rFonts w:ascii="Courier" w:hAnsi="Courier"/>
                <w:sz w:val="17"/>
              </w:rPr>
              <w:t>bude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odstavce platí, že pro případ, kdy objednávka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zahrnuty ve výše uvedeném výčtu a které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zároveň nepodléhají uveřejnění dle příslušných právních předpisů, </w:t>
            </w:r>
            <w:r>
              <w:rPr>
                <w:rFonts w:ascii="Courier" w:hAnsi="Courier"/>
                <w:sz w:val="17"/>
              </w:rPr>
              <w:t>poskytuje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strana (dodavatel) svůj souhlas se zpracováním těchto údajů, konkrétně s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smyslu zákona č. 340/2015 Sb. Statutárním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</w:t>
            </w:r>
            <w:r>
              <w:rPr>
                <w:rFonts w:ascii="Courier" w:hAnsi="Courier"/>
                <w:sz w:val="17"/>
              </w:rPr>
              <w:t>čitou a je poskytnut dobrovolně</w:t>
            </w:r>
          </w:p>
        </w:tc>
      </w:tr>
      <w:tr w:rsidR="00B55203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55203" w:rsidRDefault="00B55203">
            <w:pPr>
              <w:spacing w:after="0" w:line="240" w:lineRule="auto"/>
            </w:pPr>
          </w:p>
        </w:tc>
      </w:tr>
    </w:tbl>
    <w:p w:rsidR="00B55203" w:rsidRDefault="00B55203">
      <w:pPr>
        <w:sectPr w:rsidR="00B55203">
          <w:headerReference w:type="default" r:id="rId7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55203">
        <w:tc>
          <w:tcPr>
            <w:tcW w:w="10769" w:type="dxa"/>
          </w:tcPr>
          <w:p w:rsidR="00B55203" w:rsidRDefault="00B55203">
            <w:pPr>
              <w:spacing w:after="0" w:line="240" w:lineRule="auto"/>
            </w:pPr>
          </w:p>
        </w:tc>
      </w:tr>
      <w:tr w:rsidR="00B55203">
        <w:tc>
          <w:tcPr>
            <w:tcW w:w="10769" w:type="dxa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Jedná se o cenu dohodnutou a v čase a místě obvyklou.</w:t>
            </w:r>
          </w:p>
        </w:tc>
      </w:tr>
      <w:tr w:rsidR="00B55203">
        <w:tc>
          <w:tcPr>
            <w:tcW w:w="10769" w:type="dxa"/>
          </w:tcPr>
          <w:p w:rsidR="00B55203" w:rsidRDefault="005A14F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Akceptací této objednávky dodavatel </w:t>
            </w:r>
            <w:r>
              <w:rPr>
                <w:rFonts w:ascii="Courier" w:hAnsi="Courier"/>
                <w:sz w:val="17"/>
              </w:rPr>
              <w:t>souhlasí s tím, že když v okamžiku uskutečnění zdanitelného plnění bude o dodavateli zveřejněna způsobem umožňujícím dálkový přístup skutečnost, že je nespolehlivým plátcem ve smyslu § 106</w:t>
            </w:r>
            <w:proofErr w:type="gramStart"/>
            <w:r>
              <w:rPr>
                <w:rFonts w:ascii="Courier" w:hAnsi="Courier"/>
                <w:sz w:val="17"/>
              </w:rPr>
              <w:t>a  zákona</w:t>
            </w:r>
            <w:proofErr w:type="gramEnd"/>
            <w:r>
              <w:rPr>
                <w:rFonts w:ascii="Courier" w:hAnsi="Courier"/>
                <w:sz w:val="17"/>
              </w:rPr>
              <w:t xml:space="preserve"> č. 235/2004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>. př</w:t>
            </w:r>
            <w:r>
              <w:rPr>
                <w:rFonts w:ascii="Courier" w:hAnsi="Courier"/>
                <w:sz w:val="17"/>
              </w:rPr>
              <w:t xml:space="preserve">edpisů, bude dodavateli zaplacen v režimu podle § </w:t>
            </w:r>
            <w:proofErr w:type="gramStart"/>
            <w:r>
              <w:rPr>
                <w:rFonts w:ascii="Courier" w:hAnsi="Courier"/>
                <w:sz w:val="17"/>
              </w:rPr>
              <w:t>109a</w:t>
            </w:r>
            <w:proofErr w:type="gramEnd"/>
            <w:r>
              <w:rPr>
                <w:rFonts w:ascii="Courier" w:hAnsi="Courier"/>
                <w:sz w:val="17"/>
              </w:rPr>
              <w:t xml:space="preserve"> zákona o dani z přidané hodnoty pouze základ daně a DPH bude odvedeno místně příslušnému správci daně dodavatele.</w:t>
            </w:r>
          </w:p>
        </w:tc>
      </w:tr>
      <w:tr w:rsidR="00B55203">
        <w:tc>
          <w:tcPr>
            <w:tcW w:w="10769" w:type="dxa"/>
            <w:vAlign w:val="center"/>
          </w:tcPr>
          <w:p w:rsidR="00B55203" w:rsidRDefault="00B55203">
            <w:pPr>
              <w:spacing w:after="0" w:line="240" w:lineRule="auto"/>
            </w:pPr>
          </w:p>
        </w:tc>
      </w:tr>
    </w:tbl>
    <w:p w:rsidR="005A14FE" w:rsidRDefault="005A14FE"/>
    <w:sectPr w:rsidR="005A14FE">
      <w:headerReference w:type="default" r:id="rId8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4FE" w:rsidRDefault="005A14FE">
      <w:pPr>
        <w:spacing w:after="0" w:line="240" w:lineRule="auto"/>
      </w:pPr>
      <w:r>
        <w:separator/>
      </w:r>
    </w:p>
  </w:endnote>
  <w:endnote w:type="continuationSeparator" w:id="0">
    <w:p w:rsidR="005A14FE" w:rsidRDefault="005A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4FE" w:rsidRDefault="005A14FE">
      <w:pPr>
        <w:spacing w:after="0" w:line="240" w:lineRule="auto"/>
      </w:pPr>
      <w:r>
        <w:separator/>
      </w:r>
    </w:p>
  </w:footnote>
  <w:footnote w:type="continuationSeparator" w:id="0">
    <w:p w:rsidR="005A14FE" w:rsidRDefault="005A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B55203">
      <w:tc>
        <w:tcPr>
          <w:tcW w:w="10769" w:type="dxa"/>
          <w:gridSpan w:val="2"/>
          <w:vAlign w:val="center"/>
        </w:tcPr>
        <w:p w:rsidR="00B55203" w:rsidRDefault="00B55203">
          <w:pPr>
            <w:spacing w:after="0" w:line="240" w:lineRule="auto"/>
          </w:pPr>
        </w:p>
      </w:tc>
    </w:tr>
    <w:tr w:rsidR="00B55203">
      <w:tc>
        <w:tcPr>
          <w:tcW w:w="5922" w:type="dxa"/>
          <w:vAlign w:val="center"/>
        </w:tcPr>
        <w:p w:rsidR="00B55203" w:rsidRDefault="005A14FE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B55203" w:rsidRDefault="005A14FE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B55203">
      <w:tc>
        <w:tcPr>
          <w:tcW w:w="0" w:type="auto"/>
          <w:gridSpan w:val="2"/>
          <w:vAlign w:val="center"/>
        </w:tcPr>
        <w:p w:rsidR="00B55203" w:rsidRDefault="00B55203">
          <w:pPr>
            <w:spacing w:after="0" w:line="240" w:lineRule="auto"/>
          </w:pPr>
        </w:p>
      </w:tc>
    </w:tr>
    <w:tr w:rsidR="00B55203">
      <w:tc>
        <w:tcPr>
          <w:tcW w:w="0" w:type="auto"/>
          <w:vAlign w:val="center"/>
        </w:tcPr>
        <w:p w:rsidR="00B55203" w:rsidRDefault="005A14FE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B55203" w:rsidRDefault="005A14FE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03"/>
    <w:rsid w:val="005A14FE"/>
    <w:rsid w:val="00B55203"/>
    <w:rsid w:val="00F9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6A85-2ABB-44B6-90A1-5EB60669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Jana</cp:lastModifiedBy>
  <cp:revision>3</cp:revision>
  <dcterms:created xsi:type="dcterms:W3CDTF">2019-07-01T14:09:00Z</dcterms:created>
  <dcterms:modified xsi:type="dcterms:W3CDTF">2019-07-01T14:11:00Z</dcterms:modified>
</cp:coreProperties>
</file>