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20446" w14:textId="2D5C42AB" w:rsidR="008A6A45" w:rsidRPr="00F0677E" w:rsidRDefault="00F0677E" w:rsidP="008A6A45">
      <w:pPr>
        <w:pBdr>
          <w:top w:val="single" w:sz="4" w:space="1" w:color="auto"/>
          <w:left w:val="single" w:sz="4" w:space="4" w:color="auto"/>
          <w:bottom w:val="single" w:sz="4" w:space="1" w:color="auto"/>
          <w:right w:val="single" w:sz="4" w:space="4" w:color="auto"/>
        </w:pBdr>
        <w:jc w:val="center"/>
        <w:rPr>
          <w:b/>
          <w:caps/>
          <w:sz w:val="36"/>
        </w:rPr>
      </w:pPr>
      <w:r w:rsidRPr="00F0677E">
        <w:rPr>
          <w:b/>
          <w:caps/>
          <w:sz w:val="36"/>
        </w:rPr>
        <w:t>Smlouva o účasti na řešení projektu</w:t>
      </w:r>
      <w:r w:rsidRPr="00F0677E">
        <w:rPr>
          <w:b/>
          <w:caps/>
          <w:sz w:val="36"/>
        </w:rPr>
        <w:br/>
        <w:t>a o využití výsledků</w:t>
      </w:r>
    </w:p>
    <w:p w14:paraId="49A0ACF9" w14:textId="327AF9F2" w:rsidR="008A6A45" w:rsidRPr="008A6A45" w:rsidRDefault="008A6A45" w:rsidP="008A6A45">
      <w:pPr>
        <w:pBdr>
          <w:top w:val="single" w:sz="4" w:space="1" w:color="auto"/>
          <w:left w:val="single" w:sz="4" w:space="4" w:color="auto"/>
          <w:bottom w:val="single" w:sz="4" w:space="1" w:color="auto"/>
          <w:right w:val="single" w:sz="4" w:space="4" w:color="auto"/>
        </w:pBdr>
        <w:jc w:val="left"/>
      </w:pPr>
      <w:r>
        <w:t xml:space="preserve">                                                          </w:t>
      </w:r>
      <w:r w:rsidRPr="00CC485F">
        <w:t>Číslo smlouvy</w:t>
      </w:r>
      <w:r>
        <w:t xml:space="preserve"> VŠB</w:t>
      </w:r>
      <w:r w:rsidRPr="00CC485F">
        <w:t>:</w:t>
      </w:r>
      <w:r>
        <w:t xml:space="preserve">  </w:t>
      </w:r>
      <w:r w:rsidRPr="00CC485F">
        <w:t xml:space="preserve"> </w:t>
      </w:r>
      <w:r>
        <w:t xml:space="preserve">   </w:t>
      </w:r>
    </w:p>
    <w:p w14:paraId="27DA3C7B" w14:textId="6D68701B" w:rsidR="006B1C9F" w:rsidRPr="00CC485F" w:rsidRDefault="00342A93" w:rsidP="006522BB">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00AA44C0">
        <w:t xml:space="preserve"> VUT</w:t>
      </w:r>
      <w:r w:rsidRPr="00CC485F">
        <w:t xml:space="preserve">: </w:t>
      </w:r>
      <w:r w:rsidR="00AA44C0">
        <w:rPr>
          <w:rFonts w:ascii="Arial" w:hAnsi="Arial" w:cs="Arial"/>
          <w:color w:val="333333"/>
          <w:sz w:val="21"/>
          <w:szCs w:val="21"/>
          <w:shd w:val="clear" w:color="auto" w:fill="FAFAFA"/>
        </w:rPr>
        <w:t>010574/2019/00</w:t>
      </w:r>
    </w:p>
    <w:p w14:paraId="7A4EF7D2" w14:textId="77777777" w:rsidR="007663C2" w:rsidRDefault="007663C2" w:rsidP="007663C2">
      <w:pPr>
        <w:jc w:val="center"/>
        <w:rPr>
          <w:sz w:val="16"/>
          <w:szCs w:val="18"/>
        </w:rPr>
      </w:pPr>
      <w:r>
        <w:rPr>
          <w:sz w:val="16"/>
          <w:szCs w:val="18"/>
        </w:rPr>
        <w:t xml:space="preserve">uzavřená dle ustanovení § 1746 odst. 2 zák. č. 89/2012 Sb., občanského zákoníku, </w:t>
      </w:r>
      <w:r w:rsidRPr="007663C2">
        <w:rPr>
          <w:sz w:val="16"/>
          <w:szCs w:val="18"/>
        </w:rPr>
        <w:t>ve znění pozdějších předpisů, a v souladu s příslušnými ustanoveními zákona č. 130/2002 Sb., o podpoře výzkumu, experimentálního vývoje a inovací z veřejných prostředků a o změně některých souvisejících zákonů (zákon o podpoře výzkumu a vývoje), ve znění p</w:t>
      </w:r>
      <w:r>
        <w:rPr>
          <w:sz w:val="16"/>
          <w:szCs w:val="18"/>
        </w:rPr>
        <w:t>ozdějších předpisů</w:t>
      </w:r>
    </w:p>
    <w:p w14:paraId="42863BE2" w14:textId="77777777" w:rsidR="007663C2" w:rsidRDefault="007663C2" w:rsidP="007663C2">
      <w:pPr>
        <w:jc w:val="center"/>
        <w:rPr>
          <w:sz w:val="16"/>
          <w:szCs w:val="18"/>
        </w:rPr>
      </w:pPr>
    </w:p>
    <w:p w14:paraId="57069418" w14:textId="22FEEF11" w:rsidR="00FA6F5B" w:rsidRPr="006522BB" w:rsidRDefault="00C47BAA" w:rsidP="006522BB">
      <w:pPr>
        <w:rPr>
          <w:b/>
        </w:rPr>
      </w:pPr>
      <w:r>
        <w:rPr>
          <w:b/>
        </w:rPr>
        <w:t>Vysoká škola báňská – Technická univerzita Ostrava</w:t>
      </w:r>
    </w:p>
    <w:p w14:paraId="2246F1A4" w14:textId="03457864" w:rsidR="00140072" w:rsidRDefault="00004C4F" w:rsidP="00140072">
      <w:pPr>
        <w:tabs>
          <w:tab w:val="left" w:pos="1701"/>
        </w:tabs>
        <w:spacing w:after="0"/>
        <w:jc w:val="left"/>
      </w:pPr>
      <w:r w:rsidRPr="00CC485F">
        <w:t xml:space="preserve">Sídlem: </w:t>
      </w:r>
      <w:r w:rsidRPr="00CC485F">
        <w:tab/>
      </w:r>
      <w:r w:rsidR="00C47BAA">
        <w:t>17. listopadu 2172/15, 708 00 Ostrava - Poruba</w:t>
      </w:r>
      <w:r w:rsidRPr="00CC485F">
        <w:br/>
        <w:t xml:space="preserve">IČ: </w:t>
      </w:r>
      <w:r w:rsidRPr="00CC485F">
        <w:tab/>
      </w:r>
      <w:r w:rsidR="00C47BAA">
        <w:t>61989100</w:t>
      </w:r>
      <w:r w:rsidR="0076543E">
        <w:t xml:space="preserve"> </w:t>
      </w:r>
      <w:r w:rsidR="0076543E" w:rsidRPr="00CC485F">
        <w:t>(veřejná vysoká škola, nezapisuje se do OR)</w:t>
      </w:r>
      <w:r w:rsidRPr="00CC485F">
        <w:br/>
        <w:t xml:space="preserve">DIČ: </w:t>
      </w:r>
      <w:r w:rsidRPr="00CC485F">
        <w:tab/>
      </w:r>
      <w:r>
        <w:tab/>
      </w:r>
      <w:r w:rsidR="00C47BAA">
        <w:t>CZ61989100</w:t>
      </w:r>
      <w:r w:rsidRPr="00CC485F">
        <w:br/>
        <w:t xml:space="preserve">Bankovní spojení: </w:t>
      </w:r>
      <w:r w:rsidRPr="00CC485F">
        <w:tab/>
      </w:r>
      <w:r w:rsidR="005E4B55">
        <w:t>XXXXXXX</w:t>
      </w:r>
      <w:r>
        <w:t xml:space="preserve">, </w:t>
      </w:r>
      <w:r w:rsidRPr="00CC485F">
        <w:t xml:space="preserve">vedený u </w:t>
      </w:r>
      <w:r w:rsidR="00C47BAA">
        <w:t>ČNB</w:t>
      </w:r>
      <w:r>
        <w:br/>
      </w:r>
      <w:r w:rsidR="00140072">
        <w:t xml:space="preserve">Zastoupená: </w:t>
      </w:r>
      <w:r w:rsidR="00140072">
        <w:tab/>
        <w:t>prof. RNDr. Václavem Snášelem, CSc., rektorem</w:t>
      </w:r>
    </w:p>
    <w:p w14:paraId="326C458B" w14:textId="10F79729" w:rsidR="00FA6F5B" w:rsidRDefault="00577961" w:rsidP="00004C4F">
      <w:pPr>
        <w:tabs>
          <w:tab w:val="left" w:pos="1701"/>
        </w:tabs>
        <w:jc w:val="left"/>
        <w:rPr>
          <w:b/>
        </w:rPr>
      </w:pPr>
      <w:r>
        <w:t>O</w:t>
      </w:r>
      <w:r w:rsidRPr="00577961">
        <w:t>dpovědn</w:t>
      </w:r>
      <w:r>
        <w:t>ý</w:t>
      </w:r>
      <w:r w:rsidRPr="00577961">
        <w:t xml:space="preserve"> </w:t>
      </w:r>
      <w:r>
        <w:t xml:space="preserve">zaměstnanec </w:t>
      </w:r>
      <w:r w:rsidRPr="00577961">
        <w:t xml:space="preserve">za </w:t>
      </w:r>
      <w:r w:rsidR="008D690F">
        <w:t>příjemce</w:t>
      </w:r>
      <w:r w:rsidRPr="00577961">
        <w:t xml:space="preserve">: </w:t>
      </w:r>
      <w:r w:rsidR="005E4B55">
        <w:t>XXXXXX</w:t>
      </w:r>
      <w:r>
        <w:br/>
      </w:r>
      <w:r w:rsidR="00FA6F5B" w:rsidRPr="00CC485F">
        <w:rPr>
          <w:b/>
        </w:rPr>
        <w:t>dále v textu též jako „</w:t>
      </w:r>
      <w:r w:rsidR="00A262EB">
        <w:rPr>
          <w:b/>
        </w:rPr>
        <w:t>příjemce</w:t>
      </w:r>
      <w:r w:rsidR="00FA6F5B" w:rsidRPr="00CC485F">
        <w:rPr>
          <w:b/>
        </w:rPr>
        <w:t>“</w:t>
      </w:r>
    </w:p>
    <w:p w14:paraId="7B481115" w14:textId="1CBDC337" w:rsidR="00A262EB" w:rsidRPr="00A262EB" w:rsidRDefault="00A262EB" w:rsidP="00004C4F">
      <w:pPr>
        <w:tabs>
          <w:tab w:val="left" w:pos="1701"/>
        </w:tabs>
        <w:jc w:val="left"/>
      </w:pPr>
      <w:r w:rsidRPr="00A262EB">
        <w:t>a</w:t>
      </w:r>
    </w:p>
    <w:p w14:paraId="669E4DC0" w14:textId="77777777" w:rsidR="00A262EB" w:rsidRPr="006522BB" w:rsidRDefault="00A262EB" w:rsidP="00A262EB">
      <w:pPr>
        <w:rPr>
          <w:b/>
        </w:rPr>
      </w:pPr>
      <w:r w:rsidRPr="006522BB">
        <w:rPr>
          <w:b/>
        </w:rPr>
        <w:t>Vysoké učení technické v Brně</w:t>
      </w:r>
    </w:p>
    <w:p w14:paraId="4448C249" w14:textId="7B64BFDE" w:rsidR="005E4B55" w:rsidRDefault="00A262EB" w:rsidP="00A262EB">
      <w:pPr>
        <w:tabs>
          <w:tab w:val="left" w:pos="1701"/>
        </w:tabs>
        <w:jc w:val="left"/>
      </w:pPr>
      <w:r>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r>
      <w:r w:rsidRPr="00AC23C6">
        <w:t xml:space="preserve">Bankovní spojení: </w:t>
      </w:r>
      <w:r w:rsidR="005E4B55">
        <w:t>XXXXXX</w:t>
      </w:r>
      <w:r w:rsidR="0076543E">
        <w:t xml:space="preserve">, vedený u </w:t>
      </w:r>
      <w:r w:rsidR="0076543E" w:rsidRPr="0076543E">
        <w:t>Komerční banka, a.s., Brno</w:t>
      </w:r>
      <w:r w:rsidR="0076543E" w:rsidRPr="0076543E" w:rsidDel="0002233F">
        <w:t xml:space="preserve"> </w:t>
      </w:r>
      <w:r w:rsidRPr="00AC23C6">
        <w:br/>
      </w:r>
      <w:r w:rsidRPr="00CB7607">
        <w:t xml:space="preserve">Zastoupené: </w:t>
      </w:r>
      <w:r w:rsidRPr="00CB7607">
        <w:tab/>
        <w:t>prof. RNDr. Ing. Petrem Štěpánkem, CSc., rektorem</w:t>
      </w:r>
      <w:r>
        <w:br/>
        <w:t>O</w:t>
      </w:r>
      <w:r w:rsidRPr="00577961">
        <w:t>dpovědn</w:t>
      </w:r>
      <w:r>
        <w:t>ý</w:t>
      </w:r>
      <w:r w:rsidRPr="00577961">
        <w:t xml:space="preserve"> </w:t>
      </w:r>
      <w:r>
        <w:t xml:space="preserve">zaměstnanec </w:t>
      </w:r>
      <w:r w:rsidRPr="00577961">
        <w:t xml:space="preserve">za </w:t>
      </w:r>
      <w:r w:rsidR="008D690F">
        <w:t>dalšího účastníka</w:t>
      </w:r>
      <w:r w:rsidRPr="00577961">
        <w:t xml:space="preserve">: </w:t>
      </w:r>
      <w:r w:rsidR="005E4B55">
        <w:t>XXXXXXXXX</w:t>
      </w:r>
    </w:p>
    <w:p w14:paraId="6219BD01" w14:textId="3102677C" w:rsidR="00A262EB" w:rsidRDefault="00A262EB" w:rsidP="00A262EB">
      <w:pPr>
        <w:tabs>
          <w:tab w:val="left" w:pos="1701"/>
        </w:tabs>
        <w:jc w:val="left"/>
        <w:rPr>
          <w:b/>
        </w:rPr>
      </w:pPr>
      <w:r w:rsidRPr="00CC485F">
        <w:rPr>
          <w:b/>
        </w:rPr>
        <w:t>dále v textu též jako „</w:t>
      </w:r>
      <w:r>
        <w:rPr>
          <w:b/>
        </w:rPr>
        <w:t>další účastník</w:t>
      </w:r>
      <w:r w:rsidR="00AA44C0">
        <w:rPr>
          <w:b/>
        </w:rPr>
        <w:t xml:space="preserve"> 1</w:t>
      </w:r>
      <w:r w:rsidRPr="00CC485F">
        <w:rPr>
          <w:b/>
        </w:rPr>
        <w:t>“</w:t>
      </w:r>
    </w:p>
    <w:p w14:paraId="7558B866" w14:textId="6C76D9D6" w:rsidR="0002233F" w:rsidRDefault="0002233F" w:rsidP="00A262EB">
      <w:pPr>
        <w:tabs>
          <w:tab w:val="left" w:pos="1701"/>
        </w:tabs>
        <w:jc w:val="left"/>
        <w:rPr>
          <w:b/>
        </w:rPr>
      </w:pPr>
      <w:r>
        <w:rPr>
          <w:b/>
        </w:rPr>
        <w:t>a</w:t>
      </w:r>
    </w:p>
    <w:p w14:paraId="4A6A9F6F" w14:textId="424B5CD2" w:rsidR="0002233F" w:rsidRPr="006522BB" w:rsidRDefault="0076543E" w:rsidP="0002233F">
      <w:pPr>
        <w:rPr>
          <w:b/>
        </w:rPr>
      </w:pPr>
      <w:proofErr w:type="spellStart"/>
      <w:r>
        <w:rPr>
          <w:b/>
        </w:rPr>
        <w:t>Phonexia</w:t>
      </w:r>
      <w:proofErr w:type="spellEnd"/>
      <w:r>
        <w:rPr>
          <w:b/>
        </w:rPr>
        <w:t xml:space="preserve"> s.r.o.</w:t>
      </w:r>
      <w:bookmarkStart w:id="0" w:name="_GoBack"/>
      <w:bookmarkEnd w:id="0"/>
    </w:p>
    <w:p w14:paraId="52563605" w14:textId="6765B7B6" w:rsidR="00140072" w:rsidRDefault="0002233F" w:rsidP="00140072">
      <w:pPr>
        <w:tabs>
          <w:tab w:val="left" w:pos="1701"/>
        </w:tabs>
        <w:spacing w:after="0"/>
        <w:jc w:val="left"/>
      </w:pPr>
      <w:r w:rsidRPr="00CC485F">
        <w:t xml:space="preserve">Sídlem: </w:t>
      </w:r>
      <w:r w:rsidRPr="00CC485F">
        <w:tab/>
      </w:r>
      <w:r w:rsidR="0076543E">
        <w:t>Chaloupkova 3002/1a, 612 00 Brno – Královo Pole</w:t>
      </w:r>
      <w:r w:rsidR="0076543E" w:rsidRPr="00CC485F">
        <w:t xml:space="preserve"> </w:t>
      </w:r>
      <w:r w:rsidRPr="00CC485F">
        <w:br/>
        <w:t xml:space="preserve">IČ: </w:t>
      </w:r>
      <w:r w:rsidRPr="00CC485F">
        <w:tab/>
      </w:r>
      <w:r w:rsidR="0076543E">
        <w:t>27680258</w:t>
      </w:r>
      <w:r w:rsidRPr="00CC485F">
        <w:br/>
        <w:t xml:space="preserve">DIČ: </w:t>
      </w:r>
      <w:r w:rsidRPr="00CC485F">
        <w:tab/>
      </w:r>
      <w:r>
        <w:tab/>
        <w:t>CZ</w:t>
      </w:r>
      <w:r w:rsidR="0076543E">
        <w:t>27680258</w:t>
      </w:r>
      <w:r w:rsidRPr="00CC485F">
        <w:br/>
        <w:t xml:space="preserve">Bankovní spojení: </w:t>
      </w:r>
      <w:r w:rsidRPr="00CC485F">
        <w:tab/>
      </w:r>
      <w:r w:rsidR="005E4B55">
        <w:t>XXXXXXXXX</w:t>
      </w:r>
      <w:r>
        <w:t xml:space="preserve">, </w:t>
      </w:r>
      <w:r w:rsidRPr="00CC485F">
        <w:t xml:space="preserve">vedený u </w:t>
      </w:r>
      <w:r w:rsidR="0039534F">
        <w:t xml:space="preserve">Komerční banky a.s. </w:t>
      </w:r>
      <w:r>
        <w:br/>
      </w:r>
      <w:r w:rsidR="00140072">
        <w:t xml:space="preserve">Zastoupená: </w:t>
      </w:r>
      <w:r w:rsidR="00140072">
        <w:tab/>
        <w:t xml:space="preserve">Mgr. Michalem </w:t>
      </w:r>
      <w:proofErr w:type="spellStart"/>
      <w:r w:rsidR="00140072">
        <w:t>Hrab</w:t>
      </w:r>
      <w:r w:rsidR="002A64AC">
        <w:t>í</w:t>
      </w:r>
      <w:r w:rsidR="00140072">
        <w:t>m</w:t>
      </w:r>
      <w:proofErr w:type="spellEnd"/>
      <w:r w:rsidR="00140072">
        <w:t>, jednatelem</w:t>
      </w:r>
    </w:p>
    <w:p w14:paraId="77734ED2" w14:textId="0B4530FD" w:rsidR="0002233F" w:rsidRDefault="0076543E" w:rsidP="0002233F">
      <w:pPr>
        <w:tabs>
          <w:tab w:val="left" w:pos="1701"/>
        </w:tabs>
        <w:jc w:val="left"/>
        <w:rPr>
          <w:b/>
        </w:rPr>
      </w:pPr>
      <w:r>
        <w:t xml:space="preserve">Zapsaná v </w:t>
      </w:r>
      <w:r w:rsidR="0002233F">
        <w:t xml:space="preserve">obchodním rejstříku vedeném u </w:t>
      </w:r>
      <w:r>
        <w:t>Krajského soudu v Brně</w:t>
      </w:r>
      <w:r w:rsidR="0002233F">
        <w:t xml:space="preserve">, oddíl </w:t>
      </w:r>
      <w:r>
        <w:t>C</w:t>
      </w:r>
      <w:r w:rsidR="0002233F">
        <w:t xml:space="preserve">, vložka </w:t>
      </w:r>
      <w:r>
        <w:t>51524</w:t>
      </w:r>
      <w:r w:rsidR="0002233F" w:rsidRPr="00CC485F">
        <w:br/>
      </w:r>
      <w:r w:rsidR="0002233F">
        <w:t>O</w:t>
      </w:r>
      <w:r w:rsidR="0002233F" w:rsidRPr="00577961">
        <w:t>dpovědn</w:t>
      </w:r>
      <w:r w:rsidR="0002233F">
        <w:t>ý</w:t>
      </w:r>
      <w:r w:rsidR="0002233F" w:rsidRPr="00577961">
        <w:t xml:space="preserve"> </w:t>
      </w:r>
      <w:r w:rsidR="0002233F">
        <w:t xml:space="preserve">zaměstnanec </w:t>
      </w:r>
      <w:r w:rsidR="0002233F" w:rsidRPr="00577961">
        <w:t xml:space="preserve">za </w:t>
      </w:r>
      <w:r w:rsidR="0002233F">
        <w:t>dalšího účastníka</w:t>
      </w:r>
      <w:r w:rsidR="0002233F" w:rsidRPr="00577961">
        <w:t xml:space="preserve">: </w:t>
      </w:r>
      <w:r w:rsidR="005E4B55">
        <w:t>XXXXXXXX</w:t>
      </w:r>
      <w:r w:rsidR="0002233F">
        <w:br/>
      </w:r>
      <w:r w:rsidR="0002233F" w:rsidRPr="00CC485F">
        <w:rPr>
          <w:b/>
        </w:rPr>
        <w:t>dále v textu též jako „</w:t>
      </w:r>
      <w:r w:rsidR="0002233F">
        <w:rPr>
          <w:b/>
        </w:rPr>
        <w:t>další účastník</w:t>
      </w:r>
      <w:r w:rsidR="00AA44C0">
        <w:rPr>
          <w:b/>
        </w:rPr>
        <w:t xml:space="preserve"> 2</w:t>
      </w:r>
      <w:r w:rsidR="0002233F" w:rsidRPr="00CC485F">
        <w:rPr>
          <w:b/>
        </w:rPr>
        <w:t>“</w:t>
      </w:r>
    </w:p>
    <w:p w14:paraId="268FE8F8" w14:textId="1760D059" w:rsidR="0002233F" w:rsidRDefault="0002233F" w:rsidP="00A262EB">
      <w:pPr>
        <w:tabs>
          <w:tab w:val="left" w:pos="1701"/>
        </w:tabs>
        <w:jc w:val="left"/>
      </w:pPr>
      <w:r>
        <w:t>a</w:t>
      </w:r>
    </w:p>
    <w:p w14:paraId="5F0D5B03" w14:textId="0BE321A2" w:rsidR="0002233F" w:rsidRPr="006522BB" w:rsidRDefault="00140072" w:rsidP="0002233F">
      <w:pPr>
        <w:rPr>
          <w:b/>
        </w:rPr>
      </w:pPr>
      <w:proofErr w:type="spellStart"/>
      <w:r>
        <w:rPr>
          <w:b/>
        </w:rPr>
        <w:t>GoodAI</w:t>
      </w:r>
      <w:proofErr w:type="spellEnd"/>
      <w:r>
        <w:rPr>
          <w:b/>
        </w:rPr>
        <w:t xml:space="preserve"> </w:t>
      </w:r>
      <w:proofErr w:type="spellStart"/>
      <w:r>
        <w:rPr>
          <w:b/>
        </w:rPr>
        <w:t>Applied</w:t>
      </w:r>
      <w:proofErr w:type="spellEnd"/>
      <w:r>
        <w:rPr>
          <w:b/>
        </w:rPr>
        <w:t xml:space="preserve"> s.r.o.</w:t>
      </w:r>
    </w:p>
    <w:p w14:paraId="1B1E86A3" w14:textId="56809159" w:rsidR="00140072" w:rsidRDefault="0002233F" w:rsidP="00140072">
      <w:pPr>
        <w:tabs>
          <w:tab w:val="left" w:pos="1701"/>
        </w:tabs>
        <w:spacing w:after="0"/>
        <w:jc w:val="left"/>
      </w:pPr>
      <w:r w:rsidRPr="00CC485F">
        <w:t xml:space="preserve">Sídlem: </w:t>
      </w:r>
      <w:r w:rsidRPr="00CC485F">
        <w:tab/>
      </w:r>
      <w:r w:rsidR="00140072">
        <w:t>Karolinská 654/2</w:t>
      </w:r>
      <w:r>
        <w:t xml:space="preserve">, </w:t>
      </w:r>
      <w:r w:rsidR="00140072">
        <w:t>186 00 Praha - Karlín</w:t>
      </w:r>
      <w:r w:rsidR="00140072" w:rsidRPr="00CC485F">
        <w:t xml:space="preserve"> </w:t>
      </w:r>
      <w:r w:rsidRPr="00CC485F">
        <w:br/>
        <w:t xml:space="preserve">IČ: </w:t>
      </w:r>
      <w:r w:rsidRPr="00CC485F">
        <w:tab/>
      </w:r>
      <w:r w:rsidR="00140072">
        <w:t>05647444</w:t>
      </w:r>
      <w:r w:rsidRPr="00CC485F">
        <w:br/>
        <w:t xml:space="preserve">DIČ: </w:t>
      </w:r>
      <w:r w:rsidRPr="00CC485F">
        <w:tab/>
      </w:r>
      <w:r>
        <w:tab/>
        <w:t>CZ</w:t>
      </w:r>
      <w:r w:rsidR="00140072">
        <w:t>05647444</w:t>
      </w:r>
    </w:p>
    <w:p w14:paraId="546E4324" w14:textId="3C95AA7A" w:rsidR="00140072" w:rsidRDefault="00140072" w:rsidP="00140072">
      <w:pPr>
        <w:tabs>
          <w:tab w:val="left" w:pos="1701"/>
        </w:tabs>
        <w:spacing w:after="0"/>
        <w:jc w:val="left"/>
      </w:pPr>
      <w:r>
        <w:t xml:space="preserve">Zastoupená: </w:t>
      </w:r>
      <w:r>
        <w:tab/>
      </w:r>
      <w:r w:rsidR="00FF7DF7">
        <w:t xml:space="preserve"> Markem </w:t>
      </w:r>
      <w:r>
        <w:t>Rosou, jednatelem</w:t>
      </w:r>
    </w:p>
    <w:p w14:paraId="5C967EFC" w14:textId="77777777" w:rsidR="005E4B55" w:rsidRDefault="0002233F" w:rsidP="0002233F">
      <w:pPr>
        <w:tabs>
          <w:tab w:val="left" w:pos="1701"/>
        </w:tabs>
        <w:jc w:val="left"/>
      </w:pPr>
      <w:r w:rsidRPr="00CC485F">
        <w:t xml:space="preserve">Bankovní spojení: </w:t>
      </w:r>
      <w:r w:rsidRPr="00CC485F">
        <w:tab/>
      </w:r>
      <w:r w:rsidR="005E4B55">
        <w:t>XXXXXXXX</w:t>
      </w:r>
      <w:r>
        <w:t xml:space="preserve">, </w:t>
      </w:r>
      <w:r w:rsidRPr="00CC485F">
        <w:t xml:space="preserve">vedený u </w:t>
      </w:r>
      <w:proofErr w:type="spellStart"/>
      <w:r w:rsidR="00C97A1F">
        <w:t>Sberbank</w:t>
      </w:r>
      <w:proofErr w:type="spellEnd"/>
      <w:r w:rsidR="00C97A1F">
        <w:t xml:space="preserve"> CZ, a.s. </w:t>
      </w:r>
      <w:r>
        <w:br/>
      </w:r>
      <w:r w:rsidR="0076543E">
        <w:t xml:space="preserve">Zapsaná v </w:t>
      </w:r>
      <w:r>
        <w:t xml:space="preserve">obchodním rejstříku vedeném u </w:t>
      </w:r>
      <w:r w:rsidR="00140072">
        <w:t>Městského soudu v Praze</w:t>
      </w:r>
      <w:r>
        <w:t xml:space="preserve">, oddíl </w:t>
      </w:r>
      <w:r w:rsidR="00140072">
        <w:t>C</w:t>
      </w:r>
      <w:r>
        <w:t xml:space="preserve">, vložka </w:t>
      </w:r>
      <w:r w:rsidR="00140072">
        <w:t>268276</w:t>
      </w:r>
      <w:r w:rsidRPr="00CC485F">
        <w:br/>
      </w:r>
      <w:r>
        <w:t>O</w:t>
      </w:r>
      <w:r w:rsidRPr="00577961">
        <w:t>dpovědn</w:t>
      </w:r>
      <w:r>
        <w:t>ý</w:t>
      </w:r>
      <w:r w:rsidRPr="00577961">
        <w:t xml:space="preserve"> </w:t>
      </w:r>
      <w:r>
        <w:t xml:space="preserve">zaměstnanec </w:t>
      </w:r>
      <w:r w:rsidRPr="00577961">
        <w:t xml:space="preserve">za </w:t>
      </w:r>
      <w:r>
        <w:t>dalšího účastníka</w:t>
      </w:r>
      <w:r w:rsidRPr="00577961">
        <w:t xml:space="preserve">: </w:t>
      </w:r>
      <w:r w:rsidR="005E4B55">
        <w:t>XXXXXXXXXX</w:t>
      </w:r>
    </w:p>
    <w:p w14:paraId="1E69799A" w14:textId="3B919F3B" w:rsidR="0002233F" w:rsidRPr="00140072" w:rsidRDefault="0002233F" w:rsidP="0002233F">
      <w:pPr>
        <w:tabs>
          <w:tab w:val="left" w:pos="1701"/>
        </w:tabs>
        <w:jc w:val="left"/>
      </w:pPr>
      <w:r w:rsidRPr="00CC485F">
        <w:rPr>
          <w:b/>
        </w:rPr>
        <w:lastRenderedPageBreak/>
        <w:t>dále v textu též jako „</w:t>
      </w:r>
      <w:r>
        <w:rPr>
          <w:b/>
        </w:rPr>
        <w:t>další účastník</w:t>
      </w:r>
      <w:r w:rsidR="00AA44C0">
        <w:rPr>
          <w:b/>
        </w:rPr>
        <w:t xml:space="preserve"> 3</w:t>
      </w:r>
      <w:r w:rsidRPr="00CC485F">
        <w:rPr>
          <w:b/>
        </w:rPr>
        <w:t>“</w:t>
      </w:r>
    </w:p>
    <w:p w14:paraId="7825A724" w14:textId="17645D7F" w:rsidR="0002233F" w:rsidRDefault="0002233F" w:rsidP="00A262EB">
      <w:pPr>
        <w:tabs>
          <w:tab w:val="left" w:pos="1701"/>
        </w:tabs>
        <w:jc w:val="left"/>
      </w:pPr>
      <w:r>
        <w:t>a</w:t>
      </w:r>
    </w:p>
    <w:p w14:paraId="42DDD69C" w14:textId="45BCCDB9" w:rsidR="0002233F" w:rsidRPr="006522BB" w:rsidRDefault="0039534F" w:rsidP="0002233F">
      <w:pPr>
        <w:rPr>
          <w:b/>
        </w:rPr>
      </w:pPr>
      <w:proofErr w:type="spellStart"/>
      <w:r>
        <w:rPr>
          <w:b/>
        </w:rPr>
        <w:t>Speech</w:t>
      </w:r>
      <w:r w:rsidR="00140072">
        <w:rPr>
          <w:b/>
        </w:rPr>
        <w:t>Tech</w:t>
      </w:r>
      <w:proofErr w:type="spellEnd"/>
      <w:r w:rsidR="00140072">
        <w:rPr>
          <w:b/>
        </w:rPr>
        <w:t xml:space="preserve"> s.r.o.</w:t>
      </w:r>
    </w:p>
    <w:p w14:paraId="4DD27849" w14:textId="3BFFFB27" w:rsidR="00140072" w:rsidRDefault="0002233F" w:rsidP="00140072">
      <w:pPr>
        <w:tabs>
          <w:tab w:val="left" w:pos="1701"/>
        </w:tabs>
        <w:spacing w:after="0"/>
        <w:jc w:val="left"/>
      </w:pPr>
      <w:r w:rsidRPr="00CC485F">
        <w:t xml:space="preserve">Sídlem: </w:t>
      </w:r>
      <w:r w:rsidRPr="00CC485F">
        <w:tab/>
      </w:r>
      <w:r w:rsidR="0039534F">
        <w:t>Hodonínská 1061/61</w:t>
      </w:r>
      <w:r>
        <w:t xml:space="preserve">, </w:t>
      </w:r>
      <w:r w:rsidR="0039534F">
        <w:t>323 00 Plzeň – Severní Předměstí</w:t>
      </w:r>
      <w:r w:rsidR="0039534F" w:rsidRPr="00CC485F">
        <w:t xml:space="preserve"> </w:t>
      </w:r>
      <w:r w:rsidRPr="00CC485F">
        <w:br/>
        <w:t xml:space="preserve">IČ: </w:t>
      </w:r>
      <w:r w:rsidRPr="00CC485F">
        <w:tab/>
      </w:r>
      <w:r w:rsidR="0039534F">
        <w:t>25247930</w:t>
      </w:r>
      <w:r w:rsidRPr="00CC485F">
        <w:br/>
        <w:t xml:space="preserve">DIČ: </w:t>
      </w:r>
      <w:r w:rsidRPr="00CC485F">
        <w:tab/>
      </w:r>
      <w:r>
        <w:tab/>
        <w:t>CZ</w:t>
      </w:r>
      <w:r w:rsidR="0039534F">
        <w:t>25247930</w:t>
      </w:r>
      <w:r w:rsidRPr="00CC485F">
        <w:br/>
      </w:r>
      <w:r w:rsidR="00140072">
        <w:t xml:space="preserve">Zastoupená: </w:t>
      </w:r>
      <w:r w:rsidR="00140072">
        <w:tab/>
      </w:r>
      <w:r w:rsidR="0039534F">
        <w:t>Ing. Luďkem Müllerem, jednatelem</w:t>
      </w:r>
    </w:p>
    <w:p w14:paraId="30DC3B80" w14:textId="504C1A4E" w:rsidR="005E4B55" w:rsidRDefault="0002233F" w:rsidP="0002233F">
      <w:pPr>
        <w:tabs>
          <w:tab w:val="left" w:pos="1701"/>
        </w:tabs>
        <w:jc w:val="left"/>
      </w:pPr>
      <w:r w:rsidRPr="00CC485F">
        <w:t xml:space="preserve">Bankovní spojení: </w:t>
      </w:r>
      <w:r w:rsidRPr="00CC485F">
        <w:tab/>
      </w:r>
      <w:r w:rsidR="005E4B55">
        <w:t>XXXXXXXX</w:t>
      </w:r>
      <w:r>
        <w:t xml:space="preserve">, </w:t>
      </w:r>
      <w:r w:rsidRPr="00CC485F">
        <w:t xml:space="preserve">vedený u </w:t>
      </w:r>
      <w:r w:rsidR="00C97A1F">
        <w:t xml:space="preserve">ČSOB a.s. </w:t>
      </w:r>
      <w:r>
        <w:br/>
      </w:r>
      <w:r w:rsidR="0076543E">
        <w:t xml:space="preserve">Zapsaná v </w:t>
      </w:r>
      <w:r>
        <w:t xml:space="preserve">obchodním rejstříku vedeném u </w:t>
      </w:r>
      <w:r w:rsidR="0039534F">
        <w:t>Krajského soudu v Plzni</w:t>
      </w:r>
      <w:r>
        <w:t xml:space="preserve">, oddíl </w:t>
      </w:r>
      <w:r w:rsidR="0039534F">
        <w:t>C</w:t>
      </w:r>
      <w:r>
        <w:t xml:space="preserve">, vložka </w:t>
      </w:r>
      <w:r w:rsidR="0039534F">
        <w:t>12691</w:t>
      </w:r>
      <w:r w:rsidRPr="00CC485F">
        <w:br/>
      </w:r>
      <w:r>
        <w:t>O</w:t>
      </w:r>
      <w:r w:rsidRPr="00577961">
        <w:t>dpovědn</w:t>
      </w:r>
      <w:r>
        <w:t>ý</w:t>
      </w:r>
      <w:r w:rsidRPr="00577961">
        <w:t xml:space="preserve"> </w:t>
      </w:r>
      <w:r>
        <w:t xml:space="preserve">zaměstnanec </w:t>
      </w:r>
      <w:r w:rsidRPr="00577961">
        <w:t xml:space="preserve">za </w:t>
      </w:r>
      <w:r>
        <w:t>dalšího účastníka</w:t>
      </w:r>
      <w:r w:rsidRPr="00577961">
        <w:t xml:space="preserve">: </w:t>
      </w:r>
      <w:r w:rsidR="005E4B55">
        <w:t>XXXXX</w:t>
      </w:r>
    </w:p>
    <w:p w14:paraId="098BC83E" w14:textId="35985AB2" w:rsidR="00447422" w:rsidRDefault="0002233F" w:rsidP="0002233F">
      <w:pPr>
        <w:tabs>
          <w:tab w:val="left" w:pos="1701"/>
        </w:tabs>
        <w:jc w:val="left"/>
        <w:rPr>
          <w:b/>
        </w:rPr>
      </w:pPr>
      <w:r w:rsidRPr="00CC485F">
        <w:rPr>
          <w:b/>
        </w:rPr>
        <w:t>dále v textu též jako „</w:t>
      </w:r>
      <w:r>
        <w:rPr>
          <w:b/>
        </w:rPr>
        <w:t>další účastník</w:t>
      </w:r>
      <w:r w:rsidR="00AA44C0">
        <w:rPr>
          <w:b/>
        </w:rPr>
        <w:t xml:space="preserve"> 4</w:t>
      </w:r>
      <w:r w:rsidRPr="00CC485F">
        <w:rPr>
          <w:b/>
        </w:rPr>
        <w:t>“</w:t>
      </w:r>
      <w:r w:rsidR="00447422">
        <w:rPr>
          <w:b/>
        </w:rPr>
        <w:t xml:space="preserve">, </w:t>
      </w:r>
    </w:p>
    <w:p w14:paraId="537F040D" w14:textId="7061EAEA" w:rsidR="0002233F" w:rsidRDefault="00447422" w:rsidP="00447422">
      <w:pPr>
        <w:tabs>
          <w:tab w:val="left" w:pos="1701"/>
        </w:tabs>
        <w:rPr>
          <w:b/>
        </w:rPr>
      </w:pPr>
      <w:r>
        <w:rPr>
          <w:b/>
        </w:rPr>
        <w:t>společně dále ve smlouvě „další účastníci“, pokud však obecně pro všechny další účastníky, postačuje „další účastník“</w:t>
      </w:r>
    </w:p>
    <w:p w14:paraId="00638105" w14:textId="77777777" w:rsidR="0002233F" w:rsidRPr="00CC485F" w:rsidRDefault="0002233F" w:rsidP="00A262EB">
      <w:pPr>
        <w:tabs>
          <w:tab w:val="left" w:pos="1701"/>
        </w:tabs>
        <w:jc w:val="left"/>
      </w:pPr>
    </w:p>
    <w:p w14:paraId="1E7782C3" w14:textId="77777777" w:rsidR="00A262EB" w:rsidRPr="00CC485F" w:rsidRDefault="00A262EB" w:rsidP="00004C4F">
      <w:pPr>
        <w:tabs>
          <w:tab w:val="left" w:pos="1701"/>
        </w:tabs>
        <w:jc w:val="left"/>
        <w:rPr>
          <w:b/>
        </w:rPr>
      </w:pPr>
    </w:p>
    <w:p w14:paraId="7EB4C3C1" w14:textId="77777777" w:rsidR="006B1C9F" w:rsidRPr="00CC485F" w:rsidRDefault="006B1C9F" w:rsidP="006522BB"/>
    <w:p w14:paraId="77C6B048" w14:textId="77777777" w:rsidR="006B1C9F" w:rsidRPr="006522BB" w:rsidRDefault="00A056DE" w:rsidP="006522BB">
      <w:pPr>
        <w:pStyle w:val="Nadpis2"/>
      </w:pPr>
      <w:r w:rsidRPr="006522BB">
        <w:t>I.</w:t>
      </w:r>
      <w:r w:rsidR="007663C2">
        <w:br/>
        <w:t>Předmět smlouvy</w:t>
      </w:r>
    </w:p>
    <w:p w14:paraId="1C65AD06" w14:textId="195787CA" w:rsidR="004B7A2E" w:rsidRDefault="00E175E2" w:rsidP="006522BB">
      <w:r w:rsidRPr="00E175E2">
        <w:t>1</w:t>
      </w:r>
      <w:r>
        <w:t>.</w:t>
      </w:r>
      <w:r w:rsidRPr="00E175E2">
        <w:tab/>
        <w:t>Předmětem této smlouvy je stanovení podmínek spolupráce smluvních stran na řešení projektu z oblasti výzkumu a vývoje</w:t>
      </w:r>
      <w:r w:rsidR="004B7A2E">
        <w:t xml:space="preserve"> </w:t>
      </w:r>
      <w:r w:rsidR="004B7A2E" w:rsidRPr="004B7A2E">
        <w:rPr>
          <w:bCs/>
        </w:rPr>
        <w:t>předkládaného v</w:t>
      </w:r>
      <w:r w:rsidR="00B066CD">
        <w:rPr>
          <w:bCs/>
        </w:rPr>
        <w:t>e třetí veřejné soutěži</w:t>
      </w:r>
      <w:r w:rsidR="00AE2661">
        <w:rPr>
          <w:bCs/>
        </w:rPr>
        <w:t> </w:t>
      </w:r>
      <w:r w:rsidR="004B7A2E" w:rsidRPr="004B7A2E">
        <w:rPr>
          <w:bCs/>
        </w:rPr>
        <w:t>programu</w:t>
      </w:r>
      <w:r w:rsidR="00AE2661">
        <w:rPr>
          <w:bCs/>
        </w:rPr>
        <w:t xml:space="preserve"> </w:t>
      </w:r>
      <w:r w:rsidR="00822109">
        <w:t xml:space="preserve">Ministerstva vnitra České republiky s názvem </w:t>
      </w:r>
      <w:r w:rsidR="00822109" w:rsidRPr="00822109">
        <w:t>„</w:t>
      </w:r>
      <w:r w:rsidR="00822109" w:rsidRPr="00822109">
        <w:rPr>
          <w:b/>
        </w:rPr>
        <w:t>Program bezpečnostního výzkumu České republiky v letech 2015</w:t>
      </w:r>
      <w:r w:rsidR="00B066CD">
        <w:rPr>
          <w:b/>
        </w:rPr>
        <w:t xml:space="preserve"> až </w:t>
      </w:r>
      <w:r w:rsidR="00822109" w:rsidRPr="00822109">
        <w:rPr>
          <w:b/>
        </w:rPr>
        <w:t>202</w:t>
      </w:r>
      <w:r w:rsidR="00B066CD">
        <w:rPr>
          <w:b/>
        </w:rPr>
        <w:t>2</w:t>
      </w:r>
      <w:r w:rsidR="00822109" w:rsidRPr="00822109">
        <w:rPr>
          <w:b/>
        </w:rPr>
        <w:t xml:space="preserve"> (BV III/1-VS)</w:t>
      </w:r>
      <w:r w:rsidR="00822109" w:rsidRPr="00822109">
        <w:t>“</w:t>
      </w:r>
      <w:r w:rsidR="00822109">
        <w:t>.</w:t>
      </w:r>
    </w:p>
    <w:p w14:paraId="03AB8431" w14:textId="77777777" w:rsidR="00FE456A" w:rsidRDefault="00FE456A" w:rsidP="006522BB">
      <w:r>
        <w:t>2.</w:t>
      </w:r>
      <w:r>
        <w:tab/>
        <w:t>Identifikace projektu:</w:t>
      </w:r>
    </w:p>
    <w:p w14:paraId="65FB0A70" w14:textId="39B0AD19" w:rsidR="00FE456A" w:rsidRPr="00663C1C" w:rsidRDefault="00FE456A" w:rsidP="00FE456A">
      <w:pPr>
        <w:rPr>
          <w:b/>
        </w:rPr>
      </w:pPr>
      <w:r w:rsidRPr="00663C1C">
        <w:rPr>
          <w:b/>
        </w:rPr>
        <w:t>N</w:t>
      </w:r>
      <w:r w:rsidR="00E175E2" w:rsidRPr="00663C1C">
        <w:rPr>
          <w:b/>
        </w:rPr>
        <w:t>áz</w:t>
      </w:r>
      <w:r w:rsidRPr="00663C1C">
        <w:rPr>
          <w:b/>
        </w:rPr>
        <w:t>e</w:t>
      </w:r>
      <w:r w:rsidR="00E175E2" w:rsidRPr="00663C1C">
        <w:rPr>
          <w:b/>
        </w:rPr>
        <w:t>v</w:t>
      </w:r>
      <w:r w:rsidRPr="00663C1C">
        <w:rPr>
          <w:b/>
        </w:rPr>
        <w:t>:</w:t>
      </w:r>
      <w:r w:rsidRPr="00663C1C">
        <w:rPr>
          <w:b/>
        </w:rPr>
        <w:tab/>
      </w:r>
      <w:r w:rsidR="00C97A1F">
        <w:rPr>
          <w:b/>
        </w:rPr>
        <w:t>„Zapojení umělé inteligence do příjmu tísňového volání</w:t>
      </w:r>
      <w:r w:rsidR="00447422">
        <w:rPr>
          <w:b/>
        </w:rPr>
        <w:t>“</w:t>
      </w:r>
      <w:r w:rsidR="00447422" w:rsidRPr="00447422">
        <w:t xml:space="preserve"> (dále jen „projekt“)</w:t>
      </w:r>
    </w:p>
    <w:p w14:paraId="6ACC6531" w14:textId="49ED6974" w:rsidR="00A056DE" w:rsidRPr="00663C1C" w:rsidRDefault="00FE456A" w:rsidP="00FE456A">
      <w:pPr>
        <w:rPr>
          <w:b/>
        </w:rPr>
      </w:pPr>
      <w:proofErr w:type="spellStart"/>
      <w:proofErr w:type="gramStart"/>
      <w:r w:rsidRPr="00663C1C">
        <w:rPr>
          <w:b/>
        </w:rPr>
        <w:t>Reg</w:t>
      </w:r>
      <w:proofErr w:type="gramEnd"/>
      <w:r w:rsidRPr="00663C1C">
        <w:rPr>
          <w:b/>
        </w:rPr>
        <w:t>.</w:t>
      </w:r>
      <w:proofErr w:type="gramStart"/>
      <w:r w:rsidRPr="00663C1C">
        <w:rPr>
          <w:b/>
        </w:rPr>
        <w:t>č</w:t>
      </w:r>
      <w:proofErr w:type="spellEnd"/>
      <w:r w:rsidRPr="00663C1C">
        <w:rPr>
          <w:b/>
        </w:rPr>
        <w:t>.</w:t>
      </w:r>
      <w:proofErr w:type="gramEnd"/>
      <w:r w:rsidRPr="00663C1C">
        <w:rPr>
          <w:b/>
        </w:rPr>
        <w:t xml:space="preserve">: </w:t>
      </w:r>
      <w:r w:rsidRPr="00663C1C">
        <w:rPr>
          <w:b/>
        </w:rPr>
        <w:tab/>
      </w:r>
      <w:r w:rsidR="00554782">
        <w:t>VI3VS/732</w:t>
      </w:r>
    </w:p>
    <w:p w14:paraId="3E530854" w14:textId="77777777" w:rsidR="007663C2" w:rsidRDefault="007663C2" w:rsidP="006522BB"/>
    <w:p w14:paraId="12735E5A" w14:textId="77777777" w:rsidR="007663C2" w:rsidRDefault="007663C2" w:rsidP="007663C2">
      <w:pPr>
        <w:pStyle w:val="Nadpis2"/>
      </w:pPr>
      <w:r>
        <w:t>II.</w:t>
      </w:r>
      <w:r>
        <w:br/>
        <w:t>Řešení projektu</w:t>
      </w:r>
    </w:p>
    <w:p w14:paraId="6EF76262" w14:textId="1C5D7D87" w:rsidR="00475DD6" w:rsidRDefault="00E175E2" w:rsidP="00475DD6">
      <w:r>
        <w:t>1.</w:t>
      </w:r>
      <w:r>
        <w:tab/>
        <w:t xml:space="preserve">Řešení projektu je rozloženo do </w:t>
      </w:r>
      <w:r w:rsidR="00475DD6">
        <w:t>období</w:t>
      </w:r>
      <w:r>
        <w:t xml:space="preserve"> </w:t>
      </w:r>
      <w:r w:rsidR="00475DD6">
        <w:t xml:space="preserve">od </w:t>
      </w:r>
      <w:r w:rsidR="00447422">
        <w:t>1. 7. 2019</w:t>
      </w:r>
      <w:r w:rsidR="00475DD6">
        <w:t xml:space="preserve"> do </w:t>
      </w:r>
      <w:r w:rsidR="00447422">
        <w:t>31. 5. 2022</w:t>
      </w:r>
    </w:p>
    <w:p w14:paraId="23863294" w14:textId="6B0B6E06" w:rsidR="00E175E2" w:rsidRDefault="00E175E2" w:rsidP="004547A2">
      <w:pPr>
        <w:pStyle w:val="Prosttext"/>
        <w:spacing w:after="120"/>
        <w:ind w:left="567" w:hanging="567"/>
        <w:jc w:val="both"/>
      </w:pPr>
      <w:r>
        <w:t>2.</w:t>
      </w:r>
      <w:r>
        <w:tab/>
        <w:t xml:space="preserve">Předmětem řešení projektu je </w:t>
      </w:r>
      <w:r w:rsidR="004547A2">
        <w:t>zkoumání nasazení umělé inteligence pro příjem tísňových volání v průběhu mimořádných událostí pomocí hlasového chat-bota. Očekávaným výsledkem je posun v řečové analytice, sémantické analýze, managementu dialogu a v hlasové syntéze, včetně integrace geografických informací a předpokládaným výstupem je funkční demonstrátor pracující s reálnými telefonními hovory v podmínkách blízkých nasazení v integrovaném záchranném systému (IZS) a doporučení pro integraci systému a jeho další rozvoj k automatizaci IZS.</w:t>
      </w:r>
    </w:p>
    <w:p w14:paraId="6E4F1DAC" w14:textId="131C3410" w:rsidR="00E175E2" w:rsidRDefault="00E175E2" w:rsidP="00E175E2">
      <w:r>
        <w:t>3.</w:t>
      </w:r>
      <w:r>
        <w:tab/>
        <w:t>Cíle projektu:</w:t>
      </w:r>
      <w:r w:rsidR="004547A2">
        <w:t xml:space="preserve"> Cílem je zdokonalování služeb a prostředků ochrany obyvatelstva.</w:t>
      </w:r>
    </w:p>
    <w:p w14:paraId="6C323B61" w14:textId="3C0616D7" w:rsidR="00E175E2" w:rsidRDefault="00E175E2" w:rsidP="00E175E2">
      <w:r>
        <w:t>4.</w:t>
      </w:r>
      <w:r>
        <w:tab/>
        <w:t xml:space="preserve">Předpokládané výsledky: </w:t>
      </w:r>
      <w:r w:rsidR="000B1044">
        <w:rPr>
          <w:color w:val="000000"/>
          <w:sz w:val="24"/>
          <w:szCs w:val="24"/>
        </w:rPr>
        <w:t>software -  HCHB-1 Hlasový chat-bot pro příjem tísňového volání verze 1; software -  HCHB-F Hlasový chat-bot pro příjem tísňového volání finální verze.</w:t>
      </w:r>
    </w:p>
    <w:p w14:paraId="5E1CE7A8" w14:textId="77777777" w:rsidR="00E175E2" w:rsidRDefault="00E175E2" w:rsidP="00E175E2">
      <w:r>
        <w:t>5.</w:t>
      </w:r>
      <w:r>
        <w:tab/>
        <w:t xml:space="preserve">Za řízení </w:t>
      </w:r>
      <w:r w:rsidR="00663C1C">
        <w:t>projektu je odpovědný příjemce.</w:t>
      </w:r>
    </w:p>
    <w:p w14:paraId="15EFF5C5" w14:textId="77777777" w:rsidR="007663C2" w:rsidRDefault="007663C2" w:rsidP="007663C2"/>
    <w:p w14:paraId="14F88AF1" w14:textId="32891AB1" w:rsidR="007663C2" w:rsidRDefault="007663C2" w:rsidP="007663C2">
      <w:pPr>
        <w:pStyle w:val="Nadpis2"/>
      </w:pPr>
      <w:r>
        <w:lastRenderedPageBreak/>
        <w:t>I</w:t>
      </w:r>
      <w:r w:rsidR="0083671E">
        <w:t>II</w:t>
      </w:r>
      <w:r>
        <w:t>.</w:t>
      </w:r>
      <w:r>
        <w:br/>
        <w:t>Věcná náplň spolupráce příjemce a další</w:t>
      </w:r>
      <w:r w:rsidR="00DA534D">
        <w:t>c</w:t>
      </w:r>
      <w:r>
        <w:t>h účastník</w:t>
      </w:r>
      <w:r w:rsidR="00DA534D">
        <w:t>ů</w:t>
      </w:r>
    </w:p>
    <w:p w14:paraId="1DF6FFB1" w14:textId="77777777" w:rsidR="00E175E2" w:rsidRDefault="00E175E2" w:rsidP="00E175E2">
      <w:r>
        <w:t>1.</w:t>
      </w:r>
      <w:r>
        <w:tab/>
        <w:t>Smluvní strany se za účelem naplnění předmětu smlouvy vymezeného výše zavazují spolupracovat tak, že zajistí spolupráci</w:t>
      </w:r>
      <w:r w:rsidR="00AF3A0E">
        <w:t xml:space="preserve"> řešitele</w:t>
      </w:r>
      <w:r>
        <w:t xml:space="preserve"> a dalšího řešitele (příp. dalších </w:t>
      </w:r>
      <w:r w:rsidR="00AF3A0E">
        <w:t>pověřených osob</w:t>
      </w:r>
      <w:r>
        <w:t>) na řešení následujících úkolů v rámci projektu:</w:t>
      </w:r>
    </w:p>
    <w:p w14:paraId="749385C4" w14:textId="50D1D330" w:rsidR="004547A2" w:rsidRPr="000B1044" w:rsidRDefault="004547A2" w:rsidP="004547A2">
      <w:pPr>
        <w:pStyle w:val="Prosttext"/>
        <w:rPr>
          <w:b/>
        </w:rPr>
      </w:pPr>
      <w:r w:rsidRPr="000B1044">
        <w:rPr>
          <w:b/>
        </w:rPr>
        <w:t xml:space="preserve">VŠB-TUO (Fakulta bezpečnostního inženýrství):  </w:t>
      </w:r>
    </w:p>
    <w:p w14:paraId="32C3DE1E" w14:textId="6750273A" w:rsidR="004547A2" w:rsidRDefault="004547A2" w:rsidP="000B1044">
      <w:pPr>
        <w:pStyle w:val="Prosttext"/>
        <w:spacing w:before="120"/>
      </w:pPr>
      <w:r>
        <w:t>- Koordinace celého projektu</w:t>
      </w:r>
      <w:r w:rsidR="000B1044">
        <w:t>;</w:t>
      </w:r>
      <w:r>
        <w:t xml:space="preserve">  </w:t>
      </w:r>
    </w:p>
    <w:p w14:paraId="1B5DD409" w14:textId="3C723B1D" w:rsidR="004547A2" w:rsidRDefault="004547A2" w:rsidP="004547A2">
      <w:pPr>
        <w:pStyle w:val="Prosttext"/>
      </w:pPr>
      <w:r>
        <w:t>- Zjišťování požadavků uživatelů (HZS a dalších složek zainteresovaných v</w:t>
      </w:r>
      <w:r w:rsidR="000B1044">
        <w:t xml:space="preserve"> </w:t>
      </w:r>
      <w:r>
        <w:t>příjmu a zpracování tísňového volání)</w:t>
      </w:r>
      <w:r w:rsidR="000B1044">
        <w:t>;</w:t>
      </w:r>
      <w:r>
        <w:t xml:space="preserve">  </w:t>
      </w:r>
    </w:p>
    <w:p w14:paraId="799C1277" w14:textId="46120D09" w:rsidR="004547A2" w:rsidRDefault="004547A2" w:rsidP="004547A2">
      <w:pPr>
        <w:pStyle w:val="Prosttext"/>
      </w:pPr>
      <w:r>
        <w:t>- Koordinace získávání dat od uživatelů</w:t>
      </w:r>
      <w:r w:rsidR="000B1044">
        <w:t>;</w:t>
      </w:r>
      <w:r>
        <w:t xml:space="preserve">  </w:t>
      </w:r>
    </w:p>
    <w:p w14:paraId="737D5E15" w14:textId="665C4309" w:rsidR="004547A2" w:rsidRDefault="004547A2" w:rsidP="004547A2">
      <w:pPr>
        <w:pStyle w:val="Prosttext"/>
      </w:pPr>
      <w:r>
        <w:t xml:space="preserve">- Styk s vedením HZS, IZS, MV, tvorba doporučení pro zavádění  systému.  </w:t>
      </w:r>
    </w:p>
    <w:p w14:paraId="7C849532" w14:textId="2DE1F8E6" w:rsidR="004547A2" w:rsidRDefault="004547A2" w:rsidP="004547A2">
      <w:pPr>
        <w:pStyle w:val="Prosttext"/>
      </w:pPr>
    </w:p>
    <w:p w14:paraId="5116535D" w14:textId="6523A2F6" w:rsidR="004547A2" w:rsidRPr="000B1044" w:rsidRDefault="004547A2" w:rsidP="004547A2">
      <w:pPr>
        <w:pStyle w:val="Prosttext"/>
        <w:rPr>
          <w:b/>
        </w:rPr>
      </w:pPr>
      <w:r w:rsidRPr="000B1044">
        <w:rPr>
          <w:b/>
        </w:rPr>
        <w:t>VŠB-TUO (IT4Innovations národní superpočítačové centrum):</w:t>
      </w:r>
    </w:p>
    <w:p w14:paraId="1E102E4E" w14:textId="6360E023" w:rsidR="004547A2" w:rsidRDefault="004547A2" w:rsidP="000B1044">
      <w:pPr>
        <w:pStyle w:val="Prosttext"/>
        <w:spacing w:before="120"/>
      </w:pPr>
      <w:r>
        <w:t>- Systémová integrace komponent do demonstračního systému</w:t>
      </w:r>
      <w:r w:rsidR="000B1044">
        <w:t>;</w:t>
      </w:r>
      <w:r>
        <w:t xml:space="preserve">  </w:t>
      </w:r>
    </w:p>
    <w:p w14:paraId="6DCD21FA" w14:textId="40D56C4B" w:rsidR="004547A2" w:rsidRDefault="004547A2" w:rsidP="004547A2">
      <w:pPr>
        <w:pStyle w:val="Prosttext"/>
      </w:pPr>
      <w:r>
        <w:t>- Tvorba datové věty</w:t>
      </w:r>
      <w:r w:rsidR="000B1044">
        <w:t>;</w:t>
      </w:r>
      <w:r>
        <w:t xml:space="preserve">  </w:t>
      </w:r>
    </w:p>
    <w:p w14:paraId="719D6423" w14:textId="1E50A009" w:rsidR="004547A2" w:rsidRDefault="004547A2" w:rsidP="004547A2">
      <w:pPr>
        <w:pStyle w:val="Prosttext"/>
      </w:pPr>
      <w:r>
        <w:t>- Vyhodnocení funkčnosti celé aplikace na datech od uživatele</w:t>
      </w:r>
      <w:r w:rsidR="000B1044">
        <w:t>;</w:t>
      </w:r>
      <w:r>
        <w:t xml:space="preserve">  </w:t>
      </w:r>
    </w:p>
    <w:p w14:paraId="3E177758" w14:textId="6A634A8D" w:rsidR="004547A2" w:rsidRDefault="004547A2" w:rsidP="004547A2">
      <w:pPr>
        <w:pStyle w:val="Prosttext"/>
      </w:pPr>
      <w:r>
        <w:t>- Uživatelské rozhraní</w:t>
      </w:r>
      <w:r w:rsidR="000B1044">
        <w:t>;</w:t>
      </w:r>
      <w:r>
        <w:t xml:space="preserve">  </w:t>
      </w:r>
    </w:p>
    <w:p w14:paraId="254A42B6" w14:textId="21D2A1A5" w:rsidR="004547A2" w:rsidRDefault="004547A2" w:rsidP="004547A2">
      <w:pPr>
        <w:pStyle w:val="Prosttext"/>
      </w:pPr>
      <w:r>
        <w:t xml:space="preserve">- Korelace dolování informací z řeči s </w:t>
      </w:r>
      <w:proofErr w:type="spellStart"/>
      <w:r>
        <w:t>geo</w:t>
      </w:r>
      <w:proofErr w:type="spellEnd"/>
      <w:r>
        <w:t>-informací</w:t>
      </w:r>
      <w:r w:rsidR="000B1044">
        <w:t>;</w:t>
      </w:r>
      <w:r>
        <w:t xml:space="preserve">  </w:t>
      </w:r>
    </w:p>
    <w:p w14:paraId="2CEE0E7E" w14:textId="729D1439" w:rsidR="004547A2" w:rsidRDefault="004547A2" w:rsidP="004547A2">
      <w:pPr>
        <w:pStyle w:val="Prosttext"/>
      </w:pPr>
      <w:r>
        <w:t>- Stavba znalostního modelu události</w:t>
      </w:r>
      <w:r w:rsidR="000B1044">
        <w:t>;</w:t>
      </w:r>
      <w:r>
        <w:t xml:space="preserve">  </w:t>
      </w:r>
    </w:p>
    <w:p w14:paraId="43AED176" w14:textId="753083D8" w:rsidR="004547A2" w:rsidRDefault="004547A2" w:rsidP="004547A2">
      <w:pPr>
        <w:pStyle w:val="Prosttext"/>
      </w:pPr>
      <w:r>
        <w:t>- Generování dat pro návazné řečové a znalostní technologie</w:t>
      </w:r>
      <w:r w:rsidR="000B1044">
        <w:t>.</w:t>
      </w:r>
      <w:r>
        <w:t xml:space="preserve">  </w:t>
      </w:r>
    </w:p>
    <w:p w14:paraId="232F9E8C" w14:textId="77777777" w:rsidR="004547A2" w:rsidRDefault="004547A2" w:rsidP="004547A2">
      <w:pPr>
        <w:pStyle w:val="Prosttext"/>
      </w:pPr>
    </w:p>
    <w:p w14:paraId="27BBEF5C" w14:textId="2201A9A8" w:rsidR="007663C2" w:rsidRPr="000B1044" w:rsidRDefault="004547A2" w:rsidP="000B1044">
      <w:pPr>
        <w:pStyle w:val="Prosttext"/>
        <w:rPr>
          <w:b/>
        </w:rPr>
      </w:pPr>
      <w:r w:rsidRPr="000B1044">
        <w:rPr>
          <w:b/>
        </w:rPr>
        <w:t>VUT:</w:t>
      </w:r>
    </w:p>
    <w:p w14:paraId="74F02D69" w14:textId="0EB4D21E" w:rsidR="004547A2" w:rsidRDefault="004547A2" w:rsidP="000B1044">
      <w:pPr>
        <w:pStyle w:val="Prosttext"/>
        <w:spacing w:before="120"/>
      </w:pPr>
      <w:r>
        <w:t>- Výzkumné práce na robustnosti rozpoznávání řeči v podmínkách stresu, šumu</w:t>
      </w:r>
      <w:r w:rsidR="000B1044">
        <w:t xml:space="preserve"> </w:t>
      </w:r>
      <w:r>
        <w:t>a jiných provázejících tísňové volání</w:t>
      </w:r>
      <w:r w:rsidR="000B1044">
        <w:t>;</w:t>
      </w:r>
      <w:r>
        <w:t xml:space="preserve">  </w:t>
      </w:r>
    </w:p>
    <w:p w14:paraId="69F48F0B" w14:textId="1FADA18C" w:rsidR="004547A2" w:rsidRDefault="004547A2" w:rsidP="004547A2">
      <w:pPr>
        <w:pStyle w:val="Prosttext"/>
      </w:pPr>
      <w:r>
        <w:t>- Výzkumné práce na rychlém doplňování modelů ASR v závislosti na kontextu a</w:t>
      </w:r>
      <w:r w:rsidR="000B1044">
        <w:t xml:space="preserve"> </w:t>
      </w:r>
      <w:r>
        <w:t>dostupné meta-informaci</w:t>
      </w:r>
      <w:r w:rsidR="000B1044">
        <w:t>;</w:t>
      </w:r>
      <w:r>
        <w:t xml:space="preserve">  </w:t>
      </w:r>
    </w:p>
    <w:p w14:paraId="0AA236B6" w14:textId="55AE5DAC" w:rsidR="004547A2" w:rsidRDefault="004547A2" w:rsidP="004547A2">
      <w:pPr>
        <w:pStyle w:val="Prosttext"/>
      </w:pPr>
      <w:r>
        <w:t xml:space="preserve">- Zpřesňování technologií pro </w:t>
      </w:r>
      <w:proofErr w:type="spellStart"/>
      <w:r>
        <w:t>diarizaci</w:t>
      </w:r>
      <w:proofErr w:type="spellEnd"/>
      <w:r>
        <w:t xml:space="preserve"> a ověřování mluvčího pro tísňové</w:t>
      </w:r>
      <w:r w:rsidR="000B1044">
        <w:t xml:space="preserve"> </w:t>
      </w:r>
      <w:r>
        <w:t>scénáře (krátké promluvy, šum, emoce)</w:t>
      </w:r>
      <w:r w:rsidR="000B1044">
        <w:t>;</w:t>
      </w:r>
      <w:r>
        <w:t xml:space="preserve">  </w:t>
      </w:r>
    </w:p>
    <w:p w14:paraId="34D65A90" w14:textId="20664659" w:rsidR="004547A2" w:rsidRDefault="004547A2" w:rsidP="000B1044">
      <w:pPr>
        <w:pStyle w:val="Prosttext"/>
      </w:pPr>
      <w:r>
        <w:t xml:space="preserve">- Zajištění synergie s podobnými projekty řešenými v USA (DARPA </w:t>
      </w:r>
      <w:proofErr w:type="spellStart"/>
      <w:r>
        <w:t>Lorelei</w:t>
      </w:r>
      <w:proofErr w:type="spellEnd"/>
      <w:r>
        <w:t>,</w:t>
      </w:r>
      <w:r w:rsidR="000B1044">
        <w:t xml:space="preserve"> </w:t>
      </w:r>
      <w:r>
        <w:t xml:space="preserve">IARPA </w:t>
      </w:r>
      <w:proofErr w:type="spellStart"/>
      <w:r>
        <w:t>Material</w:t>
      </w:r>
      <w:proofErr w:type="spellEnd"/>
      <w:r>
        <w:t xml:space="preserve">).  </w:t>
      </w:r>
    </w:p>
    <w:p w14:paraId="1974805B" w14:textId="51B837CC" w:rsidR="004547A2" w:rsidRDefault="004547A2" w:rsidP="004547A2"/>
    <w:p w14:paraId="234164C7" w14:textId="18807FA1" w:rsidR="004547A2" w:rsidRPr="000B1044" w:rsidRDefault="004547A2" w:rsidP="000B1044">
      <w:pPr>
        <w:pStyle w:val="Prosttext"/>
        <w:rPr>
          <w:b/>
        </w:rPr>
      </w:pPr>
      <w:proofErr w:type="spellStart"/>
      <w:r w:rsidRPr="000B1044">
        <w:rPr>
          <w:b/>
        </w:rPr>
        <w:t>Phonexia</w:t>
      </w:r>
      <w:proofErr w:type="spellEnd"/>
      <w:r w:rsidRPr="000B1044">
        <w:rPr>
          <w:b/>
        </w:rPr>
        <w:t xml:space="preserve">: </w:t>
      </w:r>
    </w:p>
    <w:p w14:paraId="5AE2901E" w14:textId="66DF3E4D" w:rsidR="004547A2" w:rsidRDefault="004547A2" w:rsidP="000B1044">
      <w:pPr>
        <w:pStyle w:val="Prosttext"/>
        <w:spacing w:before="120"/>
      </w:pPr>
      <w:r>
        <w:t>- Dodání produkční technologie pro rozpoznávání řeči (ASR) v českém a</w:t>
      </w:r>
      <w:r w:rsidR="000B1044">
        <w:t xml:space="preserve"> </w:t>
      </w:r>
      <w:r>
        <w:t>slovenském jazyce, schopné integrace pomocí REST-API</w:t>
      </w:r>
      <w:r w:rsidR="000B1044">
        <w:t>;</w:t>
      </w:r>
      <w:r>
        <w:t xml:space="preserve">  </w:t>
      </w:r>
    </w:p>
    <w:p w14:paraId="135A509A" w14:textId="1F908621" w:rsidR="004547A2" w:rsidRDefault="004547A2" w:rsidP="004547A2">
      <w:pPr>
        <w:pStyle w:val="Prosttext"/>
      </w:pPr>
      <w:r>
        <w:t xml:space="preserve">-Doplnění pravděpodobnostního výstupu ve formě </w:t>
      </w:r>
      <w:proofErr w:type="spellStart"/>
      <w:r>
        <w:t>lattices</w:t>
      </w:r>
      <w:proofErr w:type="spellEnd"/>
      <w:r>
        <w:t xml:space="preserve"> nebo </w:t>
      </w:r>
      <w:proofErr w:type="spellStart"/>
      <w:r>
        <w:t>confusion</w:t>
      </w:r>
      <w:proofErr w:type="spellEnd"/>
      <w:r w:rsidR="000B1044">
        <w:t xml:space="preserve"> </w:t>
      </w:r>
      <w:proofErr w:type="spellStart"/>
      <w:r>
        <w:t>networks</w:t>
      </w:r>
      <w:proofErr w:type="spellEnd"/>
      <w:r>
        <w:t>, včetně konfidencí, umožňující pravděpodobnostní ohodnocení</w:t>
      </w:r>
      <w:r w:rsidR="000B1044">
        <w:t>;</w:t>
      </w:r>
      <w:r>
        <w:t xml:space="preserve"> </w:t>
      </w:r>
    </w:p>
    <w:p w14:paraId="58AFD899" w14:textId="44653672" w:rsidR="004547A2" w:rsidRDefault="004547A2" w:rsidP="004547A2">
      <w:pPr>
        <w:pStyle w:val="Prosttext"/>
      </w:pPr>
      <w:r>
        <w:t>- Implementační práce na rychlém doplňování a přelaďování slovníku a</w:t>
      </w:r>
      <w:r w:rsidR="000B1044">
        <w:t xml:space="preserve"> </w:t>
      </w:r>
      <w:r>
        <w:t>jazykového modelu</w:t>
      </w:r>
      <w:r w:rsidR="000B1044">
        <w:t>;</w:t>
      </w:r>
      <w:r>
        <w:t xml:space="preserve">  </w:t>
      </w:r>
    </w:p>
    <w:p w14:paraId="6D1558D2" w14:textId="318767E2" w:rsidR="004547A2" w:rsidRDefault="004547A2" w:rsidP="004547A2">
      <w:pPr>
        <w:pStyle w:val="Prosttext"/>
      </w:pPr>
      <w:r>
        <w:t xml:space="preserve">- Dodání produkční technologie pro </w:t>
      </w:r>
      <w:proofErr w:type="spellStart"/>
      <w:r>
        <w:t>diarizaci</w:t>
      </w:r>
      <w:proofErr w:type="spellEnd"/>
      <w:r>
        <w:t>, rozhraní REST-API</w:t>
      </w:r>
      <w:r w:rsidR="000B1044">
        <w:t>;</w:t>
      </w:r>
      <w:r>
        <w:t xml:space="preserve">  </w:t>
      </w:r>
    </w:p>
    <w:p w14:paraId="20284DAF" w14:textId="4D891AA8" w:rsidR="004547A2" w:rsidRDefault="004547A2" w:rsidP="004547A2">
      <w:pPr>
        <w:pStyle w:val="Prosttext"/>
      </w:pPr>
      <w:r>
        <w:t>- Dodání produkční technologie pro ověřování mluvčího - detekce znova</w:t>
      </w:r>
      <w:r w:rsidR="000B1044">
        <w:t xml:space="preserve"> </w:t>
      </w:r>
      <w:r>
        <w:t>volající</w:t>
      </w:r>
      <w:r w:rsidR="000B1044">
        <w:t>c</w:t>
      </w:r>
      <w:r>
        <w:t>h a "</w:t>
      </w:r>
      <w:proofErr w:type="spellStart"/>
      <w:r>
        <w:t>fake</w:t>
      </w:r>
      <w:proofErr w:type="spellEnd"/>
      <w:r>
        <w:t>" mluvčích</w:t>
      </w:r>
      <w:r w:rsidR="000B1044">
        <w:t>;</w:t>
      </w:r>
      <w:r>
        <w:t xml:space="preserve">  </w:t>
      </w:r>
    </w:p>
    <w:p w14:paraId="4538ED51" w14:textId="3BA9252F" w:rsidR="004547A2" w:rsidRDefault="004547A2" w:rsidP="004547A2">
      <w:pPr>
        <w:pStyle w:val="Prosttext"/>
      </w:pPr>
      <w:r>
        <w:t>- Anotace dat pro zkvalitnění ASR systémů</w:t>
      </w:r>
      <w:r w:rsidR="000B1044">
        <w:t>.</w:t>
      </w:r>
      <w:r>
        <w:t xml:space="preserve">  </w:t>
      </w:r>
    </w:p>
    <w:p w14:paraId="14AD056E" w14:textId="05CC68DB" w:rsidR="004547A2" w:rsidRDefault="004547A2" w:rsidP="004547A2"/>
    <w:p w14:paraId="0DDF531B" w14:textId="48106664" w:rsidR="004547A2" w:rsidRPr="000B1044" w:rsidRDefault="004547A2" w:rsidP="000B1044">
      <w:pPr>
        <w:pStyle w:val="Prosttext"/>
        <w:rPr>
          <w:b/>
        </w:rPr>
      </w:pPr>
      <w:proofErr w:type="spellStart"/>
      <w:r w:rsidRPr="000B1044">
        <w:rPr>
          <w:b/>
        </w:rPr>
        <w:t>GoodAI</w:t>
      </w:r>
      <w:proofErr w:type="spellEnd"/>
      <w:r w:rsidRPr="000B1044">
        <w:rPr>
          <w:b/>
        </w:rPr>
        <w:t xml:space="preserve">: </w:t>
      </w:r>
    </w:p>
    <w:p w14:paraId="3FF664E4" w14:textId="5F1B74FA" w:rsidR="004547A2" w:rsidRDefault="004547A2" w:rsidP="000B1044">
      <w:pPr>
        <w:pStyle w:val="Prosttext"/>
        <w:spacing w:before="120"/>
      </w:pPr>
      <w:r>
        <w:t xml:space="preserve">- Tvorba dialogového </w:t>
      </w:r>
      <w:proofErr w:type="spellStart"/>
      <w:r>
        <w:t>manageru</w:t>
      </w:r>
      <w:proofErr w:type="spellEnd"/>
      <w:r>
        <w:t xml:space="preserve"> pro tísňové volání</w:t>
      </w:r>
      <w:r w:rsidR="000B1044">
        <w:t>;</w:t>
      </w:r>
      <w:r>
        <w:t xml:space="preserve">  </w:t>
      </w:r>
    </w:p>
    <w:p w14:paraId="33637247" w14:textId="1F1C83B6" w:rsidR="004547A2" w:rsidRDefault="004547A2" w:rsidP="004547A2">
      <w:pPr>
        <w:pStyle w:val="Prosttext"/>
      </w:pPr>
      <w:r>
        <w:t>- Zajištění udržení kontextu jednak v rámci jednoho hovoru, jednak v</w:t>
      </w:r>
      <w:r w:rsidR="000B1044">
        <w:t> </w:t>
      </w:r>
      <w:r>
        <w:t>rámci</w:t>
      </w:r>
      <w:r w:rsidR="000B1044">
        <w:t xml:space="preserve"> </w:t>
      </w:r>
      <w:r>
        <w:t>události ("doptávání" na informace, ověřování informace od jiných volajících</w:t>
      </w:r>
      <w:r w:rsidR="000B1044">
        <w:t xml:space="preserve"> </w:t>
      </w:r>
      <w:r>
        <w:t>"skutečně vidíte modré plameny?")</w:t>
      </w:r>
      <w:r w:rsidR="000B1044">
        <w:t>;</w:t>
      </w:r>
      <w:r>
        <w:t xml:space="preserve">  </w:t>
      </w:r>
    </w:p>
    <w:p w14:paraId="0923E264" w14:textId="57C4F829" w:rsidR="004547A2" w:rsidRDefault="004547A2" w:rsidP="004547A2">
      <w:pPr>
        <w:pStyle w:val="Prosttext"/>
      </w:pPr>
      <w:r>
        <w:t>- Řízení syntézy řeči</w:t>
      </w:r>
      <w:r w:rsidR="000B1044">
        <w:t>.</w:t>
      </w:r>
      <w:r>
        <w:t xml:space="preserve">  </w:t>
      </w:r>
    </w:p>
    <w:p w14:paraId="3834F208" w14:textId="5A380200" w:rsidR="004547A2" w:rsidRDefault="004547A2" w:rsidP="004547A2"/>
    <w:p w14:paraId="31B1B136" w14:textId="40A9FB46" w:rsidR="004547A2" w:rsidRPr="000B1044" w:rsidRDefault="004547A2" w:rsidP="000B1044">
      <w:pPr>
        <w:pStyle w:val="Prosttext"/>
        <w:rPr>
          <w:b/>
        </w:rPr>
      </w:pPr>
      <w:proofErr w:type="spellStart"/>
      <w:r w:rsidRPr="000B1044">
        <w:rPr>
          <w:b/>
        </w:rPr>
        <w:t>SpeechTech</w:t>
      </w:r>
      <w:proofErr w:type="spellEnd"/>
      <w:r w:rsidRPr="000B1044">
        <w:rPr>
          <w:b/>
        </w:rPr>
        <w:t>:</w:t>
      </w:r>
    </w:p>
    <w:p w14:paraId="770C1C94" w14:textId="4534B96E" w:rsidR="004547A2" w:rsidRDefault="004547A2" w:rsidP="000B1044">
      <w:pPr>
        <w:pStyle w:val="Prosttext"/>
        <w:spacing w:before="120"/>
      </w:pPr>
      <w:r>
        <w:lastRenderedPageBreak/>
        <w:t>- Dodání produkční technologie pro syntézu řeči v reálném čase</w:t>
      </w:r>
      <w:r w:rsidR="000B1044">
        <w:t>;</w:t>
      </w:r>
      <w:r>
        <w:t xml:space="preserve">  </w:t>
      </w:r>
    </w:p>
    <w:p w14:paraId="26B13FBF" w14:textId="57E747CD" w:rsidR="004547A2" w:rsidRDefault="004547A2" w:rsidP="004547A2">
      <w:pPr>
        <w:pStyle w:val="Prosttext"/>
      </w:pPr>
      <w:r>
        <w:t xml:space="preserve">- Dodání generátoru textu pro syntézu dle požadavků </w:t>
      </w:r>
      <w:proofErr w:type="spellStart"/>
      <w:r>
        <w:t>manageru</w:t>
      </w:r>
      <w:proofErr w:type="spellEnd"/>
      <w:r>
        <w:t xml:space="preserve"> dialogu</w:t>
      </w:r>
      <w:r w:rsidR="000B1044">
        <w:t>;</w:t>
      </w:r>
      <w:r>
        <w:t xml:space="preserve">  </w:t>
      </w:r>
    </w:p>
    <w:p w14:paraId="5A4662BB" w14:textId="7132AA50" w:rsidR="004547A2" w:rsidRDefault="004547A2" w:rsidP="004547A2">
      <w:pPr>
        <w:pStyle w:val="Prosttext"/>
      </w:pPr>
      <w:r>
        <w:t xml:space="preserve">- Mapování emočních stavů agenta v doméně </w:t>
      </w:r>
      <w:proofErr w:type="spellStart"/>
      <w:r>
        <w:t>TiV</w:t>
      </w:r>
      <w:proofErr w:type="spellEnd"/>
      <w:r>
        <w:t xml:space="preserve"> a jejich promítnutí do práce</w:t>
      </w:r>
      <w:r w:rsidR="000B1044">
        <w:t xml:space="preserve"> </w:t>
      </w:r>
      <w:r>
        <w:t>generátoru syntetické řeči</w:t>
      </w:r>
      <w:r w:rsidR="000B1044">
        <w:t>;</w:t>
      </w:r>
      <w:r>
        <w:t xml:space="preserve">  </w:t>
      </w:r>
    </w:p>
    <w:p w14:paraId="54197389" w14:textId="206E72F6" w:rsidR="004547A2" w:rsidRDefault="004547A2" w:rsidP="000B1044">
      <w:pPr>
        <w:pStyle w:val="Prosttext"/>
      </w:pPr>
      <w:r>
        <w:t xml:space="preserve">- Přizpůsobení syntetického hlasu v produkčním systému na danou doménu </w:t>
      </w:r>
      <w:proofErr w:type="spellStart"/>
      <w:r>
        <w:t>TiV</w:t>
      </w:r>
      <w:proofErr w:type="spellEnd"/>
      <w:r w:rsidR="000B1044">
        <w:t xml:space="preserve"> </w:t>
      </w:r>
      <w:r>
        <w:t>(doménová korekce výslovnosti, zajištění správného čtení termínů z domény,</w:t>
      </w:r>
      <w:r w:rsidR="000B1044">
        <w:t xml:space="preserve"> </w:t>
      </w:r>
      <w:r>
        <w:t>slovníky zkratek apod.)</w:t>
      </w:r>
    </w:p>
    <w:p w14:paraId="6FDA6FE4" w14:textId="77777777" w:rsidR="00E175E2" w:rsidRDefault="00E175E2" w:rsidP="007663C2"/>
    <w:p w14:paraId="2A036502" w14:textId="7843245B" w:rsidR="007663C2" w:rsidRPr="007663C2" w:rsidRDefault="0083671E" w:rsidP="007663C2">
      <w:pPr>
        <w:pStyle w:val="Nadpis2"/>
      </w:pPr>
      <w:r>
        <w:t>I</w:t>
      </w:r>
      <w:r w:rsidR="007663C2">
        <w:t>V.</w:t>
      </w:r>
      <w:r w:rsidR="007663C2">
        <w:br/>
        <w:t>Finanční zajištění projektu</w:t>
      </w:r>
    </w:p>
    <w:p w14:paraId="141BC79D" w14:textId="372B63A0" w:rsidR="00DA534D" w:rsidRDefault="00E175E2" w:rsidP="00E175E2">
      <w:pPr>
        <w:rPr>
          <w:b/>
        </w:rPr>
      </w:pPr>
      <w:r>
        <w:t>1.</w:t>
      </w:r>
      <w:r>
        <w:tab/>
        <w:t>Příjemce se na základě této smlouvy zavazuje dalším účastník</w:t>
      </w:r>
      <w:r w:rsidR="00DA534D">
        <w:t>ům</w:t>
      </w:r>
      <w:r>
        <w:t xml:space="preserve"> projektu převést na řešení výše uvedené věcné náplně projektu neinvestiční účelové</w:t>
      </w:r>
      <w:r w:rsidR="00AF3A0E">
        <w:t xml:space="preserve"> finanční prostředky v</w:t>
      </w:r>
      <w:r w:rsidR="00A446A0">
        <w:t xml:space="preserve"> celkové</w:t>
      </w:r>
      <w:r w:rsidR="00AF3A0E">
        <w:t xml:space="preserve"> výši </w:t>
      </w:r>
      <w:r w:rsidR="00E11897">
        <w:t xml:space="preserve">17 886 601,- Kč </w:t>
      </w:r>
      <w:r w:rsidR="00DA534D">
        <w:t xml:space="preserve"> podle následujícího</w:t>
      </w:r>
      <w:r w:rsidR="00A446A0">
        <w:t xml:space="preserve"> rozdělení</w:t>
      </w:r>
      <w:r w:rsidR="00DA534D">
        <w:t xml:space="preserve">: </w:t>
      </w:r>
    </w:p>
    <w:p w14:paraId="568F2B6B" w14:textId="77777777" w:rsidR="00DA534D" w:rsidRDefault="00E175E2" w:rsidP="00E175E2">
      <w:r w:rsidRPr="00AF3A0E">
        <w:rPr>
          <w:b/>
        </w:rPr>
        <w:t xml:space="preserve"> </w:t>
      </w:r>
    </w:p>
    <w:p w14:paraId="5F46B5D9" w14:textId="32E90025" w:rsidR="00E175E2" w:rsidRDefault="00E175E2" w:rsidP="00E175E2"/>
    <w:tbl>
      <w:tblPr>
        <w:tblW w:w="9214" w:type="dxa"/>
        <w:tblInd w:w="-5" w:type="dxa"/>
        <w:tblLayout w:type="fixed"/>
        <w:tblCellMar>
          <w:left w:w="70" w:type="dxa"/>
          <w:right w:w="70" w:type="dxa"/>
        </w:tblCellMar>
        <w:tblLook w:val="04A0" w:firstRow="1" w:lastRow="0" w:firstColumn="1" w:lastColumn="0" w:noHBand="0" w:noVBand="1"/>
      </w:tblPr>
      <w:tblGrid>
        <w:gridCol w:w="2126"/>
        <w:gridCol w:w="1418"/>
        <w:gridCol w:w="1418"/>
        <w:gridCol w:w="1417"/>
        <w:gridCol w:w="1418"/>
        <w:gridCol w:w="1417"/>
      </w:tblGrid>
      <w:tr w:rsidR="00A940FF" w:rsidRPr="00DF16BB" w14:paraId="5F4D4457" w14:textId="77777777" w:rsidTr="00784FCA">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EF1A" w14:textId="77777777" w:rsidR="00A446A0" w:rsidRPr="00DF16BB" w:rsidRDefault="00A446A0" w:rsidP="00EF716C">
            <w:pPr>
              <w:spacing w:after="0"/>
              <w:jc w:val="lef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Výše státní podpory</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E89415" w14:textId="77777777" w:rsidR="00A446A0" w:rsidRPr="00DF16BB" w:rsidRDefault="00A446A0" w:rsidP="00EF716C">
            <w:pPr>
              <w:spacing w:after="0"/>
              <w:jc w:val="center"/>
              <w:rPr>
                <w:rFonts w:ascii="Calibri" w:eastAsia="Times New Roman" w:hAnsi="Calibri" w:cs="Calibri"/>
                <w:color w:val="000000"/>
                <w:lang w:eastAsia="cs-CZ"/>
              </w:rPr>
            </w:pPr>
            <w:r w:rsidRPr="00DF16BB">
              <w:rPr>
                <w:rFonts w:ascii="Calibri" w:eastAsia="Times New Roman" w:hAnsi="Calibri" w:cs="Calibri"/>
                <w:color w:val="000000"/>
                <w:lang w:eastAsia="cs-CZ"/>
              </w:rPr>
              <w:t>2019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85C916" w14:textId="77777777" w:rsidR="00A446A0" w:rsidRPr="00DF16BB" w:rsidRDefault="00A446A0" w:rsidP="00EF716C">
            <w:pPr>
              <w:spacing w:after="0"/>
              <w:jc w:val="center"/>
              <w:rPr>
                <w:rFonts w:ascii="Calibri" w:eastAsia="Times New Roman" w:hAnsi="Calibri" w:cs="Calibri"/>
                <w:color w:val="000000"/>
                <w:lang w:eastAsia="cs-CZ"/>
              </w:rPr>
            </w:pPr>
            <w:r w:rsidRPr="00DF16BB">
              <w:rPr>
                <w:rFonts w:ascii="Calibri" w:eastAsia="Times New Roman" w:hAnsi="Calibri" w:cs="Calibri"/>
                <w:color w:val="000000"/>
                <w:lang w:eastAsia="cs-CZ"/>
              </w:rPr>
              <w:t>2020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803A90" w14:textId="77777777" w:rsidR="00A446A0" w:rsidRPr="00DF16BB" w:rsidRDefault="00A446A0" w:rsidP="00EF716C">
            <w:pPr>
              <w:spacing w:after="0"/>
              <w:jc w:val="center"/>
              <w:rPr>
                <w:rFonts w:ascii="Calibri" w:eastAsia="Times New Roman" w:hAnsi="Calibri" w:cs="Calibri"/>
                <w:color w:val="000000"/>
                <w:lang w:eastAsia="cs-CZ"/>
              </w:rPr>
            </w:pPr>
            <w:r w:rsidRPr="00DF16BB">
              <w:rPr>
                <w:rFonts w:ascii="Calibri" w:eastAsia="Times New Roman" w:hAnsi="Calibri" w:cs="Calibri"/>
                <w:color w:val="000000"/>
                <w:lang w:eastAsia="cs-CZ"/>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53A3E5" w14:textId="77777777" w:rsidR="00A446A0" w:rsidRPr="00DF16BB" w:rsidRDefault="00A446A0" w:rsidP="00EF716C">
            <w:pPr>
              <w:spacing w:after="0"/>
              <w:jc w:val="center"/>
              <w:rPr>
                <w:rFonts w:ascii="Calibri" w:eastAsia="Times New Roman" w:hAnsi="Calibri" w:cs="Calibri"/>
                <w:color w:val="000000"/>
                <w:lang w:eastAsia="cs-CZ"/>
              </w:rPr>
            </w:pPr>
            <w:r w:rsidRPr="00DF16BB">
              <w:rPr>
                <w:rFonts w:ascii="Calibri" w:eastAsia="Times New Roman" w:hAnsi="Calibri" w:cs="Calibri"/>
                <w:color w:val="000000"/>
                <w:lang w:eastAsia="cs-CZ"/>
              </w:rPr>
              <w:t>2022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C34C28" w14:textId="77777777" w:rsidR="00A446A0" w:rsidRPr="00DF16BB" w:rsidRDefault="00A446A0" w:rsidP="00EF716C">
            <w:pPr>
              <w:spacing w:after="0"/>
              <w:jc w:val="center"/>
              <w:rPr>
                <w:rFonts w:ascii="Calibri" w:eastAsia="Times New Roman" w:hAnsi="Calibri" w:cs="Calibri"/>
                <w:color w:val="000000"/>
                <w:lang w:eastAsia="cs-CZ"/>
              </w:rPr>
            </w:pPr>
            <w:r w:rsidRPr="00DF16BB">
              <w:rPr>
                <w:rFonts w:ascii="Calibri" w:eastAsia="Times New Roman" w:hAnsi="Calibri" w:cs="Calibri"/>
                <w:color w:val="000000"/>
                <w:lang w:eastAsia="cs-CZ"/>
              </w:rPr>
              <w:t>celkem</w:t>
            </w:r>
          </w:p>
        </w:tc>
      </w:tr>
      <w:tr w:rsidR="00A940FF" w:rsidRPr="00DF16BB" w14:paraId="6151F22D" w14:textId="77777777" w:rsidTr="00784FCA">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6372853" w14:textId="47DD942F" w:rsidR="00A446A0" w:rsidRPr="00DF16BB" w:rsidRDefault="00A446A0" w:rsidP="00DB42D7">
            <w:pPr>
              <w:spacing w:after="0"/>
              <w:jc w:val="left"/>
              <w:rPr>
                <w:rFonts w:ascii="Calibri" w:eastAsia="Times New Roman" w:hAnsi="Calibri" w:cs="Calibri"/>
                <w:color w:val="000000"/>
                <w:lang w:eastAsia="cs-CZ"/>
              </w:rPr>
            </w:pPr>
            <w:proofErr w:type="spellStart"/>
            <w:r w:rsidRPr="00DF16BB">
              <w:rPr>
                <w:rFonts w:ascii="Calibri" w:eastAsia="Times New Roman" w:hAnsi="Calibri" w:cs="Calibri"/>
                <w:color w:val="000000"/>
                <w:lang w:eastAsia="cs-CZ"/>
              </w:rPr>
              <w:t>GoodAI</w:t>
            </w:r>
            <w:proofErr w:type="spellEnd"/>
            <w:r w:rsidRPr="00DF16BB">
              <w:rPr>
                <w:rFonts w:ascii="Calibri" w:eastAsia="Times New Roman" w:hAnsi="Calibri" w:cs="Calibri"/>
                <w:color w:val="000000"/>
                <w:lang w:eastAsia="cs-CZ"/>
              </w:rPr>
              <w:t xml:space="preserve"> </w:t>
            </w:r>
            <w:proofErr w:type="spellStart"/>
            <w:r w:rsidRPr="00DF16BB">
              <w:rPr>
                <w:rFonts w:ascii="Calibri" w:eastAsia="Times New Roman" w:hAnsi="Calibri" w:cs="Calibri"/>
                <w:color w:val="000000"/>
                <w:lang w:eastAsia="cs-CZ"/>
              </w:rPr>
              <w:t>Applied</w:t>
            </w:r>
            <w:proofErr w:type="spellEnd"/>
            <w:r w:rsidRPr="00DF16BB">
              <w:rPr>
                <w:rFonts w:ascii="Calibri" w:eastAsia="Times New Roman" w:hAnsi="Calibri" w:cs="Calibri"/>
                <w:color w:val="000000"/>
                <w:lang w:eastAsia="cs-CZ"/>
              </w:rPr>
              <w:t xml:space="preserve"> s.r.o.</w:t>
            </w:r>
            <w:r>
              <w:rPr>
                <w:rFonts w:ascii="Calibri" w:eastAsia="Times New Roman" w:hAnsi="Calibri" w:cs="Calibri"/>
                <w:color w:val="000000"/>
                <w:lang w:eastAsia="cs-CZ"/>
              </w:rPr>
              <w:t xml:space="preserve"> (</w:t>
            </w:r>
            <w:r w:rsidR="00DB42D7">
              <w:rPr>
                <w:rFonts w:ascii="Calibri" w:eastAsia="Times New Roman" w:hAnsi="Calibri" w:cs="Calibri"/>
                <w:color w:val="000000"/>
                <w:lang w:eastAsia="cs-CZ"/>
              </w:rPr>
              <w:t>d</w:t>
            </w:r>
            <w:r>
              <w:rPr>
                <w:rFonts w:ascii="Calibri" w:eastAsia="Times New Roman" w:hAnsi="Calibri" w:cs="Calibri"/>
                <w:color w:val="000000"/>
                <w:lang w:eastAsia="cs-CZ"/>
              </w:rPr>
              <w:t>alší účastník 3)</w:t>
            </w:r>
          </w:p>
        </w:tc>
        <w:tc>
          <w:tcPr>
            <w:tcW w:w="1418" w:type="dxa"/>
            <w:tcBorders>
              <w:top w:val="nil"/>
              <w:left w:val="nil"/>
              <w:bottom w:val="single" w:sz="4" w:space="0" w:color="auto"/>
              <w:right w:val="single" w:sz="4" w:space="0" w:color="auto"/>
            </w:tcBorders>
            <w:shd w:val="clear" w:color="auto" w:fill="auto"/>
            <w:noWrap/>
            <w:vAlign w:val="bottom"/>
            <w:hideMark/>
          </w:tcPr>
          <w:p w14:paraId="5D12AABA"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729 029 Kč</w:t>
            </w:r>
          </w:p>
        </w:tc>
        <w:tc>
          <w:tcPr>
            <w:tcW w:w="1418" w:type="dxa"/>
            <w:tcBorders>
              <w:top w:val="nil"/>
              <w:left w:val="nil"/>
              <w:bottom w:val="single" w:sz="4" w:space="0" w:color="auto"/>
              <w:right w:val="single" w:sz="4" w:space="0" w:color="auto"/>
            </w:tcBorders>
            <w:shd w:val="clear" w:color="auto" w:fill="auto"/>
            <w:noWrap/>
            <w:vAlign w:val="bottom"/>
            <w:hideMark/>
          </w:tcPr>
          <w:p w14:paraId="302C92B7"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1 458 057 Kč</w:t>
            </w:r>
          </w:p>
        </w:tc>
        <w:tc>
          <w:tcPr>
            <w:tcW w:w="1417" w:type="dxa"/>
            <w:tcBorders>
              <w:top w:val="nil"/>
              <w:left w:val="nil"/>
              <w:bottom w:val="single" w:sz="4" w:space="0" w:color="auto"/>
              <w:right w:val="single" w:sz="4" w:space="0" w:color="auto"/>
            </w:tcBorders>
            <w:shd w:val="clear" w:color="auto" w:fill="auto"/>
            <w:noWrap/>
            <w:vAlign w:val="bottom"/>
            <w:hideMark/>
          </w:tcPr>
          <w:p w14:paraId="39053499"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1 458 057 Kč</w:t>
            </w:r>
          </w:p>
        </w:tc>
        <w:tc>
          <w:tcPr>
            <w:tcW w:w="1418" w:type="dxa"/>
            <w:tcBorders>
              <w:top w:val="nil"/>
              <w:left w:val="nil"/>
              <w:bottom w:val="single" w:sz="4" w:space="0" w:color="auto"/>
              <w:right w:val="single" w:sz="4" w:space="0" w:color="auto"/>
            </w:tcBorders>
            <w:shd w:val="clear" w:color="auto" w:fill="auto"/>
            <w:noWrap/>
            <w:vAlign w:val="bottom"/>
            <w:hideMark/>
          </w:tcPr>
          <w:p w14:paraId="17BF9B50"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607 524 Kč</w:t>
            </w:r>
          </w:p>
        </w:tc>
        <w:tc>
          <w:tcPr>
            <w:tcW w:w="1417" w:type="dxa"/>
            <w:tcBorders>
              <w:top w:val="nil"/>
              <w:left w:val="nil"/>
              <w:bottom w:val="single" w:sz="4" w:space="0" w:color="auto"/>
              <w:right w:val="single" w:sz="4" w:space="0" w:color="auto"/>
            </w:tcBorders>
            <w:shd w:val="clear" w:color="auto" w:fill="auto"/>
            <w:noWrap/>
            <w:vAlign w:val="bottom"/>
            <w:hideMark/>
          </w:tcPr>
          <w:p w14:paraId="2CB61BB6" w14:textId="77777777" w:rsidR="00A446A0" w:rsidRPr="00DF16BB" w:rsidRDefault="00A446A0" w:rsidP="00784FCA">
            <w:pPr>
              <w:spacing w:after="0"/>
              <w:rPr>
                <w:rFonts w:ascii="Calibri" w:eastAsia="Times New Roman" w:hAnsi="Calibri" w:cs="Calibri"/>
                <w:color w:val="000000"/>
                <w:lang w:eastAsia="cs-CZ"/>
              </w:rPr>
            </w:pPr>
            <w:r w:rsidRPr="00DF16BB">
              <w:rPr>
                <w:rFonts w:ascii="Calibri" w:eastAsia="Times New Roman" w:hAnsi="Calibri" w:cs="Calibri"/>
                <w:color w:val="000000"/>
                <w:lang w:eastAsia="cs-CZ"/>
              </w:rPr>
              <w:t>4 252 667 Kč</w:t>
            </w:r>
          </w:p>
        </w:tc>
      </w:tr>
      <w:tr w:rsidR="00A940FF" w:rsidRPr="00DF16BB" w14:paraId="718B4E11" w14:textId="77777777" w:rsidTr="00784FCA">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5879CB" w14:textId="14CEF87C" w:rsidR="00A940FF" w:rsidRDefault="00A446A0" w:rsidP="00EF716C">
            <w:pPr>
              <w:spacing w:after="0"/>
              <w:jc w:val="left"/>
              <w:rPr>
                <w:rFonts w:ascii="Calibri" w:eastAsia="Times New Roman" w:hAnsi="Calibri" w:cs="Calibri"/>
                <w:color w:val="000000"/>
                <w:lang w:eastAsia="cs-CZ"/>
              </w:rPr>
            </w:pPr>
            <w:proofErr w:type="spellStart"/>
            <w:r w:rsidRPr="00DF16BB">
              <w:rPr>
                <w:rFonts w:ascii="Calibri" w:eastAsia="Times New Roman" w:hAnsi="Calibri" w:cs="Calibri"/>
                <w:color w:val="000000"/>
                <w:lang w:eastAsia="cs-CZ"/>
              </w:rPr>
              <w:t>Phonexia</w:t>
            </w:r>
            <w:proofErr w:type="spellEnd"/>
            <w:r w:rsidRPr="00DF16BB">
              <w:rPr>
                <w:rFonts w:ascii="Calibri" w:eastAsia="Times New Roman" w:hAnsi="Calibri" w:cs="Calibri"/>
                <w:color w:val="000000"/>
                <w:lang w:eastAsia="cs-CZ"/>
              </w:rPr>
              <w:t xml:space="preserve"> s.r.o.</w:t>
            </w:r>
            <w:r w:rsidR="00A940FF">
              <w:rPr>
                <w:rFonts w:ascii="Calibri" w:eastAsia="Times New Roman" w:hAnsi="Calibri" w:cs="Calibri"/>
                <w:color w:val="000000"/>
                <w:lang w:eastAsia="cs-CZ"/>
              </w:rPr>
              <w:t xml:space="preserve">    </w:t>
            </w:r>
          </w:p>
          <w:p w14:paraId="1FC4991E" w14:textId="4956F5FE" w:rsidR="00A446A0" w:rsidRPr="00DF16BB" w:rsidRDefault="00DB42D7" w:rsidP="00EF716C">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(d</w:t>
            </w:r>
            <w:r w:rsidR="00A446A0">
              <w:rPr>
                <w:rFonts w:ascii="Calibri" w:eastAsia="Times New Roman" w:hAnsi="Calibri" w:cs="Calibri"/>
                <w:color w:val="000000"/>
                <w:lang w:eastAsia="cs-CZ"/>
              </w:rPr>
              <w:t>alší účastník 2)</w:t>
            </w:r>
          </w:p>
        </w:tc>
        <w:tc>
          <w:tcPr>
            <w:tcW w:w="1418" w:type="dxa"/>
            <w:tcBorders>
              <w:top w:val="nil"/>
              <w:left w:val="nil"/>
              <w:bottom w:val="single" w:sz="4" w:space="0" w:color="auto"/>
              <w:right w:val="single" w:sz="4" w:space="0" w:color="auto"/>
            </w:tcBorders>
            <w:shd w:val="clear" w:color="auto" w:fill="auto"/>
            <w:noWrap/>
            <w:vAlign w:val="bottom"/>
            <w:hideMark/>
          </w:tcPr>
          <w:p w14:paraId="5432D589"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714 751 Kč</w:t>
            </w:r>
          </w:p>
        </w:tc>
        <w:tc>
          <w:tcPr>
            <w:tcW w:w="1418" w:type="dxa"/>
            <w:tcBorders>
              <w:top w:val="nil"/>
              <w:left w:val="nil"/>
              <w:bottom w:val="single" w:sz="4" w:space="0" w:color="auto"/>
              <w:right w:val="single" w:sz="4" w:space="0" w:color="auto"/>
            </w:tcBorders>
            <w:shd w:val="clear" w:color="auto" w:fill="auto"/>
            <w:noWrap/>
            <w:vAlign w:val="bottom"/>
            <w:hideMark/>
          </w:tcPr>
          <w:p w14:paraId="3D36C71B"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1 429 502 Kč</w:t>
            </w:r>
          </w:p>
        </w:tc>
        <w:tc>
          <w:tcPr>
            <w:tcW w:w="1417" w:type="dxa"/>
            <w:tcBorders>
              <w:top w:val="nil"/>
              <w:left w:val="nil"/>
              <w:bottom w:val="single" w:sz="4" w:space="0" w:color="auto"/>
              <w:right w:val="single" w:sz="4" w:space="0" w:color="auto"/>
            </w:tcBorders>
            <w:shd w:val="clear" w:color="auto" w:fill="auto"/>
            <w:noWrap/>
            <w:vAlign w:val="bottom"/>
            <w:hideMark/>
          </w:tcPr>
          <w:p w14:paraId="79812495"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1 429 502 Kč</w:t>
            </w:r>
          </w:p>
        </w:tc>
        <w:tc>
          <w:tcPr>
            <w:tcW w:w="1418" w:type="dxa"/>
            <w:tcBorders>
              <w:top w:val="nil"/>
              <w:left w:val="nil"/>
              <w:bottom w:val="single" w:sz="4" w:space="0" w:color="auto"/>
              <w:right w:val="single" w:sz="4" w:space="0" w:color="auto"/>
            </w:tcBorders>
            <w:shd w:val="clear" w:color="auto" w:fill="auto"/>
            <w:noWrap/>
            <w:vAlign w:val="bottom"/>
            <w:hideMark/>
          </w:tcPr>
          <w:p w14:paraId="6A6556CC"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595 626 Kč</w:t>
            </w:r>
          </w:p>
        </w:tc>
        <w:tc>
          <w:tcPr>
            <w:tcW w:w="1417" w:type="dxa"/>
            <w:tcBorders>
              <w:top w:val="nil"/>
              <w:left w:val="nil"/>
              <w:bottom w:val="single" w:sz="4" w:space="0" w:color="auto"/>
              <w:right w:val="single" w:sz="4" w:space="0" w:color="auto"/>
            </w:tcBorders>
            <w:shd w:val="clear" w:color="auto" w:fill="auto"/>
            <w:noWrap/>
            <w:vAlign w:val="bottom"/>
            <w:hideMark/>
          </w:tcPr>
          <w:p w14:paraId="4CBFB4E3" w14:textId="1699CC9E" w:rsidR="00A446A0" w:rsidRPr="00DF16BB" w:rsidRDefault="00A446A0" w:rsidP="00FF7ED5">
            <w:pPr>
              <w:spacing w:after="0"/>
              <w:rPr>
                <w:rFonts w:ascii="Calibri" w:eastAsia="Times New Roman" w:hAnsi="Calibri" w:cs="Calibri"/>
                <w:color w:val="000000"/>
                <w:lang w:eastAsia="cs-CZ"/>
              </w:rPr>
            </w:pPr>
            <w:r w:rsidRPr="00DF16BB">
              <w:rPr>
                <w:rFonts w:ascii="Calibri" w:eastAsia="Times New Roman" w:hAnsi="Calibri" w:cs="Calibri"/>
                <w:color w:val="000000"/>
                <w:lang w:eastAsia="cs-CZ"/>
              </w:rPr>
              <w:t>4 169 38</w:t>
            </w:r>
            <w:r w:rsidR="00FF7ED5">
              <w:rPr>
                <w:rFonts w:ascii="Calibri" w:eastAsia="Times New Roman" w:hAnsi="Calibri" w:cs="Calibri"/>
                <w:color w:val="000000"/>
                <w:lang w:eastAsia="cs-CZ"/>
              </w:rPr>
              <w:t>1</w:t>
            </w:r>
            <w:r w:rsidRPr="00DF16BB">
              <w:rPr>
                <w:rFonts w:ascii="Calibri" w:eastAsia="Times New Roman" w:hAnsi="Calibri" w:cs="Calibri"/>
                <w:color w:val="000000"/>
                <w:lang w:eastAsia="cs-CZ"/>
              </w:rPr>
              <w:t xml:space="preserve"> Kč</w:t>
            </w:r>
          </w:p>
        </w:tc>
      </w:tr>
      <w:tr w:rsidR="00A940FF" w:rsidRPr="00DF16BB" w14:paraId="206EA00C" w14:textId="77777777" w:rsidTr="00784FCA">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3EC7B5" w14:textId="68CD2B5F" w:rsidR="00A446A0" w:rsidRPr="00DF16BB" w:rsidRDefault="00A446A0" w:rsidP="00EF716C">
            <w:pPr>
              <w:spacing w:after="0"/>
              <w:jc w:val="left"/>
              <w:rPr>
                <w:rFonts w:ascii="Calibri" w:eastAsia="Times New Roman" w:hAnsi="Calibri" w:cs="Calibri"/>
                <w:color w:val="000000"/>
                <w:lang w:eastAsia="cs-CZ"/>
              </w:rPr>
            </w:pPr>
            <w:proofErr w:type="spellStart"/>
            <w:r w:rsidRPr="00DF16BB">
              <w:rPr>
                <w:rFonts w:ascii="Calibri" w:eastAsia="Times New Roman" w:hAnsi="Calibri" w:cs="Calibri"/>
                <w:color w:val="000000"/>
                <w:lang w:eastAsia="cs-CZ"/>
              </w:rPr>
              <w:t>SpeechTech</w:t>
            </w:r>
            <w:proofErr w:type="spellEnd"/>
            <w:r w:rsidRPr="00DF16BB">
              <w:rPr>
                <w:rFonts w:ascii="Calibri" w:eastAsia="Times New Roman" w:hAnsi="Calibri" w:cs="Calibri"/>
                <w:color w:val="000000"/>
                <w:lang w:eastAsia="cs-CZ"/>
              </w:rPr>
              <w:t xml:space="preserve"> s.r.o.</w:t>
            </w:r>
            <w:r w:rsidR="00DB42D7">
              <w:rPr>
                <w:rFonts w:ascii="Calibri" w:eastAsia="Times New Roman" w:hAnsi="Calibri" w:cs="Calibri"/>
                <w:color w:val="000000"/>
                <w:lang w:eastAsia="cs-CZ"/>
              </w:rPr>
              <w:t xml:space="preserve"> (d</w:t>
            </w:r>
            <w:r>
              <w:rPr>
                <w:rFonts w:ascii="Calibri" w:eastAsia="Times New Roman" w:hAnsi="Calibri" w:cs="Calibri"/>
                <w:color w:val="000000"/>
                <w:lang w:eastAsia="cs-CZ"/>
              </w:rPr>
              <w:t>alší účastník 4)</w:t>
            </w:r>
          </w:p>
        </w:tc>
        <w:tc>
          <w:tcPr>
            <w:tcW w:w="1418" w:type="dxa"/>
            <w:tcBorders>
              <w:top w:val="nil"/>
              <w:left w:val="nil"/>
              <w:bottom w:val="single" w:sz="4" w:space="0" w:color="auto"/>
              <w:right w:val="single" w:sz="4" w:space="0" w:color="auto"/>
            </w:tcBorders>
            <w:shd w:val="clear" w:color="auto" w:fill="auto"/>
            <w:noWrap/>
            <w:vAlign w:val="bottom"/>
            <w:hideMark/>
          </w:tcPr>
          <w:p w14:paraId="6B802306"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710 350 Kč</w:t>
            </w:r>
          </w:p>
        </w:tc>
        <w:tc>
          <w:tcPr>
            <w:tcW w:w="1418" w:type="dxa"/>
            <w:tcBorders>
              <w:top w:val="nil"/>
              <w:left w:val="nil"/>
              <w:bottom w:val="single" w:sz="4" w:space="0" w:color="auto"/>
              <w:right w:val="single" w:sz="4" w:space="0" w:color="auto"/>
            </w:tcBorders>
            <w:shd w:val="clear" w:color="auto" w:fill="auto"/>
            <w:noWrap/>
            <w:vAlign w:val="bottom"/>
            <w:hideMark/>
          </w:tcPr>
          <w:p w14:paraId="2DCC86D4"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1 420 700 Kč</w:t>
            </w:r>
          </w:p>
        </w:tc>
        <w:tc>
          <w:tcPr>
            <w:tcW w:w="1417" w:type="dxa"/>
            <w:tcBorders>
              <w:top w:val="nil"/>
              <w:left w:val="nil"/>
              <w:bottom w:val="single" w:sz="4" w:space="0" w:color="auto"/>
              <w:right w:val="single" w:sz="4" w:space="0" w:color="auto"/>
            </w:tcBorders>
            <w:shd w:val="clear" w:color="auto" w:fill="auto"/>
            <w:noWrap/>
            <w:vAlign w:val="bottom"/>
            <w:hideMark/>
          </w:tcPr>
          <w:p w14:paraId="1A5D515A"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1 403 100 Kč</w:t>
            </w:r>
          </w:p>
        </w:tc>
        <w:tc>
          <w:tcPr>
            <w:tcW w:w="1418" w:type="dxa"/>
            <w:tcBorders>
              <w:top w:val="nil"/>
              <w:left w:val="nil"/>
              <w:bottom w:val="single" w:sz="4" w:space="0" w:color="auto"/>
              <w:right w:val="single" w:sz="4" w:space="0" w:color="auto"/>
            </w:tcBorders>
            <w:shd w:val="clear" w:color="auto" w:fill="auto"/>
            <w:noWrap/>
            <w:vAlign w:val="bottom"/>
            <w:hideMark/>
          </w:tcPr>
          <w:p w14:paraId="0906B779"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587 558 Kč</w:t>
            </w:r>
          </w:p>
        </w:tc>
        <w:tc>
          <w:tcPr>
            <w:tcW w:w="1417" w:type="dxa"/>
            <w:tcBorders>
              <w:top w:val="nil"/>
              <w:left w:val="nil"/>
              <w:bottom w:val="single" w:sz="4" w:space="0" w:color="auto"/>
              <w:right w:val="single" w:sz="4" w:space="0" w:color="auto"/>
            </w:tcBorders>
            <w:shd w:val="clear" w:color="auto" w:fill="auto"/>
            <w:noWrap/>
            <w:vAlign w:val="bottom"/>
            <w:hideMark/>
          </w:tcPr>
          <w:p w14:paraId="61B96543" w14:textId="254B748F" w:rsidR="00A446A0" w:rsidRPr="00DF16BB" w:rsidRDefault="00A446A0" w:rsidP="00FF7ED5">
            <w:pPr>
              <w:spacing w:after="0"/>
              <w:rPr>
                <w:rFonts w:ascii="Calibri" w:eastAsia="Times New Roman" w:hAnsi="Calibri" w:cs="Calibri"/>
                <w:color w:val="000000"/>
                <w:lang w:eastAsia="cs-CZ"/>
              </w:rPr>
            </w:pPr>
            <w:r w:rsidRPr="00DF16BB">
              <w:rPr>
                <w:rFonts w:ascii="Calibri" w:eastAsia="Times New Roman" w:hAnsi="Calibri" w:cs="Calibri"/>
                <w:color w:val="000000"/>
                <w:lang w:eastAsia="cs-CZ"/>
              </w:rPr>
              <w:t>4 121 70</w:t>
            </w:r>
            <w:r w:rsidR="00FF7ED5">
              <w:rPr>
                <w:rFonts w:ascii="Calibri" w:eastAsia="Times New Roman" w:hAnsi="Calibri" w:cs="Calibri"/>
                <w:color w:val="000000"/>
                <w:lang w:eastAsia="cs-CZ"/>
              </w:rPr>
              <w:t>8</w:t>
            </w:r>
            <w:r w:rsidRPr="00DF16BB">
              <w:rPr>
                <w:rFonts w:ascii="Calibri" w:eastAsia="Times New Roman" w:hAnsi="Calibri" w:cs="Calibri"/>
                <w:color w:val="000000"/>
                <w:lang w:eastAsia="cs-CZ"/>
              </w:rPr>
              <w:t xml:space="preserve"> Kč</w:t>
            </w:r>
          </w:p>
        </w:tc>
      </w:tr>
      <w:tr w:rsidR="00A940FF" w:rsidRPr="00DF16BB" w14:paraId="1BEC8E08" w14:textId="77777777" w:rsidTr="00784FCA">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4C94B1" w14:textId="77777777" w:rsidR="00A940FF" w:rsidRDefault="00A446A0" w:rsidP="00EF716C">
            <w:pPr>
              <w:spacing w:after="0"/>
              <w:jc w:val="left"/>
              <w:rPr>
                <w:rFonts w:ascii="Calibri" w:eastAsia="Times New Roman" w:hAnsi="Calibri" w:cs="Calibri"/>
                <w:color w:val="000000"/>
                <w:lang w:eastAsia="cs-CZ"/>
              </w:rPr>
            </w:pPr>
            <w:r w:rsidRPr="00DF16BB">
              <w:rPr>
                <w:rFonts w:ascii="Calibri" w:eastAsia="Times New Roman" w:hAnsi="Calibri" w:cs="Calibri"/>
                <w:color w:val="000000"/>
                <w:lang w:eastAsia="cs-CZ"/>
              </w:rPr>
              <w:t>VUT Brno</w:t>
            </w:r>
          </w:p>
          <w:p w14:paraId="4EFEA4A1" w14:textId="2827EBDE" w:rsidR="00A446A0" w:rsidRPr="00DF16BB" w:rsidRDefault="00DB42D7" w:rsidP="00EF716C">
            <w:pPr>
              <w:spacing w:after="0"/>
              <w:jc w:val="left"/>
              <w:rPr>
                <w:rFonts w:ascii="Calibri" w:eastAsia="Times New Roman" w:hAnsi="Calibri" w:cs="Calibri"/>
                <w:color w:val="000000"/>
                <w:lang w:eastAsia="cs-CZ"/>
              </w:rPr>
            </w:pPr>
            <w:r>
              <w:rPr>
                <w:rFonts w:ascii="Calibri" w:eastAsia="Times New Roman" w:hAnsi="Calibri" w:cs="Calibri"/>
                <w:color w:val="000000"/>
                <w:lang w:eastAsia="cs-CZ"/>
              </w:rPr>
              <w:t>(d</w:t>
            </w:r>
            <w:r w:rsidR="00A446A0">
              <w:rPr>
                <w:rFonts w:ascii="Calibri" w:eastAsia="Times New Roman" w:hAnsi="Calibri" w:cs="Calibri"/>
                <w:color w:val="000000"/>
                <w:lang w:eastAsia="cs-CZ"/>
              </w:rPr>
              <w:t>alší účastník 1)</w:t>
            </w:r>
          </w:p>
        </w:tc>
        <w:tc>
          <w:tcPr>
            <w:tcW w:w="1418" w:type="dxa"/>
            <w:tcBorders>
              <w:top w:val="nil"/>
              <w:left w:val="nil"/>
              <w:bottom w:val="single" w:sz="4" w:space="0" w:color="auto"/>
              <w:right w:val="single" w:sz="4" w:space="0" w:color="auto"/>
            </w:tcBorders>
            <w:shd w:val="clear" w:color="auto" w:fill="auto"/>
            <w:noWrap/>
            <w:vAlign w:val="bottom"/>
            <w:hideMark/>
          </w:tcPr>
          <w:p w14:paraId="19FE9E24" w14:textId="77777777" w:rsidR="00A446A0" w:rsidRPr="00DF16BB" w:rsidRDefault="00A446A0" w:rsidP="00EF716C">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971 879 Kč</w:t>
            </w:r>
          </w:p>
        </w:tc>
        <w:tc>
          <w:tcPr>
            <w:tcW w:w="1418" w:type="dxa"/>
            <w:tcBorders>
              <w:top w:val="nil"/>
              <w:left w:val="nil"/>
              <w:bottom w:val="single" w:sz="4" w:space="0" w:color="auto"/>
              <w:right w:val="single" w:sz="4" w:space="0" w:color="auto"/>
            </w:tcBorders>
            <w:shd w:val="clear" w:color="auto" w:fill="auto"/>
            <w:noWrap/>
            <w:vAlign w:val="bottom"/>
            <w:hideMark/>
          </w:tcPr>
          <w:p w14:paraId="580582E6" w14:textId="5AC35D67" w:rsidR="00A446A0" w:rsidRPr="00DF16BB" w:rsidRDefault="00A446A0" w:rsidP="00FF7ED5">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1 765 69</w:t>
            </w:r>
            <w:r w:rsidR="00FF7ED5">
              <w:rPr>
                <w:rFonts w:ascii="Calibri" w:eastAsia="Times New Roman" w:hAnsi="Calibri" w:cs="Calibri"/>
                <w:color w:val="000000"/>
                <w:lang w:eastAsia="cs-CZ"/>
              </w:rPr>
              <w:t>4</w:t>
            </w:r>
            <w:r w:rsidRPr="00DF16BB">
              <w:rPr>
                <w:rFonts w:ascii="Calibri" w:eastAsia="Times New Roman" w:hAnsi="Calibri" w:cs="Calibri"/>
                <w:color w:val="000000"/>
                <w:lang w:eastAsia="cs-CZ"/>
              </w:rPr>
              <w:t xml:space="preserve"> Kč</w:t>
            </w:r>
          </w:p>
        </w:tc>
        <w:tc>
          <w:tcPr>
            <w:tcW w:w="1417" w:type="dxa"/>
            <w:tcBorders>
              <w:top w:val="nil"/>
              <w:left w:val="nil"/>
              <w:bottom w:val="single" w:sz="4" w:space="0" w:color="auto"/>
              <w:right w:val="single" w:sz="4" w:space="0" w:color="auto"/>
            </w:tcBorders>
            <w:shd w:val="clear" w:color="auto" w:fill="auto"/>
            <w:noWrap/>
            <w:vAlign w:val="bottom"/>
            <w:hideMark/>
          </w:tcPr>
          <w:p w14:paraId="667B97C1" w14:textId="13E30EE3" w:rsidR="00A446A0" w:rsidRPr="00DF16BB" w:rsidRDefault="00A446A0" w:rsidP="00FF7ED5">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1 765 69</w:t>
            </w:r>
            <w:r w:rsidR="00FF7ED5">
              <w:rPr>
                <w:rFonts w:ascii="Calibri" w:eastAsia="Times New Roman" w:hAnsi="Calibri" w:cs="Calibri"/>
                <w:color w:val="000000"/>
                <w:lang w:eastAsia="cs-CZ"/>
              </w:rPr>
              <w:t>4</w:t>
            </w:r>
            <w:r w:rsidRPr="00DF16BB">
              <w:rPr>
                <w:rFonts w:ascii="Calibri" w:eastAsia="Times New Roman" w:hAnsi="Calibri" w:cs="Calibri"/>
                <w:color w:val="000000"/>
                <w:lang w:eastAsia="cs-CZ"/>
              </w:rPr>
              <w:t xml:space="preserve"> Kč</w:t>
            </w:r>
          </w:p>
        </w:tc>
        <w:tc>
          <w:tcPr>
            <w:tcW w:w="1418" w:type="dxa"/>
            <w:tcBorders>
              <w:top w:val="nil"/>
              <w:left w:val="nil"/>
              <w:bottom w:val="single" w:sz="4" w:space="0" w:color="auto"/>
              <w:right w:val="single" w:sz="4" w:space="0" w:color="auto"/>
            </w:tcBorders>
            <w:shd w:val="clear" w:color="auto" w:fill="auto"/>
            <w:noWrap/>
            <w:vAlign w:val="bottom"/>
            <w:hideMark/>
          </w:tcPr>
          <w:p w14:paraId="2E79BE07" w14:textId="08BEE579" w:rsidR="00A446A0" w:rsidRPr="00DF16BB" w:rsidRDefault="00A446A0" w:rsidP="00FF7ED5">
            <w:pPr>
              <w:spacing w:after="0"/>
              <w:jc w:val="right"/>
              <w:rPr>
                <w:rFonts w:ascii="Calibri" w:eastAsia="Times New Roman" w:hAnsi="Calibri" w:cs="Calibri"/>
                <w:color w:val="000000"/>
                <w:lang w:eastAsia="cs-CZ"/>
              </w:rPr>
            </w:pPr>
            <w:r w:rsidRPr="00DF16BB">
              <w:rPr>
                <w:rFonts w:ascii="Calibri" w:eastAsia="Times New Roman" w:hAnsi="Calibri" w:cs="Calibri"/>
                <w:color w:val="000000"/>
                <w:lang w:eastAsia="cs-CZ"/>
              </w:rPr>
              <w:t>839 57</w:t>
            </w:r>
            <w:r w:rsidR="00FF7ED5">
              <w:rPr>
                <w:rFonts w:ascii="Calibri" w:eastAsia="Times New Roman" w:hAnsi="Calibri" w:cs="Calibri"/>
                <w:color w:val="000000"/>
                <w:lang w:eastAsia="cs-CZ"/>
              </w:rPr>
              <w:t>8</w:t>
            </w:r>
            <w:r w:rsidRPr="00DF16BB">
              <w:rPr>
                <w:rFonts w:ascii="Calibri" w:eastAsia="Times New Roman" w:hAnsi="Calibri" w:cs="Calibri"/>
                <w:color w:val="000000"/>
                <w:lang w:eastAsia="cs-CZ"/>
              </w:rPr>
              <w:t xml:space="preserve"> Kč</w:t>
            </w:r>
          </w:p>
        </w:tc>
        <w:tc>
          <w:tcPr>
            <w:tcW w:w="1417" w:type="dxa"/>
            <w:tcBorders>
              <w:top w:val="nil"/>
              <w:left w:val="nil"/>
              <w:bottom w:val="single" w:sz="4" w:space="0" w:color="auto"/>
              <w:right w:val="single" w:sz="4" w:space="0" w:color="auto"/>
            </w:tcBorders>
            <w:shd w:val="clear" w:color="auto" w:fill="auto"/>
            <w:noWrap/>
            <w:vAlign w:val="bottom"/>
            <w:hideMark/>
          </w:tcPr>
          <w:p w14:paraId="0F7BD023" w14:textId="1E75FF9E" w:rsidR="00A446A0" w:rsidRPr="00DF16BB" w:rsidRDefault="00A446A0" w:rsidP="00FF7ED5">
            <w:pPr>
              <w:spacing w:after="0"/>
              <w:rPr>
                <w:rFonts w:ascii="Calibri" w:eastAsia="Times New Roman" w:hAnsi="Calibri" w:cs="Calibri"/>
                <w:color w:val="000000"/>
                <w:lang w:eastAsia="cs-CZ"/>
              </w:rPr>
            </w:pPr>
            <w:r w:rsidRPr="00DF16BB">
              <w:rPr>
                <w:rFonts w:ascii="Calibri" w:eastAsia="Times New Roman" w:hAnsi="Calibri" w:cs="Calibri"/>
                <w:color w:val="000000"/>
                <w:lang w:eastAsia="cs-CZ"/>
              </w:rPr>
              <w:t>5 342 84</w:t>
            </w:r>
            <w:r w:rsidR="00FF7ED5">
              <w:rPr>
                <w:rFonts w:ascii="Calibri" w:eastAsia="Times New Roman" w:hAnsi="Calibri" w:cs="Calibri"/>
                <w:color w:val="000000"/>
                <w:lang w:eastAsia="cs-CZ"/>
              </w:rPr>
              <w:t>5</w:t>
            </w:r>
            <w:r w:rsidRPr="00DF16BB">
              <w:rPr>
                <w:rFonts w:ascii="Calibri" w:eastAsia="Times New Roman" w:hAnsi="Calibri" w:cs="Calibri"/>
                <w:color w:val="000000"/>
                <w:lang w:eastAsia="cs-CZ"/>
              </w:rPr>
              <w:t xml:space="preserve"> Kč</w:t>
            </w:r>
          </w:p>
        </w:tc>
      </w:tr>
      <w:tr w:rsidR="00A940FF" w:rsidRPr="00DF16BB" w14:paraId="65B0B446" w14:textId="77777777" w:rsidTr="00784FCA">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118F0A" w14:textId="77777777" w:rsidR="00A446A0" w:rsidRPr="00DF16BB" w:rsidRDefault="00A446A0" w:rsidP="00EF716C">
            <w:pPr>
              <w:spacing w:after="0"/>
              <w:jc w:val="lef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Celkem podpora projektu</w:t>
            </w:r>
          </w:p>
        </w:tc>
        <w:tc>
          <w:tcPr>
            <w:tcW w:w="1418" w:type="dxa"/>
            <w:tcBorders>
              <w:top w:val="nil"/>
              <w:left w:val="nil"/>
              <w:bottom w:val="single" w:sz="4" w:space="0" w:color="auto"/>
              <w:right w:val="single" w:sz="4" w:space="0" w:color="auto"/>
            </w:tcBorders>
            <w:shd w:val="clear" w:color="auto" w:fill="auto"/>
            <w:noWrap/>
            <w:vAlign w:val="bottom"/>
            <w:hideMark/>
          </w:tcPr>
          <w:p w14:paraId="05A94D13" w14:textId="77777777" w:rsidR="00A446A0" w:rsidRPr="00DF16BB" w:rsidRDefault="00A446A0" w:rsidP="00EF716C">
            <w:pPr>
              <w:spacing w:after="0"/>
              <w:jc w:val="righ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4 137 439 Kč</w:t>
            </w:r>
          </w:p>
        </w:tc>
        <w:tc>
          <w:tcPr>
            <w:tcW w:w="1418" w:type="dxa"/>
            <w:tcBorders>
              <w:top w:val="nil"/>
              <w:left w:val="nil"/>
              <w:bottom w:val="single" w:sz="4" w:space="0" w:color="auto"/>
              <w:right w:val="single" w:sz="4" w:space="0" w:color="auto"/>
            </w:tcBorders>
            <w:shd w:val="clear" w:color="auto" w:fill="auto"/>
            <w:noWrap/>
            <w:vAlign w:val="bottom"/>
            <w:hideMark/>
          </w:tcPr>
          <w:p w14:paraId="4AFE8E98" w14:textId="2FDC0DC4" w:rsidR="00A446A0" w:rsidRPr="00DF16BB" w:rsidRDefault="00A446A0" w:rsidP="00FF7ED5">
            <w:pPr>
              <w:spacing w:after="0"/>
              <w:jc w:val="righ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8 649 21</w:t>
            </w:r>
            <w:r w:rsidR="00FF7ED5">
              <w:rPr>
                <w:rFonts w:ascii="Calibri" w:eastAsia="Times New Roman" w:hAnsi="Calibri" w:cs="Calibri"/>
                <w:b/>
                <w:bCs/>
                <w:color w:val="000000"/>
                <w:lang w:eastAsia="cs-CZ"/>
              </w:rPr>
              <w:t>3</w:t>
            </w:r>
            <w:r w:rsidRPr="00DF16BB">
              <w:rPr>
                <w:rFonts w:ascii="Calibri" w:eastAsia="Times New Roman" w:hAnsi="Calibri" w:cs="Calibri"/>
                <w:b/>
                <w:bCs/>
                <w:color w:val="000000"/>
                <w:lang w:eastAsia="cs-CZ"/>
              </w:rPr>
              <w:t xml:space="preserve"> Kč</w:t>
            </w:r>
          </w:p>
        </w:tc>
        <w:tc>
          <w:tcPr>
            <w:tcW w:w="1417" w:type="dxa"/>
            <w:tcBorders>
              <w:top w:val="nil"/>
              <w:left w:val="nil"/>
              <w:bottom w:val="single" w:sz="4" w:space="0" w:color="auto"/>
              <w:right w:val="single" w:sz="4" w:space="0" w:color="auto"/>
            </w:tcBorders>
            <w:shd w:val="clear" w:color="auto" w:fill="auto"/>
            <w:noWrap/>
            <w:vAlign w:val="bottom"/>
            <w:hideMark/>
          </w:tcPr>
          <w:p w14:paraId="22B13C01" w14:textId="2808E8FA" w:rsidR="00A446A0" w:rsidRPr="00DF16BB" w:rsidRDefault="00A446A0" w:rsidP="00FF7ED5">
            <w:pPr>
              <w:spacing w:after="0"/>
              <w:jc w:val="righ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9 043 67</w:t>
            </w:r>
            <w:r w:rsidR="00FF7ED5">
              <w:rPr>
                <w:rFonts w:ascii="Calibri" w:eastAsia="Times New Roman" w:hAnsi="Calibri" w:cs="Calibri"/>
                <w:b/>
                <w:bCs/>
                <w:color w:val="000000"/>
                <w:lang w:eastAsia="cs-CZ"/>
              </w:rPr>
              <w:t>7</w:t>
            </w:r>
            <w:r w:rsidRPr="00DF16BB">
              <w:rPr>
                <w:rFonts w:ascii="Calibri" w:eastAsia="Times New Roman" w:hAnsi="Calibri" w:cs="Calibri"/>
                <w:b/>
                <w:bCs/>
                <w:color w:val="000000"/>
                <w:lang w:eastAsia="cs-CZ"/>
              </w:rPr>
              <w:t xml:space="preserve"> Kč</w:t>
            </w:r>
          </w:p>
        </w:tc>
        <w:tc>
          <w:tcPr>
            <w:tcW w:w="1418" w:type="dxa"/>
            <w:tcBorders>
              <w:top w:val="nil"/>
              <w:left w:val="nil"/>
              <w:bottom w:val="single" w:sz="4" w:space="0" w:color="auto"/>
              <w:right w:val="single" w:sz="4" w:space="0" w:color="auto"/>
            </w:tcBorders>
            <w:shd w:val="clear" w:color="auto" w:fill="auto"/>
            <w:noWrap/>
            <w:vAlign w:val="bottom"/>
            <w:hideMark/>
          </w:tcPr>
          <w:p w14:paraId="0457C397" w14:textId="78DE9150" w:rsidR="00A446A0" w:rsidRPr="00DF16BB" w:rsidRDefault="00A446A0" w:rsidP="00FF7ED5">
            <w:pPr>
              <w:spacing w:after="0"/>
              <w:jc w:val="right"/>
              <w:rPr>
                <w:rFonts w:ascii="Calibri" w:eastAsia="Times New Roman" w:hAnsi="Calibri" w:cs="Calibri"/>
                <w:b/>
                <w:bCs/>
                <w:color w:val="000000"/>
                <w:lang w:eastAsia="cs-CZ"/>
              </w:rPr>
            </w:pPr>
            <w:r w:rsidRPr="00DF16BB">
              <w:rPr>
                <w:rFonts w:ascii="Calibri" w:eastAsia="Times New Roman" w:hAnsi="Calibri" w:cs="Calibri"/>
                <w:b/>
                <w:bCs/>
                <w:color w:val="000000"/>
                <w:lang w:eastAsia="cs-CZ"/>
              </w:rPr>
              <w:t>3 991 67</w:t>
            </w:r>
            <w:r w:rsidR="00FF7ED5">
              <w:rPr>
                <w:rFonts w:ascii="Calibri" w:eastAsia="Times New Roman" w:hAnsi="Calibri" w:cs="Calibri"/>
                <w:b/>
                <w:bCs/>
                <w:color w:val="000000"/>
                <w:lang w:eastAsia="cs-CZ"/>
              </w:rPr>
              <w:t>1</w:t>
            </w:r>
            <w:r w:rsidRPr="00DF16BB">
              <w:rPr>
                <w:rFonts w:ascii="Calibri" w:eastAsia="Times New Roman" w:hAnsi="Calibri" w:cs="Calibri"/>
                <w:b/>
                <w:bCs/>
                <w:color w:val="000000"/>
                <w:lang w:eastAsia="cs-CZ"/>
              </w:rPr>
              <w:t xml:space="preserve"> Kč</w:t>
            </w:r>
          </w:p>
        </w:tc>
        <w:tc>
          <w:tcPr>
            <w:tcW w:w="1417" w:type="dxa"/>
            <w:tcBorders>
              <w:top w:val="nil"/>
              <w:left w:val="nil"/>
              <w:bottom w:val="single" w:sz="4" w:space="0" w:color="auto"/>
              <w:right w:val="single" w:sz="4" w:space="0" w:color="auto"/>
            </w:tcBorders>
            <w:shd w:val="clear" w:color="auto" w:fill="auto"/>
            <w:noWrap/>
            <w:vAlign w:val="bottom"/>
            <w:hideMark/>
          </w:tcPr>
          <w:p w14:paraId="35F72770" w14:textId="0D79A9BE" w:rsidR="00A446A0" w:rsidRPr="00DF16BB" w:rsidRDefault="00FF7ED5" w:rsidP="00FF7ED5">
            <w:pPr>
              <w:spacing w:after="0"/>
              <w:rPr>
                <w:rFonts w:ascii="Calibri" w:eastAsia="Times New Roman" w:hAnsi="Calibri" w:cs="Calibri"/>
                <w:b/>
                <w:bCs/>
                <w:color w:val="000000"/>
                <w:lang w:eastAsia="cs-CZ"/>
              </w:rPr>
            </w:pPr>
            <w:r>
              <w:rPr>
                <w:rFonts w:ascii="Calibri" w:eastAsia="Times New Roman" w:hAnsi="Calibri" w:cs="Calibri"/>
                <w:b/>
                <w:bCs/>
                <w:color w:val="000000"/>
                <w:lang w:eastAsia="cs-CZ"/>
              </w:rPr>
              <w:t>25 822 000 Kč</w:t>
            </w:r>
          </w:p>
        </w:tc>
      </w:tr>
    </w:tbl>
    <w:p w14:paraId="4700D14C" w14:textId="77777777" w:rsidR="00A446A0" w:rsidRDefault="00A446A0" w:rsidP="00A446A0"/>
    <w:p w14:paraId="3756BE30" w14:textId="6C473576" w:rsidR="00E175E2" w:rsidRDefault="00E175E2" w:rsidP="00E175E2">
      <w:r>
        <w:t>2.</w:t>
      </w:r>
      <w:r>
        <w:tab/>
        <w:t xml:space="preserve">Účelové finanční prostředky je příjemce povinen dalšímu účastníku projektu uhradit vždy bezhotovostním převodem na jeho bankovní účet uvedený v odst. 1.2 nejpozději do </w:t>
      </w:r>
      <w:r w:rsidR="00A446A0">
        <w:t>30</w:t>
      </w:r>
      <w:r>
        <w:t>-ti dnů od obdržení účelových prostředků od poskytovatele.</w:t>
      </w:r>
    </w:p>
    <w:p w14:paraId="15CB0F08" w14:textId="77777777" w:rsidR="00E175E2" w:rsidRDefault="00E175E2" w:rsidP="00E175E2">
      <w:r>
        <w:t>3.</w:t>
      </w:r>
      <w:r>
        <w:tab/>
        <w:t>V případě, že poskytovatel rozhodne o poskytnutí odlišné částky na řešení projektu než je uvedena v návrhu projektu, zavazují se smluvní strany upravit poměrně výši účelových prostředků dodatkem k této smlouvě.</w:t>
      </w:r>
    </w:p>
    <w:p w14:paraId="2A0C6659" w14:textId="77777777" w:rsidR="00E175E2" w:rsidRDefault="00E175E2" w:rsidP="00E175E2">
      <w:r>
        <w:t>4.</w:t>
      </w:r>
      <w:r>
        <w:tab/>
        <w:t>Převáděné účelové finanční prostředky nejsou předmětem DPH.</w:t>
      </w:r>
    </w:p>
    <w:p w14:paraId="38BF1FE7" w14:textId="4BAB7FCA" w:rsidR="00E175E2" w:rsidRDefault="00E175E2" w:rsidP="00E175E2">
      <w:r>
        <w:t>5.</w:t>
      </w:r>
      <w:r>
        <w:tab/>
        <w:t>Účelové finanční prostředky dle této smlouvy jsou příjemcem dalšímu účastníku projektu poskytovány na úhradu skutečně vynaložených nákladů účelově vymezených touto smlouvou.</w:t>
      </w:r>
    </w:p>
    <w:p w14:paraId="1737A3E8" w14:textId="47E02615" w:rsidR="00E175E2" w:rsidRDefault="00E175E2" w:rsidP="00E175E2">
      <w:r>
        <w:t>6.</w:t>
      </w:r>
      <w:r>
        <w:tab/>
        <w:t xml:space="preserve">Smluvní strany ujednávají, že jejich </w:t>
      </w:r>
      <w:r w:rsidR="00D31E3D">
        <w:t xml:space="preserve">finanční </w:t>
      </w:r>
      <w:r>
        <w:t>vklad do spolupráce na řešení projektu je:</w:t>
      </w:r>
    </w:p>
    <w:p w14:paraId="42DDD06E" w14:textId="1E905EEB" w:rsidR="00784FCA" w:rsidRDefault="00E175E2" w:rsidP="00A446A0">
      <w:pPr>
        <w:pStyle w:val="Odstavecseseznamem"/>
        <w:numPr>
          <w:ilvl w:val="0"/>
          <w:numId w:val="11"/>
        </w:numPr>
      </w:pPr>
      <w:r>
        <w:t>ze strany příjemce:</w:t>
      </w:r>
      <w:r w:rsidR="00A446A0">
        <w:t xml:space="preserve"> 0 </w:t>
      </w:r>
      <w:r w:rsidR="00784FCA">
        <w:t>Kč</w:t>
      </w:r>
    </w:p>
    <w:p w14:paraId="7451408A" w14:textId="23962AD9" w:rsidR="00E175E2" w:rsidRDefault="00E175E2" w:rsidP="00A446A0">
      <w:pPr>
        <w:pStyle w:val="Odstavecseseznamem"/>
        <w:numPr>
          <w:ilvl w:val="0"/>
          <w:numId w:val="11"/>
        </w:numPr>
      </w:pPr>
      <w:r>
        <w:t>ze strany dalšího účastníka projektu</w:t>
      </w:r>
      <w:r w:rsidR="00AA44C0">
        <w:t xml:space="preserve"> 1</w:t>
      </w:r>
      <w:r w:rsidR="00A446A0">
        <w:t xml:space="preserve">: </w:t>
      </w:r>
      <w:r w:rsidR="00A446A0">
        <w:rPr>
          <w:rFonts w:ascii="Calibri" w:eastAsia="Times New Roman" w:hAnsi="Calibri" w:cs="Calibri"/>
          <w:color w:val="000000"/>
          <w:lang w:eastAsia="cs-CZ"/>
        </w:rPr>
        <w:t xml:space="preserve"> 0</w:t>
      </w:r>
      <w:r w:rsidR="00A446A0" w:rsidRPr="00DF16BB">
        <w:rPr>
          <w:rFonts w:ascii="Calibri" w:eastAsia="Times New Roman" w:hAnsi="Calibri" w:cs="Calibri"/>
          <w:color w:val="000000"/>
          <w:lang w:eastAsia="cs-CZ"/>
        </w:rPr>
        <w:t xml:space="preserve"> Kč</w:t>
      </w:r>
    </w:p>
    <w:p w14:paraId="726165A1" w14:textId="33262A02" w:rsidR="00AA44C0" w:rsidRDefault="00AA44C0" w:rsidP="00AA44C0">
      <w:pPr>
        <w:pStyle w:val="Odstavecseseznamem"/>
        <w:numPr>
          <w:ilvl w:val="0"/>
          <w:numId w:val="11"/>
        </w:numPr>
      </w:pPr>
      <w:r>
        <w:t>ze strany dalšího účastníka projektu 2</w:t>
      </w:r>
      <w:r w:rsidR="00A446A0">
        <w:t xml:space="preserve">: </w:t>
      </w:r>
      <w:r w:rsidR="00A446A0" w:rsidRPr="00DF16BB">
        <w:rPr>
          <w:rFonts w:ascii="Calibri" w:eastAsia="Times New Roman" w:hAnsi="Calibri" w:cs="Calibri"/>
          <w:color w:val="000000"/>
          <w:lang w:eastAsia="cs-CZ"/>
        </w:rPr>
        <w:t>1 042 345 Kč</w:t>
      </w:r>
    </w:p>
    <w:p w14:paraId="2DEB516A" w14:textId="0F71A549" w:rsidR="00AA44C0" w:rsidRDefault="00AA44C0" w:rsidP="00AA44C0">
      <w:pPr>
        <w:pStyle w:val="Odstavecseseznamem"/>
        <w:numPr>
          <w:ilvl w:val="0"/>
          <w:numId w:val="11"/>
        </w:numPr>
      </w:pPr>
      <w:r>
        <w:t>ze strany dalšího účastníka projektu 3</w:t>
      </w:r>
      <w:r w:rsidR="00A446A0">
        <w:t xml:space="preserve">: </w:t>
      </w:r>
      <w:r w:rsidR="00A446A0" w:rsidRPr="00DF16BB">
        <w:rPr>
          <w:rFonts w:ascii="Calibri" w:eastAsia="Times New Roman" w:hAnsi="Calibri" w:cs="Calibri"/>
          <w:color w:val="000000"/>
          <w:lang w:eastAsia="cs-CZ"/>
        </w:rPr>
        <w:t>1 063 16</w:t>
      </w:r>
      <w:r w:rsidR="00E11897">
        <w:rPr>
          <w:rFonts w:ascii="Calibri" w:eastAsia="Times New Roman" w:hAnsi="Calibri" w:cs="Calibri"/>
          <w:color w:val="000000"/>
          <w:lang w:eastAsia="cs-CZ"/>
        </w:rPr>
        <w:t>6</w:t>
      </w:r>
      <w:r w:rsidR="00A446A0" w:rsidRPr="00DF16BB">
        <w:rPr>
          <w:rFonts w:ascii="Calibri" w:eastAsia="Times New Roman" w:hAnsi="Calibri" w:cs="Calibri"/>
          <w:color w:val="000000"/>
          <w:lang w:eastAsia="cs-CZ"/>
        </w:rPr>
        <w:t xml:space="preserve"> Kč</w:t>
      </w:r>
    </w:p>
    <w:p w14:paraId="0318C3FC" w14:textId="15DE8B08" w:rsidR="00AA44C0" w:rsidRDefault="00AA44C0" w:rsidP="00AA44C0">
      <w:pPr>
        <w:pStyle w:val="Odstavecseseznamem"/>
        <w:numPr>
          <w:ilvl w:val="0"/>
          <w:numId w:val="11"/>
        </w:numPr>
      </w:pPr>
      <w:r>
        <w:t>ze strany dalšího účastníka projektu 4</w:t>
      </w:r>
      <w:r w:rsidR="00A446A0">
        <w:t xml:space="preserve">: </w:t>
      </w:r>
      <w:r w:rsidR="00A446A0" w:rsidRPr="00DF16BB">
        <w:rPr>
          <w:rFonts w:ascii="Calibri" w:eastAsia="Times New Roman" w:hAnsi="Calibri" w:cs="Calibri"/>
          <w:color w:val="000000"/>
          <w:lang w:eastAsia="cs-CZ"/>
        </w:rPr>
        <w:t>1 030 42</w:t>
      </w:r>
      <w:r w:rsidR="00E11897">
        <w:rPr>
          <w:rFonts w:ascii="Calibri" w:eastAsia="Times New Roman" w:hAnsi="Calibri" w:cs="Calibri"/>
          <w:color w:val="000000"/>
          <w:lang w:eastAsia="cs-CZ"/>
        </w:rPr>
        <w:t>8</w:t>
      </w:r>
      <w:r w:rsidR="00A446A0" w:rsidRPr="00DF16BB">
        <w:rPr>
          <w:rFonts w:ascii="Calibri" w:eastAsia="Times New Roman" w:hAnsi="Calibri" w:cs="Calibri"/>
          <w:color w:val="000000"/>
          <w:lang w:eastAsia="cs-CZ"/>
        </w:rPr>
        <w:t xml:space="preserve"> Kč</w:t>
      </w:r>
      <w:r w:rsidR="00A446A0">
        <w:rPr>
          <w:rFonts w:ascii="Calibri" w:eastAsia="Times New Roman" w:hAnsi="Calibri" w:cs="Calibri"/>
          <w:color w:val="000000"/>
          <w:lang w:eastAsia="cs-CZ"/>
        </w:rPr>
        <w:t>.</w:t>
      </w:r>
    </w:p>
    <w:p w14:paraId="4B5C7886" w14:textId="77777777" w:rsidR="00AA44C0" w:rsidRDefault="00AA44C0" w:rsidP="00784FCA">
      <w:pPr>
        <w:pStyle w:val="Odstavecseseznamem"/>
      </w:pPr>
    </w:p>
    <w:p w14:paraId="7DDB2ABE" w14:textId="77777777" w:rsidR="00AA44C0" w:rsidRDefault="00AA44C0" w:rsidP="00A940FF">
      <w:pPr>
        <w:pStyle w:val="Odstavecseseznamem"/>
      </w:pPr>
    </w:p>
    <w:p w14:paraId="04973D9E" w14:textId="77777777" w:rsidR="007663C2" w:rsidRDefault="007663C2" w:rsidP="006522BB"/>
    <w:p w14:paraId="39237C17" w14:textId="42A8D26E" w:rsidR="007663C2" w:rsidRDefault="0083671E" w:rsidP="007663C2">
      <w:pPr>
        <w:pStyle w:val="Nadpis2"/>
      </w:pPr>
      <w:r>
        <w:lastRenderedPageBreak/>
        <w:t>V</w:t>
      </w:r>
      <w:r w:rsidR="007663C2">
        <w:t>.</w:t>
      </w:r>
      <w:r w:rsidR="007663C2">
        <w:br/>
        <w:t>Podmínky použití poskytnutých účelových finančních prostředků</w:t>
      </w:r>
    </w:p>
    <w:p w14:paraId="215C3FD8" w14:textId="77777777" w:rsidR="00E175E2" w:rsidRDefault="00E175E2" w:rsidP="00E175E2">
      <w:r>
        <w:t>1.</w:t>
      </w:r>
      <w:r>
        <w:tab/>
        <w:t xml:space="preserve">Další účastník projektu je povinen: </w:t>
      </w:r>
    </w:p>
    <w:p w14:paraId="6B0A11DD" w14:textId="77777777" w:rsidR="00E175E2" w:rsidRDefault="00E175E2" w:rsidP="00B361B7">
      <w:pPr>
        <w:pStyle w:val="Odstavecseseznamem"/>
        <w:numPr>
          <w:ilvl w:val="0"/>
          <w:numId w:val="5"/>
        </w:numPr>
      </w:pPr>
      <w:r>
        <w:t>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14:paraId="7C5C47AA" w14:textId="77777777" w:rsidR="00E175E2" w:rsidRDefault="00E175E2" w:rsidP="00B361B7">
      <w:pPr>
        <w:pStyle w:val="Odstavecseseznamem"/>
        <w:numPr>
          <w:ilvl w:val="0"/>
          <w:numId w:val="5"/>
        </w:numPr>
      </w:pPr>
      <w: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10-ti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7B3632AD" w14:textId="77777777" w:rsidR="00E175E2" w:rsidRDefault="00E175E2" w:rsidP="00B361B7">
      <w:pPr>
        <w:pStyle w:val="Odstavecseseznamem"/>
        <w:numPr>
          <w:ilvl w:val="0"/>
          <w:numId w:val="5"/>
        </w:numPr>
      </w:pPr>
      <w:r>
        <w:t>Provádět pravidelnou kontrolu dalšího řešitele a dalších osob ve věci čerpání, užití a evidence účelových finančních prostředků poskytnutých mu příjemcem v souvislosti s řešením části projektu.</w:t>
      </w:r>
    </w:p>
    <w:p w14:paraId="694302AB" w14:textId="77777777" w:rsidR="00E175E2" w:rsidRDefault="00E175E2" w:rsidP="00B361B7">
      <w:pPr>
        <w:pStyle w:val="Odstavecseseznamem"/>
        <w:numPr>
          <w:ilvl w:val="0"/>
          <w:numId w:val="5"/>
        </w:numPr>
      </w:pPr>
      <w:r>
        <w:t>Dosáhnout stanovených cílů a parametrů části projektu.</w:t>
      </w:r>
    </w:p>
    <w:p w14:paraId="4ACA42A5" w14:textId="77777777" w:rsidR="00E175E2" w:rsidRDefault="00E175E2" w:rsidP="00B361B7">
      <w:pPr>
        <w:pStyle w:val="Odstavecseseznamem"/>
        <w:numPr>
          <w:ilvl w:val="0"/>
          <w:numId w:val="5"/>
        </w:numPr>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10170C5B" w14:textId="77777777" w:rsidR="00E00208" w:rsidRPr="007F008B" w:rsidRDefault="00E175E2" w:rsidP="00E00208">
      <w:pPr>
        <w:pStyle w:val="Odstavecseseznamem"/>
        <w:numPr>
          <w:ilvl w:val="0"/>
          <w:numId w:val="5"/>
        </w:numPr>
      </w:pPr>
      <w:r>
        <w:t xml:space="preserve">Předložit příjemci nejpozději do dne </w:t>
      </w:r>
      <w:r w:rsidRPr="005B593E">
        <w:rPr>
          <w:b/>
        </w:rPr>
        <w:t>31. 12</w:t>
      </w:r>
      <w:r>
        <w:t xml:space="preserve">. kalendářního roku, ve kterém trvá řešení projektu, písemnou roční zprávu o realizaci části projektu v průběhu daného roku. Do </w:t>
      </w:r>
      <w:r w:rsidRPr="005B593E">
        <w:rPr>
          <w:b/>
        </w:rPr>
        <w:t>12. 1</w:t>
      </w:r>
      <w:r>
        <w:t xml:space="preserve">. následujícího roku musí příjemci předložit podrobné vyúčtování hospodaření s poskytnutými účelovými finančními prostředky. Návazně je další účastník projektu povinen vrátit příjemci do dne </w:t>
      </w:r>
      <w:r w:rsidRPr="005B593E">
        <w:rPr>
          <w:b/>
        </w:rPr>
        <w:t>31. 1.</w:t>
      </w:r>
      <w:r>
        <w:t xml:space="preserve"> následujícího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B593E">
        <w:rPr>
          <w:b/>
        </w:rPr>
        <w:t>15. 2</w:t>
      </w:r>
      <w:r>
        <w:t>. vrátit do státního rozpočtu.</w:t>
      </w:r>
      <w:r w:rsidR="00E00208">
        <w:t xml:space="preserve"> Stanoví-li zvláštní právní předpis či rozhodnutí poskytovatele odlišné podmínky pro vyúčtování či finanční vypořádání, jsou příjemce a další účastník povinni tyto podmínky dodržet.  </w:t>
      </w:r>
    </w:p>
    <w:p w14:paraId="57670997" w14:textId="77777777" w:rsidR="00E175E2" w:rsidRDefault="00E175E2" w:rsidP="00B361B7">
      <w:pPr>
        <w:pStyle w:val="Odstavecseseznamem"/>
        <w:numPr>
          <w:ilvl w:val="0"/>
          <w:numId w:val="5"/>
        </w:numPr>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26E7D726" w14:textId="77777777" w:rsidR="00E175E2" w:rsidRDefault="00E175E2" w:rsidP="00B361B7">
      <w:pPr>
        <w:pStyle w:val="Odstavecseseznamem"/>
        <w:numPr>
          <w:ilvl w:val="0"/>
          <w:numId w:val="5"/>
        </w:numPr>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o 10-ti let o</w:t>
      </w:r>
      <w:r>
        <w:t>d ukončení poskytování finančních prostředků ze státního rozpočtu na část projektu. Tímto ujednáním nejsou dotčena ani omezena práva kontrolních a finančních orgánů státní správy České republiky.</w:t>
      </w:r>
    </w:p>
    <w:p w14:paraId="273598DC" w14:textId="17C4514E" w:rsidR="00E175E2" w:rsidRDefault="00E175E2" w:rsidP="00B361B7">
      <w:pPr>
        <w:pStyle w:val="Odstavecseseznamem"/>
        <w:numPr>
          <w:ilvl w:val="0"/>
          <w:numId w:val="5"/>
        </w:numPr>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w:t>
      </w:r>
      <w:r w:rsidR="00586460">
        <w:t>4</w:t>
      </w:r>
      <w:r>
        <w:t>/20</w:t>
      </w:r>
      <w:r w:rsidR="00586460">
        <w:t>1</w:t>
      </w:r>
      <w:r>
        <w:t xml:space="preserve">6 Sb., o </w:t>
      </w:r>
      <w:r w:rsidR="00586460">
        <w:t xml:space="preserve">zadávání </w:t>
      </w:r>
      <w:r>
        <w:t>veřejných zakáz</w:t>
      </w:r>
      <w:r w:rsidR="00586460">
        <w:t>ek</w:t>
      </w:r>
      <w:r>
        <w:t>, ve znění pozdějších předpisů; zák. č. 218/2000 Sb., o rozpočtových pravidlech a o změně některých souvisejících zákonů, ve znění pozdějších předpisů).</w:t>
      </w:r>
    </w:p>
    <w:p w14:paraId="067B198C" w14:textId="77777777" w:rsidR="00E175E2" w:rsidRDefault="00E175E2" w:rsidP="00B361B7">
      <w:pPr>
        <w:pStyle w:val="Odstavecseseznamem"/>
        <w:numPr>
          <w:ilvl w:val="0"/>
          <w:numId w:val="5"/>
        </w:numPr>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14B2F283" w14:textId="3B455156" w:rsidR="007663C2" w:rsidRDefault="00E175E2" w:rsidP="00E10E87">
      <w:pPr>
        <w:pStyle w:val="Odstavecseseznamem"/>
        <w:numPr>
          <w:ilvl w:val="0"/>
          <w:numId w:val="5"/>
        </w:numPr>
      </w:pPr>
      <w:r>
        <w:lastRenderedPageBreak/>
        <w:t>Vrátit příjemci veškeré poskytnuté účelové finanční prostředky včetně majetkového prospěchu získaného v souvislosti s jejich použitím a to do 30-ti dnů ode dne, kdy oznámí, nebo kdy měl oznámit příjemci ve smyslu předchozího odstavce, že nastaly skutečnosti, na jejichž základě další účastník projektu nebude moci nadále plnit své povinnosti vyplývající pro něj z této smlouvy.</w:t>
      </w:r>
    </w:p>
    <w:p w14:paraId="6D4E3684" w14:textId="398D4972" w:rsidR="00586460" w:rsidRDefault="00586460" w:rsidP="00E10E87">
      <w:pPr>
        <w:pStyle w:val="Odstavecseseznamem"/>
        <w:numPr>
          <w:ilvl w:val="0"/>
          <w:numId w:val="5"/>
        </w:numPr>
      </w:pPr>
      <w:r>
        <w:t xml:space="preserve">Dodržovat další povinnosti vyplývající ze Zadávací dokumentace k vyhlášení třetí veřejné soutěže ve výzkumu, experimentálním vývoji a inovacích Programu bezpečnostního výzkumu České republiky v letech 2015 až 2022 (BVIII/1-VS). </w:t>
      </w:r>
    </w:p>
    <w:p w14:paraId="7C475B00" w14:textId="6F484A04" w:rsidR="00FD6865" w:rsidRDefault="00FD6865" w:rsidP="00FD6865">
      <w:r>
        <w:t xml:space="preserve">2. </w:t>
      </w:r>
      <w:r>
        <w:tab/>
      </w:r>
      <w:r w:rsidRPr="00CF6D49">
        <w:t>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434C78BC" w14:textId="3169DAA3" w:rsidR="00615B9F" w:rsidRPr="00615B9F" w:rsidRDefault="00615B9F" w:rsidP="00FD6865">
      <w:r w:rsidRPr="00615B9F">
        <w:t>3.  Smluvní strany se dohodly, že</w:t>
      </w:r>
    </w:p>
    <w:p w14:paraId="06CA350A" w14:textId="7CC046AE" w:rsidR="00615B9F" w:rsidRPr="00A940FF" w:rsidRDefault="00615B9F" w:rsidP="00615B9F">
      <w:pPr>
        <w:pStyle w:val="FormtovanvHTML"/>
        <w:rPr>
          <w:rFonts w:asciiTheme="minorHAnsi" w:hAnsiTheme="minorHAnsi"/>
          <w:sz w:val="22"/>
          <w:szCs w:val="22"/>
        </w:rPr>
      </w:pPr>
      <w:r w:rsidRPr="00A940FF">
        <w:rPr>
          <w:rFonts w:asciiTheme="minorHAnsi" w:hAnsiTheme="minorHAnsi"/>
          <w:sz w:val="22"/>
          <w:szCs w:val="22"/>
        </w:rPr>
        <w:t>Příjemce bude doplňkové náklady/výdaje účtovat metodou vykazování skutečn</w:t>
      </w:r>
      <w:r w:rsidRPr="00615B9F">
        <w:rPr>
          <w:rFonts w:asciiTheme="minorHAnsi" w:hAnsiTheme="minorHAnsi"/>
          <w:sz w:val="22"/>
          <w:szCs w:val="22"/>
        </w:rPr>
        <w:t xml:space="preserve">ých nákladů (FC - "Full </w:t>
      </w:r>
      <w:proofErr w:type="spellStart"/>
      <w:r w:rsidRPr="00615B9F">
        <w:rPr>
          <w:rFonts w:asciiTheme="minorHAnsi" w:hAnsiTheme="minorHAnsi"/>
          <w:sz w:val="22"/>
          <w:szCs w:val="22"/>
        </w:rPr>
        <w:t>Costs</w:t>
      </w:r>
      <w:proofErr w:type="spellEnd"/>
      <w:r w:rsidRPr="00615B9F">
        <w:rPr>
          <w:rFonts w:asciiTheme="minorHAnsi" w:hAnsiTheme="minorHAnsi"/>
          <w:sz w:val="22"/>
          <w:szCs w:val="22"/>
        </w:rPr>
        <w:t>");</w:t>
      </w:r>
    </w:p>
    <w:p w14:paraId="166175AF" w14:textId="60B2988D" w:rsidR="00615B9F" w:rsidRPr="00A940FF" w:rsidRDefault="00615B9F" w:rsidP="00615B9F">
      <w:pPr>
        <w:pStyle w:val="FormtovanvHTML"/>
        <w:rPr>
          <w:rFonts w:asciiTheme="minorHAnsi" w:hAnsiTheme="minorHAnsi"/>
          <w:sz w:val="22"/>
          <w:szCs w:val="22"/>
        </w:rPr>
      </w:pPr>
      <w:r>
        <w:rPr>
          <w:rFonts w:asciiTheme="minorHAnsi" w:hAnsiTheme="minorHAnsi"/>
          <w:sz w:val="22"/>
          <w:szCs w:val="22"/>
        </w:rPr>
        <w:t>Další účastník 1</w:t>
      </w:r>
      <w:r w:rsidRPr="00A940FF">
        <w:rPr>
          <w:rFonts w:asciiTheme="minorHAnsi" w:hAnsiTheme="minorHAnsi"/>
          <w:sz w:val="22"/>
          <w:szCs w:val="22"/>
        </w:rPr>
        <w:t xml:space="preserve"> bude doplňkové náklady/výdaje účtovat metodou vykazování skutečných nákladů (FC - "Full </w:t>
      </w:r>
      <w:proofErr w:type="spellStart"/>
      <w:r w:rsidRPr="00A940FF">
        <w:rPr>
          <w:rFonts w:asciiTheme="minorHAnsi" w:hAnsiTheme="minorHAnsi"/>
          <w:sz w:val="22"/>
          <w:szCs w:val="22"/>
        </w:rPr>
        <w:t>Costs</w:t>
      </w:r>
      <w:proofErr w:type="spellEnd"/>
      <w:r w:rsidRPr="00A940FF">
        <w:rPr>
          <w:rFonts w:asciiTheme="minorHAnsi" w:hAnsiTheme="minorHAnsi"/>
          <w:sz w:val="22"/>
          <w:szCs w:val="22"/>
        </w:rPr>
        <w:t>").</w:t>
      </w:r>
    </w:p>
    <w:p w14:paraId="33EC8521" w14:textId="192BB99E" w:rsidR="00615B9F" w:rsidRPr="00A940FF" w:rsidRDefault="00615B9F" w:rsidP="00615B9F">
      <w:pPr>
        <w:pStyle w:val="FormtovanvHTML"/>
        <w:rPr>
          <w:rFonts w:asciiTheme="minorHAnsi" w:hAnsiTheme="minorHAnsi"/>
          <w:sz w:val="22"/>
          <w:szCs w:val="22"/>
        </w:rPr>
      </w:pPr>
      <w:r>
        <w:rPr>
          <w:rFonts w:asciiTheme="minorHAnsi" w:hAnsiTheme="minorHAnsi"/>
          <w:sz w:val="22"/>
          <w:szCs w:val="22"/>
        </w:rPr>
        <w:t>Další účastník 2</w:t>
      </w:r>
      <w:r w:rsidRPr="00A940FF">
        <w:rPr>
          <w:rFonts w:asciiTheme="minorHAnsi" w:hAnsiTheme="minorHAnsi"/>
          <w:sz w:val="22"/>
          <w:szCs w:val="22"/>
        </w:rPr>
        <w:t xml:space="preserve"> bude doplňkové náklady/výdaje účtovat metodou vykazování doplňkových nákladů  (AC - "</w:t>
      </w:r>
      <w:proofErr w:type="spellStart"/>
      <w:r w:rsidRPr="00A940FF">
        <w:rPr>
          <w:rFonts w:asciiTheme="minorHAnsi" w:hAnsiTheme="minorHAnsi"/>
          <w:sz w:val="22"/>
          <w:szCs w:val="22"/>
        </w:rPr>
        <w:t>Additional</w:t>
      </w:r>
      <w:proofErr w:type="spellEnd"/>
      <w:r w:rsidRPr="00A940FF">
        <w:rPr>
          <w:rFonts w:asciiTheme="minorHAnsi" w:hAnsiTheme="minorHAnsi"/>
          <w:sz w:val="22"/>
          <w:szCs w:val="22"/>
        </w:rPr>
        <w:t xml:space="preserve"> </w:t>
      </w:r>
      <w:proofErr w:type="spellStart"/>
      <w:r w:rsidRPr="00A940FF">
        <w:rPr>
          <w:rFonts w:asciiTheme="minorHAnsi" w:hAnsiTheme="minorHAnsi"/>
          <w:sz w:val="22"/>
          <w:szCs w:val="22"/>
        </w:rPr>
        <w:t>Costs</w:t>
      </w:r>
      <w:proofErr w:type="spellEnd"/>
      <w:r w:rsidRPr="00A940FF">
        <w:rPr>
          <w:rFonts w:asciiTheme="minorHAnsi" w:hAnsiTheme="minorHAnsi"/>
          <w:sz w:val="22"/>
          <w:szCs w:val="22"/>
        </w:rPr>
        <w:t>") na základě pevné sazby a podíl doplňkových nákladů nesmí přesáhnout 10% celkových přímých nákladů uchazeče.</w:t>
      </w:r>
    </w:p>
    <w:p w14:paraId="13BC1291" w14:textId="6B10B79C" w:rsidR="00615B9F" w:rsidRPr="00A940FF" w:rsidRDefault="00615B9F" w:rsidP="00615B9F">
      <w:pPr>
        <w:pStyle w:val="FormtovanvHTML"/>
        <w:rPr>
          <w:rFonts w:asciiTheme="minorHAnsi" w:hAnsiTheme="minorHAnsi"/>
          <w:sz w:val="22"/>
          <w:szCs w:val="22"/>
        </w:rPr>
      </w:pPr>
      <w:r>
        <w:rPr>
          <w:rFonts w:asciiTheme="minorHAnsi" w:hAnsiTheme="minorHAnsi"/>
          <w:sz w:val="22"/>
          <w:szCs w:val="22"/>
        </w:rPr>
        <w:t>Další účastník 3</w:t>
      </w:r>
      <w:r w:rsidRPr="00A940FF">
        <w:rPr>
          <w:rFonts w:asciiTheme="minorHAnsi" w:hAnsiTheme="minorHAnsi"/>
          <w:sz w:val="22"/>
          <w:szCs w:val="22"/>
        </w:rPr>
        <w:t xml:space="preserve"> bude doplňkové náklady/výdaje účtovat metodou vykazování doplňkových nákladů  (AC - "</w:t>
      </w:r>
      <w:proofErr w:type="spellStart"/>
      <w:r w:rsidRPr="00A940FF">
        <w:rPr>
          <w:rFonts w:asciiTheme="minorHAnsi" w:hAnsiTheme="minorHAnsi"/>
          <w:sz w:val="22"/>
          <w:szCs w:val="22"/>
        </w:rPr>
        <w:t>Additional</w:t>
      </w:r>
      <w:proofErr w:type="spellEnd"/>
      <w:r w:rsidRPr="00A940FF">
        <w:rPr>
          <w:rFonts w:asciiTheme="minorHAnsi" w:hAnsiTheme="minorHAnsi"/>
          <w:sz w:val="22"/>
          <w:szCs w:val="22"/>
        </w:rPr>
        <w:t xml:space="preserve"> </w:t>
      </w:r>
      <w:proofErr w:type="spellStart"/>
      <w:r w:rsidRPr="00A940FF">
        <w:rPr>
          <w:rFonts w:asciiTheme="minorHAnsi" w:hAnsiTheme="minorHAnsi"/>
          <w:sz w:val="22"/>
          <w:szCs w:val="22"/>
        </w:rPr>
        <w:t>Costs</w:t>
      </w:r>
      <w:proofErr w:type="spellEnd"/>
      <w:r w:rsidRPr="00A940FF">
        <w:rPr>
          <w:rFonts w:asciiTheme="minorHAnsi" w:hAnsiTheme="minorHAnsi"/>
          <w:sz w:val="22"/>
          <w:szCs w:val="22"/>
        </w:rPr>
        <w:t>") na základě pevné sazby a podíl doplňkových nákladů nesmí přesáhnout 10% celkových přímých nákladů uchazeče.</w:t>
      </w:r>
    </w:p>
    <w:p w14:paraId="3120F468" w14:textId="486644C5" w:rsidR="00615B9F" w:rsidRPr="00A940FF" w:rsidRDefault="00615B9F" w:rsidP="00615B9F">
      <w:pPr>
        <w:pStyle w:val="FormtovanvHTML"/>
        <w:rPr>
          <w:rFonts w:asciiTheme="minorHAnsi" w:hAnsiTheme="minorHAnsi"/>
          <w:sz w:val="22"/>
          <w:szCs w:val="22"/>
        </w:rPr>
      </w:pPr>
      <w:r>
        <w:rPr>
          <w:rFonts w:asciiTheme="minorHAnsi" w:hAnsiTheme="minorHAnsi"/>
          <w:sz w:val="22"/>
          <w:szCs w:val="22"/>
        </w:rPr>
        <w:t>Další účastník 4</w:t>
      </w:r>
      <w:r w:rsidRPr="00A940FF">
        <w:rPr>
          <w:rFonts w:asciiTheme="minorHAnsi" w:hAnsiTheme="minorHAnsi"/>
          <w:sz w:val="22"/>
          <w:szCs w:val="22"/>
        </w:rPr>
        <w:t xml:space="preserve"> bude doplňkové náklady/výdaje účtovat metodou vykazování doplňkových nákladů  (AC - "</w:t>
      </w:r>
      <w:proofErr w:type="spellStart"/>
      <w:r w:rsidRPr="00A940FF">
        <w:rPr>
          <w:rFonts w:asciiTheme="minorHAnsi" w:hAnsiTheme="minorHAnsi"/>
          <w:sz w:val="22"/>
          <w:szCs w:val="22"/>
        </w:rPr>
        <w:t>Additional</w:t>
      </w:r>
      <w:proofErr w:type="spellEnd"/>
      <w:r w:rsidRPr="00A940FF">
        <w:rPr>
          <w:rFonts w:asciiTheme="minorHAnsi" w:hAnsiTheme="minorHAnsi"/>
          <w:sz w:val="22"/>
          <w:szCs w:val="22"/>
        </w:rPr>
        <w:t xml:space="preserve"> </w:t>
      </w:r>
      <w:proofErr w:type="spellStart"/>
      <w:r w:rsidRPr="00A940FF">
        <w:rPr>
          <w:rFonts w:asciiTheme="minorHAnsi" w:hAnsiTheme="minorHAnsi"/>
          <w:sz w:val="22"/>
          <w:szCs w:val="22"/>
        </w:rPr>
        <w:t>Costs</w:t>
      </w:r>
      <w:proofErr w:type="spellEnd"/>
      <w:r w:rsidRPr="00A940FF">
        <w:rPr>
          <w:rFonts w:asciiTheme="minorHAnsi" w:hAnsiTheme="minorHAnsi"/>
          <w:sz w:val="22"/>
          <w:szCs w:val="22"/>
        </w:rPr>
        <w:t>") na základě pevné sazby a podíl doplňkových nákladů nesmí přesáhnout 10% celkových přímých nákladů uchazeče.</w:t>
      </w:r>
    </w:p>
    <w:p w14:paraId="44F56187" w14:textId="77777777" w:rsidR="00615B9F" w:rsidRDefault="00615B9F" w:rsidP="00FD6865"/>
    <w:p w14:paraId="300E50FA" w14:textId="77777777" w:rsidR="007663C2" w:rsidRDefault="007663C2" w:rsidP="007663C2"/>
    <w:p w14:paraId="304541F1" w14:textId="78C5D919" w:rsidR="007663C2" w:rsidRDefault="0083671E" w:rsidP="007663C2">
      <w:pPr>
        <w:pStyle w:val="Nadpis2"/>
      </w:pPr>
      <w:r>
        <w:t>VI</w:t>
      </w:r>
      <w:r w:rsidR="007663C2">
        <w:t>.</w:t>
      </w:r>
      <w:r w:rsidR="007663C2">
        <w:br/>
        <w:t>Práva k hmotnému majetku</w:t>
      </w:r>
    </w:p>
    <w:p w14:paraId="6BFF7A16" w14:textId="0A3B16DC" w:rsidR="00E175E2" w:rsidRDefault="00E175E2" w:rsidP="00E175E2">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w:t>
      </w:r>
      <w:r w:rsidR="00F64D5E">
        <w:t xml:space="preserve">či dalšími účastníky </w:t>
      </w:r>
      <w:r>
        <w:t xml:space="preserve">společně, je jejich podíl na vlastnictví tohoto majetku stejný, nedohodnou-li se jinak. </w:t>
      </w:r>
    </w:p>
    <w:p w14:paraId="42FB9F65" w14:textId="77777777" w:rsidR="00E175E2" w:rsidRDefault="00E175E2" w:rsidP="00E175E2">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4A1EB3D7" w14:textId="17A26F85" w:rsidR="007663C2" w:rsidRPr="007663C2" w:rsidRDefault="007663C2" w:rsidP="00E175E2"/>
    <w:p w14:paraId="16E62A41" w14:textId="77777777" w:rsidR="007663C2" w:rsidRDefault="007663C2" w:rsidP="006522BB"/>
    <w:p w14:paraId="76CDA041" w14:textId="77777777" w:rsidR="00B9307F" w:rsidRDefault="00B9307F" w:rsidP="00B9307F">
      <w:pPr>
        <w:pStyle w:val="Nadpis2"/>
      </w:pPr>
      <w:r>
        <w:t>VII.</w:t>
      </w:r>
      <w:r>
        <w:br/>
        <w:t>Ochrana duševního vlastnictví</w:t>
      </w:r>
    </w:p>
    <w:p w14:paraId="4989CF5B" w14:textId="1B9A8B75" w:rsidR="00B9307F" w:rsidRDefault="00B9307F" w:rsidP="00B9307F">
      <w:r>
        <w:t>1.</w:t>
      </w:r>
      <w:r>
        <w:tab/>
        <w:t xml:space="preserve">Strany této smlouvy výslovně prohlašují, že všechny informace vztahující se k řešení projektu včetně jeho návrhu, k vkládaným znalostem, k výsledkům řešení projektu anebo jejich částem považují </w:t>
      </w:r>
      <w:r>
        <w:lastRenderedPageBreak/>
        <w:t xml:space="preserve">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w:t>
      </w:r>
      <w:r w:rsidR="006B6394">
        <w:t xml:space="preserve">je </w:t>
      </w:r>
      <w:r>
        <w:t xml:space="preserve">poskytující strana při jejich předání </w:t>
      </w:r>
      <w:r w:rsidR="006B6394">
        <w:t xml:space="preserve">označí za důvěrné. </w:t>
      </w:r>
      <w:r>
        <w:t>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46E4A5B5" w14:textId="77777777" w:rsidR="00B9307F" w:rsidRDefault="00B9307F" w:rsidP="00B9307F">
      <w:r>
        <w:t>2.</w:t>
      </w:r>
      <w:r>
        <w:tab/>
        <w:t>Znalosti vkládané do projektu:</w:t>
      </w:r>
    </w:p>
    <w:p w14:paraId="4CB5EDD0" w14:textId="77777777" w:rsidR="00B9307F" w:rsidRDefault="00B9307F" w:rsidP="00B9307F">
      <w:pPr>
        <w:pStyle w:val="Odstavecseseznamem"/>
        <w:numPr>
          <w:ilvl w:val="0"/>
          <w:numId w:val="7"/>
        </w:numPr>
      </w:pPr>
      <w:r>
        <w:t>Smluvní strany vstupují do projektu s následujícími dovednostmi, know-how a jinými právy duševního vlastnictví, které jsou potřebné pro realizaci projektu (vkládané znalosti):</w:t>
      </w:r>
    </w:p>
    <w:p w14:paraId="1AF7C13A" w14:textId="77777777" w:rsidR="00FF7DF7" w:rsidRDefault="00B9307F" w:rsidP="00FF7DF7">
      <w:pPr>
        <w:pStyle w:val="Odstavecseseznamem"/>
      </w:pPr>
      <w:r>
        <w:t xml:space="preserve">Příjemce: </w:t>
      </w:r>
    </w:p>
    <w:p w14:paraId="75F75914" w14:textId="3F32CD38" w:rsidR="00FF7DF7" w:rsidRPr="008A6A45" w:rsidRDefault="00FF7DF7" w:rsidP="00FF7DF7">
      <w:pPr>
        <w:pStyle w:val="Odstavecseseznamem"/>
        <w:rPr>
          <w:color w:val="auto"/>
        </w:rPr>
      </w:pPr>
      <w:proofErr w:type="spellStart"/>
      <w:r w:rsidRPr="008A6A45">
        <w:rPr>
          <w:rFonts w:eastAsia="Times New Roman"/>
          <w:color w:val="auto"/>
          <w:sz w:val="24"/>
          <w:szCs w:val="24"/>
        </w:rPr>
        <w:t>HEAppE</w:t>
      </w:r>
      <w:proofErr w:type="spellEnd"/>
      <w:r w:rsidRPr="008A6A45">
        <w:rPr>
          <w:rFonts w:eastAsia="Times New Roman"/>
          <w:color w:val="auto"/>
          <w:sz w:val="24"/>
          <w:szCs w:val="24"/>
        </w:rPr>
        <w:t xml:space="preserve"> </w:t>
      </w:r>
      <w:proofErr w:type="spellStart"/>
      <w:r w:rsidRPr="008A6A45">
        <w:rPr>
          <w:rFonts w:eastAsia="Times New Roman"/>
          <w:color w:val="auto"/>
          <w:sz w:val="24"/>
          <w:szCs w:val="24"/>
        </w:rPr>
        <w:t>Middleware</w:t>
      </w:r>
      <w:proofErr w:type="spellEnd"/>
      <w:r w:rsidRPr="008A6A45">
        <w:rPr>
          <w:rFonts w:eastAsia="Times New Roman"/>
          <w:color w:val="auto"/>
          <w:sz w:val="24"/>
          <w:szCs w:val="24"/>
        </w:rPr>
        <w:t xml:space="preserve"> - aplikační </w:t>
      </w:r>
      <w:proofErr w:type="spellStart"/>
      <w:r w:rsidRPr="008A6A45">
        <w:rPr>
          <w:rFonts w:eastAsia="Times New Roman"/>
          <w:color w:val="auto"/>
          <w:sz w:val="24"/>
          <w:szCs w:val="24"/>
        </w:rPr>
        <w:t>framework</w:t>
      </w:r>
      <w:proofErr w:type="spellEnd"/>
      <w:r w:rsidRPr="008A6A45">
        <w:rPr>
          <w:rFonts w:eastAsia="Times New Roman"/>
          <w:color w:val="auto"/>
          <w:sz w:val="24"/>
          <w:szCs w:val="24"/>
        </w:rPr>
        <w:t xml:space="preserve"> pro vzdálené spouštění úloh na HPC,</w:t>
      </w:r>
      <w:r w:rsidRPr="008A6A45">
        <w:rPr>
          <w:rFonts w:eastAsia="Times New Roman"/>
          <w:color w:val="auto"/>
          <w:sz w:val="24"/>
          <w:szCs w:val="24"/>
        </w:rPr>
        <w:br/>
      </w:r>
      <w:proofErr w:type="spellStart"/>
      <w:r w:rsidRPr="008A6A45">
        <w:rPr>
          <w:rFonts w:eastAsia="Times New Roman"/>
          <w:color w:val="auto"/>
          <w:sz w:val="24"/>
          <w:szCs w:val="24"/>
        </w:rPr>
        <w:t>HyperLoom</w:t>
      </w:r>
      <w:proofErr w:type="spellEnd"/>
      <w:r w:rsidRPr="008A6A45">
        <w:rPr>
          <w:rFonts w:eastAsia="Times New Roman"/>
          <w:color w:val="auto"/>
          <w:sz w:val="24"/>
          <w:szCs w:val="24"/>
        </w:rPr>
        <w:t xml:space="preserve"> - platforma pro definování a spouštění vzájemně provázaných výpočetních úloh ve velkých distribuovaných systémech  </w:t>
      </w:r>
    </w:p>
    <w:p w14:paraId="3DF6FB6B" w14:textId="77777777" w:rsidR="00FF7DF7" w:rsidRDefault="00FF7DF7" w:rsidP="00B9307F">
      <w:pPr>
        <w:pStyle w:val="Odstavecseseznamem"/>
      </w:pPr>
    </w:p>
    <w:p w14:paraId="6417BF84" w14:textId="4D9D0281" w:rsidR="00B9307F" w:rsidRDefault="00B9307F" w:rsidP="00B9307F">
      <w:pPr>
        <w:pStyle w:val="Odstavecseseznamem"/>
      </w:pPr>
      <w:r>
        <w:t>Další účastní</w:t>
      </w:r>
      <w:r w:rsidR="00DB42D7">
        <w:t>ci</w:t>
      </w:r>
      <w:r>
        <w:t xml:space="preserve"> projektu: </w:t>
      </w:r>
    </w:p>
    <w:p w14:paraId="568535B5" w14:textId="4E7390FE" w:rsidR="00FF7DF7" w:rsidRDefault="00FF7DF7" w:rsidP="00B9307F">
      <w:pPr>
        <w:pStyle w:val="Odstavecseseznamem"/>
      </w:pPr>
      <w:r>
        <w:t>Účastník 1:</w:t>
      </w:r>
    </w:p>
    <w:p w14:paraId="3ED37C83" w14:textId="17395B7C" w:rsidR="00FF7DF7" w:rsidRDefault="004A2C5D" w:rsidP="00FF7DF7">
      <w:pPr>
        <w:ind w:left="720"/>
        <w:jc w:val="left"/>
        <w:rPr>
          <w:rFonts w:eastAsia="Times New Roman"/>
        </w:rPr>
      </w:pPr>
      <w:r>
        <w:rPr>
          <w:rFonts w:eastAsia="Times New Roman"/>
        </w:rPr>
        <w:t xml:space="preserve"> </w:t>
      </w:r>
      <w:r w:rsidR="00FF7DF7">
        <w:rPr>
          <w:rFonts w:eastAsia="Times New Roman"/>
        </w:rPr>
        <w:t>VUT systémy pro rozpoznávání mluvčího</w:t>
      </w:r>
      <w:r w:rsidR="00FF7DF7">
        <w:rPr>
          <w:rFonts w:eastAsia="Times New Roman"/>
        </w:rPr>
        <w:br/>
        <w:t xml:space="preserve"> VUT systémy pro rozpoznávání řeči na text</w:t>
      </w:r>
      <w:r w:rsidR="00FF7DF7">
        <w:rPr>
          <w:rFonts w:eastAsia="Times New Roman"/>
        </w:rPr>
        <w:br/>
        <w:t xml:space="preserve"> VUT systémy pro pomocné operace relevantní k dolování dat z řeči, např. detekce řečové aktivity, </w:t>
      </w:r>
      <w:proofErr w:type="spellStart"/>
      <w:r w:rsidR="00FF7DF7">
        <w:rPr>
          <w:rFonts w:eastAsia="Times New Roman"/>
        </w:rPr>
        <w:t>odšumování</w:t>
      </w:r>
      <w:proofErr w:type="spellEnd"/>
      <w:r w:rsidR="00FF7DF7">
        <w:rPr>
          <w:rFonts w:eastAsia="Times New Roman"/>
        </w:rPr>
        <w:t xml:space="preserve"> a množení (augmentace) dat.</w:t>
      </w:r>
    </w:p>
    <w:p w14:paraId="43F9AFAC" w14:textId="5B018F8E" w:rsidR="00FF7DF7" w:rsidRDefault="00FF7DF7" w:rsidP="00FF7DF7">
      <w:pPr>
        <w:ind w:left="720"/>
        <w:jc w:val="left"/>
        <w:rPr>
          <w:rFonts w:eastAsia="Times New Roman"/>
        </w:rPr>
      </w:pPr>
      <w:r>
        <w:rPr>
          <w:rFonts w:eastAsia="Times New Roman"/>
        </w:rPr>
        <w:t>Účastník 2:</w:t>
      </w:r>
    </w:p>
    <w:p w14:paraId="7EED2EBF" w14:textId="5B971437" w:rsidR="00FF7DF7" w:rsidRDefault="00FF7DF7" w:rsidP="00FF7DF7">
      <w:pPr>
        <w:spacing w:after="0"/>
        <w:ind w:left="720"/>
        <w:rPr>
          <w:rFonts w:eastAsia="Times New Roman"/>
        </w:rPr>
      </w:pPr>
      <w:proofErr w:type="spellStart"/>
      <w:r>
        <w:rPr>
          <w:rFonts w:eastAsia="Times New Roman"/>
        </w:rPr>
        <w:t>Phonexia</w:t>
      </w:r>
      <w:proofErr w:type="spellEnd"/>
      <w:r>
        <w:rPr>
          <w:rFonts w:eastAsia="Times New Roman"/>
        </w:rPr>
        <w:t xml:space="preserve"> </w:t>
      </w:r>
      <w:proofErr w:type="spellStart"/>
      <w:r>
        <w:rPr>
          <w:rFonts w:eastAsia="Times New Roman"/>
        </w:rPr>
        <w:t>Speech</w:t>
      </w:r>
      <w:proofErr w:type="spellEnd"/>
      <w:r>
        <w:rPr>
          <w:rFonts w:eastAsia="Times New Roman"/>
        </w:rPr>
        <w:t xml:space="preserve"> </w:t>
      </w:r>
      <w:proofErr w:type="spellStart"/>
      <w:r>
        <w:rPr>
          <w:rFonts w:eastAsia="Times New Roman"/>
        </w:rPr>
        <w:t>Engine</w:t>
      </w:r>
      <w:proofErr w:type="spellEnd"/>
      <w:r>
        <w:rPr>
          <w:rFonts w:eastAsia="Times New Roman"/>
        </w:rPr>
        <w:t xml:space="preserve"> (SPE),  který bude k dispozici ve formě serverové aplikace (REST API) obsahovat jednotlivé technologie </w:t>
      </w:r>
      <w:proofErr w:type="spellStart"/>
      <w:r>
        <w:rPr>
          <w:rFonts w:eastAsia="Times New Roman"/>
        </w:rPr>
        <w:t>Phonexie</w:t>
      </w:r>
      <w:proofErr w:type="spellEnd"/>
      <w:r>
        <w:rPr>
          <w:rFonts w:eastAsia="Times New Roman"/>
        </w:rPr>
        <w:t xml:space="preserve"> (zejména </w:t>
      </w:r>
      <w:proofErr w:type="spellStart"/>
      <w:r>
        <w:rPr>
          <w:rFonts w:eastAsia="Times New Roman"/>
        </w:rPr>
        <w:t>Speech</w:t>
      </w:r>
      <w:proofErr w:type="spellEnd"/>
      <w:r>
        <w:rPr>
          <w:rFonts w:eastAsia="Times New Roman"/>
        </w:rPr>
        <w:t xml:space="preserve"> to Text, </w:t>
      </w:r>
      <w:proofErr w:type="spellStart"/>
      <w:r>
        <w:rPr>
          <w:rFonts w:eastAsia="Times New Roman"/>
        </w:rPr>
        <w:t>Speaker</w:t>
      </w:r>
      <w:proofErr w:type="spellEnd"/>
      <w:r>
        <w:rPr>
          <w:rFonts w:eastAsia="Times New Roman"/>
        </w:rPr>
        <w:t xml:space="preserve"> </w:t>
      </w:r>
      <w:proofErr w:type="spellStart"/>
      <w:r>
        <w:rPr>
          <w:rFonts w:eastAsia="Times New Roman"/>
        </w:rPr>
        <w:t>Identification</w:t>
      </w:r>
      <w:proofErr w:type="spellEnd"/>
      <w:r>
        <w:rPr>
          <w:rFonts w:eastAsia="Times New Roman"/>
        </w:rPr>
        <w:t xml:space="preserve">, </w:t>
      </w:r>
      <w:proofErr w:type="spellStart"/>
      <w:r>
        <w:rPr>
          <w:rFonts w:eastAsia="Times New Roman"/>
        </w:rPr>
        <w:t>Diarization</w:t>
      </w:r>
      <w:proofErr w:type="spellEnd"/>
      <w:r>
        <w:rPr>
          <w:rFonts w:eastAsia="Times New Roman"/>
        </w:rPr>
        <w:t xml:space="preserve">). </w:t>
      </w:r>
      <w:proofErr w:type="spellStart"/>
      <w:r>
        <w:rPr>
          <w:rFonts w:eastAsia="Times New Roman"/>
        </w:rPr>
        <w:t>Phonexia</w:t>
      </w:r>
      <w:proofErr w:type="spellEnd"/>
      <w:r>
        <w:rPr>
          <w:rFonts w:eastAsia="Times New Roman"/>
        </w:rPr>
        <w:t xml:space="preserve"> účastníkům projektu poskytne bezplatnou licenci po dobu trvání projektu. Bez této licence není možné software využívat. V případě komercializace výsledků se cena licence řídí platným ceníkem společnosti </w:t>
      </w:r>
      <w:proofErr w:type="spellStart"/>
      <w:r>
        <w:rPr>
          <w:rFonts w:eastAsia="Times New Roman"/>
        </w:rPr>
        <w:t>Phonexia</w:t>
      </w:r>
      <w:proofErr w:type="spellEnd"/>
      <w:r>
        <w:rPr>
          <w:rFonts w:eastAsia="Times New Roman"/>
        </w:rPr>
        <w:t>.</w:t>
      </w:r>
    </w:p>
    <w:p w14:paraId="4DEF78F7" w14:textId="7F31156B" w:rsidR="000E11C3" w:rsidRDefault="000E11C3" w:rsidP="00FF7DF7">
      <w:pPr>
        <w:spacing w:after="0"/>
        <w:ind w:left="720"/>
        <w:rPr>
          <w:rFonts w:eastAsia="Times New Roman"/>
        </w:rPr>
      </w:pPr>
    </w:p>
    <w:p w14:paraId="190F9B64" w14:textId="49DE6D40" w:rsidR="000E11C3" w:rsidRDefault="000E11C3" w:rsidP="00FF7DF7">
      <w:pPr>
        <w:spacing w:after="0"/>
        <w:ind w:left="720"/>
        <w:rPr>
          <w:rFonts w:eastAsia="Times New Roman"/>
        </w:rPr>
      </w:pPr>
      <w:r>
        <w:rPr>
          <w:rFonts w:eastAsia="Times New Roman"/>
        </w:rPr>
        <w:t>Účastník 4:</w:t>
      </w:r>
    </w:p>
    <w:p w14:paraId="751207B0" w14:textId="50667404" w:rsidR="000E11C3" w:rsidRDefault="000E11C3" w:rsidP="00FF7DF7">
      <w:pPr>
        <w:spacing w:after="0"/>
        <w:ind w:left="720"/>
        <w:rPr>
          <w:rFonts w:eastAsia="Times New Roman"/>
        </w:rPr>
      </w:pPr>
    </w:p>
    <w:p w14:paraId="65ED140C" w14:textId="47AD57EB" w:rsidR="00FF7DF7" w:rsidRDefault="000E11C3" w:rsidP="000E11C3">
      <w:pPr>
        <w:spacing w:after="0"/>
        <w:ind w:left="720"/>
        <w:rPr>
          <w:rFonts w:eastAsia="Times New Roman"/>
        </w:rPr>
      </w:pPr>
      <w:proofErr w:type="spellStart"/>
      <w:r>
        <w:t>SpeechTech</w:t>
      </w:r>
      <w:proofErr w:type="spellEnd"/>
      <w:r>
        <w:t xml:space="preserve"> TTS Server, </w:t>
      </w:r>
      <w:proofErr w:type="spellStart"/>
      <w:r>
        <w:t>SpeechTech</w:t>
      </w:r>
      <w:proofErr w:type="spellEnd"/>
      <w:r>
        <w:t xml:space="preserve"> SAPI, popř. </w:t>
      </w:r>
      <w:proofErr w:type="spellStart"/>
      <w:r>
        <w:t>SpeechTech</w:t>
      </w:r>
      <w:proofErr w:type="spellEnd"/>
      <w:r>
        <w:t xml:space="preserve"> MRCP TTS server pro konverzi textu na hlas pro češtinu a slovenštinu. </w:t>
      </w:r>
      <w:proofErr w:type="spellStart"/>
      <w:r>
        <w:t>SpeechTech</w:t>
      </w:r>
      <w:proofErr w:type="spellEnd"/>
      <w:r>
        <w:t xml:space="preserve"> účastníkům projektu poskytne bezplatnou licenci po dobu trvání projektu. Bez této licence není možné software využívat. V případě komercializace výsledků se cena licence řídí platným ceníkem společnosti </w:t>
      </w:r>
      <w:proofErr w:type="spellStart"/>
      <w:r>
        <w:t>SpeechTech</w:t>
      </w:r>
      <w:proofErr w:type="spellEnd"/>
      <w:r>
        <w:t>.</w:t>
      </w:r>
      <w:r>
        <w:br/>
      </w:r>
    </w:p>
    <w:p w14:paraId="428E2E6C" w14:textId="77777777" w:rsidR="00FF7DF7" w:rsidRDefault="00FF7DF7" w:rsidP="00B9307F">
      <w:pPr>
        <w:pStyle w:val="Odstavecseseznamem"/>
      </w:pPr>
    </w:p>
    <w:p w14:paraId="7E1B0949" w14:textId="77777777" w:rsidR="00B9307F" w:rsidRDefault="00B9307F" w:rsidP="00B9307F">
      <w:pPr>
        <w:pStyle w:val="Odstavecseseznamem"/>
        <w:numPr>
          <w:ilvl w:val="0"/>
          <w:numId w:val="7"/>
        </w:numPr>
      </w:pPr>
      <w:r>
        <w:t>Vkládané znalosti zůstávají vlastnictvím strany, která je do projektu vložila.</w:t>
      </w:r>
    </w:p>
    <w:p w14:paraId="6E4029A8" w14:textId="77777777" w:rsidR="00B9307F" w:rsidRDefault="00B9307F" w:rsidP="00B9307F">
      <w:pPr>
        <w:pStyle w:val="Odstavecseseznamem"/>
        <w:numPr>
          <w:ilvl w:val="0"/>
          <w:numId w:val="7"/>
        </w:numPr>
      </w:pPr>
      <w:r>
        <w:t xml:space="preserve">Ostatní smluvní strany jsou oprávněny použít vkládané znalosti pro práce na projektu, pokud jsou nezbytně potřebné, po dobu trvání projektu zdarma. </w:t>
      </w:r>
    </w:p>
    <w:p w14:paraId="2E8B00DA" w14:textId="77777777" w:rsidR="00B9307F" w:rsidRDefault="00B9307F" w:rsidP="00B9307F">
      <w:pPr>
        <w:pStyle w:val="Odstavecseseznamem"/>
        <w:numPr>
          <w:ilvl w:val="0"/>
          <w:numId w:val="7"/>
        </w:numPr>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25AC778D" w14:textId="77777777" w:rsidR="00B9307F" w:rsidRDefault="00B9307F" w:rsidP="00B9307F">
      <w:pPr>
        <w:pStyle w:val="Odstavecseseznamem"/>
        <w:numPr>
          <w:ilvl w:val="0"/>
          <w:numId w:val="7"/>
        </w:numPr>
      </w:pPr>
      <w:r>
        <w:t>Smluvní strany nejsou oprávněny použít vkládané znalosti k jinému účelu a jiným způsobem, pokud si předem písemně nesjednají jinak zvláštní smlouvou.</w:t>
      </w:r>
    </w:p>
    <w:p w14:paraId="64731338" w14:textId="65C75354" w:rsidR="00B9307F" w:rsidRDefault="00B9307F" w:rsidP="00B9307F">
      <w:pPr>
        <w:pStyle w:val="Odstavecseseznamem"/>
        <w:numPr>
          <w:ilvl w:val="0"/>
          <w:numId w:val="7"/>
        </w:numPr>
      </w:pPr>
      <w:r>
        <w:lastRenderedPageBreak/>
        <w:t xml:space="preserve">Smluvní strany používají vkládané znalosti druhé strany na vlastní nebezpečí a berou na vědomí, že jsou jim vkládané znalosti zpřístupněny bez jakékoli záruky, zejména, co se týče jejich správnosti, přesnosti a vhodnosti pro konkrétní účel. </w:t>
      </w:r>
    </w:p>
    <w:p w14:paraId="2DB5319F" w14:textId="77777777" w:rsidR="00B9307F" w:rsidRDefault="00B9307F" w:rsidP="00B9307F">
      <w:r>
        <w:t>3.</w:t>
      </w:r>
      <w:r>
        <w:tab/>
        <w:t>Ochrana duševního vlastnictví:</w:t>
      </w:r>
    </w:p>
    <w:p w14:paraId="1B3D7848" w14:textId="77777777" w:rsidR="00B9307F" w:rsidRDefault="00B9307F" w:rsidP="00B9307F">
      <w:pPr>
        <w:pStyle w:val="Odstavecseseznamem"/>
        <w:numPr>
          <w:ilvl w:val="0"/>
          <w:numId w:val="3"/>
        </w:numPr>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203C1BA1" w14:textId="2097346A" w:rsidR="00B9307F" w:rsidRDefault="00B9307F" w:rsidP="00B9307F">
      <w:pPr>
        <w:pStyle w:val="Odstavecseseznamem"/>
        <w:numPr>
          <w:ilvl w:val="0"/>
          <w:numId w:val="3"/>
        </w:numPr>
      </w:pPr>
      <w:r>
        <w:t>Pokud výsledek vlastní smluvní strany společně</w:t>
      </w:r>
      <w:r w:rsidR="00034331">
        <w:t xml:space="preserve"> a rozhodnou se k ochraně duševního vlastnictví</w:t>
      </w:r>
      <w:r>
        <w:t>,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3CFCAF2E" w14:textId="676A96DD" w:rsidR="00B9307F" w:rsidRDefault="00B9307F" w:rsidP="00B9307F">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r w:rsidR="002D4C7A">
        <w:t xml:space="preserve"> Pokud se jedná o společné duševní vlastnictví smluvních stran, které vzniklo realizací projektu, toto ustanovení se </w:t>
      </w:r>
      <w:r w:rsidR="00076E09">
        <w:t xml:space="preserve">na vzájemné vypořádání mezi smluvními stranami </w:t>
      </w:r>
      <w:r w:rsidR="002D4C7A">
        <w:t xml:space="preserve">nepoužije. </w:t>
      </w:r>
    </w:p>
    <w:p w14:paraId="44D93A52" w14:textId="77777777" w:rsidR="00B9307F" w:rsidRDefault="00B9307F" w:rsidP="00B9307F">
      <w:r>
        <w:t>5.</w:t>
      </w:r>
      <w:r>
        <w:tab/>
        <w:t>Pokud se smluvní strany nedohodnou písemně jinak, uplatní se ustanovení tohoto článku obdobně na nároky k výsledkům projektu v případě předčasného ukončení smlouvy.</w:t>
      </w:r>
    </w:p>
    <w:p w14:paraId="5C9F47FC" w14:textId="77777777" w:rsidR="00B9307F" w:rsidRDefault="00B9307F" w:rsidP="00B9307F"/>
    <w:p w14:paraId="4AEFDC7F" w14:textId="77777777" w:rsidR="00B9307F" w:rsidRPr="007663C2" w:rsidRDefault="00B9307F" w:rsidP="00B9307F">
      <w:pPr>
        <w:pStyle w:val="Nadpis2"/>
      </w:pPr>
      <w:r>
        <w:t>VIII.</w:t>
      </w:r>
      <w:r>
        <w:br/>
        <w:t>Práva k výsledkům a využití výsledků</w:t>
      </w:r>
    </w:p>
    <w:p w14:paraId="6EEAD16B" w14:textId="77777777" w:rsidR="00B9307F" w:rsidRDefault="00B9307F" w:rsidP="00B9307F">
      <w:r>
        <w:t>1.</w:t>
      </w:r>
      <w:r>
        <w:tab/>
        <w:t>Práva k výsledkům:</w:t>
      </w:r>
    </w:p>
    <w:p w14:paraId="4170FB8B" w14:textId="77777777" w:rsidR="00B9307F" w:rsidRDefault="00B9307F" w:rsidP="00B9307F">
      <w:pPr>
        <w:pStyle w:val="Odstavecseseznamem"/>
        <w:numPr>
          <w:ilvl w:val="0"/>
          <w:numId w:val="1"/>
        </w:numPr>
      </w:pPr>
      <w:r>
        <w:t>Výsledky projektu, kterých bude v rámci projektu dosaženo pouze jednou smluvní stranou, budou zcela ve vlastnictví strany, která tyto výsledky vyvinula (vytvořila vlastní tvůrčí prací).</w:t>
      </w:r>
    </w:p>
    <w:p w14:paraId="266EDF23" w14:textId="77777777" w:rsidR="00B9307F" w:rsidRDefault="00B9307F" w:rsidP="00B9307F">
      <w:pPr>
        <w:pStyle w:val="Odstavecseseznamem"/>
        <w:numPr>
          <w:ilvl w:val="0"/>
          <w:numId w:val="1"/>
        </w:numPr>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040CC0C7" w14:textId="77777777" w:rsidR="00B9307F" w:rsidRDefault="00B9307F" w:rsidP="00B9307F">
      <w:r>
        <w:t>2.</w:t>
      </w:r>
      <w:r>
        <w:tab/>
        <w:t>Využití výsledků:</w:t>
      </w:r>
    </w:p>
    <w:p w14:paraId="784C4325" w14:textId="77777777" w:rsidR="00B9307F" w:rsidRDefault="00B9307F" w:rsidP="00B9307F">
      <w:pPr>
        <w:pStyle w:val="Odstavecseseznamem"/>
        <w:numPr>
          <w:ilvl w:val="0"/>
          <w:numId w:val="9"/>
        </w:numPr>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20B8CCC4" w14:textId="710A91E5" w:rsidR="00B9307F" w:rsidRPr="00615B9F" w:rsidRDefault="00B9307F" w:rsidP="00615B9F">
      <w:pPr>
        <w:pStyle w:val="Odstavecseseznamem"/>
        <w:numPr>
          <w:ilvl w:val="0"/>
          <w:numId w:val="9"/>
        </w:numPr>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w:t>
      </w:r>
      <w:r>
        <w:lastRenderedPageBreak/>
        <w:t xml:space="preserve">spoluvlastníky smlouvu o využití předmětného výsledku, která stanoví způsob dělení příjmů z komerčního </w:t>
      </w:r>
      <w:r w:rsidRPr="00615B9F">
        <w:t xml:space="preserve">využití. </w:t>
      </w:r>
    </w:p>
    <w:p w14:paraId="6D2F6D07" w14:textId="6EB2E6F4" w:rsidR="00615B9F" w:rsidRPr="00A940FF" w:rsidRDefault="00B9307F" w:rsidP="00A940FF">
      <w:pPr>
        <w:pStyle w:val="FormtovanvHTML"/>
        <w:jc w:val="both"/>
        <w:rPr>
          <w:rFonts w:asciiTheme="minorHAnsi" w:hAnsiTheme="minorHAnsi"/>
          <w:sz w:val="22"/>
          <w:szCs w:val="22"/>
        </w:rPr>
      </w:pPr>
      <w:r w:rsidRPr="00A940FF">
        <w:rPr>
          <w:rFonts w:asciiTheme="minorHAnsi" w:hAnsiTheme="minorHAnsi"/>
          <w:sz w:val="22"/>
          <w:szCs w:val="22"/>
        </w:rPr>
        <w:t>3.</w:t>
      </w:r>
      <w:r w:rsidRPr="00A940FF">
        <w:rPr>
          <w:rFonts w:asciiTheme="minorHAnsi" w:hAnsiTheme="minorHAnsi"/>
          <w:sz w:val="22"/>
          <w:szCs w:val="22"/>
        </w:rPr>
        <w:tab/>
      </w:r>
      <w:r w:rsidR="00615B9F" w:rsidRPr="00A940FF">
        <w:rPr>
          <w:rFonts w:asciiTheme="minorHAnsi" w:hAnsiTheme="minorHAnsi"/>
          <w:sz w:val="22"/>
          <w:szCs w:val="22"/>
        </w:rPr>
        <w:t xml:space="preserve">Smluvní strany se dohodly </w:t>
      </w:r>
      <w:r w:rsidR="00615B9F">
        <w:rPr>
          <w:rFonts w:asciiTheme="minorHAnsi" w:hAnsiTheme="minorHAnsi"/>
          <w:sz w:val="22"/>
          <w:szCs w:val="22"/>
        </w:rPr>
        <w:t xml:space="preserve">a </w:t>
      </w:r>
      <w:r w:rsidR="00615B9F" w:rsidRPr="00A940FF">
        <w:rPr>
          <w:rFonts w:asciiTheme="minorHAnsi" w:hAnsiTheme="minorHAnsi"/>
          <w:sz w:val="22"/>
          <w:szCs w:val="22"/>
        </w:rPr>
        <w:t>předpokládají, že práva k hlavním výsledkům, které vychází ze závazných parametrů řešení Projektu, budou rozdělena následovně:</w:t>
      </w:r>
    </w:p>
    <w:p w14:paraId="4F768F7E"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r w:rsidRPr="00A940FF">
        <w:rPr>
          <w:rFonts w:eastAsia="Times New Roman" w:cs="Courier New"/>
          <w:color w:val="auto"/>
          <w:lang w:eastAsia="cs-CZ"/>
        </w:rPr>
        <w:t>Vysoká škola báňská - Technická univerzita Ostrava - 20%</w:t>
      </w:r>
    </w:p>
    <w:p w14:paraId="126BA89F"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r w:rsidRPr="00A940FF">
        <w:rPr>
          <w:rFonts w:eastAsia="Times New Roman" w:cs="Courier New"/>
          <w:color w:val="auto"/>
          <w:lang w:eastAsia="cs-CZ"/>
        </w:rPr>
        <w:t>Vysoké učení technické v Brně - 20%</w:t>
      </w:r>
    </w:p>
    <w:p w14:paraId="4730990E"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proofErr w:type="spellStart"/>
      <w:r w:rsidRPr="00A940FF">
        <w:rPr>
          <w:rFonts w:eastAsia="Times New Roman" w:cs="Courier New"/>
          <w:color w:val="auto"/>
          <w:lang w:eastAsia="cs-CZ"/>
        </w:rPr>
        <w:t>Phonexia</w:t>
      </w:r>
      <w:proofErr w:type="spellEnd"/>
      <w:r w:rsidRPr="00A940FF">
        <w:rPr>
          <w:rFonts w:eastAsia="Times New Roman" w:cs="Courier New"/>
          <w:color w:val="auto"/>
          <w:lang w:eastAsia="cs-CZ"/>
        </w:rPr>
        <w:t xml:space="preserve"> s. r. o. - 20%</w:t>
      </w:r>
    </w:p>
    <w:p w14:paraId="2E6C77E4"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proofErr w:type="spellStart"/>
      <w:r w:rsidRPr="00A940FF">
        <w:rPr>
          <w:rFonts w:eastAsia="Times New Roman" w:cs="Courier New"/>
          <w:color w:val="auto"/>
          <w:lang w:eastAsia="cs-CZ"/>
        </w:rPr>
        <w:t>GoodAI</w:t>
      </w:r>
      <w:proofErr w:type="spellEnd"/>
      <w:r w:rsidRPr="00A940FF">
        <w:rPr>
          <w:rFonts w:eastAsia="Times New Roman" w:cs="Courier New"/>
          <w:color w:val="auto"/>
          <w:lang w:eastAsia="cs-CZ"/>
        </w:rPr>
        <w:t xml:space="preserve"> </w:t>
      </w:r>
      <w:proofErr w:type="spellStart"/>
      <w:r w:rsidRPr="00A940FF">
        <w:rPr>
          <w:rFonts w:eastAsia="Times New Roman" w:cs="Courier New"/>
          <w:color w:val="auto"/>
          <w:lang w:eastAsia="cs-CZ"/>
        </w:rPr>
        <w:t>Applied</w:t>
      </w:r>
      <w:proofErr w:type="spellEnd"/>
      <w:r w:rsidRPr="00A940FF">
        <w:rPr>
          <w:rFonts w:eastAsia="Times New Roman" w:cs="Courier New"/>
          <w:color w:val="auto"/>
          <w:lang w:eastAsia="cs-CZ"/>
        </w:rPr>
        <w:t xml:space="preserve"> s. r. o. - 20%</w:t>
      </w:r>
    </w:p>
    <w:p w14:paraId="12403C73"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proofErr w:type="spellStart"/>
      <w:r w:rsidRPr="00A940FF">
        <w:rPr>
          <w:rFonts w:eastAsia="Times New Roman" w:cs="Courier New"/>
          <w:color w:val="auto"/>
          <w:lang w:eastAsia="cs-CZ"/>
        </w:rPr>
        <w:t>SpeechTech</w:t>
      </w:r>
      <w:proofErr w:type="spellEnd"/>
      <w:r w:rsidRPr="00A940FF">
        <w:rPr>
          <w:rFonts w:eastAsia="Times New Roman" w:cs="Courier New"/>
          <w:color w:val="auto"/>
          <w:lang w:eastAsia="cs-CZ"/>
        </w:rPr>
        <w:t xml:space="preserve"> s. r. o. - 20%</w:t>
      </w:r>
    </w:p>
    <w:p w14:paraId="10AA1B97" w14:textId="77777777" w:rsidR="00615B9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p>
    <w:p w14:paraId="455BBA5B" w14:textId="15DBC28F" w:rsidR="00615B9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r>
        <w:rPr>
          <w:rFonts w:eastAsia="Times New Roman" w:cs="Courier New"/>
          <w:color w:val="auto"/>
          <w:lang w:eastAsia="cs-CZ"/>
        </w:rPr>
        <w:t xml:space="preserve">4. </w:t>
      </w:r>
      <w:r w:rsidRPr="00A940FF">
        <w:rPr>
          <w:rFonts w:eastAsia="Times New Roman" w:cs="Courier New"/>
          <w:color w:val="auto"/>
          <w:lang w:eastAsia="cs-CZ"/>
        </w:rPr>
        <w:t>Skutečné rozdělení podílů na dosažených výsledcích bude předmětem smlouvy o využití výsledků.</w:t>
      </w:r>
    </w:p>
    <w:p w14:paraId="2AC3A252" w14:textId="77777777"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p>
    <w:p w14:paraId="6B08FFD6" w14:textId="229D6076" w:rsidR="00615B9F" w:rsidRPr="00A940FF" w:rsidRDefault="00615B9F" w:rsidP="00A94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auto"/>
          <w:lang w:eastAsia="cs-CZ"/>
        </w:rPr>
      </w:pPr>
      <w:r>
        <w:rPr>
          <w:rFonts w:eastAsia="Times New Roman" w:cs="Courier New"/>
          <w:color w:val="auto"/>
          <w:lang w:eastAsia="cs-CZ"/>
        </w:rPr>
        <w:t xml:space="preserve">5. </w:t>
      </w:r>
      <w:r w:rsidRPr="00A940FF">
        <w:rPr>
          <w:rFonts w:eastAsia="Times New Roman" w:cs="Courier New"/>
          <w:color w:val="auto"/>
          <w:lang w:eastAsia="cs-CZ"/>
        </w:rPr>
        <w:t>Smluvní strany se dále dohodly, že každá z nich bez rozdílu bude moci využívat získané zkušenosti a odborné poznatky za účelem transferu znalostí a pro podporu dalšího rozvoje svých výzkumných kapacit a know-how v souladu se zákonem č. 130/2002 Sb., ve znění pozdějších předpisů, a s Rámcem pro státní podporu výzkumu, vývoje a inovací (2014/C 198/01, dále jen "Rámec").</w:t>
      </w:r>
    </w:p>
    <w:p w14:paraId="101F693A" w14:textId="54724D20" w:rsidR="00B9307F" w:rsidRDefault="00615B9F" w:rsidP="00B9307F">
      <w:r>
        <w:t>6</w:t>
      </w:r>
      <w:r w:rsidR="00B9307F">
        <w:t>.</w:t>
      </w:r>
      <w:r w:rsidR="00B9307F" w:rsidRPr="00AD453A">
        <w:tab/>
      </w:r>
      <w:r w:rsidR="00B9307F">
        <w:t>Pokud se smluvní strany nedohodnou písemně jinak, uplatní se ustanovení tohoto článku obdobně na nároky k výsledkům projektu v případě předčasného ukončení smlouvy.</w:t>
      </w:r>
    </w:p>
    <w:p w14:paraId="0AD72A54" w14:textId="77777777" w:rsidR="00AD453A" w:rsidRDefault="00AD453A" w:rsidP="006522BB"/>
    <w:p w14:paraId="7B7F92E2" w14:textId="2E2C3F4E" w:rsidR="007663C2" w:rsidRDefault="0083671E" w:rsidP="007663C2">
      <w:pPr>
        <w:pStyle w:val="Nadpis2"/>
      </w:pPr>
      <w:r>
        <w:t>I</w:t>
      </w:r>
      <w:r w:rsidR="001833F7">
        <w:t>X.</w:t>
      </w:r>
      <w:r w:rsidR="001833F7">
        <w:br/>
        <w:t>Odpovědnost a sankce</w:t>
      </w:r>
    </w:p>
    <w:p w14:paraId="5ED5F9F5" w14:textId="46AB1BC6" w:rsidR="001833F7" w:rsidRDefault="00E75CB3" w:rsidP="001833F7">
      <w:r>
        <w:t>1</w:t>
      </w:r>
      <w:r w:rsidR="001833F7">
        <w:t>.</w:t>
      </w:r>
      <w:r w:rsidR="001833F7">
        <w:tab/>
        <w:t>Pokud by došlo k porušení pravidel (podmínek) spolupráce vymezených v této smlouvě některou ze smluvních stran, je strana, která porušení způsobila, povinna nahradit druhé straně prokazatelnou škodu.</w:t>
      </w:r>
    </w:p>
    <w:p w14:paraId="51E304CB" w14:textId="77777777" w:rsidR="007663C2" w:rsidRDefault="007663C2" w:rsidP="007663C2"/>
    <w:p w14:paraId="0D3BCE6B" w14:textId="72855F03" w:rsidR="001833F7" w:rsidRPr="006522BB" w:rsidRDefault="001833F7" w:rsidP="001833F7">
      <w:pPr>
        <w:keepNext/>
        <w:jc w:val="center"/>
        <w:rPr>
          <w:b/>
        </w:rPr>
      </w:pPr>
      <w:r>
        <w:rPr>
          <w:b/>
        </w:rPr>
        <w:t>X</w:t>
      </w:r>
      <w:r w:rsidRPr="006522BB">
        <w:rPr>
          <w:b/>
        </w:rPr>
        <w:t>.</w:t>
      </w:r>
      <w:r>
        <w:rPr>
          <w:b/>
        </w:rPr>
        <w:br/>
        <w:t>Závěrečná ustanovení</w:t>
      </w:r>
    </w:p>
    <w:p w14:paraId="4A6A9D36" w14:textId="112E4AB5" w:rsidR="001833F7" w:rsidRDefault="001833F7" w:rsidP="001833F7">
      <w:r>
        <w:t>1.</w:t>
      </w:r>
      <w:r>
        <w:tab/>
      </w:r>
      <w:r w:rsidR="00494C2D">
        <w:t>Další účastník se bezvýhradně zavazuje,</w:t>
      </w:r>
      <w:r>
        <w:t xml:space="preserve"> že se bud</w:t>
      </w:r>
      <w:r w:rsidR="00494C2D">
        <w:t>e</w:t>
      </w:r>
      <w:r>
        <w:t xml:space="preserve"> řídit smlouvou o poskytnutí podpory na řešení projektu uzavřenou mezi poskytovatelem a příjemcem, </w:t>
      </w:r>
      <w:r w:rsidR="00494C2D">
        <w:t>včetně všech jejích příloh. Další účastník je dále</w:t>
      </w:r>
      <w:r>
        <w:t xml:space="preserve"> povinen poskytnout příjemci veškerou potřebnou součinnost za účelem dodržení povinností</w:t>
      </w:r>
      <w:r w:rsidR="00494C2D">
        <w:t xml:space="preserve"> mu plynoucích ze smlouvy o poskytnutí podpory uzavřené s poskytovatelem</w:t>
      </w:r>
      <w:r>
        <w:t>.</w:t>
      </w:r>
    </w:p>
    <w:p w14:paraId="6E891C64" w14:textId="4DD83074" w:rsidR="0060197E" w:rsidRPr="0060197E" w:rsidRDefault="0060197E" w:rsidP="0060197E">
      <w:r w:rsidRPr="0060197E">
        <w:t>2.</w:t>
      </w:r>
      <w:r w:rsidRPr="0060197E">
        <w:tab/>
        <w:t>Smluvní pokuty sjednané touto smlouvou nesaturují případný nárok poškozené strany na náhradu škody</w:t>
      </w:r>
      <w:r w:rsidR="003A5E30">
        <w:t xml:space="preserve">, smluvní strany se tedy dohodly na vyloučení </w:t>
      </w:r>
      <w:proofErr w:type="spellStart"/>
      <w:r w:rsidR="003A5E30">
        <w:t>ust</w:t>
      </w:r>
      <w:proofErr w:type="spellEnd"/>
      <w:r w:rsidR="003A5E30">
        <w:t>. § 2050 zákona č. 89/2012 Sb., občanského zákoníku, ve znění pozdějších předpisů</w:t>
      </w:r>
      <w:r w:rsidRPr="0060197E">
        <w:t>.</w:t>
      </w:r>
    </w:p>
    <w:p w14:paraId="771DFF40" w14:textId="2D554AF4" w:rsidR="001833F7" w:rsidRDefault="0060197E" w:rsidP="001833F7">
      <w:r>
        <w:t>3</w:t>
      </w:r>
      <w:r w:rsidR="001833F7">
        <w:t>.</w:t>
      </w:r>
      <w:r w:rsidR="001833F7">
        <w:tab/>
        <w:t>Zásady, které nejsou touto smlouvou upraveny, se řídí zákonem č. 89/2012 Sb., občanským zákoníkem, v</w:t>
      </w:r>
      <w:r w:rsidR="003A5E30">
        <w:t>e</w:t>
      </w:r>
      <w:r w:rsidR="001833F7">
        <w:t xml:space="preserve"> znění</w:t>
      </w:r>
      <w:r w:rsidR="003A5E30">
        <w:t xml:space="preserve"> pozdějších předpisů</w:t>
      </w:r>
      <w:r w:rsidR="001833F7">
        <w:t>,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54D623E6" w14:textId="3B13994F" w:rsidR="001833F7" w:rsidRDefault="0060197E" w:rsidP="001833F7">
      <w:r>
        <w:t>4</w:t>
      </w:r>
      <w:r w:rsidR="001833F7">
        <w:t>.</w:t>
      </w:r>
      <w:r w:rsidR="001833F7">
        <w:tab/>
      </w:r>
      <w:r w:rsidR="001833F7" w:rsidRPr="00CC485F">
        <w:t xml:space="preserve">Tuto smlouvu lze měnit pouze </w:t>
      </w:r>
      <w:r w:rsidR="001833F7">
        <w:t>písemně</w:t>
      </w:r>
      <w:r w:rsidR="001833F7" w:rsidRPr="00CC485F">
        <w:t>, její změna v jiné formě je vyloučena. Za písemnou formu se pro tento účel nepovažuje jednání učiněné elektronickými či jinými technickými prostředky (e-mail, fax).</w:t>
      </w:r>
      <w:r w:rsidR="001833F7">
        <w:t xml:space="preserve"> Smluvní strany mohou </w:t>
      </w:r>
      <w:r w:rsidR="001833F7" w:rsidRPr="000A00ED">
        <w:t>namítnout neplatnost změny této smlouvy z důvodu nedodržení formy kdyk</w:t>
      </w:r>
      <w:r w:rsidR="001833F7">
        <w:t xml:space="preserve">oliv, i poté, co bylo započato </w:t>
      </w:r>
      <w:r w:rsidR="001833F7" w:rsidRPr="000A00ED">
        <w:t>s plněním.</w:t>
      </w:r>
    </w:p>
    <w:p w14:paraId="362C0CE4" w14:textId="3A397080" w:rsidR="001833F7" w:rsidRDefault="0060197E" w:rsidP="001833F7">
      <w:r>
        <w:t>5</w:t>
      </w:r>
      <w:r w:rsidR="009E55C0" w:rsidRPr="005B593E">
        <w:t>.</w:t>
      </w:r>
      <w:r w:rsidR="001833F7" w:rsidRPr="005B593E">
        <w:tab/>
      </w:r>
      <w:r w:rsidR="00494E85" w:rsidRPr="00494E85">
        <w:t>Tato smlouva o vzájemných vztazích mezi příjemci se uzavírá s účinností od data zahájení řešení projektu</w:t>
      </w:r>
      <w:r w:rsidR="00663483">
        <w:t xml:space="preserve"> nebo od data zveřejnění této smlouvy v registru smluv, podle toho, které datum nastane dříve</w:t>
      </w:r>
      <w:r w:rsidR="00494E85" w:rsidRPr="00494E85">
        <w:t>,</w:t>
      </w:r>
      <w:r w:rsidR="00663483">
        <w:t xml:space="preserve"> a to</w:t>
      </w:r>
      <w:r w:rsidR="00494E85" w:rsidRPr="00494E85">
        <w:t xml:space="preserve"> na dobu určitou do ukončení řešení projektu a vyrovnání všech závazků smluvních stran s tím souvisejících, avšak s</w:t>
      </w:r>
      <w:r w:rsidR="00494E85">
        <w:t xml:space="preserve"> výjimkou přežívajícího článku VII a VIII</w:t>
      </w:r>
      <w:r w:rsidR="00494E85" w:rsidRPr="00494E85">
        <w:t xml:space="preserve"> této smlouvy. V případě, že nebude </w:t>
      </w:r>
      <w:r w:rsidR="00494E85" w:rsidRPr="00494E85">
        <w:lastRenderedPageBreak/>
        <w:t>poskytovatelem přiznána a poskytnut</w:t>
      </w:r>
      <w:r w:rsidR="00197388">
        <w:t>a podpora na řešení projektu a s</w:t>
      </w:r>
      <w:r w:rsidR="00494E85" w:rsidRPr="00494E85">
        <w:t xml:space="preserve"> řešením projektu tudíž nebude započato, tato smlouva nevstoupí v účinnost a její platnost automaticky skončí dnem zveřejněním rozhodnutí, resp. oznámení poskytovatele o nepřiznání podpory.</w:t>
      </w:r>
    </w:p>
    <w:p w14:paraId="742299EA" w14:textId="77777777" w:rsidR="00FF2C46" w:rsidRDefault="00197388" w:rsidP="00197388">
      <w:r>
        <w:t>6</w:t>
      </w:r>
      <w:r w:rsidRPr="00197388">
        <w:t>.</w:t>
      </w:r>
      <w:r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r w:rsidR="00690F55">
        <w:t xml:space="preserve"> Smluvní strany deklarují vůli řešit veškeré případné neshody smírně tak, aby bylo umožněno řádné pokračování spolupráce při řešení </w:t>
      </w:r>
      <w:r w:rsidR="00861C9D">
        <w:t>projektu, a považují</w:t>
      </w:r>
      <w:r w:rsidR="00690F55">
        <w:t xml:space="preserve"> výpověď smlouvy a ukončení spolupráce za krajní způsob řešení sporů. </w:t>
      </w:r>
    </w:p>
    <w:p w14:paraId="10442A37" w14:textId="39D8B880" w:rsidR="00FF2C46" w:rsidRDefault="00FF2C46" w:rsidP="00FF2C46">
      <w:r w:rsidRPr="00FF2C46">
        <w:t xml:space="preserve"> </w:t>
      </w:r>
      <w:r>
        <w:t>7.</w:t>
      </w:r>
      <w:r>
        <w:tab/>
        <w:t xml:space="preserve">Smluvní strany se dohodly, že příjemce je oprávněn z projektu vyloučit dalšího účastníka s účinky ukončení působení v projektu odstoupení ke dni doručení oznámení o vyloučení dalšího účastníka z projektu, pokud další účastník:  </w:t>
      </w:r>
    </w:p>
    <w:p w14:paraId="22143495" w14:textId="00C914CF" w:rsidR="00FF2C46" w:rsidRDefault="00FF2C46" w:rsidP="00FF2C46">
      <w:r>
        <w:t>-</w:t>
      </w:r>
      <w:r>
        <w:tab/>
        <w:t>použije podporu převedenou příjemcem na základě této smlouvy v rozporu s účelem anebo na jiný účel, než na který byla ve smyslu této smlouvy poskytnuta, nebo</w:t>
      </w:r>
    </w:p>
    <w:p w14:paraId="7C31FF3C" w14:textId="77777777" w:rsidR="00FF2C46" w:rsidRDefault="00FF2C46" w:rsidP="00FF2C46">
      <w:r>
        <w:t>-</w:t>
      </w:r>
      <w:r>
        <w:tab/>
        <w:t>závažným způsobem poruší jinou povinnost uloženou mu touto smlouvou, nebo</w:t>
      </w:r>
    </w:p>
    <w:p w14:paraId="25198919" w14:textId="77777777" w:rsidR="00FF2C46" w:rsidRDefault="00FF2C46" w:rsidP="00FF2C46">
      <w:r>
        <w:t>-</w:t>
      </w:r>
      <w:r>
        <w:tab/>
        <w:t xml:space="preserve">pozbude oprávnění či jakýkoliv formální předpoklad k plnění povinností vyplývajících z této smlouvy, nebo </w:t>
      </w:r>
    </w:p>
    <w:p w14:paraId="5FAD57ED" w14:textId="1E21A6A9" w:rsidR="00FF2C46" w:rsidRDefault="00FF2C46" w:rsidP="00FF2C46">
      <w:r>
        <w:t>-</w:t>
      </w:r>
      <w:r>
        <w:tab/>
      </w:r>
      <w:proofErr w:type="gramStart"/>
      <w:r>
        <w:t>se</w:t>
      </w:r>
      <w:proofErr w:type="gramEnd"/>
      <w:r>
        <w:t xml:space="preserve"> dopustí jednání (včetně nečinnosti v případech, kdy měl povinnost jednat), kterým sám porušil pravidla podpory, nebo v důsledku něhož dojde k porušení pravidel veřejné podpory na straně příjemce nebo poskytovatele, nebo</w:t>
      </w:r>
    </w:p>
    <w:p w14:paraId="181302C1" w14:textId="77777777" w:rsidR="00FF2C46" w:rsidRDefault="00FF2C46" w:rsidP="00FF2C46">
      <w:r>
        <w:t>-</w:t>
      </w:r>
      <w:r>
        <w:tab/>
        <w:t xml:space="preserve">uvedl před uzavřením této smlouvy neúplné, nesprávné nebo nepravdivé údaje, přičemž tyto údaje měly vliv na uzavření této smlouvy, nebo </w:t>
      </w:r>
    </w:p>
    <w:p w14:paraId="23C7A677" w14:textId="3DB5DDD8" w:rsidR="00197388" w:rsidRDefault="00FF2C46" w:rsidP="00FF2C46">
      <w:r>
        <w:t>-</w:t>
      </w:r>
      <w:r>
        <w:tab/>
        <w:t>nesplnil povinnosti nebo jiné podmínky stanovené smlouvou ani poté, co jej příjemce k tomu písemně vyzval a stanovil mu náhradní lhůtu k jejich splnění.</w:t>
      </w:r>
    </w:p>
    <w:p w14:paraId="51F8FA8B" w14:textId="175C5CE0" w:rsidR="005E3DB1" w:rsidRPr="00197388" w:rsidRDefault="00FF2C46" w:rsidP="00197388">
      <w:r>
        <w:t>8</w:t>
      </w:r>
      <w:r w:rsidR="005E3DB1">
        <w:t xml:space="preserve">. </w:t>
      </w:r>
      <w:r w:rsidR="005E3DB1">
        <w:tab/>
      </w:r>
      <w:r w:rsidR="005E3DB1" w:rsidRPr="005E3DB1">
        <w:t>Smluvní strany podpisem této smlouvy potvrzují, že jsou si vědomy, že se na smlouvu vztahuje povinnost jejího uveřejnění dle zákona č. 340/2015 Sb.</w:t>
      </w:r>
      <w:r w:rsidR="008D53E1">
        <w:t>,</w:t>
      </w:r>
      <w:r w:rsidR="005E3DB1" w:rsidRPr="005E3DB1">
        <w:t xml:space="preserve"> o registru smluv, v</w:t>
      </w:r>
      <w:r w:rsidR="008D53E1">
        <w:t>e</w:t>
      </w:r>
      <w:r w:rsidR="005E3DB1" w:rsidRPr="005E3DB1">
        <w:t xml:space="preserve"> znění</w:t>
      </w:r>
      <w:r w:rsidR="008D53E1">
        <w:t xml:space="preserve"> pozdějších předpisů</w:t>
      </w:r>
      <w:r w:rsidR="005E3DB1" w:rsidRPr="005E3DB1">
        <w:t>. Uveřejnění smlouvy zajišťuje VUT.</w:t>
      </w:r>
    </w:p>
    <w:p w14:paraId="76D290C9" w14:textId="34583C56" w:rsidR="005E3DB1" w:rsidRDefault="00FF2C46" w:rsidP="005E3DB1">
      <w:r>
        <w:t>9</w:t>
      </w:r>
      <w:r w:rsidR="001833F7">
        <w:t>.</w:t>
      </w:r>
      <w:r w:rsidR="001833F7">
        <w:tab/>
      </w:r>
      <w:r w:rsidR="005E3DB1" w:rsidRPr="000E6499">
        <w:t>Smlouva je vyhotovena v</w:t>
      </w:r>
      <w:r w:rsidR="00FF7DF7">
        <w:t>  dvanácti</w:t>
      </w:r>
      <w:r w:rsidR="00A93CE0">
        <w:t xml:space="preserve"> (1</w:t>
      </w:r>
      <w:r w:rsidR="009A5CB2">
        <w:t>2</w:t>
      </w:r>
      <w:r w:rsidR="00A93CE0">
        <w:t>)</w:t>
      </w:r>
      <w:r w:rsidR="005E3DB1" w:rsidRPr="000E6499">
        <w:t xml:space="preserve"> stejnopisech s platností originálu, z nichž každá smluvní strana obdrží dva (2), </w:t>
      </w:r>
      <w:r w:rsidR="009A5CB2">
        <w:t>dva</w:t>
      </w:r>
      <w:r w:rsidR="005E3DB1" w:rsidRPr="000E6499">
        <w:t xml:space="preserve"> (</w:t>
      </w:r>
      <w:r w:rsidR="009A5CB2">
        <w:t>2</w:t>
      </w:r>
      <w:r w:rsidR="005E3DB1" w:rsidRPr="000E6499">
        <w:t>) stejnopis</w:t>
      </w:r>
      <w:r w:rsidR="009A5CB2">
        <w:t>y</w:t>
      </w:r>
      <w:r w:rsidR="005E3DB1" w:rsidRPr="000E6499">
        <w:t xml:space="preserve"> j</w:t>
      </w:r>
      <w:r w:rsidR="009A5CB2">
        <w:t>sou</w:t>
      </w:r>
      <w:r w:rsidR="005E3DB1" w:rsidRPr="000E6499">
        <w:t xml:space="preserve"> určen</w:t>
      </w:r>
      <w:r w:rsidR="009A5CB2">
        <w:t>y</w:t>
      </w:r>
      <w:r w:rsidR="005E3DB1" w:rsidRPr="000E6499">
        <w:t xml:space="preserve"> pro potřeby poskytovatele.</w:t>
      </w:r>
    </w:p>
    <w:p w14:paraId="7575869D" w14:textId="6D936FA3" w:rsidR="009E55C0" w:rsidRDefault="00FF2C46" w:rsidP="009E55C0">
      <w:r>
        <w:t>10</w:t>
      </w:r>
      <w:r w:rsidR="009E55C0">
        <w:t>.</w:t>
      </w:r>
      <w:r w:rsidR="009E55C0">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8BA19BD" w14:textId="4C2EB4E1" w:rsidR="009E55C0" w:rsidRPr="00CC485F" w:rsidRDefault="005E3DB1" w:rsidP="009E55C0">
      <w:r>
        <w:t>1</w:t>
      </w:r>
      <w:r w:rsidR="00FF2C46">
        <w:t>1</w:t>
      </w:r>
      <w:r w:rsidR="009E55C0">
        <w:t>.</w:t>
      </w:r>
      <w:r w:rsidR="009E55C0">
        <w:tab/>
      </w:r>
      <w:r w:rsidR="009E55C0" w:rsidRPr="00CC485F">
        <w:t>Smluvní strany výslovně potvrzují, že tato smlouva je výsledkem jejich jednání a každá ze stran měla příležitost ovlivnit její základní podmínky.</w:t>
      </w:r>
    </w:p>
    <w:p w14:paraId="567A464B" w14:textId="77777777" w:rsidR="007663C2" w:rsidRDefault="007663C2" w:rsidP="006522BB"/>
    <w:p w14:paraId="064F16FC" w14:textId="62AAA47C" w:rsidR="0013442F" w:rsidRDefault="0013442F" w:rsidP="00F679EA">
      <w:pPr>
        <w:tabs>
          <w:tab w:val="left" w:pos="5812"/>
        </w:tabs>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63"/>
        <w:gridCol w:w="1579"/>
        <w:gridCol w:w="1440"/>
        <w:gridCol w:w="1603"/>
        <w:gridCol w:w="1416"/>
      </w:tblGrid>
      <w:tr w:rsidR="00132A32" w14:paraId="324F8A5E" w14:textId="77777777" w:rsidTr="00554782">
        <w:tc>
          <w:tcPr>
            <w:tcW w:w="3018" w:type="dxa"/>
            <w:gridSpan w:val="2"/>
          </w:tcPr>
          <w:p w14:paraId="57B33FA6" w14:textId="5BC8E679" w:rsidR="00132A32" w:rsidRDefault="00132A32" w:rsidP="00132A32">
            <w:pPr>
              <w:tabs>
                <w:tab w:val="left" w:pos="5812"/>
              </w:tabs>
              <w:jc w:val="left"/>
            </w:pPr>
            <w:r w:rsidRPr="00CC485F">
              <w:t>V </w:t>
            </w:r>
            <w:r>
              <w:t>Ostravě</w:t>
            </w:r>
            <w:r w:rsidRPr="00CC485F">
              <w:t xml:space="preserve"> dne ___________</w:t>
            </w:r>
          </w:p>
        </w:tc>
        <w:tc>
          <w:tcPr>
            <w:tcW w:w="3019" w:type="dxa"/>
            <w:gridSpan w:val="2"/>
          </w:tcPr>
          <w:p w14:paraId="129DA670" w14:textId="2E1D97B9" w:rsidR="00132A32" w:rsidRDefault="00132A32" w:rsidP="00F679EA">
            <w:pPr>
              <w:tabs>
                <w:tab w:val="left" w:pos="5812"/>
              </w:tabs>
              <w:jc w:val="left"/>
            </w:pPr>
            <w:r w:rsidRPr="00CC485F">
              <w:t>V Brně dne ___________</w:t>
            </w:r>
          </w:p>
        </w:tc>
        <w:tc>
          <w:tcPr>
            <w:tcW w:w="3019" w:type="dxa"/>
            <w:gridSpan w:val="2"/>
          </w:tcPr>
          <w:p w14:paraId="4506D614" w14:textId="5CB07179" w:rsidR="00132A32" w:rsidRDefault="00132A32" w:rsidP="00F679EA">
            <w:pPr>
              <w:tabs>
                <w:tab w:val="left" w:pos="5812"/>
              </w:tabs>
              <w:jc w:val="left"/>
            </w:pPr>
            <w:r w:rsidRPr="00CC485F">
              <w:t>V Brně dne ___________</w:t>
            </w:r>
          </w:p>
        </w:tc>
      </w:tr>
      <w:tr w:rsidR="00554782" w14:paraId="4B2B8403" w14:textId="77777777" w:rsidTr="00554782">
        <w:tc>
          <w:tcPr>
            <w:tcW w:w="3018" w:type="dxa"/>
            <w:gridSpan w:val="2"/>
          </w:tcPr>
          <w:p w14:paraId="307C0E78" w14:textId="0D62434A" w:rsidR="00132A32" w:rsidRDefault="00132A32" w:rsidP="00554782">
            <w:pPr>
              <w:tabs>
                <w:tab w:val="left" w:pos="5812"/>
              </w:tabs>
              <w:spacing w:before="480"/>
              <w:jc w:val="center"/>
            </w:pPr>
            <w:r>
              <w:t>________________________</w:t>
            </w:r>
          </w:p>
        </w:tc>
        <w:tc>
          <w:tcPr>
            <w:tcW w:w="3019" w:type="dxa"/>
            <w:gridSpan w:val="2"/>
          </w:tcPr>
          <w:p w14:paraId="2243CEAA" w14:textId="4BB99CAE" w:rsidR="00132A32" w:rsidRDefault="00132A32" w:rsidP="00554782">
            <w:pPr>
              <w:tabs>
                <w:tab w:val="left" w:pos="5812"/>
              </w:tabs>
              <w:spacing w:before="480"/>
              <w:jc w:val="center"/>
            </w:pPr>
            <w:r>
              <w:t>________________________</w:t>
            </w:r>
          </w:p>
        </w:tc>
        <w:tc>
          <w:tcPr>
            <w:tcW w:w="3019" w:type="dxa"/>
            <w:gridSpan w:val="2"/>
          </w:tcPr>
          <w:p w14:paraId="1E5C04A9" w14:textId="621C2B5C" w:rsidR="00132A32" w:rsidRDefault="00132A32" w:rsidP="00554782">
            <w:pPr>
              <w:tabs>
                <w:tab w:val="left" w:pos="5812"/>
              </w:tabs>
              <w:spacing w:before="480"/>
              <w:jc w:val="center"/>
            </w:pPr>
            <w:r>
              <w:t>________________________</w:t>
            </w:r>
          </w:p>
        </w:tc>
      </w:tr>
      <w:tr w:rsidR="00554782" w14:paraId="5949FAC6" w14:textId="77777777" w:rsidTr="00554782">
        <w:tc>
          <w:tcPr>
            <w:tcW w:w="3018" w:type="dxa"/>
            <w:gridSpan w:val="2"/>
          </w:tcPr>
          <w:p w14:paraId="2950C162" w14:textId="5CD7650B" w:rsidR="00132A32" w:rsidRDefault="00132A32" w:rsidP="00554782">
            <w:pPr>
              <w:tabs>
                <w:tab w:val="left" w:pos="5812"/>
              </w:tabs>
              <w:spacing w:after="0"/>
              <w:jc w:val="center"/>
            </w:pPr>
            <w:r>
              <w:t>prof. RNDr. Václav Snášel</w:t>
            </w:r>
            <w:r w:rsidRPr="00CB7607">
              <w:t>, CSc.</w:t>
            </w:r>
            <w:r>
              <w:t>, rektor</w:t>
            </w:r>
          </w:p>
          <w:p w14:paraId="5F743EE7" w14:textId="0622A59B" w:rsidR="00132A32" w:rsidRDefault="00132A32" w:rsidP="00554782">
            <w:pPr>
              <w:tabs>
                <w:tab w:val="left" w:pos="5812"/>
              </w:tabs>
              <w:spacing w:after="0"/>
              <w:jc w:val="center"/>
            </w:pPr>
            <w:r>
              <w:t>za příjemce</w:t>
            </w:r>
          </w:p>
        </w:tc>
        <w:tc>
          <w:tcPr>
            <w:tcW w:w="3019" w:type="dxa"/>
            <w:gridSpan w:val="2"/>
          </w:tcPr>
          <w:p w14:paraId="25387208" w14:textId="77777777" w:rsidR="00132A32" w:rsidRDefault="00132A32" w:rsidP="00554782">
            <w:pPr>
              <w:tabs>
                <w:tab w:val="left" w:pos="5812"/>
              </w:tabs>
              <w:spacing w:after="0"/>
              <w:jc w:val="center"/>
            </w:pPr>
            <w:r>
              <w:t>prof. RNDr. Ing. Petr Štěpánek</w:t>
            </w:r>
            <w:r w:rsidRPr="00CB7607">
              <w:t>, CSc.</w:t>
            </w:r>
            <w:r>
              <w:t>, rektor</w:t>
            </w:r>
          </w:p>
          <w:p w14:paraId="099E1FA1" w14:textId="14B29AF0" w:rsidR="00132A32" w:rsidRDefault="00132A32" w:rsidP="00554782">
            <w:pPr>
              <w:tabs>
                <w:tab w:val="left" w:pos="5812"/>
              </w:tabs>
              <w:spacing w:after="0"/>
              <w:jc w:val="center"/>
            </w:pPr>
            <w:r>
              <w:t>za dalšího účastníka</w:t>
            </w:r>
            <w:r w:rsidR="00831B5B">
              <w:t xml:space="preserve"> 1</w:t>
            </w:r>
          </w:p>
        </w:tc>
        <w:tc>
          <w:tcPr>
            <w:tcW w:w="3019" w:type="dxa"/>
            <w:gridSpan w:val="2"/>
          </w:tcPr>
          <w:p w14:paraId="484DFE5F" w14:textId="4005B0D2" w:rsidR="00132A32" w:rsidRDefault="00132A32" w:rsidP="00554782">
            <w:pPr>
              <w:tabs>
                <w:tab w:val="left" w:pos="5812"/>
              </w:tabs>
              <w:spacing w:after="0"/>
              <w:jc w:val="center"/>
            </w:pPr>
            <w:r>
              <w:t xml:space="preserve">Mgr. Michal </w:t>
            </w:r>
            <w:proofErr w:type="spellStart"/>
            <w:r>
              <w:t>Hrab</w:t>
            </w:r>
            <w:r w:rsidR="00DB42D7">
              <w:t>í</w:t>
            </w:r>
            <w:proofErr w:type="spellEnd"/>
            <w:r>
              <w:t>, jednatel</w:t>
            </w:r>
          </w:p>
          <w:p w14:paraId="123012B2" w14:textId="4A513891" w:rsidR="00132A32" w:rsidRDefault="00132A32" w:rsidP="00554782">
            <w:pPr>
              <w:tabs>
                <w:tab w:val="left" w:pos="5812"/>
              </w:tabs>
              <w:spacing w:after="0"/>
              <w:jc w:val="center"/>
            </w:pPr>
            <w:r>
              <w:t>za dalšího účastníka</w:t>
            </w:r>
            <w:r w:rsidR="00831B5B">
              <w:t xml:space="preserve"> 2</w:t>
            </w:r>
          </w:p>
        </w:tc>
      </w:tr>
      <w:tr w:rsidR="008A45D0" w14:paraId="38DBB602" w14:textId="77777777" w:rsidTr="00554782">
        <w:trPr>
          <w:gridBefore w:val="1"/>
          <w:gridAfter w:val="1"/>
          <w:wBefore w:w="1555" w:type="dxa"/>
          <w:wAfter w:w="1416" w:type="dxa"/>
        </w:trPr>
        <w:tc>
          <w:tcPr>
            <w:tcW w:w="3042" w:type="dxa"/>
            <w:gridSpan w:val="2"/>
          </w:tcPr>
          <w:p w14:paraId="06265C0B" w14:textId="0B0155E7" w:rsidR="008A45D0" w:rsidRDefault="008A45D0" w:rsidP="00554782">
            <w:pPr>
              <w:tabs>
                <w:tab w:val="left" w:pos="5812"/>
              </w:tabs>
              <w:spacing w:before="240"/>
              <w:jc w:val="left"/>
            </w:pPr>
            <w:r w:rsidRPr="00CC485F">
              <w:lastRenderedPageBreak/>
              <w:t>V </w:t>
            </w:r>
            <w:r>
              <w:t>Praze</w:t>
            </w:r>
            <w:r w:rsidRPr="00CC485F">
              <w:t xml:space="preserve"> dne ___________</w:t>
            </w:r>
          </w:p>
        </w:tc>
        <w:tc>
          <w:tcPr>
            <w:tcW w:w="3043" w:type="dxa"/>
            <w:gridSpan w:val="2"/>
          </w:tcPr>
          <w:p w14:paraId="08A5CADF" w14:textId="6E7AC440" w:rsidR="008A45D0" w:rsidRDefault="008A45D0" w:rsidP="00554782">
            <w:pPr>
              <w:tabs>
                <w:tab w:val="left" w:pos="5812"/>
              </w:tabs>
              <w:spacing w:before="240"/>
              <w:jc w:val="left"/>
            </w:pPr>
            <w:r w:rsidRPr="00CC485F">
              <w:t>V </w:t>
            </w:r>
            <w:r>
              <w:t xml:space="preserve">Plzni </w:t>
            </w:r>
            <w:r w:rsidRPr="00CC485F">
              <w:t>dne ___________</w:t>
            </w:r>
          </w:p>
        </w:tc>
      </w:tr>
      <w:tr w:rsidR="008A45D0" w14:paraId="5628AC2F" w14:textId="77777777" w:rsidTr="00554782">
        <w:trPr>
          <w:gridBefore w:val="1"/>
          <w:gridAfter w:val="1"/>
          <w:wBefore w:w="1555" w:type="dxa"/>
          <w:wAfter w:w="1416" w:type="dxa"/>
        </w:trPr>
        <w:tc>
          <w:tcPr>
            <w:tcW w:w="3042" w:type="dxa"/>
            <w:gridSpan w:val="2"/>
          </w:tcPr>
          <w:p w14:paraId="5FE22D90" w14:textId="1D573517" w:rsidR="008A45D0" w:rsidRDefault="008A45D0" w:rsidP="00554782">
            <w:pPr>
              <w:tabs>
                <w:tab w:val="left" w:pos="5812"/>
              </w:tabs>
              <w:spacing w:before="480"/>
              <w:jc w:val="center"/>
            </w:pPr>
            <w:r>
              <w:t>________________________</w:t>
            </w:r>
          </w:p>
        </w:tc>
        <w:tc>
          <w:tcPr>
            <w:tcW w:w="3043" w:type="dxa"/>
            <w:gridSpan w:val="2"/>
          </w:tcPr>
          <w:p w14:paraId="02FAC80E" w14:textId="444F42CF" w:rsidR="008A45D0" w:rsidRDefault="008A45D0" w:rsidP="00554782">
            <w:pPr>
              <w:tabs>
                <w:tab w:val="left" w:pos="5812"/>
              </w:tabs>
              <w:spacing w:before="480"/>
              <w:jc w:val="center"/>
            </w:pPr>
            <w:r>
              <w:t>________________________</w:t>
            </w:r>
          </w:p>
        </w:tc>
      </w:tr>
      <w:tr w:rsidR="008A45D0" w14:paraId="7CE61AE5" w14:textId="77777777" w:rsidTr="00554782">
        <w:trPr>
          <w:gridBefore w:val="1"/>
          <w:gridAfter w:val="1"/>
          <w:wBefore w:w="1555" w:type="dxa"/>
          <w:wAfter w:w="1416" w:type="dxa"/>
        </w:trPr>
        <w:tc>
          <w:tcPr>
            <w:tcW w:w="3042" w:type="dxa"/>
            <w:gridSpan w:val="2"/>
          </w:tcPr>
          <w:p w14:paraId="57584B02" w14:textId="380F83FD" w:rsidR="008A45D0" w:rsidRDefault="00FF7DF7" w:rsidP="00554782">
            <w:pPr>
              <w:tabs>
                <w:tab w:val="left" w:pos="5812"/>
              </w:tabs>
              <w:spacing w:after="0"/>
              <w:jc w:val="center"/>
            </w:pPr>
            <w:r>
              <w:t xml:space="preserve"> Marek</w:t>
            </w:r>
            <w:r w:rsidR="008A45D0">
              <w:t xml:space="preserve"> Rosa, jednatel</w:t>
            </w:r>
          </w:p>
          <w:p w14:paraId="716270CC" w14:textId="474A28BE" w:rsidR="008A45D0" w:rsidRDefault="008A45D0" w:rsidP="00554782">
            <w:pPr>
              <w:tabs>
                <w:tab w:val="left" w:pos="5812"/>
              </w:tabs>
              <w:spacing w:after="0"/>
              <w:jc w:val="center"/>
            </w:pPr>
            <w:r>
              <w:t>za dalšího účastníka</w:t>
            </w:r>
            <w:r w:rsidR="00831B5B">
              <w:t xml:space="preserve"> 3</w:t>
            </w:r>
          </w:p>
        </w:tc>
        <w:tc>
          <w:tcPr>
            <w:tcW w:w="3043" w:type="dxa"/>
            <w:gridSpan w:val="2"/>
          </w:tcPr>
          <w:p w14:paraId="4A0DE0A1" w14:textId="77777777" w:rsidR="008A45D0" w:rsidRDefault="008A45D0" w:rsidP="00554782">
            <w:pPr>
              <w:tabs>
                <w:tab w:val="left" w:pos="5812"/>
              </w:tabs>
              <w:spacing w:after="0"/>
              <w:jc w:val="center"/>
            </w:pPr>
            <w:r>
              <w:t>Ing. Luděk Müller, jednatel</w:t>
            </w:r>
          </w:p>
          <w:p w14:paraId="688E2743" w14:textId="31FBC579" w:rsidR="008A45D0" w:rsidRDefault="008A45D0" w:rsidP="00554782">
            <w:pPr>
              <w:tabs>
                <w:tab w:val="left" w:pos="5812"/>
              </w:tabs>
              <w:spacing w:after="0"/>
              <w:jc w:val="center"/>
            </w:pPr>
            <w:r>
              <w:t>za dalšího účastníka</w:t>
            </w:r>
            <w:r w:rsidR="00831B5B">
              <w:t xml:space="preserve"> 4</w:t>
            </w:r>
          </w:p>
        </w:tc>
      </w:tr>
    </w:tbl>
    <w:p w14:paraId="2D45F971" w14:textId="6E4BE128" w:rsidR="00132A32" w:rsidRPr="00CC485F" w:rsidRDefault="00132A32" w:rsidP="00F679EA">
      <w:pPr>
        <w:tabs>
          <w:tab w:val="left" w:pos="5812"/>
        </w:tabs>
        <w:jc w:val="left"/>
      </w:pPr>
    </w:p>
    <w:sectPr w:rsidR="00132A32" w:rsidRPr="00CC485F" w:rsidSect="00C553A9">
      <w:headerReference w:type="even" r:id="rId7"/>
      <w:footerReference w:type="even" r:id="rId8"/>
      <w:footerReference w:type="default" r:id="rId9"/>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EDF6" w14:textId="77777777" w:rsidR="00AF5363" w:rsidRDefault="00AF5363" w:rsidP="006522BB">
      <w:r>
        <w:separator/>
      </w:r>
    </w:p>
    <w:p w14:paraId="412BD60D" w14:textId="77777777" w:rsidR="00AF5363" w:rsidRDefault="00AF5363" w:rsidP="006522BB"/>
  </w:endnote>
  <w:endnote w:type="continuationSeparator" w:id="0">
    <w:p w14:paraId="53F16AF5" w14:textId="77777777" w:rsidR="00AF5363" w:rsidRDefault="00AF5363" w:rsidP="006522BB">
      <w:r>
        <w:continuationSeparator/>
      </w:r>
    </w:p>
    <w:p w14:paraId="6FA12473" w14:textId="77777777" w:rsidR="00AF5363" w:rsidRDefault="00AF5363"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A1B5" w14:textId="77777777" w:rsidR="00FE3E51" w:rsidRPr="00FE3E51" w:rsidRDefault="00FE3E51" w:rsidP="006522BB">
    <w:pPr>
      <w:pStyle w:val="Zpat"/>
    </w:pPr>
  </w:p>
  <w:p w14:paraId="44316E33"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8E77" w14:textId="37F6AEDF"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5E4B55">
      <w:rPr>
        <w:rStyle w:val="slostrnky"/>
        <w:noProof/>
        <w:sz w:val="18"/>
        <w:szCs w:val="18"/>
      </w:rPr>
      <w:t>11</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5E4B55">
      <w:rPr>
        <w:rStyle w:val="slostrnky"/>
        <w:noProof/>
        <w:sz w:val="18"/>
        <w:szCs w:val="18"/>
      </w:rPr>
      <w:t>11</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3A54" w14:textId="77777777" w:rsidR="00AF5363" w:rsidRDefault="00AF5363" w:rsidP="006522BB">
      <w:r>
        <w:separator/>
      </w:r>
    </w:p>
    <w:p w14:paraId="56618D5E" w14:textId="77777777" w:rsidR="00AF5363" w:rsidRDefault="00AF5363" w:rsidP="006522BB"/>
  </w:footnote>
  <w:footnote w:type="continuationSeparator" w:id="0">
    <w:p w14:paraId="00F4E341" w14:textId="77777777" w:rsidR="00AF5363" w:rsidRDefault="00AF5363" w:rsidP="006522BB">
      <w:r>
        <w:continuationSeparator/>
      </w:r>
    </w:p>
    <w:p w14:paraId="4DBEED2F" w14:textId="77777777" w:rsidR="00AF5363" w:rsidRDefault="00AF5363"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F707" w14:textId="77777777" w:rsidR="00FE3E51" w:rsidRDefault="00FE3E51" w:rsidP="006522BB">
    <w:pPr>
      <w:pStyle w:val="Zhlav"/>
    </w:pPr>
  </w:p>
  <w:p w14:paraId="6B428834"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5B74"/>
    <w:multiLevelType w:val="hybridMultilevel"/>
    <w:tmpl w:val="BB70456A"/>
    <w:lvl w:ilvl="0" w:tplc="D0F4DD06">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955C57"/>
    <w:multiLevelType w:val="hybridMultilevel"/>
    <w:tmpl w:val="F294CC62"/>
    <w:lvl w:ilvl="0" w:tplc="089EFDE6">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E534E"/>
    <w:multiLevelType w:val="hybridMultilevel"/>
    <w:tmpl w:val="4E3CC3F4"/>
    <w:lvl w:ilvl="0" w:tplc="CCFA117E">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26BFB"/>
    <w:multiLevelType w:val="hybridMultilevel"/>
    <w:tmpl w:val="83F48F08"/>
    <w:lvl w:ilvl="0" w:tplc="10B0A5FE">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E10551"/>
    <w:multiLevelType w:val="hybridMultilevel"/>
    <w:tmpl w:val="D6F899E8"/>
    <w:lvl w:ilvl="0" w:tplc="60CE2B34">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FE52C2"/>
    <w:multiLevelType w:val="hybridMultilevel"/>
    <w:tmpl w:val="5A60AF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8415042"/>
    <w:multiLevelType w:val="hybridMultilevel"/>
    <w:tmpl w:val="03DEA6D0"/>
    <w:lvl w:ilvl="0" w:tplc="23B8CA3C">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3"/>
  </w:num>
  <w:num w:numId="5">
    <w:abstractNumId w:val="11"/>
  </w:num>
  <w:num w:numId="6">
    <w:abstractNumId w:val="4"/>
  </w:num>
  <w:num w:numId="7">
    <w:abstractNumId w:val="1"/>
  </w:num>
  <w:num w:numId="8">
    <w:abstractNumId w:val="7"/>
  </w:num>
  <w:num w:numId="9">
    <w:abstractNumId w:val="6"/>
  </w:num>
  <w:num w:numId="10">
    <w:abstractNumId w:val="2"/>
  </w:num>
  <w:num w:numId="11">
    <w:abstractNumId w:val="5"/>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1E90"/>
    <w:rsid w:val="00004C4F"/>
    <w:rsid w:val="00012CEA"/>
    <w:rsid w:val="00013FB3"/>
    <w:rsid w:val="0002233F"/>
    <w:rsid w:val="00034331"/>
    <w:rsid w:val="00044999"/>
    <w:rsid w:val="000541B3"/>
    <w:rsid w:val="0007065E"/>
    <w:rsid w:val="00076E09"/>
    <w:rsid w:val="000840BB"/>
    <w:rsid w:val="00085E7E"/>
    <w:rsid w:val="000A00ED"/>
    <w:rsid w:val="000B1044"/>
    <w:rsid w:val="000E11C3"/>
    <w:rsid w:val="000E642C"/>
    <w:rsid w:val="000E6499"/>
    <w:rsid w:val="000F5D5E"/>
    <w:rsid w:val="00114AD2"/>
    <w:rsid w:val="00114BF4"/>
    <w:rsid w:val="00132A32"/>
    <w:rsid w:val="0013442F"/>
    <w:rsid w:val="00140072"/>
    <w:rsid w:val="00150155"/>
    <w:rsid w:val="00182900"/>
    <w:rsid w:val="001833F7"/>
    <w:rsid w:val="00197388"/>
    <w:rsid w:val="001C3992"/>
    <w:rsid w:val="001E680B"/>
    <w:rsid w:val="001E7878"/>
    <w:rsid w:val="00202665"/>
    <w:rsid w:val="00241F78"/>
    <w:rsid w:val="002A11CA"/>
    <w:rsid w:val="002A4B7F"/>
    <w:rsid w:val="002A64AC"/>
    <w:rsid w:val="002D022D"/>
    <w:rsid w:val="002D4C7A"/>
    <w:rsid w:val="002E1BFC"/>
    <w:rsid w:val="002F1066"/>
    <w:rsid w:val="00332DD6"/>
    <w:rsid w:val="00342A93"/>
    <w:rsid w:val="003453AD"/>
    <w:rsid w:val="00355901"/>
    <w:rsid w:val="00366EC0"/>
    <w:rsid w:val="00375C2A"/>
    <w:rsid w:val="0038108F"/>
    <w:rsid w:val="0039534F"/>
    <w:rsid w:val="003A3579"/>
    <w:rsid w:val="003A5E30"/>
    <w:rsid w:val="00424A37"/>
    <w:rsid w:val="00447422"/>
    <w:rsid w:val="004547A2"/>
    <w:rsid w:val="004566BE"/>
    <w:rsid w:val="00475DD6"/>
    <w:rsid w:val="00494C2D"/>
    <w:rsid w:val="00494E85"/>
    <w:rsid w:val="004A2C5D"/>
    <w:rsid w:val="004B2F54"/>
    <w:rsid w:val="004B7A2E"/>
    <w:rsid w:val="004E45C8"/>
    <w:rsid w:val="004F4DC6"/>
    <w:rsid w:val="004F726C"/>
    <w:rsid w:val="0054619F"/>
    <w:rsid w:val="00554782"/>
    <w:rsid w:val="00560687"/>
    <w:rsid w:val="00577961"/>
    <w:rsid w:val="00586460"/>
    <w:rsid w:val="005904F3"/>
    <w:rsid w:val="005A7E3C"/>
    <w:rsid w:val="005B00CE"/>
    <w:rsid w:val="005B593E"/>
    <w:rsid w:val="005D0DC1"/>
    <w:rsid w:val="005D462D"/>
    <w:rsid w:val="005E3DB1"/>
    <w:rsid w:val="005E3F46"/>
    <w:rsid w:val="005E4B55"/>
    <w:rsid w:val="005F578D"/>
    <w:rsid w:val="0060197E"/>
    <w:rsid w:val="00605E46"/>
    <w:rsid w:val="00607CC6"/>
    <w:rsid w:val="00615B9F"/>
    <w:rsid w:val="00640009"/>
    <w:rsid w:val="006522BB"/>
    <w:rsid w:val="00663483"/>
    <w:rsid w:val="00663C1C"/>
    <w:rsid w:val="00673D79"/>
    <w:rsid w:val="00690F55"/>
    <w:rsid w:val="006B1C9F"/>
    <w:rsid w:val="006B6394"/>
    <w:rsid w:val="007066AC"/>
    <w:rsid w:val="00735A48"/>
    <w:rsid w:val="00756A88"/>
    <w:rsid w:val="0076543E"/>
    <w:rsid w:val="007663C2"/>
    <w:rsid w:val="00784FCA"/>
    <w:rsid w:val="007F385F"/>
    <w:rsid w:val="00800606"/>
    <w:rsid w:val="00822109"/>
    <w:rsid w:val="00824688"/>
    <w:rsid w:val="00831B5B"/>
    <w:rsid w:val="0083671E"/>
    <w:rsid w:val="00861C9D"/>
    <w:rsid w:val="00862D80"/>
    <w:rsid w:val="0088081F"/>
    <w:rsid w:val="008964CA"/>
    <w:rsid w:val="008A45D0"/>
    <w:rsid w:val="008A6A45"/>
    <w:rsid w:val="008B7047"/>
    <w:rsid w:val="008C45E6"/>
    <w:rsid w:val="008C71E5"/>
    <w:rsid w:val="008D53E1"/>
    <w:rsid w:val="008D690F"/>
    <w:rsid w:val="008F6AE1"/>
    <w:rsid w:val="009142D8"/>
    <w:rsid w:val="00915F28"/>
    <w:rsid w:val="009967ED"/>
    <w:rsid w:val="00997228"/>
    <w:rsid w:val="009A2266"/>
    <w:rsid w:val="009A5CB2"/>
    <w:rsid w:val="009B5C4E"/>
    <w:rsid w:val="009E55C0"/>
    <w:rsid w:val="00A00770"/>
    <w:rsid w:val="00A056DE"/>
    <w:rsid w:val="00A07FF9"/>
    <w:rsid w:val="00A24505"/>
    <w:rsid w:val="00A24F12"/>
    <w:rsid w:val="00A262EB"/>
    <w:rsid w:val="00A41D1D"/>
    <w:rsid w:val="00A446A0"/>
    <w:rsid w:val="00A56689"/>
    <w:rsid w:val="00A712A0"/>
    <w:rsid w:val="00A93CE0"/>
    <w:rsid w:val="00A940FF"/>
    <w:rsid w:val="00A957F5"/>
    <w:rsid w:val="00A965B4"/>
    <w:rsid w:val="00A97222"/>
    <w:rsid w:val="00AA0C09"/>
    <w:rsid w:val="00AA44C0"/>
    <w:rsid w:val="00AC1024"/>
    <w:rsid w:val="00AC2325"/>
    <w:rsid w:val="00AC23C6"/>
    <w:rsid w:val="00AC5970"/>
    <w:rsid w:val="00AD453A"/>
    <w:rsid w:val="00AE2661"/>
    <w:rsid w:val="00AF3A0E"/>
    <w:rsid w:val="00AF5363"/>
    <w:rsid w:val="00B066CD"/>
    <w:rsid w:val="00B30B4A"/>
    <w:rsid w:val="00B35878"/>
    <w:rsid w:val="00B361B7"/>
    <w:rsid w:val="00B45FB2"/>
    <w:rsid w:val="00B53FAC"/>
    <w:rsid w:val="00B9307F"/>
    <w:rsid w:val="00BA5F33"/>
    <w:rsid w:val="00BB59C2"/>
    <w:rsid w:val="00BD211A"/>
    <w:rsid w:val="00C075C3"/>
    <w:rsid w:val="00C23B06"/>
    <w:rsid w:val="00C302BC"/>
    <w:rsid w:val="00C46A1A"/>
    <w:rsid w:val="00C47BAA"/>
    <w:rsid w:val="00C553A9"/>
    <w:rsid w:val="00C71437"/>
    <w:rsid w:val="00C87920"/>
    <w:rsid w:val="00C97A1F"/>
    <w:rsid w:val="00CA595C"/>
    <w:rsid w:val="00CA6FDE"/>
    <w:rsid w:val="00CB7607"/>
    <w:rsid w:val="00CC047C"/>
    <w:rsid w:val="00CC485F"/>
    <w:rsid w:val="00CD0DD3"/>
    <w:rsid w:val="00CE7A16"/>
    <w:rsid w:val="00CF6D49"/>
    <w:rsid w:val="00D1094E"/>
    <w:rsid w:val="00D2722B"/>
    <w:rsid w:val="00D302A8"/>
    <w:rsid w:val="00D31E3D"/>
    <w:rsid w:val="00D33C52"/>
    <w:rsid w:val="00D41D47"/>
    <w:rsid w:val="00D46A92"/>
    <w:rsid w:val="00D54BD6"/>
    <w:rsid w:val="00D77DD2"/>
    <w:rsid w:val="00D858A1"/>
    <w:rsid w:val="00DA534D"/>
    <w:rsid w:val="00DB42D7"/>
    <w:rsid w:val="00DC14F0"/>
    <w:rsid w:val="00DE374E"/>
    <w:rsid w:val="00DF1ED8"/>
    <w:rsid w:val="00E00208"/>
    <w:rsid w:val="00E11897"/>
    <w:rsid w:val="00E14FF5"/>
    <w:rsid w:val="00E175E2"/>
    <w:rsid w:val="00E64A43"/>
    <w:rsid w:val="00E75CB3"/>
    <w:rsid w:val="00E95363"/>
    <w:rsid w:val="00EA7C1F"/>
    <w:rsid w:val="00EE57F5"/>
    <w:rsid w:val="00EF7745"/>
    <w:rsid w:val="00F0249D"/>
    <w:rsid w:val="00F0677E"/>
    <w:rsid w:val="00F10AFC"/>
    <w:rsid w:val="00F126CF"/>
    <w:rsid w:val="00F31474"/>
    <w:rsid w:val="00F41827"/>
    <w:rsid w:val="00F42874"/>
    <w:rsid w:val="00F434FE"/>
    <w:rsid w:val="00F501C3"/>
    <w:rsid w:val="00F53052"/>
    <w:rsid w:val="00F64D5E"/>
    <w:rsid w:val="00F679EA"/>
    <w:rsid w:val="00F905FE"/>
    <w:rsid w:val="00F91D12"/>
    <w:rsid w:val="00FA6F5B"/>
    <w:rsid w:val="00FA77D0"/>
    <w:rsid w:val="00FC08F8"/>
    <w:rsid w:val="00FC76E7"/>
    <w:rsid w:val="00FD2E3F"/>
    <w:rsid w:val="00FD31A6"/>
    <w:rsid w:val="00FD6865"/>
    <w:rsid w:val="00FE3E51"/>
    <w:rsid w:val="00FE456A"/>
    <w:rsid w:val="00FF2C46"/>
    <w:rsid w:val="00FF7DF7"/>
    <w:rsid w:val="00FF7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A10AA"/>
  <w15:chartTrackingRefBased/>
  <w15:docId w15:val="{D2C7ABEA-14AD-4E07-B74D-5F71CD1B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2BB"/>
    <w:pPr>
      <w:spacing w:after="120" w:line="240" w:lineRule="auto"/>
      <w:jc w:val="both"/>
    </w:pPr>
    <w:rPr>
      <w:rFonts w:eastAsia="Cambria" w:cs="Times New Roman"/>
      <w:color w:val="000000" w:themeColor="text1"/>
    </w:rPr>
  </w:style>
  <w:style w:type="paragraph" w:styleId="Nadpis1">
    <w:name w:val="heading 1"/>
    <w:basedOn w:val="Normln"/>
    <w:next w:val="Normln"/>
    <w:link w:val="Nadpis1Char"/>
    <w:uiPriority w:val="9"/>
    <w:qFormat/>
    <w:rsid w:val="009A2266"/>
    <w:pPr>
      <w:jc w:val="center"/>
      <w:outlineLvl w:val="0"/>
    </w:pPr>
    <w:rPr>
      <w:b/>
      <w:caps/>
      <w:sz w:val="40"/>
    </w:rPr>
  </w:style>
  <w:style w:type="paragraph" w:styleId="Nadpis2">
    <w:name w:val="heading 2"/>
    <w:basedOn w:val="Normln"/>
    <w:next w:val="Normln"/>
    <w:link w:val="Nadpis2Char"/>
    <w:uiPriority w:val="9"/>
    <w:unhideWhenUsed/>
    <w:qFormat/>
    <w:rsid w:val="006522BB"/>
    <w:pPr>
      <w:keepNext/>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semiHidden/>
    <w:unhideWhenUsed/>
    <w:qFormat/>
    <w:rsid w:val="00E175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6522BB"/>
    <w:rPr>
      <w:rFonts w:eastAsia="Cambria" w:cs="Times New Roman"/>
      <w:b/>
      <w:color w:val="000000" w:themeColor="text1"/>
    </w:rPr>
  </w:style>
  <w:style w:type="character" w:customStyle="1" w:styleId="Nadpis1Char">
    <w:name w:val="Nadpis 1 Char"/>
    <w:basedOn w:val="Standardnpsmoodstavce"/>
    <w:link w:val="Nadpis1"/>
    <w:uiPriority w:val="9"/>
    <w:rsid w:val="009A2266"/>
    <w:rPr>
      <w:rFonts w:eastAsia="Cambria"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semiHidden/>
    <w:rsid w:val="00E175E2"/>
    <w:rPr>
      <w:rFonts w:asciiTheme="majorHAnsi" w:eastAsiaTheme="majorEastAsia" w:hAnsiTheme="majorHAnsi" w:cstheme="majorBidi"/>
      <w:color w:val="1F4D78" w:themeColor="accent1" w:themeShade="7F"/>
    </w:rPr>
  </w:style>
  <w:style w:type="paragraph" w:styleId="Odstavecseseznamem">
    <w:name w:val="List Paragraph"/>
    <w:basedOn w:val="Normln"/>
    <w:uiPriority w:val="34"/>
    <w:qFormat/>
    <w:rsid w:val="00B361B7"/>
    <w:pPr>
      <w:ind w:left="720"/>
      <w:contextualSpacing/>
    </w:pPr>
  </w:style>
  <w:style w:type="character" w:styleId="Odkaznakoment">
    <w:name w:val="annotation reference"/>
    <w:basedOn w:val="Standardnpsmoodstavce"/>
    <w:uiPriority w:val="99"/>
    <w:semiHidden/>
    <w:unhideWhenUsed/>
    <w:rsid w:val="00AF3A0E"/>
    <w:rPr>
      <w:sz w:val="16"/>
      <w:szCs w:val="16"/>
    </w:rPr>
  </w:style>
  <w:style w:type="paragraph" w:styleId="Textkomente">
    <w:name w:val="annotation text"/>
    <w:basedOn w:val="Normln"/>
    <w:link w:val="TextkomenteChar"/>
    <w:uiPriority w:val="99"/>
    <w:semiHidden/>
    <w:unhideWhenUsed/>
    <w:rsid w:val="00AF3A0E"/>
    <w:rPr>
      <w:sz w:val="20"/>
      <w:szCs w:val="20"/>
    </w:rPr>
  </w:style>
  <w:style w:type="character" w:customStyle="1" w:styleId="TextkomenteChar">
    <w:name w:val="Text komentáře Char"/>
    <w:basedOn w:val="Standardnpsmoodstavce"/>
    <w:link w:val="Textkomente"/>
    <w:uiPriority w:val="99"/>
    <w:semiHidden/>
    <w:rsid w:val="00AF3A0E"/>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AF3A0E"/>
    <w:rPr>
      <w:b/>
      <w:bCs/>
    </w:rPr>
  </w:style>
  <w:style w:type="character" w:customStyle="1" w:styleId="PedmtkomenteChar">
    <w:name w:val="Předmět komentáře Char"/>
    <w:basedOn w:val="TextkomenteChar"/>
    <w:link w:val="Pedmtkomente"/>
    <w:uiPriority w:val="99"/>
    <w:semiHidden/>
    <w:rsid w:val="00AF3A0E"/>
    <w:rPr>
      <w:rFonts w:eastAsia="Cambria" w:cs="Times New Roman"/>
      <w:b/>
      <w:bCs/>
      <w:color w:val="000000" w:themeColor="text1"/>
      <w:sz w:val="20"/>
      <w:szCs w:val="20"/>
    </w:rPr>
  </w:style>
  <w:style w:type="table" w:styleId="Mkatabulky">
    <w:name w:val="Table Grid"/>
    <w:basedOn w:val="Normlntabulka"/>
    <w:uiPriority w:val="39"/>
    <w:rsid w:val="0013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4547A2"/>
    <w:pPr>
      <w:spacing w:after="0"/>
      <w:jc w:val="left"/>
    </w:pPr>
    <w:rPr>
      <w:rFonts w:ascii="Calibri" w:eastAsiaTheme="minorHAnsi" w:hAnsi="Calibri" w:cstheme="minorBidi"/>
      <w:color w:val="auto"/>
      <w:szCs w:val="21"/>
    </w:rPr>
  </w:style>
  <w:style w:type="character" w:customStyle="1" w:styleId="ProsttextChar">
    <w:name w:val="Prostý text Char"/>
    <w:basedOn w:val="Standardnpsmoodstavce"/>
    <w:link w:val="Prosttext"/>
    <w:uiPriority w:val="99"/>
    <w:rsid w:val="004547A2"/>
    <w:rPr>
      <w:rFonts w:ascii="Calibri" w:hAnsi="Calibri"/>
      <w:szCs w:val="21"/>
    </w:rPr>
  </w:style>
  <w:style w:type="paragraph" w:styleId="FormtovanvHTML">
    <w:name w:val="HTML Preformatted"/>
    <w:basedOn w:val="Normln"/>
    <w:link w:val="FormtovanvHTMLChar"/>
    <w:uiPriority w:val="99"/>
    <w:semiHidden/>
    <w:unhideWhenUsed/>
    <w:rsid w:val="00615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lang w:eastAsia="cs-CZ"/>
    </w:rPr>
  </w:style>
  <w:style w:type="character" w:customStyle="1" w:styleId="FormtovanvHTMLChar">
    <w:name w:val="Formátovaný v HTML Char"/>
    <w:basedOn w:val="Standardnpsmoodstavce"/>
    <w:link w:val="FormtovanvHTML"/>
    <w:uiPriority w:val="99"/>
    <w:semiHidden/>
    <w:rsid w:val="00615B9F"/>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8875">
      <w:bodyDiv w:val="1"/>
      <w:marLeft w:val="0"/>
      <w:marRight w:val="0"/>
      <w:marTop w:val="0"/>
      <w:marBottom w:val="0"/>
      <w:divBdr>
        <w:top w:val="none" w:sz="0" w:space="0" w:color="auto"/>
        <w:left w:val="none" w:sz="0" w:space="0" w:color="auto"/>
        <w:bottom w:val="none" w:sz="0" w:space="0" w:color="auto"/>
        <w:right w:val="none" w:sz="0" w:space="0" w:color="auto"/>
      </w:divBdr>
    </w:div>
    <w:div w:id="217015393">
      <w:bodyDiv w:val="1"/>
      <w:marLeft w:val="0"/>
      <w:marRight w:val="0"/>
      <w:marTop w:val="0"/>
      <w:marBottom w:val="0"/>
      <w:divBdr>
        <w:top w:val="none" w:sz="0" w:space="0" w:color="auto"/>
        <w:left w:val="none" w:sz="0" w:space="0" w:color="auto"/>
        <w:bottom w:val="none" w:sz="0" w:space="0" w:color="auto"/>
        <w:right w:val="none" w:sz="0" w:space="0" w:color="auto"/>
      </w:divBdr>
    </w:div>
    <w:div w:id="283584837">
      <w:bodyDiv w:val="1"/>
      <w:marLeft w:val="0"/>
      <w:marRight w:val="0"/>
      <w:marTop w:val="0"/>
      <w:marBottom w:val="0"/>
      <w:divBdr>
        <w:top w:val="none" w:sz="0" w:space="0" w:color="auto"/>
        <w:left w:val="none" w:sz="0" w:space="0" w:color="auto"/>
        <w:bottom w:val="none" w:sz="0" w:space="0" w:color="auto"/>
        <w:right w:val="none" w:sz="0" w:space="0" w:color="auto"/>
      </w:divBdr>
    </w:div>
    <w:div w:id="299313018">
      <w:bodyDiv w:val="1"/>
      <w:marLeft w:val="0"/>
      <w:marRight w:val="0"/>
      <w:marTop w:val="0"/>
      <w:marBottom w:val="0"/>
      <w:divBdr>
        <w:top w:val="none" w:sz="0" w:space="0" w:color="auto"/>
        <w:left w:val="none" w:sz="0" w:space="0" w:color="auto"/>
        <w:bottom w:val="none" w:sz="0" w:space="0" w:color="auto"/>
        <w:right w:val="none" w:sz="0" w:space="0" w:color="auto"/>
      </w:divBdr>
    </w:div>
    <w:div w:id="323898158">
      <w:bodyDiv w:val="1"/>
      <w:marLeft w:val="0"/>
      <w:marRight w:val="0"/>
      <w:marTop w:val="0"/>
      <w:marBottom w:val="0"/>
      <w:divBdr>
        <w:top w:val="none" w:sz="0" w:space="0" w:color="auto"/>
        <w:left w:val="none" w:sz="0" w:space="0" w:color="auto"/>
        <w:bottom w:val="none" w:sz="0" w:space="0" w:color="auto"/>
        <w:right w:val="none" w:sz="0" w:space="0" w:color="auto"/>
      </w:divBdr>
    </w:div>
    <w:div w:id="569779101">
      <w:bodyDiv w:val="1"/>
      <w:marLeft w:val="0"/>
      <w:marRight w:val="0"/>
      <w:marTop w:val="0"/>
      <w:marBottom w:val="0"/>
      <w:divBdr>
        <w:top w:val="none" w:sz="0" w:space="0" w:color="auto"/>
        <w:left w:val="none" w:sz="0" w:space="0" w:color="auto"/>
        <w:bottom w:val="none" w:sz="0" w:space="0" w:color="auto"/>
        <w:right w:val="none" w:sz="0" w:space="0" w:color="auto"/>
      </w:divBdr>
    </w:div>
    <w:div w:id="632904187">
      <w:bodyDiv w:val="1"/>
      <w:marLeft w:val="0"/>
      <w:marRight w:val="0"/>
      <w:marTop w:val="0"/>
      <w:marBottom w:val="0"/>
      <w:divBdr>
        <w:top w:val="none" w:sz="0" w:space="0" w:color="auto"/>
        <w:left w:val="none" w:sz="0" w:space="0" w:color="auto"/>
        <w:bottom w:val="none" w:sz="0" w:space="0" w:color="auto"/>
        <w:right w:val="none" w:sz="0" w:space="0" w:color="auto"/>
      </w:divBdr>
    </w:div>
    <w:div w:id="655768923">
      <w:bodyDiv w:val="1"/>
      <w:marLeft w:val="0"/>
      <w:marRight w:val="0"/>
      <w:marTop w:val="0"/>
      <w:marBottom w:val="0"/>
      <w:divBdr>
        <w:top w:val="none" w:sz="0" w:space="0" w:color="auto"/>
        <w:left w:val="none" w:sz="0" w:space="0" w:color="auto"/>
        <w:bottom w:val="none" w:sz="0" w:space="0" w:color="auto"/>
        <w:right w:val="none" w:sz="0" w:space="0" w:color="auto"/>
      </w:divBdr>
    </w:div>
    <w:div w:id="808134190">
      <w:bodyDiv w:val="1"/>
      <w:marLeft w:val="0"/>
      <w:marRight w:val="0"/>
      <w:marTop w:val="0"/>
      <w:marBottom w:val="0"/>
      <w:divBdr>
        <w:top w:val="none" w:sz="0" w:space="0" w:color="auto"/>
        <w:left w:val="none" w:sz="0" w:space="0" w:color="auto"/>
        <w:bottom w:val="none" w:sz="0" w:space="0" w:color="auto"/>
        <w:right w:val="none" w:sz="0" w:space="0" w:color="auto"/>
      </w:divBdr>
    </w:div>
    <w:div w:id="986132213">
      <w:bodyDiv w:val="1"/>
      <w:marLeft w:val="0"/>
      <w:marRight w:val="0"/>
      <w:marTop w:val="0"/>
      <w:marBottom w:val="0"/>
      <w:divBdr>
        <w:top w:val="none" w:sz="0" w:space="0" w:color="auto"/>
        <w:left w:val="none" w:sz="0" w:space="0" w:color="auto"/>
        <w:bottom w:val="none" w:sz="0" w:space="0" w:color="auto"/>
        <w:right w:val="none" w:sz="0" w:space="0" w:color="auto"/>
      </w:divBdr>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542090957">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 w:id="21054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4193</Words>
  <Characters>24742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Gregorek Kamil</dc:creator>
  <cp:keywords/>
  <dc:description/>
  <cp:lastModifiedBy>Svatošová Helena</cp:lastModifiedBy>
  <cp:revision>3</cp:revision>
  <cp:lastPrinted>2014-03-04T13:15:00Z</cp:lastPrinted>
  <dcterms:created xsi:type="dcterms:W3CDTF">2019-07-01T08:02:00Z</dcterms:created>
  <dcterms:modified xsi:type="dcterms:W3CDTF">2019-07-01T08:03:00Z</dcterms:modified>
</cp:coreProperties>
</file>