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25" w:rsidRPr="006F7E42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6F7E4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36725" w:rsidRPr="00F6041F" w:rsidRDefault="00C36725" w:rsidP="00C36725">
      <w:pPr>
        <w:widowControl/>
        <w:rPr>
          <w:rFonts w:ascii="Arial" w:hAnsi="Arial" w:cs="Arial"/>
          <w:color w:val="FF0000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Sídlo: Husinecká 1024/11a, 130 00 Praha 3</w:t>
      </w:r>
      <w:r w:rsidR="00F6041F">
        <w:rPr>
          <w:rFonts w:ascii="Arial" w:hAnsi="Arial" w:cs="Arial"/>
          <w:sz w:val="22"/>
          <w:szCs w:val="22"/>
        </w:rPr>
        <w:t xml:space="preserve"> </w:t>
      </w:r>
      <w:r w:rsidR="00F6041F" w:rsidRPr="00880C35">
        <w:rPr>
          <w:rFonts w:ascii="Arial" w:hAnsi="Arial" w:cs="Arial"/>
          <w:sz w:val="22"/>
          <w:szCs w:val="22"/>
        </w:rPr>
        <w:t>- Žižkov</w:t>
      </w:r>
      <w:r w:rsidRPr="00880C35">
        <w:rPr>
          <w:rFonts w:ascii="Arial" w:hAnsi="Arial" w:cs="Arial"/>
          <w:sz w:val="22"/>
          <w:szCs w:val="22"/>
        </w:rPr>
        <w:t>,</w:t>
      </w:r>
    </w:p>
    <w:p w:rsidR="00C36725" w:rsidRPr="006F7E42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6F7E42">
        <w:rPr>
          <w:rFonts w:ascii="Arial" w:hAnsi="Arial" w:cs="Arial"/>
          <w:color w:val="000000"/>
          <w:sz w:val="22"/>
          <w:szCs w:val="22"/>
        </w:rPr>
        <w:t>kter</w:t>
      </w:r>
      <w:r w:rsidR="00CD65C5" w:rsidRPr="006F7E42">
        <w:rPr>
          <w:rFonts w:ascii="Arial" w:hAnsi="Arial" w:cs="Arial"/>
          <w:color w:val="000000"/>
          <w:sz w:val="22"/>
          <w:szCs w:val="22"/>
        </w:rPr>
        <w:t>ou</w:t>
      </w:r>
      <w:r w:rsidRPr="006F7E4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F7E42">
        <w:rPr>
          <w:rFonts w:ascii="Arial" w:hAnsi="Arial" w:cs="Arial"/>
          <w:sz w:val="22"/>
          <w:szCs w:val="22"/>
        </w:rPr>
        <w:t xml:space="preserve"> </w:t>
      </w:r>
      <w:r w:rsidRPr="006F7E42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</w:t>
      </w:r>
      <w:r w:rsidR="00FB3616">
        <w:rPr>
          <w:rFonts w:ascii="Arial" w:hAnsi="Arial" w:cs="Arial"/>
          <w:color w:val="000000"/>
          <w:sz w:val="22"/>
          <w:szCs w:val="22"/>
        </w:rPr>
        <w:t> </w:t>
      </w:r>
      <w:r w:rsidRPr="006F7E42">
        <w:rPr>
          <w:rFonts w:ascii="Arial" w:hAnsi="Arial" w:cs="Arial"/>
          <w:color w:val="000000"/>
          <w:sz w:val="22"/>
          <w:szCs w:val="22"/>
        </w:rPr>
        <w:t>Karlovarský kraj</w:t>
      </w:r>
    </w:p>
    <w:p w:rsidR="00C36725" w:rsidRPr="006F7E42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color w:val="000000"/>
          <w:sz w:val="22"/>
          <w:szCs w:val="22"/>
        </w:rPr>
        <w:t>adresa</w:t>
      </w:r>
      <w:r w:rsidR="00FB3616">
        <w:rPr>
          <w:rFonts w:ascii="Arial" w:hAnsi="Arial" w:cs="Arial"/>
          <w:color w:val="000000"/>
          <w:sz w:val="22"/>
          <w:szCs w:val="22"/>
        </w:rPr>
        <w:t>:</w:t>
      </w:r>
      <w:r w:rsidRPr="006F7E42">
        <w:rPr>
          <w:rFonts w:ascii="Arial" w:hAnsi="Arial" w:cs="Arial"/>
          <w:color w:val="000000"/>
          <w:sz w:val="22"/>
          <w:szCs w:val="22"/>
        </w:rPr>
        <w:t xml:space="preserve"> Chebská 48/73, 360</w:t>
      </w:r>
      <w:r w:rsidR="00FB3616">
        <w:rPr>
          <w:rFonts w:ascii="Arial" w:hAnsi="Arial" w:cs="Arial"/>
          <w:color w:val="000000"/>
          <w:sz w:val="22"/>
          <w:szCs w:val="22"/>
        </w:rPr>
        <w:t> </w:t>
      </w:r>
      <w:r w:rsidRPr="006F7E42">
        <w:rPr>
          <w:rFonts w:ascii="Arial" w:hAnsi="Arial" w:cs="Arial"/>
          <w:color w:val="000000"/>
          <w:sz w:val="22"/>
          <w:szCs w:val="22"/>
        </w:rPr>
        <w:t>06 Karlovy Vary</w:t>
      </w:r>
    </w:p>
    <w:p w:rsidR="00C36725" w:rsidRPr="006F7E42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IČ</w:t>
      </w:r>
      <w:r w:rsidR="003272E7" w:rsidRPr="006F7E42">
        <w:rPr>
          <w:rFonts w:ascii="Arial" w:hAnsi="Arial" w:cs="Arial"/>
          <w:sz w:val="22"/>
          <w:szCs w:val="22"/>
        </w:rPr>
        <w:t>O</w:t>
      </w:r>
      <w:r w:rsidRPr="006F7E42">
        <w:rPr>
          <w:rFonts w:ascii="Arial" w:hAnsi="Arial" w:cs="Arial"/>
          <w:sz w:val="22"/>
          <w:szCs w:val="22"/>
        </w:rPr>
        <w:t>: 01312774</w:t>
      </w:r>
    </w:p>
    <w:p w:rsidR="00C36725" w:rsidRPr="006F7E42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DIČ:  CZ01312774</w:t>
      </w:r>
    </w:p>
    <w:p w:rsidR="00C36725" w:rsidRPr="006F7E42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F7E4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6F7E4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6F7E4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F7E42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6F7E42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C3290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Nejdek, IČ: 00254801</w:t>
      </w:r>
    </w:p>
    <w:p w:rsidR="00C3290E" w:rsidRPr="00C3290E" w:rsidRDefault="00C3290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C3290E">
        <w:rPr>
          <w:rFonts w:ascii="Arial" w:hAnsi="Arial" w:cs="Arial"/>
          <w:color w:val="000000"/>
          <w:sz w:val="22"/>
          <w:szCs w:val="22"/>
        </w:rPr>
        <w:t>e sídlem nám. Karla IV. 239, 362 21  Nejdek</w:t>
      </w:r>
    </w:p>
    <w:p w:rsidR="00D25F3D" w:rsidRPr="001B4B28" w:rsidRDefault="00D25F3D">
      <w:pPr>
        <w:widowControl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FB361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starost</w:t>
      </w:r>
      <w:r w:rsidR="00BA0A40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ou obce </w:t>
      </w:r>
      <w:r w:rsidR="00C3290E">
        <w:rPr>
          <w:rFonts w:ascii="Arial" w:hAnsi="Arial" w:cs="Arial"/>
          <w:color w:val="000000" w:themeColor="text1"/>
          <w:sz w:val="22"/>
          <w:szCs w:val="22"/>
        </w:rPr>
        <w:t>paní Ludmilou</w:t>
      </w:r>
      <w:r w:rsidR="004073F9" w:rsidRPr="004073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4073F9">
        <w:rPr>
          <w:rFonts w:ascii="Arial" w:hAnsi="Arial" w:cs="Arial"/>
          <w:color w:val="000000" w:themeColor="text1"/>
          <w:sz w:val="22"/>
          <w:szCs w:val="22"/>
        </w:rPr>
        <w:t>Vocelkovou</w:t>
      </w:r>
      <w:proofErr w:type="spellEnd"/>
    </w:p>
    <w:p w:rsidR="00FF50F6" w:rsidRPr="006F7E4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F7E42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F50F6" w:rsidRPr="006F7E4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6F7E4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F7E4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B34EEE" w:rsidRDefault="00B34EE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34EEE" w:rsidRPr="006F7E42" w:rsidRDefault="00B34EEE">
      <w:pPr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 w:rsidP="00F6041F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SMLOUVU O BEZÚPLATNÉM PŘEVODU POZEMK</w:t>
      </w:r>
      <w:r w:rsidR="00F6041F" w:rsidRPr="00880C35">
        <w:rPr>
          <w:rFonts w:ascii="Arial" w:hAnsi="Arial" w:cs="Arial"/>
          <w:sz w:val="22"/>
          <w:szCs w:val="22"/>
        </w:rPr>
        <w:t>Ů</w:t>
      </w:r>
    </w:p>
    <w:p w:rsidR="00FF50F6" w:rsidRPr="006F7E42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č. </w:t>
      </w:r>
      <w:r w:rsidR="00C3290E">
        <w:rPr>
          <w:rFonts w:ascii="Arial" w:hAnsi="Arial" w:cs="Arial"/>
          <w:sz w:val="22"/>
          <w:szCs w:val="22"/>
        </w:rPr>
        <w:t>10029919</w:t>
      </w:r>
      <w:r w:rsidR="00912908" w:rsidRPr="006F7E42">
        <w:rPr>
          <w:rFonts w:ascii="Arial" w:hAnsi="Arial" w:cs="Arial"/>
          <w:sz w:val="22"/>
          <w:szCs w:val="22"/>
        </w:rPr>
        <w:t>29</w:t>
      </w:r>
    </w:p>
    <w:p w:rsidR="00FF50F6" w:rsidRPr="006F7E42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I.</w:t>
      </w:r>
    </w:p>
    <w:p w:rsidR="00EA50D3" w:rsidRPr="006F7E42" w:rsidRDefault="00EA50D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81530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Státní pozemkový úřad jako převádějící </w:t>
      </w:r>
      <w:r w:rsidR="003E3AFD" w:rsidRPr="006F7E42">
        <w:rPr>
          <w:rFonts w:ascii="Arial" w:hAnsi="Arial" w:cs="Arial"/>
          <w:sz w:val="22"/>
          <w:szCs w:val="22"/>
        </w:rPr>
        <w:t>je příslušný hospodařit ve smyslu zákona č.</w:t>
      </w:r>
      <w:r w:rsidRPr="006F7E42">
        <w:rPr>
          <w:rFonts w:ascii="Arial" w:hAnsi="Arial" w:cs="Arial"/>
          <w:sz w:val="22"/>
          <w:szCs w:val="22"/>
        </w:rPr>
        <w:t> </w:t>
      </w:r>
      <w:r w:rsidR="003E3AFD" w:rsidRPr="006F7E42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</w:t>
      </w:r>
      <w:r w:rsidRPr="006F7E42">
        <w:rPr>
          <w:rFonts w:ascii="Arial" w:hAnsi="Arial" w:cs="Arial"/>
          <w:sz w:val="22"/>
          <w:szCs w:val="22"/>
        </w:rPr>
        <w:t xml:space="preserve">ve znění pozdějších předpisů, </w:t>
      </w:r>
      <w:r w:rsidR="003E3AFD" w:rsidRPr="006F7E42">
        <w:rPr>
          <w:rFonts w:ascii="Arial" w:hAnsi="Arial" w:cs="Arial"/>
          <w:sz w:val="22"/>
          <w:szCs w:val="22"/>
        </w:rPr>
        <w:t>s níže uvedeným</w:t>
      </w:r>
      <w:r w:rsidR="00912908" w:rsidRPr="006F7E42">
        <w:rPr>
          <w:rFonts w:ascii="Arial" w:hAnsi="Arial" w:cs="Arial"/>
          <w:sz w:val="22"/>
          <w:szCs w:val="22"/>
        </w:rPr>
        <w:t>i pozemky</w:t>
      </w:r>
      <w:r w:rsidR="00FF50F6" w:rsidRPr="006F7E42">
        <w:rPr>
          <w:rFonts w:ascii="Arial" w:hAnsi="Arial" w:cs="Arial"/>
          <w:sz w:val="22"/>
          <w:szCs w:val="22"/>
        </w:rPr>
        <w:t xml:space="preserve"> </w:t>
      </w:r>
      <w:r w:rsidRPr="006F7E42">
        <w:rPr>
          <w:rFonts w:ascii="Arial" w:hAnsi="Arial" w:cs="Arial"/>
          <w:sz w:val="22"/>
          <w:szCs w:val="22"/>
        </w:rPr>
        <w:t>v majetku České republiky</w:t>
      </w:r>
      <w:r w:rsidR="00FF50F6" w:rsidRPr="006F7E42">
        <w:rPr>
          <w:rFonts w:ascii="Arial" w:hAnsi="Arial" w:cs="Arial"/>
          <w:sz w:val="22"/>
          <w:szCs w:val="22"/>
        </w:rPr>
        <w:t xml:space="preserve"> vedený</w:t>
      </w:r>
      <w:r w:rsidR="00CD65C5" w:rsidRPr="006F7E42">
        <w:rPr>
          <w:rFonts w:ascii="Arial" w:hAnsi="Arial" w:cs="Arial"/>
          <w:sz w:val="22"/>
          <w:szCs w:val="22"/>
        </w:rPr>
        <w:t>m</w:t>
      </w:r>
      <w:r w:rsidR="00912908" w:rsidRPr="006F7E42">
        <w:rPr>
          <w:rFonts w:ascii="Arial" w:hAnsi="Arial" w:cs="Arial"/>
          <w:sz w:val="22"/>
          <w:szCs w:val="22"/>
        </w:rPr>
        <w:t>i</w:t>
      </w:r>
      <w:r w:rsidR="007D4D2F" w:rsidRPr="006F7E42">
        <w:rPr>
          <w:rFonts w:ascii="Arial" w:hAnsi="Arial" w:cs="Arial"/>
          <w:sz w:val="22"/>
          <w:szCs w:val="22"/>
        </w:rPr>
        <w:t xml:space="preserve"> u Katastrálního úřadu p</w:t>
      </w:r>
      <w:r w:rsidR="00FF50F6" w:rsidRPr="006F7E42">
        <w:rPr>
          <w:rFonts w:ascii="Arial" w:hAnsi="Arial" w:cs="Arial"/>
          <w:sz w:val="22"/>
          <w:szCs w:val="22"/>
        </w:rPr>
        <w:t xml:space="preserve">ro Karlovarský kraj, Katastrální pracoviště </w:t>
      </w:r>
      <w:r w:rsidR="00912908" w:rsidRPr="006F7E42">
        <w:rPr>
          <w:rFonts w:ascii="Arial" w:hAnsi="Arial" w:cs="Arial"/>
          <w:sz w:val="22"/>
          <w:szCs w:val="22"/>
        </w:rPr>
        <w:t>Karlovy Vary</w:t>
      </w:r>
      <w:r w:rsidR="00FF50F6" w:rsidRPr="006F7E42">
        <w:rPr>
          <w:rFonts w:ascii="Arial" w:hAnsi="Arial" w:cs="Arial"/>
          <w:sz w:val="22"/>
          <w:szCs w:val="22"/>
        </w:rPr>
        <w:t xml:space="preserve"> na LV 10 002:</w:t>
      </w:r>
    </w:p>
    <w:p w:rsidR="00FF50F6" w:rsidRPr="006F7E42" w:rsidRDefault="00FF50F6">
      <w:pPr>
        <w:widowControl/>
        <w:ind w:right="-433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6F7E42">
        <w:rPr>
          <w:rFonts w:ascii="Arial" w:hAnsi="Arial" w:cs="Arial"/>
          <w:sz w:val="22"/>
          <w:szCs w:val="22"/>
        </w:rPr>
        <w:t>------------</w:t>
      </w:r>
    </w:p>
    <w:p w:rsidR="00FF50F6" w:rsidRPr="006F7E42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Obec</w:t>
      </w:r>
      <w:r w:rsidRPr="006F7E4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F7E42">
        <w:rPr>
          <w:rFonts w:ascii="Arial" w:hAnsi="Arial" w:cs="Arial"/>
          <w:sz w:val="22"/>
          <w:szCs w:val="22"/>
        </w:rPr>
        <w:tab/>
        <w:t>Parcelní číslo</w:t>
      </w:r>
      <w:r w:rsidRPr="006F7E42">
        <w:rPr>
          <w:rFonts w:ascii="Arial" w:hAnsi="Arial" w:cs="Arial"/>
          <w:sz w:val="22"/>
          <w:szCs w:val="22"/>
        </w:rPr>
        <w:tab/>
        <w:t>Druh pozemku</w:t>
      </w:r>
    </w:p>
    <w:p w:rsidR="00FF50F6" w:rsidRPr="006F7E42" w:rsidRDefault="00FF50F6">
      <w:pPr>
        <w:widowControl/>
        <w:ind w:right="-433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6F7E42">
        <w:rPr>
          <w:rFonts w:ascii="Arial" w:hAnsi="Arial" w:cs="Arial"/>
          <w:sz w:val="22"/>
          <w:szCs w:val="22"/>
        </w:rPr>
        <w:t>------------</w:t>
      </w:r>
    </w:p>
    <w:p w:rsidR="00C3290E" w:rsidRDefault="00C3290E" w:rsidP="00912908">
      <w:pPr>
        <w:pStyle w:val="obec1"/>
        <w:rPr>
          <w:rFonts w:ascii="Arial" w:hAnsi="Arial" w:cs="Arial"/>
          <w:sz w:val="22"/>
          <w:szCs w:val="22"/>
        </w:rPr>
      </w:pPr>
    </w:p>
    <w:p w:rsidR="00FF50F6" w:rsidRPr="003D183D" w:rsidRDefault="00C3290E" w:rsidP="00912908">
      <w:pPr>
        <w:pStyle w:val="obec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Nejdek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Nejdek</w:t>
      </w:r>
      <w:proofErr w:type="spellEnd"/>
      <w:r>
        <w:rPr>
          <w:rFonts w:ascii="Arial" w:hAnsi="Arial" w:cs="Arial"/>
          <w:sz w:val="22"/>
          <w:szCs w:val="22"/>
        </w:rPr>
        <w:tab/>
        <w:t>1180/1                    trvalý travní porost</w:t>
      </w:r>
      <w:r w:rsidR="003D183D">
        <w:rPr>
          <w:rFonts w:ascii="Arial" w:hAnsi="Arial" w:cs="Arial"/>
          <w:sz w:val="22"/>
          <w:szCs w:val="22"/>
        </w:rPr>
        <w:tab/>
      </w:r>
      <w:r w:rsidR="003D183D" w:rsidRPr="003D183D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912908" w:rsidRPr="006F7E42">
        <w:rPr>
          <w:rFonts w:ascii="Arial" w:hAnsi="Arial" w:cs="Arial"/>
          <w:sz w:val="20"/>
          <w:szCs w:val="20"/>
        </w:rPr>
        <w:tab/>
      </w:r>
      <w:r w:rsidR="00FF50F6" w:rsidRPr="006F7E42">
        <w:rPr>
          <w:rFonts w:ascii="Arial" w:hAnsi="Arial" w:cs="Arial"/>
          <w:sz w:val="20"/>
          <w:szCs w:val="20"/>
        </w:rPr>
        <w:tab/>
      </w:r>
    </w:p>
    <w:p w:rsidR="00FF50F6" w:rsidRPr="006F7E42" w:rsidRDefault="00FF50F6">
      <w:pPr>
        <w:widowControl/>
        <w:ind w:right="-433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6F7E42">
        <w:rPr>
          <w:rFonts w:ascii="Arial" w:hAnsi="Arial" w:cs="Arial"/>
          <w:sz w:val="22"/>
          <w:szCs w:val="22"/>
        </w:rPr>
        <w:t>------------</w:t>
      </w:r>
    </w:p>
    <w:p w:rsidR="00FF50F6" w:rsidRPr="006F7E42" w:rsidRDefault="00912908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 </w:t>
      </w:r>
      <w:r w:rsidR="00C3290E">
        <w:rPr>
          <w:rFonts w:ascii="Arial" w:hAnsi="Arial" w:cs="Arial"/>
          <w:sz w:val="22"/>
          <w:szCs w:val="22"/>
        </w:rPr>
        <w:t>(dále jen ”pozemek</w:t>
      </w:r>
      <w:r w:rsidR="00FF50F6" w:rsidRPr="006F7E42">
        <w:rPr>
          <w:rFonts w:ascii="Arial" w:hAnsi="Arial" w:cs="Arial"/>
          <w:sz w:val="22"/>
          <w:szCs w:val="22"/>
        </w:rPr>
        <w:t>”)</w:t>
      </w: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EA50D3" w:rsidRPr="006F7E42" w:rsidRDefault="00EA50D3">
      <w:pPr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II.</w:t>
      </w:r>
    </w:p>
    <w:p w:rsidR="00B34EEE" w:rsidRPr="006F7E42" w:rsidRDefault="00B34EE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Tato smlouva se uzav</w:t>
      </w:r>
      <w:r w:rsidR="00912908" w:rsidRPr="006F7E42">
        <w:rPr>
          <w:rFonts w:ascii="Arial" w:hAnsi="Arial" w:cs="Arial"/>
          <w:sz w:val="22"/>
          <w:szCs w:val="22"/>
        </w:rPr>
        <w:t xml:space="preserve">írá podle § 5 odst. 1 písmeno </w:t>
      </w:r>
      <w:r w:rsidR="001C5F70" w:rsidRPr="006F7E42">
        <w:rPr>
          <w:rFonts w:ascii="Arial" w:hAnsi="Arial" w:cs="Arial"/>
          <w:sz w:val="22"/>
          <w:szCs w:val="22"/>
        </w:rPr>
        <w:t>b)</w:t>
      </w:r>
      <w:r w:rsidRPr="006F7E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7E42">
        <w:rPr>
          <w:rFonts w:ascii="Arial" w:hAnsi="Arial" w:cs="Arial"/>
          <w:sz w:val="22"/>
          <w:szCs w:val="22"/>
        </w:rPr>
        <w:t>zákona č. 95/1999 Sb., o podmínkách převodu zemědělských a lesních pozemků z vlastnictví státu na jiné osoby a o změně zákona č. 569/1991 Sb., o Pozemkovém fondu České republiky, ve znění pozdějších předpisů, a zákona č. 357/1992 Sb., o dani dědické, dani darovací a dani z převodu nemovitostí, ve znění pozdějších předpisů</w:t>
      </w:r>
      <w:r w:rsidR="003E3AFD" w:rsidRPr="006F7E42">
        <w:rPr>
          <w:rFonts w:ascii="Arial" w:hAnsi="Arial" w:cs="Arial"/>
          <w:sz w:val="22"/>
          <w:szCs w:val="22"/>
        </w:rPr>
        <w:t>, a ve smyslu přechodného ustanovení § 22 odst. 13 zákona č. 503/2012 Sb., o Státním pozemkovém úřadu a o změně některých souvisejících zákonů.</w:t>
      </w:r>
    </w:p>
    <w:p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B34EEE" w:rsidRPr="006F7E42" w:rsidRDefault="00B34EE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III.</w:t>
      </w:r>
    </w:p>
    <w:p w:rsidR="00B34EEE" w:rsidRPr="006F7E42" w:rsidRDefault="00B34EE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Převádějící touto smlouvou převádí d</w:t>
      </w:r>
      <w:r w:rsidR="00C3290E">
        <w:rPr>
          <w:rFonts w:ascii="Arial" w:hAnsi="Arial" w:cs="Arial"/>
          <w:sz w:val="22"/>
          <w:szCs w:val="22"/>
        </w:rPr>
        <w:t>o vlastnictví nabyvatele pozemek</w:t>
      </w:r>
      <w:r w:rsidR="001C5F70" w:rsidRPr="006F7E42">
        <w:rPr>
          <w:rFonts w:ascii="Arial" w:hAnsi="Arial" w:cs="Arial"/>
          <w:sz w:val="22"/>
          <w:szCs w:val="22"/>
        </w:rPr>
        <w:t xml:space="preserve"> specifikované</w:t>
      </w:r>
      <w:r w:rsidRPr="006F7E42">
        <w:rPr>
          <w:rFonts w:ascii="Arial" w:hAnsi="Arial" w:cs="Arial"/>
          <w:sz w:val="22"/>
          <w:szCs w:val="22"/>
        </w:rPr>
        <w:t xml:space="preserve"> v čl. I. této smlouvy a ten jej do svého vlastnictví, ve stavu v jakém se nachází ke dni </w:t>
      </w:r>
      <w:r w:rsidR="009670D4" w:rsidRPr="00CD51D0">
        <w:rPr>
          <w:rFonts w:ascii="Arial" w:hAnsi="Arial" w:cs="Arial"/>
          <w:sz w:val="22"/>
          <w:szCs w:val="22"/>
        </w:rPr>
        <w:t>účinnosti</w:t>
      </w:r>
      <w:r w:rsidR="009670D4" w:rsidRPr="009670D4">
        <w:rPr>
          <w:rFonts w:ascii="Arial" w:hAnsi="Arial" w:cs="Arial"/>
          <w:color w:val="FF0000"/>
          <w:sz w:val="22"/>
          <w:szCs w:val="22"/>
        </w:rPr>
        <w:t xml:space="preserve"> </w:t>
      </w:r>
      <w:r w:rsidRPr="006F7E42">
        <w:rPr>
          <w:rFonts w:ascii="Arial" w:hAnsi="Arial" w:cs="Arial"/>
          <w:sz w:val="22"/>
          <w:szCs w:val="22"/>
        </w:rPr>
        <w:t xml:space="preserve">smlouvy, </w:t>
      </w:r>
      <w:r w:rsidRPr="006F7E42">
        <w:rPr>
          <w:rFonts w:ascii="Arial" w:hAnsi="Arial" w:cs="Arial"/>
          <w:sz w:val="22"/>
          <w:szCs w:val="22"/>
        </w:rPr>
        <w:lastRenderedPageBreak/>
        <w:t>pře</w:t>
      </w:r>
      <w:r w:rsidR="001C5F70" w:rsidRPr="006F7E42">
        <w:rPr>
          <w:rFonts w:ascii="Arial" w:hAnsi="Arial" w:cs="Arial"/>
          <w:sz w:val="22"/>
          <w:szCs w:val="22"/>
        </w:rPr>
        <w:t>j</w:t>
      </w:r>
      <w:r w:rsidR="00C3290E">
        <w:rPr>
          <w:rFonts w:ascii="Arial" w:hAnsi="Arial" w:cs="Arial"/>
          <w:sz w:val="22"/>
          <w:szCs w:val="22"/>
        </w:rPr>
        <w:t>ímá. Vlastnické právo k pozemku</w:t>
      </w:r>
      <w:r w:rsidRPr="006F7E42">
        <w:rPr>
          <w:rFonts w:ascii="Arial" w:hAnsi="Arial" w:cs="Arial"/>
          <w:sz w:val="22"/>
          <w:szCs w:val="22"/>
        </w:rPr>
        <w:t xml:space="preserve"> přechází na nabyvatele vkladem do katastru nemovitostí na základě této smlouvy.</w:t>
      </w:r>
    </w:p>
    <w:p w:rsidR="00FF50F6" w:rsidRPr="006F7E42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IV.</w:t>
      </w:r>
    </w:p>
    <w:p w:rsidR="00CF6768" w:rsidRDefault="00CF6768" w:rsidP="00CF6768">
      <w:pPr>
        <w:pStyle w:val="vnintext"/>
        <w:rPr>
          <w:rFonts w:ascii="Arial" w:hAnsi="Arial" w:cs="Arial"/>
          <w:sz w:val="22"/>
          <w:szCs w:val="22"/>
          <w:lang w:eastAsia="cs-CZ"/>
        </w:rPr>
      </w:pPr>
    </w:p>
    <w:p w:rsidR="00CF6768" w:rsidRPr="00CD51D0" w:rsidRDefault="00C3290E" w:rsidP="00CF6768">
      <w:pPr>
        <w:pStyle w:val="vnintex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1) Pozemek</w:t>
      </w:r>
      <w:r w:rsidR="00CF6768" w:rsidRPr="00CD51D0">
        <w:rPr>
          <w:rFonts w:ascii="Arial" w:hAnsi="Arial" w:cs="Arial"/>
          <w:sz w:val="22"/>
          <w:szCs w:val="22"/>
          <w:lang w:eastAsia="cs-CZ"/>
        </w:rPr>
        <w:t xml:space="preserve"> se s ohledem </w:t>
      </w:r>
      <w:r>
        <w:rPr>
          <w:rFonts w:ascii="Arial" w:hAnsi="Arial" w:cs="Arial"/>
          <w:sz w:val="22"/>
          <w:szCs w:val="22"/>
          <w:lang w:eastAsia="cs-CZ"/>
        </w:rPr>
        <w:t>na to, že je určen</w:t>
      </w:r>
      <w:r w:rsidR="00CF6768" w:rsidRPr="00CD51D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B4B28">
        <w:rPr>
          <w:rFonts w:ascii="Arial" w:hAnsi="Arial" w:cs="Arial"/>
          <w:sz w:val="22"/>
          <w:szCs w:val="22"/>
          <w:lang w:eastAsia="cs-CZ"/>
        </w:rPr>
        <w:t xml:space="preserve">k zastavění stavbou pro bydlení, </w:t>
      </w:r>
      <w:r>
        <w:rPr>
          <w:rFonts w:ascii="Arial" w:hAnsi="Arial" w:cs="Arial"/>
          <w:sz w:val="22"/>
          <w:szCs w:val="22"/>
          <w:lang w:eastAsia="cs-CZ"/>
        </w:rPr>
        <w:t>převádí</w:t>
      </w:r>
      <w:r w:rsidR="00CF6768" w:rsidRPr="00CD51D0">
        <w:rPr>
          <w:rFonts w:ascii="Arial" w:hAnsi="Arial" w:cs="Arial"/>
          <w:sz w:val="22"/>
          <w:szCs w:val="22"/>
          <w:lang w:eastAsia="cs-CZ"/>
        </w:rPr>
        <w:t xml:space="preserve"> na nabyvatele bezúplatně. </w:t>
      </w:r>
    </w:p>
    <w:p w:rsidR="00CF6768" w:rsidRPr="00CD51D0" w:rsidRDefault="00CF6768" w:rsidP="00CF6768">
      <w:pPr>
        <w:pStyle w:val="vnintext"/>
        <w:ind w:firstLine="0"/>
        <w:rPr>
          <w:rFonts w:ascii="Arial" w:hAnsi="Arial" w:cs="Arial"/>
          <w:sz w:val="22"/>
          <w:szCs w:val="22"/>
          <w:lang w:eastAsia="cs-CZ"/>
        </w:rPr>
      </w:pPr>
    </w:p>
    <w:p w:rsidR="00CF6768" w:rsidRPr="00CD51D0" w:rsidRDefault="00C3290E" w:rsidP="00CF6768">
      <w:pPr>
        <w:pStyle w:val="vnintext"/>
        <w:ind w:firstLine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Určení jednotlivého pozemku uvedeného</w:t>
      </w:r>
      <w:r w:rsidR="00CF6768" w:rsidRPr="00CD51D0">
        <w:rPr>
          <w:rFonts w:ascii="Arial" w:hAnsi="Arial" w:cs="Arial"/>
          <w:sz w:val="22"/>
          <w:szCs w:val="22"/>
          <w:lang w:eastAsia="cs-CZ"/>
        </w:rPr>
        <w:t xml:space="preserve"> v článku I. této smlouvy je dle platné územně plánovací dokumentace následující:</w:t>
      </w:r>
    </w:p>
    <w:p w:rsidR="00CF6768" w:rsidRPr="00CF6768" w:rsidRDefault="00CF6768" w:rsidP="00CF6768">
      <w:pPr>
        <w:pStyle w:val="vnintext"/>
        <w:ind w:firstLine="0"/>
        <w:rPr>
          <w:rFonts w:ascii="Arial" w:hAnsi="Arial" w:cs="Arial"/>
          <w:color w:val="FF0000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287"/>
        <w:gridCol w:w="2918"/>
        <w:gridCol w:w="2668"/>
      </w:tblGrid>
      <w:tr w:rsidR="00CD51D0" w:rsidRPr="00CD51D0" w:rsidTr="00CF6768">
        <w:tc>
          <w:tcPr>
            <w:tcW w:w="2416" w:type="dxa"/>
            <w:shd w:val="clear" w:color="auto" w:fill="auto"/>
          </w:tcPr>
          <w:p w:rsidR="00CF6768" w:rsidRPr="00CD51D0" w:rsidRDefault="00CF6768" w:rsidP="00083B5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 xml:space="preserve">Katastrální území </w:t>
            </w:r>
          </w:p>
        </w:tc>
        <w:tc>
          <w:tcPr>
            <w:tcW w:w="1287" w:type="dxa"/>
            <w:shd w:val="clear" w:color="auto" w:fill="auto"/>
          </w:tcPr>
          <w:p w:rsidR="00CF6768" w:rsidRPr="00CD51D0" w:rsidRDefault="00CF6768" w:rsidP="00083B5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>Parc</w:t>
            </w:r>
            <w:proofErr w:type="gramEnd"/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>.</w:t>
            </w:r>
            <w:proofErr w:type="gramStart"/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>č</w:t>
            </w:r>
            <w:proofErr w:type="spellEnd"/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>.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:rsidR="00CF6768" w:rsidRPr="00CD51D0" w:rsidRDefault="00CF6768" w:rsidP="004F314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 xml:space="preserve">určení dle platné ÚPD  </w:t>
            </w:r>
          </w:p>
        </w:tc>
        <w:tc>
          <w:tcPr>
            <w:tcW w:w="2668" w:type="dxa"/>
          </w:tcPr>
          <w:p w:rsidR="00CF6768" w:rsidRPr="00CD51D0" w:rsidRDefault="00CF6768" w:rsidP="00083B5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D51D0">
              <w:rPr>
                <w:rFonts w:ascii="Arial" w:hAnsi="Arial" w:cs="Arial"/>
                <w:sz w:val="22"/>
                <w:szCs w:val="22"/>
                <w:lang w:eastAsia="cs-CZ"/>
              </w:rPr>
              <w:t>Účetní ocenění v Kč</w:t>
            </w:r>
          </w:p>
        </w:tc>
      </w:tr>
      <w:tr w:rsidR="00CD51D0" w:rsidRPr="00CD51D0" w:rsidTr="00B34EEE">
        <w:tc>
          <w:tcPr>
            <w:tcW w:w="2416" w:type="dxa"/>
            <w:shd w:val="clear" w:color="auto" w:fill="auto"/>
          </w:tcPr>
          <w:p w:rsidR="00CF6768" w:rsidRPr="00CD51D0" w:rsidRDefault="00C3290E" w:rsidP="00C637BE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Nejdek</w:t>
            </w:r>
          </w:p>
        </w:tc>
        <w:tc>
          <w:tcPr>
            <w:tcW w:w="1287" w:type="dxa"/>
            <w:shd w:val="clear" w:color="auto" w:fill="auto"/>
          </w:tcPr>
          <w:p w:rsidR="00CF6768" w:rsidRPr="00CD51D0" w:rsidRDefault="00C3290E" w:rsidP="00083B5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1180/1</w:t>
            </w:r>
          </w:p>
        </w:tc>
        <w:tc>
          <w:tcPr>
            <w:tcW w:w="2918" w:type="dxa"/>
            <w:shd w:val="clear" w:color="auto" w:fill="auto"/>
          </w:tcPr>
          <w:p w:rsidR="00CF6768" w:rsidRPr="00CD51D0" w:rsidRDefault="00C637BE" w:rsidP="00880C35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k zastavění stavbou pro bydlení</w:t>
            </w:r>
          </w:p>
        </w:tc>
        <w:tc>
          <w:tcPr>
            <w:tcW w:w="2668" w:type="dxa"/>
          </w:tcPr>
          <w:p w:rsidR="00CF6768" w:rsidRPr="00CD51D0" w:rsidRDefault="00C3290E" w:rsidP="00083B5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3290E">
              <w:rPr>
                <w:rFonts w:ascii="Arial" w:hAnsi="Arial" w:cs="Arial"/>
                <w:sz w:val="22"/>
                <w:szCs w:val="22"/>
                <w:lang w:eastAsia="cs-CZ"/>
              </w:rPr>
              <w:t>21 882,66</w:t>
            </w:r>
          </w:p>
        </w:tc>
      </w:tr>
    </w:tbl>
    <w:p w:rsidR="00CF6768" w:rsidRPr="00CD51D0" w:rsidRDefault="00CF6768" w:rsidP="00CF6768">
      <w:pPr>
        <w:pStyle w:val="vnintext"/>
        <w:ind w:firstLine="0"/>
        <w:rPr>
          <w:rFonts w:ascii="Arial" w:hAnsi="Arial" w:cs="Arial"/>
          <w:sz w:val="22"/>
          <w:szCs w:val="22"/>
          <w:lang w:eastAsia="cs-CZ"/>
        </w:rPr>
      </w:pPr>
    </w:p>
    <w:p w:rsidR="00E071B0" w:rsidRDefault="00E071B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4107A" w:rsidRPr="00CD51D0" w:rsidRDefault="0094107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00769" w:rsidRPr="00CD51D0" w:rsidRDefault="00B00769" w:rsidP="00B00769">
      <w:pPr>
        <w:pStyle w:val="vnintext"/>
        <w:rPr>
          <w:rFonts w:ascii="Arial" w:hAnsi="Arial" w:cs="Arial"/>
          <w:sz w:val="22"/>
          <w:szCs w:val="22"/>
          <w:lang w:eastAsia="cs-CZ"/>
        </w:rPr>
      </w:pPr>
      <w:r w:rsidRPr="00CD51D0">
        <w:rPr>
          <w:rFonts w:ascii="Arial" w:hAnsi="Arial" w:cs="Arial"/>
          <w:sz w:val="22"/>
          <w:szCs w:val="22"/>
        </w:rPr>
        <w:t>2) V případě změny územně plánovací dokumentace</w:t>
      </w:r>
      <w:r w:rsidR="00BA0A40">
        <w:rPr>
          <w:rFonts w:ascii="Arial" w:hAnsi="Arial" w:cs="Arial"/>
          <w:sz w:val="22"/>
          <w:szCs w:val="22"/>
        </w:rPr>
        <w:t xml:space="preserve">, </w:t>
      </w:r>
      <w:r w:rsidRPr="00CD51D0">
        <w:rPr>
          <w:rFonts w:ascii="Arial" w:hAnsi="Arial" w:cs="Arial"/>
          <w:sz w:val="22"/>
          <w:szCs w:val="22"/>
        </w:rPr>
        <w:t>na základě kter</w:t>
      </w:r>
      <w:r w:rsidR="00BA0A40">
        <w:rPr>
          <w:rFonts w:ascii="Arial" w:hAnsi="Arial" w:cs="Arial"/>
          <w:sz w:val="22"/>
          <w:szCs w:val="22"/>
        </w:rPr>
        <w:t>é</w:t>
      </w:r>
      <w:r w:rsidRPr="00CD51D0">
        <w:rPr>
          <w:rFonts w:ascii="Arial" w:hAnsi="Arial" w:cs="Arial"/>
          <w:sz w:val="22"/>
          <w:szCs w:val="22"/>
        </w:rPr>
        <w:t xml:space="preserve"> došl</w:t>
      </w:r>
      <w:r w:rsidR="00C3290E">
        <w:rPr>
          <w:rFonts w:ascii="Arial" w:hAnsi="Arial" w:cs="Arial"/>
          <w:sz w:val="22"/>
          <w:szCs w:val="22"/>
        </w:rPr>
        <w:t>o k</w:t>
      </w:r>
      <w:r w:rsidR="00FB3616">
        <w:rPr>
          <w:rFonts w:ascii="Arial" w:hAnsi="Arial" w:cs="Arial"/>
          <w:sz w:val="22"/>
          <w:szCs w:val="22"/>
        </w:rPr>
        <w:t> </w:t>
      </w:r>
      <w:r w:rsidR="00C3290E">
        <w:rPr>
          <w:rFonts w:ascii="Arial" w:hAnsi="Arial" w:cs="Arial"/>
          <w:sz w:val="22"/>
          <w:szCs w:val="22"/>
        </w:rPr>
        <w:t>bezúplatnému převodu pozemku</w:t>
      </w:r>
      <w:r w:rsidRPr="00CD51D0">
        <w:rPr>
          <w:rFonts w:ascii="Arial" w:hAnsi="Arial" w:cs="Arial"/>
          <w:sz w:val="22"/>
          <w:szCs w:val="22"/>
        </w:rPr>
        <w:t xml:space="preserve"> do vlastn</w:t>
      </w:r>
      <w:r w:rsidR="00C3290E">
        <w:rPr>
          <w:rFonts w:ascii="Arial" w:hAnsi="Arial" w:cs="Arial"/>
          <w:sz w:val="22"/>
          <w:szCs w:val="22"/>
        </w:rPr>
        <w:t>ictví obce, pro kterou by nebyl pozemek nebo jeho část využita</w:t>
      </w:r>
      <w:r w:rsidRPr="00CD51D0">
        <w:rPr>
          <w:rFonts w:ascii="Arial" w:hAnsi="Arial" w:cs="Arial"/>
          <w:sz w:val="22"/>
          <w:szCs w:val="22"/>
        </w:rPr>
        <w:t xml:space="preserve"> k zastavění stavbou pro byd</w:t>
      </w:r>
      <w:r w:rsidR="00C3290E">
        <w:rPr>
          <w:rFonts w:ascii="Arial" w:hAnsi="Arial" w:cs="Arial"/>
          <w:sz w:val="22"/>
          <w:szCs w:val="22"/>
        </w:rPr>
        <w:t>lení, je obec povinna zemědělský pozemek</w:t>
      </w:r>
      <w:r w:rsidRPr="00CD51D0">
        <w:rPr>
          <w:rFonts w:ascii="Arial" w:hAnsi="Arial" w:cs="Arial"/>
          <w:sz w:val="22"/>
          <w:szCs w:val="22"/>
        </w:rPr>
        <w:t xml:space="preserve"> převést zpět na převádějícího za s</w:t>
      </w:r>
      <w:r w:rsidR="00C3290E">
        <w:rPr>
          <w:rFonts w:ascii="Arial" w:hAnsi="Arial" w:cs="Arial"/>
          <w:sz w:val="22"/>
          <w:szCs w:val="22"/>
        </w:rPr>
        <w:t>tejných podmínek, za jakých byl</w:t>
      </w:r>
      <w:r w:rsidRPr="00CD51D0">
        <w:rPr>
          <w:rFonts w:ascii="Arial" w:hAnsi="Arial" w:cs="Arial"/>
          <w:sz w:val="22"/>
          <w:szCs w:val="22"/>
        </w:rPr>
        <w:t xml:space="preserve"> na naby</w:t>
      </w:r>
      <w:r w:rsidR="00C3290E">
        <w:rPr>
          <w:rFonts w:ascii="Arial" w:hAnsi="Arial" w:cs="Arial"/>
          <w:sz w:val="22"/>
          <w:szCs w:val="22"/>
        </w:rPr>
        <w:t>vatele převeden</w:t>
      </w:r>
      <w:r w:rsidRPr="00CD51D0">
        <w:rPr>
          <w:rFonts w:ascii="Arial" w:hAnsi="Arial" w:cs="Arial"/>
          <w:sz w:val="22"/>
          <w:szCs w:val="22"/>
        </w:rPr>
        <w:t>, a to ve lhůtě do</w:t>
      </w:r>
      <w:r w:rsidR="00FB3616">
        <w:rPr>
          <w:rFonts w:ascii="Arial" w:hAnsi="Arial" w:cs="Arial"/>
          <w:sz w:val="22"/>
          <w:szCs w:val="22"/>
        </w:rPr>
        <w:t> </w:t>
      </w:r>
      <w:r w:rsidRPr="00CD51D0">
        <w:rPr>
          <w:rFonts w:ascii="Arial" w:hAnsi="Arial" w:cs="Arial"/>
          <w:sz w:val="22"/>
          <w:szCs w:val="22"/>
        </w:rPr>
        <w:t>90 dnů od nabytí právní moci změny územního plánu nebo změny regulačního plánu</w:t>
      </w:r>
      <w:r w:rsidR="00BA0A40">
        <w:rPr>
          <w:rFonts w:ascii="Arial" w:hAnsi="Arial" w:cs="Arial"/>
          <w:sz w:val="22"/>
          <w:szCs w:val="22"/>
        </w:rPr>
        <w:t xml:space="preserve">. </w:t>
      </w:r>
      <w:r w:rsidR="00C3290E">
        <w:rPr>
          <w:rFonts w:ascii="Arial" w:hAnsi="Arial" w:cs="Arial"/>
          <w:sz w:val="22"/>
          <w:szCs w:val="22"/>
        </w:rPr>
        <w:t>Jestliže nebude možné pozemek</w:t>
      </w:r>
      <w:r w:rsidRPr="00CD51D0">
        <w:rPr>
          <w:rFonts w:ascii="Arial" w:hAnsi="Arial" w:cs="Arial"/>
          <w:sz w:val="22"/>
          <w:szCs w:val="22"/>
        </w:rPr>
        <w:t xml:space="preserve"> převést zpět</w:t>
      </w:r>
      <w:r w:rsidR="00C3290E">
        <w:rPr>
          <w:rFonts w:ascii="Arial" w:hAnsi="Arial" w:cs="Arial"/>
          <w:sz w:val="22"/>
          <w:szCs w:val="22"/>
        </w:rPr>
        <w:t xml:space="preserve"> na převádějícího, protože bude</w:t>
      </w:r>
      <w:r w:rsidRPr="00CD51D0">
        <w:rPr>
          <w:rFonts w:ascii="Arial" w:hAnsi="Arial" w:cs="Arial"/>
          <w:sz w:val="22"/>
          <w:szCs w:val="22"/>
        </w:rPr>
        <w:t xml:space="preserve"> ve vlastnictví třetí osoby, zavazuje se obec k tomu, že ve stejné lhůtě poskyt</w:t>
      </w:r>
      <w:r w:rsidR="00C3290E">
        <w:rPr>
          <w:rFonts w:ascii="Arial" w:hAnsi="Arial" w:cs="Arial"/>
          <w:sz w:val="22"/>
          <w:szCs w:val="22"/>
        </w:rPr>
        <w:t>ne převádějícímu náhradu za tento pozemek</w:t>
      </w:r>
      <w:r w:rsidRPr="00CD51D0">
        <w:rPr>
          <w:rFonts w:ascii="Arial" w:hAnsi="Arial" w:cs="Arial"/>
          <w:sz w:val="22"/>
          <w:szCs w:val="22"/>
        </w:rPr>
        <w:t xml:space="preserve"> v penězích. Výše</w:t>
      </w:r>
      <w:r w:rsidR="00C3290E">
        <w:rPr>
          <w:rFonts w:ascii="Arial" w:hAnsi="Arial" w:cs="Arial"/>
          <w:sz w:val="22"/>
          <w:szCs w:val="22"/>
        </w:rPr>
        <w:t xml:space="preserve"> náhrady bude rovna ceně pozemku</w:t>
      </w:r>
      <w:r w:rsidRPr="00CD51D0">
        <w:rPr>
          <w:rFonts w:ascii="Arial" w:hAnsi="Arial" w:cs="Arial"/>
          <w:sz w:val="22"/>
          <w:szCs w:val="22"/>
        </w:rPr>
        <w:t xml:space="preserve"> zjištěné podle cenového předpisu platného ke dni uz</w:t>
      </w:r>
      <w:r w:rsidR="00C3290E">
        <w:rPr>
          <w:rFonts w:ascii="Arial" w:hAnsi="Arial" w:cs="Arial"/>
          <w:sz w:val="22"/>
          <w:szCs w:val="22"/>
        </w:rPr>
        <w:t>avření smlouvy, podle které byl pozemek obci převeden</w:t>
      </w:r>
      <w:r w:rsidRPr="00CD51D0">
        <w:rPr>
          <w:rFonts w:ascii="Arial" w:hAnsi="Arial" w:cs="Arial"/>
          <w:sz w:val="22"/>
          <w:szCs w:val="22"/>
        </w:rPr>
        <w:t xml:space="preserve">. </w:t>
      </w:r>
    </w:p>
    <w:p w:rsidR="00B00769" w:rsidRPr="00CD51D0" w:rsidRDefault="00B00769" w:rsidP="000111DC">
      <w:pPr>
        <w:pStyle w:val="vnintext"/>
        <w:spacing w:before="60"/>
        <w:rPr>
          <w:rFonts w:ascii="Arial" w:hAnsi="Arial" w:cs="Arial"/>
          <w:sz w:val="22"/>
          <w:szCs w:val="22"/>
        </w:rPr>
      </w:pPr>
      <w:r w:rsidRPr="00CD51D0">
        <w:rPr>
          <w:rFonts w:ascii="Arial" w:hAnsi="Arial" w:cs="Arial"/>
          <w:sz w:val="22"/>
          <w:szCs w:val="22"/>
        </w:rPr>
        <w:t>3) Nabyvatel se zavazuje, že v případě náhrad</w:t>
      </w:r>
      <w:r w:rsidR="00C3290E">
        <w:rPr>
          <w:rFonts w:ascii="Arial" w:hAnsi="Arial" w:cs="Arial"/>
          <w:sz w:val="22"/>
          <w:szCs w:val="22"/>
        </w:rPr>
        <w:t xml:space="preserve">y za tento pozemek </w:t>
      </w:r>
      <w:r w:rsidRPr="00CD51D0">
        <w:rPr>
          <w:rFonts w:ascii="Arial" w:hAnsi="Arial" w:cs="Arial"/>
          <w:sz w:val="22"/>
          <w:szCs w:val="22"/>
        </w:rPr>
        <w:t>v penězích podle ustanovení bodu 2) článku IV. této smlouvy uhradí převádějícímu náklady, které bud</w:t>
      </w:r>
      <w:r w:rsidR="00C3290E">
        <w:rPr>
          <w:rFonts w:ascii="Arial" w:hAnsi="Arial" w:cs="Arial"/>
          <w:sz w:val="22"/>
          <w:szCs w:val="22"/>
        </w:rPr>
        <w:t>ou vynaloženy na ocenění pozemku</w:t>
      </w:r>
      <w:r w:rsidRPr="00CD51D0">
        <w:rPr>
          <w:rFonts w:ascii="Arial" w:hAnsi="Arial" w:cs="Arial"/>
          <w:sz w:val="22"/>
          <w:szCs w:val="22"/>
        </w:rPr>
        <w:t>.</w:t>
      </w:r>
    </w:p>
    <w:p w:rsidR="00B00769" w:rsidRPr="006F7E42" w:rsidRDefault="00B0076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V.</w:t>
      </w:r>
    </w:p>
    <w:p w:rsidR="00B34EEE" w:rsidRPr="006F7E42" w:rsidRDefault="00B34EE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</w:t>
      </w:r>
      <w:r w:rsidR="00C3290E">
        <w:rPr>
          <w:rFonts w:ascii="Arial" w:hAnsi="Arial" w:cs="Arial"/>
          <w:sz w:val="22"/>
          <w:szCs w:val="22"/>
        </w:rPr>
        <w:t>u</w:t>
      </w:r>
      <w:r w:rsidRPr="006F7E42">
        <w:rPr>
          <w:rFonts w:ascii="Arial" w:hAnsi="Arial" w:cs="Arial"/>
          <w:sz w:val="22"/>
          <w:szCs w:val="22"/>
        </w:rPr>
        <w:t>.</w:t>
      </w:r>
    </w:p>
    <w:p w:rsidR="00C82C85" w:rsidRDefault="00C82C85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F7E42">
        <w:rPr>
          <w:rFonts w:ascii="Arial" w:hAnsi="Arial" w:cs="Arial"/>
          <w:bCs/>
          <w:sz w:val="22"/>
          <w:szCs w:val="22"/>
        </w:rPr>
        <w:t>Smluvní str</w:t>
      </w:r>
      <w:r w:rsidR="001C5F70" w:rsidRPr="006F7E42">
        <w:rPr>
          <w:rFonts w:ascii="Arial" w:hAnsi="Arial" w:cs="Arial"/>
          <w:bCs/>
          <w:sz w:val="22"/>
          <w:szCs w:val="22"/>
        </w:rPr>
        <w:t>any berou na vědomí, že</w:t>
      </w:r>
      <w:r w:rsidR="00EF20DB">
        <w:rPr>
          <w:rFonts w:ascii="Arial" w:hAnsi="Arial" w:cs="Arial"/>
          <w:bCs/>
          <w:sz w:val="22"/>
          <w:szCs w:val="22"/>
        </w:rPr>
        <w:t xml:space="preserve"> na pozemku</w:t>
      </w:r>
      <w:r w:rsidRPr="006F7E42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</w:t>
      </w:r>
      <w:r w:rsidR="00EF20DB">
        <w:rPr>
          <w:rFonts w:ascii="Arial" w:hAnsi="Arial" w:cs="Arial"/>
          <w:bCs/>
          <w:sz w:val="22"/>
          <w:szCs w:val="22"/>
        </w:rPr>
        <w:t>, jakož i omezení užívání pozemku</w:t>
      </w:r>
      <w:r w:rsidRPr="006F7E42">
        <w:rPr>
          <w:rFonts w:ascii="Arial" w:hAnsi="Arial" w:cs="Arial"/>
          <w:bCs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 nabyvatele pozemk</w:t>
      </w:r>
      <w:r w:rsidR="00EF20DB">
        <w:rPr>
          <w:rFonts w:ascii="Arial" w:hAnsi="Arial" w:cs="Arial"/>
          <w:bCs/>
          <w:sz w:val="22"/>
          <w:szCs w:val="22"/>
        </w:rPr>
        <w:t>u</w:t>
      </w:r>
      <w:r w:rsidRPr="006F7E42">
        <w:rPr>
          <w:rFonts w:ascii="Arial" w:hAnsi="Arial" w:cs="Arial"/>
          <w:bCs/>
          <w:sz w:val="22"/>
          <w:szCs w:val="22"/>
        </w:rPr>
        <w:t>.</w:t>
      </w:r>
    </w:p>
    <w:p w:rsidR="00EF20DB" w:rsidRDefault="007D4D2F" w:rsidP="00C637B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2) </w:t>
      </w:r>
      <w:r w:rsidR="00EF20DB" w:rsidRPr="00EF20DB">
        <w:rPr>
          <w:rFonts w:ascii="Arial" w:hAnsi="Arial" w:cs="Arial"/>
          <w:sz w:val="22"/>
          <w:szCs w:val="22"/>
        </w:rPr>
        <w:t xml:space="preserve">Užívací vztah </w:t>
      </w:r>
      <w:r w:rsidR="00EF20DB">
        <w:rPr>
          <w:rFonts w:ascii="Arial" w:hAnsi="Arial" w:cs="Arial"/>
          <w:sz w:val="22"/>
          <w:szCs w:val="22"/>
        </w:rPr>
        <w:t xml:space="preserve">k převáděnému pozemku je řešen </w:t>
      </w:r>
      <w:r w:rsidR="00EF20DB" w:rsidRPr="00EF20DB">
        <w:rPr>
          <w:rFonts w:ascii="Arial" w:hAnsi="Arial" w:cs="Arial"/>
          <w:sz w:val="22"/>
          <w:szCs w:val="22"/>
        </w:rPr>
        <w:t xml:space="preserve">nájemní smlouvou č. 2N00/29, kterou s SPÚ, resp. dříve PF ČR uzavřel </w:t>
      </w:r>
      <w:r w:rsidR="005231ED">
        <w:rPr>
          <w:rFonts w:ascii="Arial" w:hAnsi="Arial" w:cs="Arial"/>
          <w:sz w:val="22"/>
          <w:szCs w:val="22"/>
        </w:rPr>
        <w:t>XXXXXXXX</w:t>
      </w:r>
      <w:bookmarkStart w:id="0" w:name="_GoBack"/>
      <w:bookmarkEnd w:id="0"/>
      <w:r w:rsidR="00EF20DB" w:rsidRPr="00EF20DB">
        <w:rPr>
          <w:rFonts w:ascii="Arial" w:hAnsi="Arial" w:cs="Arial"/>
          <w:sz w:val="22"/>
          <w:szCs w:val="22"/>
        </w:rPr>
        <w:t>, jakožto nájemce. S obsahem nájemní smlouvy  byl nabyvatel seznámen před podpisem této smlouvy, což stvrzuje svým podpisem.</w:t>
      </w:r>
    </w:p>
    <w:p w:rsidR="00FC5942" w:rsidRPr="006F7E42" w:rsidRDefault="001C5F70" w:rsidP="00EF20D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3</w:t>
      </w:r>
      <w:r w:rsidR="00C637BE">
        <w:rPr>
          <w:rFonts w:ascii="Arial" w:hAnsi="Arial" w:cs="Arial"/>
          <w:sz w:val="22"/>
          <w:szCs w:val="22"/>
        </w:rPr>
        <w:t>)</w:t>
      </w:r>
      <w:r w:rsidR="00EF20DB" w:rsidRPr="00EF20DB">
        <w:t xml:space="preserve"> </w:t>
      </w:r>
      <w:r w:rsidR="00C637BE" w:rsidRPr="00C637BE">
        <w:rPr>
          <w:rFonts w:ascii="Arial" w:hAnsi="Arial" w:cs="Arial"/>
          <w:sz w:val="22"/>
          <w:szCs w:val="22"/>
        </w:rPr>
        <w:t xml:space="preserve">SPÚ a </w:t>
      </w:r>
      <w:r w:rsidR="00EF20DB">
        <w:rPr>
          <w:rFonts w:ascii="Arial" w:hAnsi="Arial" w:cs="Arial"/>
          <w:sz w:val="22"/>
          <w:szCs w:val="22"/>
        </w:rPr>
        <w:t>Myslivecké sdružení Nejdek</w:t>
      </w:r>
      <w:r w:rsidR="00C637BE" w:rsidRPr="00C637BE">
        <w:rPr>
          <w:rFonts w:ascii="Arial" w:hAnsi="Arial" w:cs="Arial"/>
          <w:sz w:val="22"/>
          <w:szCs w:val="22"/>
        </w:rPr>
        <w:t xml:space="preserve"> uzavře</w:t>
      </w:r>
      <w:r w:rsidR="00EF20DB">
        <w:rPr>
          <w:rFonts w:ascii="Arial" w:hAnsi="Arial" w:cs="Arial"/>
          <w:sz w:val="22"/>
          <w:szCs w:val="22"/>
        </w:rPr>
        <w:t>li smlouvu o nájmu honitby č. 17</w:t>
      </w:r>
      <w:r w:rsidR="00C637BE" w:rsidRPr="00C637BE">
        <w:rPr>
          <w:rFonts w:ascii="Arial" w:hAnsi="Arial" w:cs="Arial"/>
          <w:sz w:val="22"/>
          <w:szCs w:val="22"/>
        </w:rPr>
        <w:t>M13/29, aby</w:t>
      </w:r>
      <w:r w:rsidR="00C637BE">
        <w:rPr>
          <w:rFonts w:ascii="Arial" w:hAnsi="Arial" w:cs="Arial"/>
          <w:sz w:val="22"/>
          <w:szCs w:val="22"/>
        </w:rPr>
        <w:t xml:space="preserve"> nájemce</w:t>
      </w:r>
      <w:r w:rsidR="00C637BE" w:rsidRPr="00C637BE">
        <w:rPr>
          <w:rFonts w:ascii="Arial" w:hAnsi="Arial" w:cs="Arial"/>
          <w:sz w:val="22"/>
          <w:szCs w:val="22"/>
        </w:rPr>
        <w:t xml:space="preserve"> v uznané honitbě </w:t>
      </w:r>
      <w:r w:rsidR="00EF20DB">
        <w:rPr>
          <w:rFonts w:ascii="Arial" w:hAnsi="Arial" w:cs="Arial"/>
          <w:sz w:val="22"/>
          <w:szCs w:val="22"/>
        </w:rPr>
        <w:t>SUCHÁ</w:t>
      </w:r>
      <w:r w:rsidR="00C637BE" w:rsidRPr="00C637BE">
        <w:rPr>
          <w:rFonts w:ascii="Arial" w:hAnsi="Arial" w:cs="Arial"/>
          <w:sz w:val="22"/>
          <w:szCs w:val="22"/>
        </w:rPr>
        <w:t xml:space="preserve"> vykonával právo myslivosti. </w:t>
      </w:r>
      <w:r w:rsidR="00FC5942" w:rsidRPr="00EA00F5">
        <w:rPr>
          <w:rFonts w:ascii="Arial" w:hAnsi="Arial" w:cs="Arial"/>
          <w:sz w:val="22"/>
          <w:szCs w:val="22"/>
        </w:rPr>
        <w:t>S obsahem nájemní</w:t>
      </w:r>
      <w:r w:rsidR="00FC5942">
        <w:rPr>
          <w:rFonts w:ascii="Arial" w:hAnsi="Arial" w:cs="Arial"/>
          <w:sz w:val="22"/>
          <w:szCs w:val="22"/>
        </w:rPr>
        <w:t xml:space="preserve"> smlouvy</w:t>
      </w:r>
      <w:r w:rsidR="00FC5942" w:rsidRPr="00EA00F5">
        <w:rPr>
          <w:rFonts w:ascii="Arial" w:hAnsi="Arial" w:cs="Arial"/>
          <w:sz w:val="22"/>
          <w:szCs w:val="22"/>
        </w:rPr>
        <w:t xml:space="preserve">  byl nabyvatel sezná</w:t>
      </w:r>
      <w:r w:rsidR="00BA0A40">
        <w:rPr>
          <w:rFonts w:ascii="Arial" w:hAnsi="Arial" w:cs="Arial"/>
          <w:sz w:val="22"/>
          <w:szCs w:val="22"/>
        </w:rPr>
        <w:t>men před podpisem této smlouvy.</w:t>
      </w:r>
    </w:p>
    <w:p w:rsidR="00EA50D3" w:rsidRDefault="00EA50D3" w:rsidP="001C5F7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C5F70" w:rsidRPr="006F7E42" w:rsidRDefault="001C5F70" w:rsidP="007B024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1C5F70" w:rsidRPr="006F7E42" w:rsidRDefault="001C5F70" w:rsidP="001C5F7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VI.</w:t>
      </w:r>
    </w:p>
    <w:p w:rsidR="00B34EEE" w:rsidRPr="006F7E42" w:rsidRDefault="00B34EE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FF50F6" w:rsidRPr="001D32FE" w:rsidRDefault="00FF50F6">
      <w:pPr>
        <w:widowControl/>
        <w:ind w:firstLine="426"/>
        <w:jc w:val="both"/>
        <w:rPr>
          <w:rFonts w:ascii="Arial" w:hAnsi="Arial" w:cs="Arial"/>
          <w:strike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2) </w:t>
      </w:r>
      <w:r w:rsidR="00EF20DB">
        <w:rPr>
          <w:rFonts w:ascii="Arial" w:hAnsi="Arial" w:cs="Arial"/>
          <w:sz w:val="22"/>
          <w:szCs w:val="22"/>
        </w:rPr>
        <w:t>Bezúplatný převod pozemku</w:t>
      </w:r>
      <w:r w:rsidR="00815304" w:rsidRPr="006F7E42">
        <w:rPr>
          <w:rFonts w:ascii="Arial" w:hAnsi="Arial" w:cs="Arial"/>
          <w:sz w:val="22"/>
          <w:szCs w:val="22"/>
        </w:rPr>
        <w:t xml:space="preserve"> není dle ustanovení § 2 zákonného opatření </w:t>
      </w:r>
      <w:r w:rsidR="00BC32F8">
        <w:rPr>
          <w:rFonts w:ascii="Arial" w:hAnsi="Arial" w:cs="Arial"/>
          <w:sz w:val="22"/>
          <w:szCs w:val="22"/>
        </w:rPr>
        <w:t>S</w:t>
      </w:r>
      <w:r w:rsidR="00815304" w:rsidRPr="006F7E42">
        <w:rPr>
          <w:rFonts w:ascii="Arial" w:hAnsi="Arial" w:cs="Arial"/>
          <w:sz w:val="22"/>
          <w:szCs w:val="22"/>
        </w:rPr>
        <w:t>enátu č. 340/2013 Sb., o dani z nabytí nemovitých věcí,</w:t>
      </w:r>
      <w:r w:rsidR="001D32FE">
        <w:rPr>
          <w:rFonts w:ascii="Arial" w:hAnsi="Arial" w:cs="Arial"/>
          <w:sz w:val="22"/>
          <w:szCs w:val="22"/>
        </w:rPr>
        <w:t xml:space="preserve"> </w:t>
      </w:r>
      <w:r w:rsidR="001D32FE" w:rsidRPr="00CE35C2">
        <w:rPr>
          <w:rFonts w:ascii="Arial" w:hAnsi="Arial" w:cs="Arial"/>
          <w:sz w:val="22"/>
          <w:szCs w:val="22"/>
        </w:rPr>
        <w:t>ve znění pozdějších předpisů,</w:t>
      </w:r>
      <w:r w:rsidR="00815304" w:rsidRPr="00CE35C2">
        <w:rPr>
          <w:rFonts w:ascii="Arial" w:hAnsi="Arial" w:cs="Arial"/>
          <w:sz w:val="22"/>
          <w:szCs w:val="22"/>
        </w:rPr>
        <w:t xml:space="preserve"> </w:t>
      </w:r>
      <w:r w:rsidR="00815304" w:rsidRPr="006F7E42">
        <w:rPr>
          <w:rFonts w:ascii="Arial" w:hAnsi="Arial" w:cs="Arial"/>
          <w:sz w:val="22"/>
          <w:szCs w:val="22"/>
        </w:rPr>
        <w:t xml:space="preserve">předmětem daně z nabytí nemovitých věcí. </w:t>
      </w:r>
    </w:p>
    <w:p w:rsidR="00DA06D6" w:rsidRPr="006F7E42" w:rsidRDefault="00DA06D6" w:rsidP="00DA06D6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3) Převádějící je ve smyslu zákona č. 634/2004 Sb., o správních poplatcích, ve znění pozdějších předpisů, osvobozen od správních poplatků. </w:t>
      </w:r>
    </w:p>
    <w:p w:rsidR="00FF50F6" w:rsidRPr="006F7E42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VII.</w:t>
      </w:r>
    </w:p>
    <w:p w:rsidR="00B34EEE" w:rsidRPr="006F7E42" w:rsidRDefault="00B34EE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A40">
        <w:rPr>
          <w:rFonts w:ascii="Arial" w:hAnsi="Arial" w:cs="Arial"/>
          <w:sz w:val="22"/>
          <w:szCs w:val="22"/>
        </w:rPr>
        <w:t>1) Převádějíc</w:t>
      </w:r>
      <w:r w:rsidR="001B4B28">
        <w:rPr>
          <w:rFonts w:ascii="Arial" w:hAnsi="Arial" w:cs="Arial"/>
          <w:sz w:val="22"/>
          <w:szCs w:val="22"/>
        </w:rPr>
        <w:t>í prohlašuje, že v </w:t>
      </w:r>
      <w:proofErr w:type="gramStart"/>
      <w:r w:rsidR="001B4B28">
        <w:rPr>
          <w:rFonts w:ascii="Arial" w:hAnsi="Arial" w:cs="Arial"/>
          <w:sz w:val="22"/>
          <w:szCs w:val="22"/>
        </w:rPr>
        <w:t xml:space="preserve">souladu </w:t>
      </w:r>
      <w:r w:rsidR="00A831C0">
        <w:rPr>
          <w:rFonts w:ascii="Arial" w:hAnsi="Arial" w:cs="Arial"/>
          <w:sz w:val="22"/>
          <w:szCs w:val="22"/>
        </w:rPr>
        <w:t xml:space="preserve">s § </w:t>
      </w:r>
      <w:r w:rsidR="00880C35" w:rsidRPr="00BA0A40">
        <w:rPr>
          <w:rFonts w:ascii="Arial" w:hAnsi="Arial" w:cs="Arial"/>
          <w:sz w:val="22"/>
          <w:szCs w:val="22"/>
        </w:rPr>
        <w:t>2</w:t>
      </w:r>
      <w:r w:rsidRPr="00BA0A40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="00BC32F8" w:rsidRPr="00BA0A40">
        <w:rPr>
          <w:rFonts w:ascii="Arial" w:hAnsi="Arial" w:cs="Arial"/>
          <w:sz w:val="22"/>
          <w:szCs w:val="22"/>
        </w:rPr>
        <w:t xml:space="preserve"> </w:t>
      </w:r>
      <w:r w:rsidRPr="00BA0A40">
        <w:rPr>
          <w:rFonts w:ascii="Arial" w:hAnsi="Arial" w:cs="Arial"/>
          <w:sz w:val="22"/>
          <w:szCs w:val="22"/>
        </w:rPr>
        <w:t>č. 95/1999 Sb.</w:t>
      </w:r>
      <w:r w:rsidR="00CD51D0" w:rsidRPr="00BA0A40">
        <w:rPr>
          <w:rFonts w:ascii="Arial" w:hAnsi="Arial" w:cs="Arial"/>
          <w:sz w:val="22"/>
          <w:szCs w:val="22"/>
        </w:rPr>
        <w:t xml:space="preserve"> a § 6 zákona</w:t>
      </w:r>
      <w:r w:rsidR="00BC32F8" w:rsidRPr="00BA0A40">
        <w:rPr>
          <w:rFonts w:ascii="Arial" w:hAnsi="Arial" w:cs="Arial"/>
          <w:sz w:val="22"/>
          <w:szCs w:val="22"/>
        </w:rPr>
        <w:br/>
      </w:r>
      <w:r w:rsidR="00CD51D0" w:rsidRPr="00BA0A40">
        <w:rPr>
          <w:rFonts w:ascii="Arial" w:hAnsi="Arial" w:cs="Arial"/>
          <w:sz w:val="22"/>
          <w:szCs w:val="22"/>
        </w:rPr>
        <w:t>č. 503/2012 Sb.</w:t>
      </w:r>
      <w:r w:rsidRPr="00BA0A40">
        <w:rPr>
          <w:rFonts w:ascii="Arial" w:hAnsi="Arial" w:cs="Arial"/>
          <w:sz w:val="22"/>
          <w:szCs w:val="22"/>
        </w:rPr>
        <w:t>, ve znění pozdějších předpisů, pro</w:t>
      </w:r>
      <w:r w:rsidR="00EF20DB">
        <w:rPr>
          <w:rFonts w:ascii="Arial" w:hAnsi="Arial" w:cs="Arial"/>
          <w:sz w:val="22"/>
          <w:szCs w:val="22"/>
        </w:rPr>
        <w:t>věřil převoditelnost převáděného</w:t>
      </w:r>
      <w:r w:rsidRPr="00BA0A40">
        <w:rPr>
          <w:rFonts w:ascii="Arial" w:hAnsi="Arial" w:cs="Arial"/>
          <w:sz w:val="22"/>
          <w:szCs w:val="22"/>
        </w:rPr>
        <w:t xml:space="preserve"> po</w:t>
      </w:r>
      <w:r w:rsidR="00EF20DB">
        <w:rPr>
          <w:rFonts w:ascii="Arial" w:hAnsi="Arial" w:cs="Arial"/>
          <w:sz w:val="22"/>
          <w:szCs w:val="22"/>
        </w:rPr>
        <w:t>zemku</w:t>
      </w:r>
      <w:r w:rsidR="00CD51D0" w:rsidRPr="00BA0A40">
        <w:rPr>
          <w:rFonts w:ascii="Arial" w:hAnsi="Arial" w:cs="Arial"/>
          <w:sz w:val="22"/>
          <w:szCs w:val="22"/>
        </w:rPr>
        <w:t xml:space="preserve"> a</w:t>
      </w:r>
      <w:r w:rsidR="00E47781">
        <w:rPr>
          <w:rFonts w:ascii="Arial" w:hAnsi="Arial" w:cs="Arial"/>
          <w:sz w:val="22"/>
          <w:szCs w:val="22"/>
        </w:rPr>
        <w:t> </w:t>
      </w:r>
      <w:r w:rsidR="00CD51D0" w:rsidRPr="00BA0A40">
        <w:rPr>
          <w:rFonts w:ascii="Arial" w:hAnsi="Arial" w:cs="Arial"/>
          <w:sz w:val="22"/>
          <w:szCs w:val="22"/>
        </w:rPr>
        <w:t>prohlašuje, že převáděn</w:t>
      </w:r>
      <w:r w:rsidR="00EF20DB">
        <w:rPr>
          <w:rFonts w:ascii="Arial" w:hAnsi="Arial" w:cs="Arial"/>
          <w:sz w:val="22"/>
          <w:szCs w:val="22"/>
        </w:rPr>
        <w:t>ý pozemek není</w:t>
      </w:r>
      <w:r w:rsidRPr="00BA0A40">
        <w:rPr>
          <w:rFonts w:ascii="Arial" w:hAnsi="Arial" w:cs="Arial"/>
          <w:sz w:val="22"/>
          <w:szCs w:val="22"/>
        </w:rPr>
        <w:t xml:space="preserve"> vyloučen</w:t>
      </w:r>
      <w:r w:rsidR="00EF20DB">
        <w:rPr>
          <w:rFonts w:ascii="Arial" w:hAnsi="Arial" w:cs="Arial"/>
          <w:sz w:val="22"/>
          <w:szCs w:val="22"/>
        </w:rPr>
        <w:t xml:space="preserve"> </w:t>
      </w:r>
      <w:r w:rsidRPr="00BA0A40">
        <w:rPr>
          <w:rFonts w:ascii="Arial" w:hAnsi="Arial" w:cs="Arial"/>
          <w:sz w:val="22"/>
          <w:szCs w:val="22"/>
        </w:rPr>
        <w:t>z převodu podle § 2 zákona č. 95/1999 Sb.</w:t>
      </w:r>
      <w:r w:rsidR="00BC32F8" w:rsidRPr="00BA0A40">
        <w:rPr>
          <w:rFonts w:ascii="Arial" w:hAnsi="Arial" w:cs="Arial"/>
          <w:sz w:val="22"/>
          <w:szCs w:val="22"/>
        </w:rPr>
        <w:t xml:space="preserve"> a § 6 zákona č. 503/2012 Sb.</w:t>
      </w:r>
      <w:r w:rsidRPr="00BA0A40">
        <w:rPr>
          <w:rFonts w:ascii="Arial" w:hAnsi="Arial" w:cs="Arial"/>
          <w:sz w:val="22"/>
          <w:szCs w:val="22"/>
        </w:rPr>
        <w:t>,</w:t>
      </w:r>
      <w:r w:rsidR="00BC32F8" w:rsidRPr="00BA0A40">
        <w:rPr>
          <w:rFonts w:ascii="Arial" w:hAnsi="Arial" w:cs="Arial"/>
          <w:sz w:val="22"/>
          <w:szCs w:val="22"/>
        </w:rPr>
        <w:t xml:space="preserve"> </w:t>
      </w:r>
      <w:r w:rsidRPr="00BA0A40">
        <w:rPr>
          <w:rFonts w:ascii="Arial" w:hAnsi="Arial" w:cs="Arial"/>
          <w:sz w:val="22"/>
          <w:szCs w:val="22"/>
        </w:rPr>
        <w:t xml:space="preserve"> ve znění pozdějších předpisů.</w:t>
      </w:r>
      <w:r w:rsidR="001D32FE">
        <w:rPr>
          <w:rFonts w:ascii="Arial" w:hAnsi="Arial" w:cs="Arial"/>
          <w:sz w:val="22"/>
          <w:szCs w:val="22"/>
        </w:rPr>
        <w:t xml:space="preserve"> </w:t>
      </w:r>
    </w:p>
    <w:p w:rsidR="00FF50F6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2) Nabyvatel prohla</w:t>
      </w:r>
      <w:r w:rsidR="00EF20DB">
        <w:rPr>
          <w:rFonts w:ascii="Arial" w:hAnsi="Arial" w:cs="Arial"/>
          <w:sz w:val="22"/>
          <w:szCs w:val="22"/>
        </w:rPr>
        <w:t>šuje, že ve vztahu k převáděnému pozemku</w:t>
      </w:r>
      <w:r w:rsidRPr="006F7E42">
        <w:rPr>
          <w:rFonts w:ascii="Arial" w:hAnsi="Arial" w:cs="Arial"/>
          <w:sz w:val="22"/>
          <w:szCs w:val="22"/>
        </w:rPr>
        <w:t xml:space="preserve"> splňuje zákonem stano</w:t>
      </w:r>
      <w:r w:rsidR="007B024D" w:rsidRPr="006F7E42">
        <w:rPr>
          <w:rFonts w:ascii="Arial" w:hAnsi="Arial" w:cs="Arial"/>
          <w:sz w:val="22"/>
          <w:szCs w:val="22"/>
        </w:rPr>
        <w:t>vené podmínky pro to, aby na ně</w:t>
      </w:r>
      <w:r w:rsidR="006F7E42">
        <w:rPr>
          <w:rFonts w:ascii="Arial" w:hAnsi="Arial" w:cs="Arial"/>
          <w:sz w:val="22"/>
          <w:szCs w:val="22"/>
        </w:rPr>
        <w:t>j</w:t>
      </w:r>
      <w:r w:rsidRPr="006F7E42">
        <w:rPr>
          <w:rFonts w:ascii="Arial" w:hAnsi="Arial" w:cs="Arial"/>
          <w:sz w:val="22"/>
          <w:szCs w:val="22"/>
        </w:rPr>
        <w:t xml:space="preserve"> mohl</w:t>
      </w:r>
      <w:r w:rsidR="007B024D" w:rsidRPr="006F7E42">
        <w:rPr>
          <w:rFonts w:ascii="Arial" w:hAnsi="Arial" w:cs="Arial"/>
          <w:sz w:val="22"/>
          <w:szCs w:val="22"/>
        </w:rPr>
        <w:t xml:space="preserve"> být podle § 5 odst. 1 písmeno b</w:t>
      </w:r>
      <w:r w:rsidRPr="006F7E42">
        <w:rPr>
          <w:rFonts w:ascii="Arial" w:hAnsi="Arial" w:cs="Arial"/>
          <w:sz w:val="22"/>
          <w:szCs w:val="22"/>
        </w:rPr>
        <w:t>) zákona</w:t>
      </w:r>
      <w:r w:rsidR="00BC32F8">
        <w:rPr>
          <w:rFonts w:ascii="Arial" w:hAnsi="Arial" w:cs="Arial"/>
          <w:sz w:val="22"/>
          <w:szCs w:val="22"/>
        </w:rPr>
        <w:br/>
      </w:r>
      <w:r w:rsidRPr="006F7E42">
        <w:rPr>
          <w:rFonts w:ascii="Arial" w:hAnsi="Arial" w:cs="Arial"/>
          <w:sz w:val="22"/>
          <w:szCs w:val="22"/>
        </w:rPr>
        <w:t>č. 95/1999 Sb., ve znění pozdějších předpisů, převeden</w:t>
      </w:r>
      <w:r w:rsidR="00BC32F8">
        <w:rPr>
          <w:rFonts w:ascii="Arial" w:hAnsi="Arial" w:cs="Arial"/>
          <w:sz w:val="22"/>
          <w:szCs w:val="22"/>
        </w:rPr>
        <w:t xml:space="preserve"> </w:t>
      </w:r>
      <w:r w:rsidR="00BC32F8" w:rsidRPr="001B4B28">
        <w:rPr>
          <w:rFonts w:ascii="Arial" w:hAnsi="Arial" w:cs="Arial"/>
          <w:sz w:val="22"/>
          <w:szCs w:val="22"/>
        </w:rPr>
        <w:t xml:space="preserve">dle schváleného územního plánu ze dne </w:t>
      </w:r>
      <w:proofErr w:type="gramStart"/>
      <w:r w:rsidR="00654315">
        <w:rPr>
          <w:rFonts w:ascii="Arial" w:hAnsi="Arial" w:cs="Arial"/>
          <w:sz w:val="22"/>
          <w:szCs w:val="22"/>
        </w:rPr>
        <w:t>23.11.2004</w:t>
      </w:r>
      <w:proofErr w:type="gramEnd"/>
      <w:r w:rsidR="001B4B28">
        <w:rPr>
          <w:rFonts w:ascii="Arial" w:hAnsi="Arial" w:cs="Arial"/>
          <w:sz w:val="22"/>
          <w:szCs w:val="22"/>
        </w:rPr>
        <w:t>.</w:t>
      </w:r>
    </w:p>
    <w:p w:rsidR="00C456BA" w:rsidRPr="001D32FE" w:rsidRDefault="00C456BA" w:rsidP="00C456BA">
      <w:pPr>
        <w:pStyle w:val="vnitrniText"/>
        <w:widowControl/>
        <w:rPr>
          <w:rFonts w:ascii="Arial" w:hAnsi="Arial" w:cs="Arial"/>
          <w:color w:val="FF0000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Nabyvat</w:t>
      </w:r>
      <w:r w:rsidR="00654315">
        <w:rPr>
          <w:rFonts w:ascii="Arial" w:hAnsi="Arial" w:cs="Arial"/>
          <w:sz w:val="22"/>
          <w:szCs w:val="22"/>
        </w:rPr>
        <w:t>el prohlašuje, že nabytí pozemku</w:t>
      </w:r>
      <w:r w:rsidR="000111DC">
        <w:rPr>
          <w:rFonts w:ascii="Arial" w:hAnsi="Arial" w:cs="Arial"/>
          <w:sz w:val="22"/>
          <w:szCs w:val="22"/>
        </w:rPr>
        <w:t xml:space="preserve"> odsouhlasilo zastupitelstvo </w:t>
      </w:r>
      <w:r w:rsidR="00654315">
        <w:rPr>
          <w:rFonts w:ascii="Arial" w:hAnsi="Arial" w:cs="Arial"/>
          <w:sz w:val="22"/>
          <w:szCs w:val="22"/>
        </w:rPr>
        <w:t>Města Nejdek</w:t>
      </w:r>
      <w:r w:rsidRPr="006F7E42">
        <w:rPr>
          <w:rFonts w:ascii="Arial" w:hAnsi="Arial" w:cs="Arial"/>
          <w:sz w:val="22"/>
          <w:szCs w:val="22"/>
        </w:rPr>
        <w:t xml:space="preserve"> dne</w:t>
      </w:r>
      <w:r w:rsidR="000111DC">
        <w:rPr>
          <w:rFonts w:ascii="Arial" w:hAnsi="Arial" w:cs="Arial"/>
          <w:sz w:val="22"/>
          <w:szCs w:val="22"/>
        </w:rPr>
        <w:br/>
      </w:r>
      <w:proofErr w:type="gramStart"/>
      <w:r w:rsidR="00654315">
        <w:rPr>
          <w:rFonts w:ascii="Arial" w:hAnsi="Arial" w:cs="Arial"/>
          <w:sz w:val="22"/>
          <w:szCs w:val="22"/>
        </w:rPr>
        <w:t>13.12.2012</w:t>
      </w:r>
      <w:proofErr w:type="gramEnd"/>
      <w:r w:rsidR="00B34EEE">
        <w:rPr>
          <w:rFonts w:ascii="Arial" w:hAnsi="Arial" w:cs="Arial"/>
          <w:sz w:val="22"/>
          <w:szCs w:val="22"/>
        </w:rPr>
        <w:t xml:space="preserve"> usnesením č. </w:t>
      </w:r>
      <w:r w:rsidR="00654315">
        <w:rPr>
          <w:rFonts w:ascii="Arial" w:hAnsi="Arial" w:cs="Arial"/>
          <w:sz w:val="22"/>
          <w:szCs w:val="22"/>
        </w:rPr>
        <w:t>ZM/193/11/12</w:t>
      </w:r>
      <w:r w:rsidRPr="006F7E42">
        <w:rPr>
          <w:rFonts w:ascii="Arial" w:hAnsi="Arial" w:cs="Arial"/>
          <w:sz w:val="22"/>
          <w:szCs w:val="22"/>
        </w:rPr>
        <w:t>.</w:t>
      </w:r>
      <w:r w:rsidR="001D32FE">
        <w:rPr>
          <w:rFonts w:ascii="Arial" w:hAnsi="Arial" w:cs="Arial"/>
          <w:sz w:val="22"/>
          <w:szCs w:val="22"/>
        </w:rPr>
        <w:t xml:space="preserve"> </w:t>
      </w:r>
    </w:p>
    <w:p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3) Nabyvatel bere na vědomí a je srozuměn s tím, že nepravdivost tvrzení obsažených ve</w:t>
      </w:r>
      <w:r w:rsidR="00E47781">
        <w:rPr>
          <w:rFonts w:ascii="Arial" w:hAnsi="Arial" w:cs="Arial"/>
          <w:sz w:val="22"/>
          <w:szCs w:val="22"/>
        </w:rPr>
        <w:t> </w:t>
      </w:r>
      <w:r w:rsidRPr="006F7E42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:rsidR="00AC08C2" w:rsidRDefault="00AC08C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111DC" w:rsidRPr="006F7E42" w:rsidRDefault="000111D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C6867" w:rsidRDefault="00CC6867" w:rsidP="001D32F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D32FE" w:rsidRDefault="001D32FE" w:rsidP="001D32FE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>I</w:t>
      </w:r>
      <w:r w:rsidRPr="006F7E42">
        <w:rPr>
          <w:rFonts w:ascii="Arial" w:hAnsi="Arial" w:cs="Arial"/>
          <w:sz w:val="22"/>
          <w:szCs w:val="22"/>
        </w:rPr>
        <w:t>.</w:t>
      </w:r>
    </w:p>
    <w:p w:rsidR="00B34EEE" w:rsidRPr="006F7E42" w:rsidRDefault="00B34EEE" w:rsidP="001D32F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D32FE" w:rsidRPr="006F7E42" w:rsidRDefault="001D32FE" w:rsidP="001D32F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B34EEE" w:rsidRDefault="001D32FE" w:rsidP="000111DC">
      <w:pPr>
        <w:pStyle w:val="vnitrniText"/>
        <w:widowControl/>
        <w:ind w:firstLine="425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2) Tato smlouva je vyhotovena ve </w:t>
      </w:r>
      <w:r w:rsidRPr="006F7E42">
        <w:rPr>
          <w:rFonts w:ascii="Arial" w:hAnsi="Arial" w:cs="Arial"/>
          <w:color w:val="000000"/>
          <w:sz w:val="22"/>
          <w:szCs w:val="22"/>
        </w:rPr>
        <w:t>3</w:t>
      </w:r>
      <w:r w:rsidRPr="006F7E42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:rsidR="00AC08C2" w:rsidRPr="00B34EEE" w:rsidRDefault="00AC08C2" w:rsidP="000111DC">
      <w:pPr>
        <w:ind w:firstLine="425"/>
        <w:jc w:val="both"/>
        <w:rPr>
          <w:rFonts w:ascii="Arial" w:eastAsia="Calibri" w:hAnsi="Arial" w:cs="Arial"/>
          <w:sz w:val="22"/>
          <w:szCs w:val="22"/>
        </w:rPr>
      </w:pPr>
      <w:r w:rsidRPr="00B34EEE">
        <w:rPr>
          <w:rFonts w:ascii="Arial" w:hAnsi="Arial" w:cs="Arial"/>
          <w:bCs/>
          <w:sz w:val="22"/>
          <w:szCs w:val="22"/>
          <w:lang w:eastAsia="ar-SA"/>
        </w:rPr>
        <w:t>3)</w:t>
      </w:r>
      <w:r w:rsidRPr="00B34EEE">
        <w:rPr>
          <w:rFonts w:ascii="Arial" w:hAnsi="Arial" w:cs="Arial"/>
          <w:bCs/>
          <w:sz w:val="22"/>
          <w:szCs w:val="22"/>
          <w:lang w:eastAsia="ar-SA"/>
        </w:rPr>
        <w:tab/>
        <w:t>Tato smlouva nabývá platnosti dnem podpisu oběma smluvními stranami a účinnosti dnem jejího uveřejnění v Registru smluv dle zákona č.</w:t>
      </w:r>
      <w:r w:rsidRPr="00B34EEE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B34EEE">
        <w:rPr>
          <w:rFonts w:ascii="Arial" w:hAnsi="Arial" w:cs="Arial"/>
          <w:bCs/>
          <w:sz w:val="22"/>
          <w:szCs w:val="22"/>
          <w:lang w:eastAsia="ar-SA"/>
        </w:rPr>
        <w:t>.</w:t>
      </w:r>
      <w:r w:rsidRPr="00B34EEE">
        <w:rPr>
          <w:rFonts w:ascii="Arial" w:eastAsia="Calibri" w:hAnsi="Arial" w:cs="Arial"/>
          <w:sz w:val="22"/>
          <w:szCs w:val="22"/>
        </w:rPr>
        <w:t xml:space="preserve"> Smluvní strany se dohodly, že uveřejnění této smlouvy </w:t>
      </w:r>
      <w:r w:rsidRPr="00B34EEE">
        <w:rPr>
          <w:rFonts w:ascii="Arial" w:hAnsi="Arial" w:cs="Arial"/>
          <w:bCs/>
          <w:sz w:val="22"/>
          <w:szCs w:val="22"/>
          <w:lang w:eastAsia="ar-SA"/>
        </w:rPr>
        <w:t>v Registru smluv dle zákona</w:t>
      </w:r>
      <w:r w:rsidR="000111DC">
        <w:rPr>
          <w:rFonts w:ascii="Arial" w:hAnsi="Arial" w:cs="Arial"/>
          <w:bCs/>
          <w:sz w:val="22"/>
          <w:szCs w:val="22"/>
          <w:lang w:eastAsia="ar-SA"/>
        </w:rPr>
        <w:br/>
      </w:r>
      <w:r w:rsidRPr="00B34EEE">
        <w:rPr>
          <w:rFonts w:ascii="Arial" w:hAnsi="Arial" w:cs="Arial"/>
          <w:bCs/>
          <w:sz w:val="22"/>
          <w:szCs w:val="22"/>
          <w:lang w:eastAsia="ar-SA"/>
        </w:rPr>
        <w:t>č.</w:t>
      </w:r>
      <w:r w:rsidRPr="00B34EEE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B34EEE">
        <w:rPr>
          <w:rFonts w:ascii="Arial" w:eastAsia="Calibri" w:hAnsi="Arial" w:cs="Arial"/>
          <w:sz w:val="22"/>
          <w:szCs w:val="22"/>
        </w:rPr>
        <w:t xml:space="preserve"> ve znění pozdějších předpisů, zajistí Státní pozemkový úřad.</w:t>
      </w:r>
    </w:p>
    <w:p w:rsidR="000111DC" w:rsidRPr="00EA0640" w:rsidRDefault="000111DC" w:rsidP="000111DC">
      <w:pPr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245123">
        <w:rPr>
          <w:rFonts w:ascii="Arial" w:eastAsia="Calibri" w:hAnsi="Arial" w:cs="Arial"/>
          <w:sz w:val="22"/>
          <w:szCs w:val="22"/>
        </w:rPr>
        <w:t xml:space="preserve">4) V souvislosti s realizací práv a povinností vyplývajících z této smlouvy bude mít nabyvatel přístup k osobním údajům osob, které jsou uvedeny ve smlouvě/smlouvách, které byly těmito osobami uzavřeny se Státním pozemkovým úřadem.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shromažďovat, používat, přenášet, ukládat nebo jiným způsobem zpracovávat informace předávané SPÚ, včetně osobních údajů, jak jsou definovány </w:t>
      </w:r>
      <w:r w:rsidRPr="00EA0640">
        <w:rPr>
          <w:rFonts w:ascii="Arial" w:eastAsia="Calibri" w:hAnsi="Arial" w:cs="Arial"/>
          <w:sz w:val="22"/>
          <w:szCs w:val="22"/>
        </w:rPr>
        <w:t>příslušnými právními předpisy.</w:t>
      </w:r>
    </w:p>
    <w:p w:rsidR="00CC6867" w:rsidRPr="00CC6867" w:rsidRDefault="004073F9" w:rsidP="00CC6867">
      <w:pPr>
        <w:jc w:val="both"/>
        <w:rPr>
          <w:rFonts w:ascii="Arial" w:eastAsia="Calibri" w:hAnsi="Arial" w:cs="Arial"/>
          <w:sz w:val="22"/>
          <w:szCs w:val="22"/>
        </w:rPr>
      </w:pPr>
      <w:r w:rsidRPr="00EA0640">
        <w:rPr>
          <w:rFonts w:ascii="Arial" w:eastAsia="Calibri" w:hAnsi="Arial" w:cs="Arial"/>
          <w:sz w:val="22"/>
          <w:szCs w:val="22"/>
        </w:rPr>
        <w:t xml:space="preserve">Obě smluvní strany se zavazují, že budou postupovat v  souladu s nařízením Evropského parlamentu a Rady EU 2016/679 („GDPR“). </w:t>
      </w:r>
      <w:r w:rsidRPr="004073F9">
        <w:rPr>
          <w:rFonts w:ascii="Arial" w:eastAsia="Calibri" w:hAnsi="Arial" w:cs="Arial"/>
          <w:sz w:val="22"/>
          <w:szCs w:val="22"/>
        </w:rPr>
        <w:t>Tyto postupy a opatření se smluvní strany zavazují dodržovat po celou dobu trvání skartační lhůty ve smyslu § 2 písm. s) zákona č. 499/2004 Sb. o</w:t>
      </w:r>
      <w:r>
        <w:rPr>
          <w:rFonts w:ascii="Arial" w:eastAsia="Calibri" w:hAnsi="Arial" w:cs="Arial"/>
          <w:sz w:val="22"/>
          <w:szCs w:val="22"/>
        </w:rPr>
        <w:t> </w:t>
      </w:r>
      <w:r w:rsidRPr="004073F9">
        <w:rPr>
          <w:rFonts w:ascii="Arial" w:eastAsia="Calibri" w:hAnsi="Arial" w:cs="Arial"/>
          <w:sz w:val="22"/>
          <w:szCs w:val="22"/>
        </w:rPr>
        <w:t>archivnictví a spisové službě a o změně některých zákon</w:t>
      </w:r>
      <w:r w:rsidR="00CC6867">
        <w:rPr>
          <w:rFonts w:ascii="Arial" w:eastAsia="Calibri" w:hAnsi="Arial" w:cs="Arial"/>
          <w:sz w:val="22"/>
          <w:szCs w:val="22"/>
        </w:rPr>
        <w:t>ů, ve znění pozdějších předpisů.</w:t>
      </w:r>
    </w:p>
    <w:p w:rsidR="00CC6867" w:rsidRDefault="00CC686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IX.</w:t>
      </w:r>
    </w:p>
    <w:p w:rsidR="00B34EEE" w:rsidRPr="006F7E42" w:rsidRDefault="00B34EE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Smluvní strany po přečtení</w:t>
      </w:r>
      <w:r w:rsidRPr="00CE35C2">
        <w:rPr>
          <w:rFonts w:ascii="Arial" w:hAnsi="Arial" w:cs="Arial"/>
          <w:sz w:val="22"/>
          <w:szCs w:val="22"/>
        </w:rPr>
        <w:t xml:space="preserve"> </w:t>
      </w:r>
      <w:r w:rsidR="00AC08C2" w:rsidRPr="00CE35C2">
        <w:rPr>
          <w:rFonts w:ascii="Arial" w:hAnsi="Arial" w:cs="Arial"/>
          <w:sz w:val="22"/>
          <w:szCs w:val="22"/>
        </w:rPr>
        <w:t xml:space="preserve">smlouvy </w:t>
      </w:r>
      <w:r w:rsidRPr="006F7E42">
        <w:rPr>
          <w:rFonts w:ascii="Arial" w:hAnsi="Arial" w:cs="Arial"/>
          <w:sz w:val="22"/>
          <w:szCs w:val="22"/>
        </w:rPr>
        <w:t>prohlašují, že s jejím obsahem souhlasí a že tato smlouva je shodným projevem jejich vážné a svobodné vůle a na důkaz toho připojují své podpisy.</w:t>
      </w:r>
    </w:p>
    <w:p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831C0" w:rsidRDefault="00A831C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V Karlových Va</w:t>
      </w:r>
      <w:r w:rsidR="008F730E" w:rsidRPr="006F7E42">
        <w:rPr>
          <w:rFonts w:ascii="Arial" w:hAnsi="Arial" w:cs="Arial"/>
          <w:sz w:val="22"/>
          <w:szCs w:val="22"/>
        </w:rPr>
        <w:t>rech dne</w:t>
      </w:r>
      <w:r w:rsidR="000105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0582">
        <w:rPr>
          <w:rFonts w:ascii="Arial" w:hAnsi="Arial" w:cs="Arial"/>
          <w:sz w:val="22"/>
          <w:szCs w:val="22"/>
        </w:rPr>
        <w:t>27.6.2019</w:t>
      </w:r>
      <w:proofErr w:type="gramEnd"/>
      <w:r w:rsidRPr="006F7E42">
        <w:rPr>
          <w:rFonts w:ascii="Arial" w:hAnsi="Arial" w:cs="Arial"/>
          <w:sz w:val="22"/>
          <w:szCs w:val="22"/>
        </w:rPr>
        <w:tab/>
        <w:t>V</w:t>
      </w:r>
      <w:r w:rsidR="00010582">
        <w:rPr>
          <w:rFonts w:ascii="Arial" w:hAnsi="Arial" w:cs="Arial"/>
          <w:sz w:val="22"/>
          <w:szCs w:val="22"/>
        </w:rPr>
        <w:t> Karlových Varech dne 27.6.2019</w:t>
      </w:r>
    </w:p>
    <w:p w:rsidR="00FF50F6" w:rsidRPr="006F7E42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0111DC" w:rsidRPr="006F7E42" w:rsidRDefault="000111DC">
      <w:pPr>
        <w:widowControl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............................................</w:t>
      </w:r>
      <w:r w:rsidRPr="006F7E4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Státní pozemkový úřad</w:t>
      </w:r>
      <w:r w:rsidRPr="006F7E42">
        <w:rPr>
          <w:rFonts w:ascii="Arial" w:hAnsi="Arial" w:cs="Arial"/>
          <w:sz w:val="22"/>
          <w:szCs w:val="22"/>
        </w:rPr>
        <w:tab/>
      </w:r>
      <w:r w:rsidR="00654315">
        <w:rPr>
          <w:rFonts w:ascii="Arial" w:hAnsi="Arial" w:cs="Arial"/>
          <w:sz w:val="22"/>
          <w:szCs w:val="22"/>
        </w:rPr>
        <w:t xml:space="preserve">         Město Nejdek</w:t>
      </w: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ředite</w:t>
      </w:r>
      <w:r w:rsidR="00654315">
        <w:rPr>
          <w:rFonts w:ascii="Arial" w:hAnsi="Arial" w:cs="Arial"/>
          <w:sz w:val="22"/>
          <w:szCs w:val="22"/>
        </w:rPr>
        <w:t xml:space="preserve">lka Krajského pozemkového úřad          </w:t>
      </w:r>
      <w:proofErr w:type="spellStart"/>
      <w:r w:rsidRPr="006F7E42">
        <w:rPr>
          <w:rFonts w:ascii="Arial" w:hAnsi="Arial" w:cs="Arial"/>
          <w:sz w:val="22"/>
          <w:szCs w:val="22"/>
        </w:rPr>
        <w:t>zast</w:t>
      </w:r>
      <w:proofErr w:type="spellEnd"/>
      <w:r w:rsidRPr="006F7E42">
        <w:rPr>
          <w:rFonts w:ascii="Arial" w:hAnsi="Arial" w:cs="Arial"/>
          <w:sz w:val="22"/>
          <w:szCs w:val="22"/>
        </w:rPr>
        <w:t>.</w:t>
      </w:r>
      <w:r w:rsidR="00654315">
        <w:rPr>
          <w:rFonts w:ascii="Arial" w:hAnsi="Arial" w:cs="Arial"/>
          <w:sz w:val="22"/>
          <w:szCs w:val="22"/>
        </w:rPr>
        <w:t xml:space="preserve"> starostkou obce Ludmilou </w:t>
      </w:r>
      <w:proofErr w:type="spellStart"/>
      <w:r w:rsidR="00654315">
        <w:rPr>
          <w:rFonts w:ascii="Arial" w:hAnsi="Arial" w:cs="Arial"/>
          <w:sz w:val="22"/>
          <w:szCs w:val="22"/>
        </w:rPr>
        <w:t>Vocelkovou</w:t>
      </w:r>
      <w:proofErr w:type="spellEnd"/>
      <w:r w:rsidRPr="006F7E42">
        <w:rPr>
          <w:rFonts w:ascii="Arial" w:hAnsi="Arial" w:cs="Arial"/>
          <w:sz w:val="22"/>
          <w:szCs w:val="22"/>
        </w:rPr>
        <w:t xml:space="preserve"> </w:t>
      </w: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pro Karlovarský kraj</w:t>
      </w:r>
      <w:r w:rsidRPr="006F7E42">
        <w:rPr>
          <w:rFonts w:ascii="Arial" w:hAnsi="Arial" w:cs="Arial"/>
          <w:sz w:val="22"/>
          <w:szCs w:val="22"/>
        </w:rPr>
        <w:tab/>
      </w:r>
      <w:r w:rsidR="00654315">
        <w:rPr>
          <w:rFonts w:ascii="Arial" w:hAnsi="Arial" w:cs="Arial"/>
          <w:sz w:val="22"/>
          <w:szCs w:val="22"/>
        </w:rPr>
        <w:t xml:space="preserve">          </w:t>
      </w:r>
      <w:r w:rsidRPr="006F7E42">
        <w:rPr>
          <w:rFonts w:ascii="Arial" w:hAnsi="Arial" w:cs="Arial"/>
          <w:sz w:val="22"/>
          <w:szCs w:val="22"/>
        </w:rPr>
        <w:t>nabyvatel</w:t>
      </w: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Ing. Šárka Václavíková</w:t>
      </w:r>
      <w:r w:rsidRPr="006F7E42">
        <w:rPr>
          <w:rFonts w:ascii="Arial" w:hAnsi="Arial" w:cs="Arial"/>
          <w:sz w:val="22"/>
          <w:szCs w:val="22"/>
        </w:rPr>
        <w:tab/>
      </w: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převádějící</w:t>
      </w:r>
      <w:r w:rsidRPr="006F7E42">
        <w:rPr>
          <w:rFonts w:ascii="Arial" w:hAnsi="Arial" w:cs="Arial"/>
          <w:sz w:val="22"/>
          <w:szCs w:val="22"/>
        </w:rPr>
        <w:tab/>
      </w:r>
    </w:p>
    <w:p w:rsidR="00FF50F6" w:rsidRPr="006F7E42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6F7E42" w:rsidRDefault="00FF50F6" w:rsidP="00CC6867">
      <w:pPr>
        <w:widowControl/>
        <w:rPr>
          <w:rFonts w:ascii="Arial" w:hAnsi="Arial" w:cs="Arial"/>
          <w:sz w:val="22"/>
          <w:szCs w:val="22"/>
        </w:rPr>
      </w:pPr>
    </w:p>
    <w:p w:rsidR="00FE2B19" w:rsidRPr="006F7E42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6F7E42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 xml:space="preserve">vedoucí oddělení </w:t>
      </w:r>
      <w:r w:rsidR="006F7E42" w:rsidRPr="006F7E42">
        <w:rPr>
          <w:rFonts w:ascii="Arial" w:hAnsi="Arial" w:cs="Arial"/>
          <w:sz w:val="22"/>
          <w:szCs w:val="22"/>
        </w:rPr>
        <w:t>převodu majetku státu</w:t>
      </w:r>
    </w:p>
    <w:p w:rsidR="00FE2B19" w:rsidRPr="006F7E42" w:rsidRDefault="006F7E42" w:rsidP="00FE2B19">
      <w:pPr>
        <w:widowControl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Ing. Jiří Loufek</w:t>
      </w:r>
    </w:p>
    <w:p w:rsidR="00FE2B19" w:rsidRPr="006F7E42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6F7E42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6F7E42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podpis</w:t>
      </w:r>
    </w:p>
    <w:p w:rsidR="00FE2B19" w:rsidRPr="006F7E42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Za správnost: Michaliková Andrea</w:t>
      </w:r>
    </w:p>
    <w:p w:rsidR="00FF50F6" w:rsidRPr="006F7E42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6F7E42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>.......................................</w:t>
      </w:r>
    </w:p>
    <w:p w:rsidR="00FF50F6" w:rsidRPr="006F7E42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6F7E42">
        <w:rPr>
          <w:rFonts w:ascii="Arial" w:hAnsi="Arial" w:cs="Arial"/>
          <w:sz w:val="22"/>
          <w:szCs w:val="22"/>
        </w:rPr>
        <w:tab/>
        <w:t>podpis</w:t>
      </w:r>
    </w:p>
    <w:p w:rsidR="00FF50F6" w:rsidRDefault="00FF50F6">
      <w:pPr>
        <w:widowControl/>
      </w:pPr>
    </w:p>
    <w:p w:rsidR="00AC08C2" w:rsidRDefault="00AC08C2">
      <w:pPr>
        <w:widowControl/>
      </w:pPr>
    </w:p>
    <w:p w:rsidR="00CC6867" w:rsidRDefault="00CC6867" w:rsidP="00AC08C2">
      <w:pPr>
        <w:jc w:val="both"/>
        <w:rPr>
          <w:rFonts w:ascii="Arial" w:hAnsi="Arial" w:cs="Arial"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Tato smlouva byla uveřejněna v Registru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smluv, vedeném dle zákona č. 340/2015 Sb.,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o registru smluv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………………………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datum registrace</w:t>
      </w:r>
    </w:p>
    <w:p w:rsidR="00AC08C2" w:rsidRPr="00B34EEE" w:rsidRDefault="00AC08C2" w:rsidP="00AC08C2">
      <w:pPr>
        <w:jc w:val="both"/>
        <w:rPr>
          <w:rFonts w:ascii="Arial" w:hAnsi="Arial" w:cs="Arial"/>
          <w:i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………………………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ID smlouvy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………………………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ID verze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……………………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registraci provedl</w:t>
      </w:r>
    </w:p>
    <w:p w:rsidR="00AC08C2" w:rsidRPr="00B34EEE" w:rsidRDefault="00AC08C2" w:rsidP="00AC08C2">
      <w:pPr>
        <w:jc w:val="both"/>
        <w:rPr>
          <w:rFonts w:ascii="Arial" w:hAnsi="Arial" w:cs="Arial"/>
          <w:i/>
          <w:sz w:val="22"/>
          <w:szCs w:val="22"/>
        </w:rPr>
      </w:pPr>
      <w:r w:rsidRPr="00B34EEE">
        <w:rPr>
          <w:rFonts w:ascii="Arial" w:hAnsi="Arial" w:cs="Arial"/>
          <w:i/>
          <w:sz w:val="22"/>
          <w:szCs w:val="22"/>
        </w:rPr>
        <w:t xml:space="preserve">(uvést jméno a příjmení </w:t>
      </w:r>
    </w:p>
    <w:p w:rsidR="00AC08C2" w:rsidRPr="00B34EEE" w:rsidRDefault="00AC08C2" w:rsidP="00AC08C2">
      <w:pPr>
        <w:jc w:val="both"/>
        <w:rPr>
          <w:rFonts w:ascii="Arial" w:hAnsi="Arial" w:cs="Arial"/>
          <w:i/>
          <w:sz w:val="22"/>
          <w:szCs w:val="22"/>
        </w:rPr>
      </w:pPr>
      <w:r w:rsidRPr="00B34EEE">
        <w:rPr>
          <w:rFonts w:ascii="Arial" w:hAnsi="Arial" w:cs="Arial"/>
          <w:i/>
          <w:sz w:val="22"/>
          <w:szCs w:val="22"/>
        </w:rPr>
        <w:t>odpovědného zaměstnance)</w:t>
      </w: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V ………………..</w:t>
      </w:r>
      <w:r w:rsidRPr="00B34EEE">
        <w:rPr>
          <w:rFonts w:ascii="Arial" w:hAnsi="Arial" w:cs="Arial"/>
          <w:sz w:val="22"/>
          <w:szCs w:val="22"/>
        </w:rPr>
        <w:tab/>
      </w:r>
      <w:r w:rsidRPr="00B34E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B34EEE" w:rsidRPr="00B34EEE" w:rsidRDefault="00B34EEE" w:rsidP="00AC08C2">
      <w:pPr>
        <w:jc w:val="both"/>
        <w:rPr>
          <w:rFonts w:ascii="Arial" w:hAnsi="Arial" w:cs="Arial"/>
          <w:sz w:val="22"/>
          <w:szCs w:val="22"/>
        </w:rPr>
      </w:pPr>
    </w:p>
    <w:p w:rsidR="00AC08C2" w:rsidRPr="00B34EEE" w:rsidRDefault="00AC08C2" w:rsidP="00AC08C2">
      <w:pPr>
        <w:jc w:val="both"/>
        <w:rPr>
          <w:rFonts w:ascii="Arial" w:hAnsi="Arial" w:cs="Arial"/>
          <w:i/>
          <w:sz w:val="22"/>
          <w:szCs w:val="22"/>
        </w:rPr>
      </w:pPr>
      <w:r w:rsidRPr="00B34EEE">
        <w:rPr>
          <w:rFonts w:ascii="Arial" w:hAnsi="Arial" w:cs="Arial"/>
          <w:sz w:val="22"/>
          <w:szCs w:val="22"/>
        </w:rPr>
        <w:t>dne ………………</w:t>
      </w:r>
      <w:r w:rsidRPr="00B34EEE">
        <w:rPr>
          <w:rFonts w:ascii="Arial" w:hAnsi="Arial" w:cs="Arial"/>
          <w:sz w:val="22"/>
          <w:szCs w:val="22"/>
        </w:rPr>
        <w:tab/>
      </w:r>
      <w:r w:rsidRPr="00B34EEE">
        <w:rPr>
          <w:rFonts w:ascii="Arial" w:hAnsi="Arial" w:cs="Arial"/>
          <w:sz w:val="22"/>
          <w:szCs w:val="22"/>
        </w:rPr>
        <w:tab/>
      </w:r>
      <w:r w:rsidRPr="00B34EEE">
        <w:rPr>
          <w:rFonts w:ascii="Arial" w:hAnsi="Arial" w:cs="Arial"/>
          <w:i/>
          <w:sz w:val="22"/>
          <w:szCs w:val="22"/>
        </w:rPr>
        <w:t>podpis odpovědného</w:t>
      </w:r>
    </w:p>
    <w:p w:rsidR="00AC08C2" w:rsidRDefault="00AC08C2" w:rsidP="00B34EEE">
      <w:pPr>
        <w:jc w:val="both"/>
        <w:rPr>
          <w:rFonts w:ascii="Arial" w:hAnsi="Arial" w:cs="Arial"/>
          <w:i/>
          <w:sz w:val="22"/>
          <w:szCs w:val="22"/>
        </w:rPr>
      </w:pPr>
      <w:r w:rsidRPr="00B34EEE">
        <w:rPr>
          <w:rFonts w:ascii="Arial" w:hAnsi="Arial" w:cs="Arial"/>
          <w:i/>
          <w:sz w:val="22"/>
          <w:szCs w:val="22"/>
        </w:rPr>
        <w:tab/>
      </w:r>
      <w:r w:rsidRPr="00B34EEE">
        <w:rPr>
          <w:rFonts w:ascii="Arial" w:hAnsi="Arial" w:cs="Arial"/>
          <w:i/>
          <w:sz w:val="22"/>
          <w:szCs w:val="22"/>
        </w:rPr>
        <w:tab/>
      </w:r>
      <w:r w:rsidRPr="00B34EEE">
        <w:rPr>
          <w:rFonts w:ascii="Arial" w:hAnsi="Arial" w:cs="Arial"/>
          <w:i/>
          <w:sz w:val="22"/>
          <w:szCs w:val="22"/>
        </w:rPr>
        <w:tab/>
      </w:r>
      <w:r w:rsidRPr="00B34EEE">
        <w:rPr>
          <w:rFonts w:ascii="Arial" w:hAnsi="Arial" w:cs="Arial"/>
          <w:i/>
          <w:sz w:val="22"/>
          <w:szCs w:val="22"/>
        </w:rPr>
        <w:tab/>
        <w:t xml:space="preserve">       zaměstnance</w:t>
      </w: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Pr="00A625D4" w:rsidRDefault="00A625D4" w:rsidP="00654315">
      <w:pPr>
        <w:ind w:left="2836" w:firstLine="709"/>
        <w:jc w:val="both"/>
        <w:rPr>
          <w:rFonts w:ascii="Arial" w:hAnsi="Arial" w:cs="Arial"/>
          <w:b/>
          <w:sz w:val="22"/>
          <w:szCs w:val="22"/>
        </w:rPr>
      </w:pPr>
      <w:r w:rsidRPr="00A625D4">
        <w:rPr>
          <w:rFonts w:ascii="Arial" w:hAnsi="Arial" w:cs="Arial"/>
          <w:b/>
          <w:sz w:val="22"/>
          <w:szCs w:val="22"/>
        </w:rPr>
        <w:t>DOLOŽKA</w:t>
      </w:r>
    </w:p>
    <w:p w:rsidR="00A625D4" w:rsidRPr="00A625D4" w:rsidRDefault="00A625D4" w:rsidP="00A625D4">
      <w:pPr>
        <w:jc w:val="both"/>
        <w:rPr>
          <w:rFonts w:ascii="Arial" w:hAnsi="Arial" w:cs="Arial"/>
          <w:b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b/>
          <w:sz w:val="22"/>
          <w:szCs w:val="22"/>
        </w:rPr>
      </w:pPr>
      <w:r w:rsidRPr="00A625D4">
        <w:rPr>
          <w:rFonts w:ascii="Arial" w:hAnsi="Arial" w:cs="Arial"/>
          <w:b/>
          <w:sz w:val="22"/>
          <w:szCs w:val="22"/>
        </w:rPr>
        <w:t xml:space="preserve">                                             platnosti právního jednání</w:t>
      </w: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654315" w:rsidP="00A625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Nejdek</w:t>
      </w: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  <w:r w:rsidRPr="00A625D4">
        <w:rPr>
          <w:rFonts w:ascii="Arial" w:hAnsi="Arial" w:cs="Arial"/>
          <w:sz w:val="22"/>
          <w:szCs w:val="22"/>
        </w:rPr>
        <w:t xml:space="preserve">IČO: </w:t>
      </w:r>
      <w:r w:rsidR="00654315">
        <w:rPr>
          <w:rFonts w:ascii="Arial" w:hAnsi="Arial" w:cs="Arial"/>
          <w:sz w:val="22"/>
          <w:szCs w:val="22"/>
        </w:rPr>
        <w:t>00254801, zastoupené</w:t>
      </w:r>
      <w:r w:rsidRPr="00A625D4">
        <w:rPr>
          <w:rFonts w:ascii="Arial" w:hAnsi="Arial" w:cs="Arial"/>
          <w:sz w:val="22"/>
          <w:szCs w:val="22"/>
        </w:rPr>
        <w:t xml:space="preserve"> </w:t>
      </w:r>
      <w:r w:rsidR="00654315">
        <w:rPr>
          <w:rFonts w:ascii="Arial" w:hAnsi="Arial" w:cs="Arial"/>
          <w:sz w:val="22"/>
          <w:szCs w:val="22"/>
        </w:rPr>
        <w:t xml:space="preserve">starostkou Města Nejdek Ludmilou </w:t>
      </w:r>
      <w:proofErr w:type="spellStart"/>
      <w:r w:rsidR="00654315">
        <w:rPr>
          <w:rFonts w:ascii="Arial" w:hAnsi="Arial" w:cs="Arial"/>
          <w:sz w:val="22"/>
          <w:szCs w:val="22"/>
        </w:rPr>
        <w:t>Vocelkovou</w:t>
      </w:r>
      <w:proofErr w:type="spellEnd"/>
      <w:r w:rsidRPr="00A625D4">
        <w:rPr>
          <w:rFonts w:ascii="Arial" w:hAnsi="Arial" w:cs="Arial"/>
          <w:sz w:val="22"/>
          <w:szCs w:val="22"/>
        </w:rPr>
        <w:t xml:space="preserve"> ve smyslu ustanovení §41 zákona č. 128/2000 Sb., „o obcích (obecní zřízení)“ tímto potvrzuje, že podmínky, které tento zákon stanoví pro platnost právních jednání, byly splněny.</w:t>
      </w: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  <w:r w:rsidRPr="00A625D4">
        <w:rPr>
          <w:rFonts w:ascii="Arial" w:hAnsi="Arial" w:cs="Arial"/>
          <w:sz w:val="22"/>
          <w:szCs w:val="22"/>
        </w:rPr>
        <w:t xml:space="preserve">V Karlových Varech dne </w:t>
      </w:r>
      <w:r w:rsidR="00010582">
        <w:rPr>
          <w:rFonts w:ascii="Arial" w:hAnsi="Arial" w:cs="Arial"/>
          <w:sz w:val="22"/>
          <w:szCs w:val="22"/>
        </w:rPr>
        <w:t>27.6.2019</w:t>
      </w: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  <w:t xml:space="preserve"> </w:t>
      </w:r>
      <w:r w:rsidRPr="00A625D4">
        <w:rPr>
          <w:rFonts w:ascii="Arial" w:hAnsi="Arial" w:cs="Arial"/>
          <w:sz w:val="22"/>
          <w:szCs w:val="22"/>
        </w:rPr>
        <w:tab/>
        <w:t xml:space="preserve">                                   …………………………………….</w:t>
      </w: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="00654315">
        <w:rPr>
          <w:rFonts w:ascii="Arial" w:hAnsi="Arial" w:cs="Arial"/>
          <w:sz w:val="22"/>
          <w:szCs w:val="22"/>
        </w:rPr>
        <w:t xml:space="preserve">         Ludmila </w:t>
      </w:r>
      <w:proofErr w:type="spellStart"/>
      <w:r w:rsidR="00654315">
        <w:rPr>
          <w:rFonts w:ascii="Arial" w:hAnsi="Arial" w:cs="Arial"/>
          <w:sz w:val="22"/>
          <w:szCs w:val="22"/>
        </w:rPr>
        <w:t>Vocelková</w:t>
      </w:r>
      <w:proofErr w:type="spellEnd"/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625D4" w:rsidRPr="00A625D4" w:rsidRDefault="00A625D4" w:rsidP="00A625D4">
      <w:pPr>
        <w:jc w:val="both"/>
        <w:rPr>
          <w:rFonts w:ascii="Arial" w:hAnsi="Arial" w:cs="Arial"/>
          <w:sz w:val="22"/>
          <w:szCs w:val="22"/>
        </w:rPr>
      </w:pP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</w:r>
      <w:r w:rsidRPr="00A625D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Pr="00A625D4">
        <w:rPr>
          <w:rFonts w:ascii="Arial" w:hAnsi="Arial" w:cs="Arial"/>
          <w:sz w:val="22"/>
          <w:szCs w:val="22"/>
        </w:rPr>
        <w:t xml:space="preserve"> </w:t>
      </w:r>
      <w:r w:rsidR="00654315">
        <w:rPr>
          <w:rFonts w:ascii="Arial" w:hAnsi="Arial" w:cs="Arial"/>
          <w:sz w:val="22"/>
          <w:szCs w:val="22"/>
        </w:rPr>
        <w:t>starostka Města Nejdek</w:t>
      </w:r>
    </w:p>
    <w:p w:rsidR="00A625D4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p w:rsidR="00A625D4" w:rsidRPr="00B34EEE" w:rsidRDefault="00A625D4" w:rsidP="00B34EEE">
      <w:pPr>
        <w:jc w:val="both"/>
        <w:rPr>
          <w:rFonts w:ascii="Arial" w:hAnsi="Arial" w:cs="Arial"/>
          <w:i/>
          <w:sz w:val="22"/>
          <w:szCs w:val="22"/>
        </w:rPr>
      </w:pPr>
    </w:p>
    <w:sectPr w:rsidR="00A625D4" w:rsidRPr="00B34E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2B" w:rsidRDefault="0004752B">
      <w:r>
        <w:separator/>
      </w:r>
    </w:p>
  </w:endnote>
  <w:endnote w:type="continuationSeparator" w:id="0">
    <w:p w:rsidR="0004752B" w:rsidRDefault="0004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2B" w:rsidRDefault="0004752B">
      <w:r>
        <w:separator/>
      </w:r>
    </w:p>
  </w:footnote>
  <w:footnote w:type="continuationSeparator" w:id="0">
    <w:p w:rsidR="0004752B" w:rsidRDefault="0004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F6"/>
    <w:rsid w:val="00010582"/>
    <w:rsid w:val="000111DC"/>
    <w:rsid w:val="00022EEA"/>
    <w:rsid w:val="0004752B"/>
    <w:rsid w:val="001B4B28"/>
    <w:rsid w:val="001C5F70"/>
    <w:rsid w:val="001D32FE"/>
    <w:rsid w:val="00261220"/>
    <w:rsid w:val="002B23B0"/>
    <w:rsid w:val="003272E7"/>
    <w:rsid w:val="0039372D"/>
    <w:rsid w:val="003C389C"/>
    <w:rsid w:val="003D183D"/>
    <w:rsid w:val="003E3AFD"/>
    <w:rsid w:val="004073F9"/>
    <w:rsid w:val="004157F8"/>
    <w:rsid w:val="00416170"/>
    <w:rsid w:val="00475745"/>
    <w:rsid w:val="004F314B"/>
    <w:rsid w:val="005231ED"/>
    <w:rsid w:val="00533D85"/>
    <w:rsid w:val="005755C0"/>
    <w:rsid w:val="005A1B97"/>
    <w:rsid w:val="00654315"/>
    <w:rsid w:val="00670082"/>
    <w:rsid w:val="006A3D34"/>
    <w:rsid w:val="006F7E42"/>
    <w:rsid w:val="007B024D"/>
    <w:rsid w:val="007D4D2F"/>
    <w:rsid w:val="007D7A9B"/>
    <w:rsid w:val="008142D9"/>
    <w:rsid w:val="00815304"/>
    <w:rsid w:val="00880C35"/>
    <w:rsid w:val="008F4DE0"/>
    <w:rsid w:val="008F730E"/>
    <w:rsid w:val="00905EF6"/>
    <w:rsid w:val="00912908"/>
    <w:rsid w:val="0094107A"/>
    <w:rsid w:val="009670D4"/>
    <w:rsid w:val="009F4672"/>
    <w:rsid w:val="00A625D4"/>
    <w:rsid w:val="00A831C0"/>
    <w:rsid w:val="00A92271"/>
    <w:rsid w:val="00AC08C2"/>
    <w:rsid w:val="00B00769"/>
    <w:rsid w:val="00B34EEE"/>
    <w:rsid w:val="00BA0A40"/>
    <w:rsid w:val="00BC32F8"/>
    <w:rsid w:val="00C3290E"/>
    <w:rsid w:val="00C36725"/>
    <w:rsid w:val="00C456BA"/>
    <w:rsid w:val="00C50D02"/>
    <w:rsid w:val="00C637BE"/>
    <w:rsid w:val="00C82C85"/>
    <w:rsid w:val="00C9419D"/>
    <w:rsid w:val="00C95F83"/>
    <w:rsid w:val="00CC6867"/>
    <w:rsid w:val="00CD51D0"/>
    <w:rsid w:val="00CD65C5"/>
    <w:rsid w:val="00CE35C2"/>
    <w:rsid w:val="00CF6768"/>
    <w:rsid w:val="00D14469"/>
    <w:rsid w:val="00D25F3D"/>
    <w:rsid w:val="00D260C1"/>
    <w:rsid w:val="00D433CD"/>
    <w:rsid w:val="00DA06D6"/>
    <w:rsid w:val="00DA30EB"/>
    <w:rsid w:val="00DE41F5"/>
    <w:rsid w:val="00DF2489"/>
    <w:rsid w:val="00E071B0"/>
    <w:rsid w:val="00E11D7C"/>
    <w:rsid w:val="00E47781"/>
    <w:rsid w:val="00EA00F5"/>
    <w:rsid w:val="00EA0640"/>
    <w:rsid w:val="00EA50D3"/>
    <w:rsid w:val="00EF20DB"/>
    <w:rsid w:val="00F56393"/>
    <w:rsid w:val="00F6041F"/>
    <w:rsid w:val="00FB268D"/>
    <w:rsid w:val="00FB3616"/>
    <w:rsid w:val="00FC5942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B307E"/>
  <w14:defaultImageDpi w14:val="0"/>
  <w15:docId w15:val="{43B47BDA-877B-4B81-AD80-71998ECF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7D4D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D4D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D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michalikovaa</dc:creator>
  <cp:keywords/>
  <dc:description/>
  <cp:lastModifiedBy>Michaliková Andrea</cp:lastModifiedBy>
  <cp:revision>2</cp:revision>
  <cp:lastPrinted>2019-06-27T07:10:00Z</cp:lastPrinted>
  <dcterms:created xsi:type="dcterms:W3CDTF">2019-06-27T11:47:00Z</dcterms:created>
  <dcterms:modified xsi:type="dcterms:W3CDTF">2019-06-27T11:47:00Z</dcterms:modified>
</cp:coreProperties>
</file>