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19C" w:rsidRPr="00B302EC" w:rsidRDefault="00D8019C" w:rsidP="001D620D">
      <w:pPr>
        <w:pStyle w:val="WW-Nadpis"/>
        <w:jc w:val="center"/>
        <w:rPr>
          <w:sz w:val="48"/>
          <w:szCs w:val="48"/>
        </w:rPr>
      </w:pPr>
      <w:r w:rsidRPr="00B302EC">
        <w:rPr>
          <w:sz w:val="48"/>
          <w:szCs w:val="48"/>
        </w:rPr>
        <w:t>SMLOUVA O DÍLO</w:t>
      </w:r>
    </w:p>
    <w:p w:rsidR="00A4194E" w:rsidRDefault="00A4194E" w:rsidP="001D620D">
      <w:pPr>
        <w:pStyle w:val="Odstavec"/>
        <w:spacing w:after="0" w:line="240" w:lineRule="auto"/>
        <w:ind w:firstLine="0"/>
        <w:jc w:val="center"/>
        <w:rPr>
          <w:b/>
          <w:caps/>
          <w:szCs w:val="24"/>
        </w:rPr>
      </w:pPr>
    </w:p>
    <w:p w:rsidR="00D8019C" w:rsidRPr="006156EF" w:rsidRDefault="00D8019C" w:rsidP="001D620D">
      <w:pPr>
        <w:pStyle w:val="Odstavec"/>
        <w:spacing w:after="0" w:line="240" w:lineRule="auto"/>
        <w:ind w:firstLine="0"/>
        <w:jc w:val="center"/>
        <w:rPr>
          <w:color w:val="FF0000"/>
          <w:szCs w:val="24"/>
        </w:rPr>
      </w:pPr>
      <w:r w:rsidRPr="001D620D">
        <w:rPr>
          <w:b/>
          <w:caps/>
          <w:szCs w:val="24"/>
        </w:rPr>
        <w:t>Smluvní strany</w:t>
      </w:r>
    </w:p>
    <w:p w:rsidR="008D5C21" w:rsidRDefault="008D5C21" w:rsidP="00D8019C">
      <w:pPr>
        <w:pStyle w:val="Odstavec"/>
        <w:spacing w:after="0" w:line="240" w:lineRule="auto"/>
        <w:rPr>
          <w:b/>
          <w:color w:val="FF0000"/>
          <w:szCs w:val="24"/>
        </w:rPr>
      </w:pPr>
    </w:p>
    <w:p w:rsidR="00A4194E" w:rsidRDefault="00A4194E" w:rsidP="00802277">
      <w:pPr>
        <w:pStyle w:val="Odstavec"/>
        <w:spacing w:after="0" w:line="240" w:lineRule="auto"/>
        <w:ind w:firstLine="0"/>
        <w:rPr>
          <w:b/>
          <w:szCs w:val="24"/>
        </w:rPr>
      </w:pPr>
    </w:p>
    <w:p w:rsidR="008D5C21" w:rsidRPr="000E5258" w:rsidRDefault="008D5C21" w:rsidP="00802277">
      <w:pPr>
        <w:pStyle w:val="Odstavec"/>
        <w:spacing w:after="0" w:line="240" w:lineRule="auto"/>
        <w:ind w:firstLine="0"/>
        <w:rPr>
          <w:szCs w:val="24"/>
        </w:rPr>
      </w:pPr>
      <w:r w:rsidRPr="000E5258">
        <w:rPr>
          <w:b/>
          <w:szCs w:val="24"/>
        </w:rPr>
        <w:t>Zhotovitel</w:t>
      </w:r>
      <w:r w:rsidR="00A01B97">
        <w:rPr>
          <w:b/>
          <w:szCs w:val="24"/>
        </w:rPr>
        <w:t>:</w:t>
      </w:r>
      <w:r w:rsidRPr="000E5258">
        <w:rPr>
          <w:szCs w:val="24"/>
        </w:rPr>
        <w:tab/>
      </w:r>
      <w:r w:rsidRPr="000E5258">
        <w:rPr>
          <w:szCs w:val="24"/>
        </w:rPr>
        <w:tab/>
      </w:r>
      <w:proofErr w:type="gramStart"/>
      <w:r w:rsidRPr="000E5258">
        <w:rPr>
          <w:szCs w:val="24"/>
        </w:rPr>
        <w:t>R- PROJEKT</w:t>
      </w:r>
      <w:proofErr w:type="gramEnd"/>
      <w:r w:rsidRPr="000E5258">
        <w:rPr>
          <w:szCs w:val="24"/>
        </w:rPr>
        <w:t xml:space="preserve"> s.r.o.</w:t>
      </w:r>
    </w:p>
    <w:p w:rsidR="008D5C21" w:rsidRPr="000E5258" w:rsidRDefault="008D5C21" w:rsidP="00802277">
      <w:pPr>
        <w:pStyle w:val="Odstavec"/>
        <w:spacing w:after="0" w:line="240" w:lineRule="auto"/>
        <w:ind w:firstLine="0"/>
        <w:rPr>
          <w:szCs w:val="24"/>
        </w:rPr>
      </w:pPr>
      <w:r w:rsidRPr="000E5258">
        <w:rPr>
          <w:szCs w:val="24"/>
        </w:rPr>
        <w:t>Adresa</w:t>
      </w:r>
      <w:r w:rsidR="00A01B97">
        <w:rPr>
          <w:szCs w:val="24"/>
        </w:rPr>
        <w:t>:</w:t>
      </w:r>
      <w:r w:rsidR="00A01B97">
        <w:rPr>
          <w:szCs w:val="24"/>
        </w:rPr>
        <w:tab/>
      </w:r>
      <w:r w:rsidR="00A01B97">
        <w:rPr>
          <w:szCs w:val="24"/>
        </w:rPr>
        <w:tab/>
      </w:r>
      <w:r w:rsidRPr="000E5258">
        <w:rPr>
          <w:szCs w:val="24"/>
        </w:rPr>
        <w:t>Dr. M. Tyrše 109, 504 01 Nový Bydžov</w:t>
      </w:r>
    </w:p>
    <w:p w:rsidR="008D5C21" w:rsidRPr="000E5258" w:rsidRDefault="008D5C21" w:rsidP="00802277">
      <w:pPr>
        <w:pStyle w:val="Odstavec"/>
        <w:spacing w:after="0" w:line="240" w:lineRule="auto"/>
        <w:ind w:firstLine="0"/>
        <w:rPr>
          <w:szCs w:val="24"/>
        </w:rPr>
      </w:pPr>
      <w:r w:rsidRPr="000E5258">
        <w:rPr>
          <w:szCs w:val="24"/>
        </w:rPr>
        <w:t xml:space="preserve">Bankovní spojení: </w:t>
      </w:r>
      <w:r w:rsidRPr="000E5258">
        <w:rPr>
          <w:szCs w:val="24"/>
        </w:rPr>
        <w:tab/>
        <w:t>ČSOB Nový Bydžov</w:t>
      </w:r>
    </w:p>
    <w:p w:rsidR="008D5C21" w:rsidRPr="000E5258" w:rsidRDefault="008D5C21" w:rsidP="00802277">
      <w:pPr>
        <w:pStyle w:val="Odstavec"/>
        <w:spacing w:after="0" w:line="240" w:lineRule="auto"/>
        <w:ind w:firstLine="0"/>
        <w:rPr>
          <w:szCs w:val="24"/>
        </w:rPr>
      </w:pPr>
      <w:r w:rsidRPr="000E5258">
        <w:rPr>
          <w:szCs w:val="24"/>
        </w:rPr>
        <w:t>Číslo účtu</w:t>
      </w:r>
      <w:r w:rsidR="00E74A76">
        <w:rPr>
          <w:szCs w:val="24"/>
        </w:rPr>
        <w:t>:</w:t>
      </w:r>
      <w:r w:rsidR="00E74A76">
        <w:rPr>
          <w:szCs w:val="24"/>
        </w:rPr>
        <w:tab/>
      </w:r>
      <w:r w:rsidRPr="000E5258">
        <w:rPr>
          <w:szCs w:val="24"/>
        </w:rPr>
        <w:t xml:space="preserve">  </w:t>
      </w:r>
      <w:r w:rsidRPr="000E5258">
        <w:rPr>
          <w:szCs w:val="24"/>
        </w:rPr>
        <w:tab/>
        <w:t>225978050/0300</w:t>
      </w:r>
      <w:r w:rsidRPr="000E5258">
        <w:rPr>
          <w:szCs w:val="24"/>
        </w:rPr>
        <w:tab/>
      </w:r>
    </w:p>
    <w:p w:rsidR="008D5C21" w:rsidRPr="000E5258" w:rsidRDefault="008D5C21" w:rsidP="00802277">
      <w:pPr>
        <w:pStyle w:val="Odstavec"/>
        <w:spacing w:after="0" w:line="240" w:lineRule="auto"/>
        <w:ind w:firstLine="0"/>
        <w:rPr>
          <w:szCs w:val="24"/>
        </w:rPr>
      </w:pPr>
      <w:r w:rsidRPr="000E5258">
        <w:rPr>
          <w:szCs w:val="24"/>
        </w:rPr>
        <w:t>IČ</w:t>
      </w:r>
      <w:r w:rsidR="00E74A76">
        <w:rPr>
          <w:szCs w:val="24"/>
        </w:rPr>
        <w:t>:</w:t>
      </w:r>
      <w:r w:rsidRPr="000E5258">
        <w:rPr>
          <w:szCs w:val="24"/>
        </w:rPr>
        <w:tab/>
      </w:r>
      <w:r w:rsidRPr="000E5258">
        <w:rPr>
          <w:szCs w:val="24"/>
        </w:rPr>
        <w:tab/>
        <w:t xml:space="preserve">  </w:t>
      </w:r>
      <w:r w:rsidRPr="000E5258">
        <w:rPr>
          <w:szCs w:val="24"/>
        </w:rPr>
        <w:tab/>
        <w:t>275 54 350</w:t>
      </w:r>
    </w:p>
    <w:p w:rsidR="008D5C21" w:rsidRPr="000E5258" w:rsidRDefault="008D5C21" w:rsidP="00802277">
      <w:pPr>
        <w:pStyle w:val="Odstavec"/>
        <w:spacing w:after="0" w:line="240" w:lineRule="auto"/>
        <w:ind w:firstLine="0"/>
        <w:rPr>
          <w:szCs w:val="24"/>
        </w:rPr>
      </w:pPr>
      <w:r w:rsidRPr="000E5258">
        <w:rPr>
          <w:szCs w:val="24"/>
        </w:rPr>
        <w:t>DIČ</w:t>
      </w:r>
      <w:r w:rsidR="00E74A76">
        <w:rPr>
          <w:szCs w:val="24"/>
        </w:rPr>
        <w:t>:</w:t>
      </w:r>
      <w:r w:rsidRPr="000E5258">
        <w:rPr>
          <w:szCs w:val="24"/>
        </w:rPr>
        <w:tab/>
      </w:r>
      <w:r w:rsidRPr="000E5258">
        <w:rPr>
          <w:szCs w:val="24"/>
        </w:rPr>
        <w:tab/>
        <w:t xml:space="preserve">  </w:t>
      </w:r>
      <w:r w:rsidRPr="000E5258">
        <w:rPr>
          <w:szCs w:val="24"/>
        </w:rPr>
        <w:tab/>
        <w:t>CZ 27554350</w:t>
      </w:r>
    </w:p>
    <w:p w:rsidR="001D620D" w:rsidRDefault="008D5C21" w:rsidP="001D620D">
      <w:pPr>
        <w:pStyle w:val="Odstavec"/>
        <w:spacing w:after="0" w:line="240" w:lineRule="auto"/>
        <w:ind w:firstLine="0"/>
        <w:rPr>
          <w:szCs w:val="24"/>
        </w:rPr>
      </w:pPr>
      <w:r w:rsidRPr="000E5258">
        <w:rPr>
          <w:szCs w:val="24"/>
        </w:rPr>
        <w:t xml:space="preserve">Statutární zástupce: </w:t>
      </w:r>
      <w:r w:rsidRPr="000E5258">
        <w:rPr>
          <w:szCs w:val="24"/>
        </w:rPr>
        <w:tab/>
        <w:t>Ing. Miloš Rouha, jednatel společnosti</w:t>
      </w:r>
      <w:r w:rsidRPr="000E5258">
        <w:rPr>
          <w:szCs w:val="24"/>
        </w:rPr>
        <w:tab/>
      </w:r>
      <w:r w:rsidRPr="000E5258">
        <w:rPr>
          <w:szCs w:val="24"/>
        </w:rPr>
        <w:tab/>
      </w:r>
    </w:p>
    <w:p w:rsidR="008D5C21" w:rsidRPr="00AC075D" w:rsidRDefault="008D5C21" w:rsidP="001D620D">
      <w:pPr>
        <w:pStyle w:val="Odstavec"/>
        <w:spacing w:after="0" w:line="240" w:lineRule="auto"/>
        <w:ind w:firstLine="0"/>
        <w:rPr>
          <w:sz w:val="16"/>
          <w:szCs w:val="16"/>
        </w:rPr>
      </w:pPr>
      <w:r w:rsidRPr="000E5258">
        <w:rPr>
          <w:szCs w:val="24"/>
        </w:rPr>
        <w:t xml:space="preserve">      </w:t>
      </w:r>
    </w:p>
    <w:p w:rsidR="008D5C21" w:rsidRPr="000E5258" w:rsidRDefault="008D5C21" w:rsidP="00802277">
      <w:pPr>
        <w:pStyle w:val="Odstavec"/>
        <w:spacing w:after="0" w:line="240" w:lineRule="auto"/>
        <w:ind w:firstLine="0"/>
        <w:rPr>
          <w:sz w:val="20"/>
        </w:rPr>
      </w:pPr>
      <w:r w:rsidRPr="000E5258">
        <w:rPr>
          <w:sz w:val="20"/>
        </w:rPr>
        <w:t>Společnost zapsána v Obchodním rejstříku u Krajského soudu v Hradci Králové, oddíl C, vložka 25792</w:t>
      </w:r>
    </w:p>
    <w:p w:rsidR="008D5C21" w:rsidRPr="00A025E7" w:rsidRDefault="008D5C21" w:rsidP="00802277">
      <w:pPr>
        <w:pStyle w:val="Odstavec"/>
        <w:spacing w:after="0" w:line="240" w:lineRule="auto"/>
        <w:ind w:firstLine="0"/>
        <w:rPr>
          <w:szCs w:val="24"/>
        </w:rPr>
      </w:pPr>
    </w:p>
    <w:p w:rsidR="008D5C21" w:rsidRPr="00A025E7" w:rsidRDefault="00A025E7" w:rsidP="00A025E7">
      <w:pPr>
        <w:pStyle w:val="Odstavec"/>
        <w:spacing w:after="0" w:line="240" w:lineRule="auto"/>
        <w:ind w:firstLine="0"/>
        <w:jc w:val="center"/>
        <w:rPr>
          <w:szCs w:val="24"/>
        </w:rPr>
      </w:pPr>
      <w:r w:rsidRPr="00A025E7">
        <w:rPr>
          <w:szCs w:val="24"/>
        </w:rPr>
        <w:t>a</w:t>
      </w:r>
    </w:p>
    <w:p w:rsidR="008D5C21" w:rsidRPr="00A025E7" w:rsidRDefault="008D5C21" w:rsidP="00802277">
      <w:pPr>
        <w:pStyle w:val="Odstavec"/>
        <w:spacing w:after="0" w:line="240" w:lineRule="auto"/>
        <w:ind w:firstLine="0"/>
        <w:rPr>
          <w:szCs w:val="24"/>
        </w:rPr>
      </w:pPr>
    </w:p>
    <w:p w:rsidR="00DE0C89" w:rsidRPr="006156EF" w:rsidRDefault="00802277" w:rsidP="00802277">
      <w:pPr>
        <w:pStyle w:val="Odstavec"/>
        <w:spacing w:after="0" w:line="240" w:lineRule="auto"/>
        <w:ind w:firstLine="0"/>
        <w:rPr>
          <w:szCs w:val="24"/>
        </w:rPr>
      </w:pPr>
      <w:r>
        <w:rPr>
          <w:b/>
          <w:szCs w:val="24"/>
        </w:rPr>
        <w:t>O</w:t>
      </w:r>
      <w:r w:rsidR="00DE0C89" w:rsidRPr="006156EF">
        <w:rPr>
          <w:b/>
          <w:szCs w:val="24"/>
        </w:rPr>
        <w:t>bjednatel</w:t>
      </w:r>
      <w:r w:rsidR="00DE0C89" w:rsidRPr="006156EF">
        <w:rPr>
          <w:szCs w:val="24"/>
        </w:rPr>
        <w:t xml:space="preserve">:   </w:t>
      </w:r>
      <w:r w:rsidR="00A01B97">
        <w:rPr>
          <w:szCs w:val="24"/>
        </w:rPr>
        <w:tab/>
      </w:r>
      <w:r w:rsidR="00E74A76">
        <w:rPr>
          <w:szCs w:val="24"/>
        </w:rPr>
        <w:tab/>
      </w:r>
      <w:r w:rsidR="00727E81">
        <w:rPr>
          <w:szCs w:val="24"/>
        </w:rPr>
        <w:t>Domov sociálních služeb</w:t>
      </w:r>
      <w:r w:rsidR="00DE0C89" w:rsidRPr="006156EF">
        <w:rPr>
          <w:bCs/>
          <w:szCs w:val="24"/>
        </w:rPr>
        <w:t xml:space="preserve"> </w:t>
      </w:r>
      <w:proofErr w:type="spellStart"/>
      <w:r w:rsidR="00DE0C89" w:rsidRPr="006156EF">
        <w:rPr>
          <w:bCs/>
          <w:szCs w:val="24"/>
        </w:rPr>
        <w:t>Chotělice</w:t>
      </w:r>
      <w:proofErr w:type="spellEnd"/>
      <w:r w:rsidR="00DE0C89" w:rsidRPr="006156EF">
        <w:rPr>
          <w:bCs/>
          <w:szCs w:val="24"/>
        </w:rPr>
        <w:t xml:space="preserve"> </w:t>
      </w:r>
    </w:p>
    <w:p w:rsidR="00DE0C89" w:rsidRPr="006156EF" w:rsidRDefault="00E74A76" w:rsidP="00802277">
      <w:pPr>
        <w:rPr>
          <w:bCs/>
        </w:rPr>
      </w:pPr>
      <w:r w:rsidRPr="000E5258">
        <w:t>Adresa</w:t>
      </w:r>
      <w:r>
        <w:t>:</w:t>
      </w:r>
      <w:r>
        <w:tab/>
      </w:r>
      <w:r>
        <w:tab/>
      </w:r>
      <w:proofErr w:type="spellStart"/>
      <w:r w:rsidR="00DE0C89" w:rsidRPr="006156EF">
        <w:rPr>
          <w:bCs/>
        </w:rPr>
        <w:t>Chotělice</w:t>
      </w:r>
      <w:proofErr w:type="spellEnd"/>
      <w:r w:rsidR="00DE0C89" w:rsidRPr="006156EF">
        <w:rPr>
          <w:bCs/>
        </w:rPr>
        <w:t xml:space="preserve"> 89</w:t>
      </w:r>
      <w:r w:rsidR="00A01B97">
        <w:rPr>
          <w:bCs/>
        </w:rPr>
        <w:t xml:space="preserve">, </w:t>
      </w:r>
      <w:r w:rsidR="00DE0C89" w:rsidRPr="006156EF">
        <w:rPr>
          <w:bCs/>
        </w:rPr>
        <w:t>503 53 Smidary</w:t>
      </w:r>
    </w:p>
    <w:p w:rsidR="00DE0C89" w:rsidRPr="006156EF" w:rsidRDefault="00DE0C89" w:rsidP="00802277">
      <w:pPr>
        <w:rPr>
          <w:bCs/>
        </w:rPr>
      </w:pPr>
      <w:r w:rsidRPr="006156EF">
        <w:rPr>
          <w:bCs/>
        </w:rPr>
        <w:t>IČ:</w:t>
      </w:r>
      <w:r w:rsidR="00802277">
        <w:rPr>
          <w:bCs/>
        </w:rPr>
        <w:tab/>
      </w:r>
      <w:r w:rsidR="00802277">
        <w:rPr>
          <w:bCs/>
        </w:rPr>
        <w:tab/>
      </w:r>
      <w:r w:rsidR="00802277">
        <w:rPr>
          <w:bCs/>
        </w:rPr>
        <w:tab/>
      </w:r>
      <w:r w:rsidRPr="006156EF">
        <w:rPr>
          <w:bCs/>
        </w:rPr>
        <w:t>00579025</w:t>
      </w:r>
    </w:p>
    <w:p w:rsidR="00DE0C89" w:rsidRPr="006156EF" w:rsidRDefault="00DE0C89" w:rsidP="00802277">
      <w:r w:rsidRPr="006156EF">
        <w:t xml:space="preserve">Statutární zástupce: </w:t>
      </w:r>
      <w:r w:rsidR="001D620D">
        <w:tab/>
      </w:r>
      <w:r w:rsidRPr="006156EF">
        <w:t xml:space="preserve">Bc. Milan Jánský, ředitel </w:t>
      </w:r>
      <w:r w:rsidR="00727E81">
        <w:t>DSS</w:t>
      </w:r>
      <w:r w:rsidRPr="006156EF">
        <w:t xml:space="preserve"> </w:t>
      </w:r>
      <w:proofErr w:type="spellStart"/>
      <w:r w:rsidRPr="006156EF">
        <w:t>Chotělice</w:t>
      </w:r>
      <w:proofErr w:type="spellEnd"/>
    </w:p>
    <w:p w:rsidR="00DE0C89" w:rsidRPr="006156EF" w:rsidRDefault="00DE0C89" w:rsidP="00802277">
      <w:pPr>
        <w:pStyle w:val="Odstavec"/>
        <w:spacing w:after="0" w:line="240" w:lineRule="auto"/>
        <w:ind w:firstLine="0"/>
        <w:rPr>
          <w:szCs w:val="24"/>
        </w:rPr>
      </w:pPr>
    </w:p>
    <w:p w:rsidR="00D8019C" w:rsidRDefault="00D8019C" w:rsidP="00DD45E4">
      <w:pPr>
        <w:pStyle w:val="Odstavec"/>
        <w:spacing w:after="0" w:line="240" w:lineRule="auto"/>
        <w:ind w:firstLine="0"/>
        <w:rPr>
          <w:color w:val="FF0000"/>
          <w:szCs w:val="24"/>
        </w:rPr>
      </w:pPr>
      <w:r w:rsidRPr="006156EF">
        <w:rPr>
          <w:color w:val="FF0000"/>
          <w:szCs w:val="24"/>
        </w:rPr>
        <w:tab/>
      </w:r>
      <w:r w:rsidRPr="006156EF">
        <w:rPr>
          <w:color w:val="FF0000"/>
          <w:szCs w:val="24"/>
        </w:rPr>
        <w:tab/>
      </w:r>
      <w:r w:rsidRPr="006156EF">
        <w:rPr>
          <w:color w:val="FF0000"/>
          <w:szCs w:val="24"/>
        </w:rPr>
        <w:tab/>
      </w:r>
      <w:r w:rsidRPr="006156EF">
        <w:rPr>
          <w:color w:val="FF0000"/>
          <w:szCs w:val="24"/>
        </w:rPr>
        <w:tab/>
      </w:r>
    </w:p>
    <w:p w:rsidR="00A4194E" w:rsidRPr="006156EF" w:rsidRDefault="00A4194E" w:rsidP="00DD45E4">
      <w:pPr>
        <w:pStyle w:val="Odstavec"/>
        <w:spacing w:after="0" w:line="240" w:lineRule="auto"/>
        <w:ind w:firstLine="0"/>
        <w:rPr>
          <w:color w:val="FF0000"/>
          <w:szCs w:val="24"/>
        </w:rPr>
      </w:pPr>
    </w:p>
    <w:p w:rsidR="00D8019C" w:rsidRPr="00942491" w:rsidRDefault="00D8019C" w:rsidP="00A025E7">
      <w:pPr>
        <w:pStyle w:val="Odstavec"/>
        <w:spacing w:after="0" w:line="240" w:lineRule="auto"/>
        <w:ind w:firstLine="0"/>
        <w:jc w:val="center"/>
        <w:rPr>
          <w:b/>
          <w:szCs w:val="24"/>
        </w:rPr>
      </w:pPr>
      <w:r w:rsidRPr="00942491">
        <w:rPr>
          <w:b/>
          <w:szCs w:val="24"/>
        </w:rPr>
        <w:t>I.</w:t>
      </w:r>
    </w:p>
    <w:p w:rsidR="00D8019C" w:rsidRPr="00942491" w:rsidRDefault="00D8019C" w:rsidP="00A025E7">
      <w:pPr>
        <w:pStyle w:val="Odstavec"/>
        <w:spacing w:after="0" w:line="240" w:lineRule="auto"/>
        <w:ind w:firstLine="0"/>
        <w:jc w:val="center"/>
        <w:rPr>
          <w:szCs w:val="24"/>
        </w:rPr>
      </w:pPr>
      <w:r w:rsidRPr="00942491">
        <w:rPr>
          <w:b/>
          <w:szCs w:val="24"/>
        </w:rPr>
        <w:t>P</w:t>
      </w:r>
      <w:r w:rsidR="00942491">
        <w:rPr>
          <w:b/>
          <w:szCs w:val="24"/>
        </w:rPr>
        <w:t>ředm</w:t>
      </w:r>
      <w:r w:rsidR="00892B76">
        <w:rPr>
          <w:b/>
          <w:szCs w:val="24"/>
        </w:rPr>
        <w:t>ě</w:t>
      </w:r>
      <w:r w:rsidR="00942491">
        <w:rPr>
          <w:b/>
          <w:szCs w:val="24"/>
        </w:rPr>
        <w:t>t smlouvy</w:t>
      </w:r>
    </w:p>
    <w:p w:rsidR="00D8019C" w:rsidRPr="00942491" w:rsidRDefault="00D8019C" w:rsidP="00D8019C">
      <w:pPr>
        <w:pStyle w:val="Odstavec"/>
        <w:spacing w:after="0" w:line="240" w:lineRule="auto"/>
        <w:jc w:val="center"/>
        <w:rPr>
          <w:szCs w:val="24"/>
        </w:rPr>
      </w:pPr>
    </w:p>
    <w:p w:rsidR="00E150DA" w:rsidRDefault="00D8019C" w:rsidP="00942491">
      <w:pPr>
        <w:ind w:left="480" w:hanging="480"/>
      </w:pPr>
      <w:r w:rsidRPr="00892B76">
        <w:t>1.</w:t>
      </w:r>
      <w:r w:rsidR="00942491" w:rsidRPr="00942491">
        <w:rPr>
          <w:b/>
        </w:rPr>
        <w:tab/>
      </w:r>
      <w:r w:rsidR="00BF7CEA" w:rsidRPr="00942491">
        <w:t xml:space="preserve">Předmětem plnění této smlouvy je </w:t>
      </w:r>
      <w:r w:rsidRPr="00942491">
        <w:t xml:space="preserve">zajištění odborné technické </w:t>
      </w:r>
      <w:r w:rsidR="00BF7CEA" w:rsidRPr="00942491">
        <w:t xml:space="preserve">pomoci při realizaci stavební </w:t>
      </w:r>
      <w:r w:rsidRPr="00942491">
        <w:t xml:space="preserve">akce: </w:t>
      </w:r>
    </w:p>
    <w:p w:rsidR="00D8019C" w:rsidRDefault="00BF7CEA" w:rsidP="00E150DA">
      <w:pPr>
        <w:ind w:left="480" w:hanging="480"/>
        <w:jc w:val="center"/>
        <w:rPr>
          <w:b/>
        </w:rPr>
      </w:pPr>
      <w:r w:rsidRPr="00942491">
        <w:rPr>
          <w:b/>
        </w:rPr>
        <w:t>„</w:t>
      </w:r>
      <w:r w:rsidR="00727E81">
        <w:rPr>
          <w:b/>
        </w:rPr>
        <w:t xml:space="preserve">DSS </w:t>
      </w:r>
      <w:proofErr w:type="spellStart"/>
      <w:r w:rsidR="00727E81">
        <w:rPr>
          <w:b/>
        </w:rPr>
        <w:t>Chotělice</w:t>
      </w:r>
      <w:proofErr w:type="spellEnd"/>
      <w:r w:rsidR="00F84014">
        <w:rPr>
          <w:b/>
        </w:rPr>
        <w:t xml:space="preserve"> - </w:t>
      </w:r>
      <w:r w:rsidR="00E150DA">
        <w:rPr>
          <w:b/>
        </w:rPr>
        <w:t xml:space="preserve">rekonstrukce </w:t>
      </w:r>
      <w:r w:rsidR="006239E8">
        <w:rPr>
          <w:b/>
        </w:rPr>
        <w:t>stře</w:t>
      </w:r>
      <w:r w:rsidR="00F84014">
        <w:rPr>
          <w:b/>
        </w:rPr>
        <w:t>chy s doplněním tepelné izolace na objektu prádelny</w:t>
      </w:r>
      <w:r w:rsidR="00727E81">
        <w:rPr>
          <w:b/>
        </w:rPr>
        <w:t>„</w:t>
      </w:r>
    </w:p>
    <w:p w:rsidR="00727E81" w:rsidRPr="00727E81" w:rsidRDefault="00F84014" w:rsidP="00F84014">
      <w:r w:rsidRPr="00F84014">
        <w:t>místo stavby:</w:t>
      </w:r>
      <w:r w:rsidR="00727E81">
        <w:rPr>
          <w:b/>
        </w:rPr>
        <w:tab/>
      </w:r>
      <w:r w:rsidR="00727E81">
        <w:t xml:space="preserve">v DSS </w:t>
      </w:r>
      <w:proofErr w:type="spellStart"/>
      <w:r w:rsidR="00727E81">
        <w:t>Chotělice</w:t>
      </w:r>
      <w:proofErr w:type="spellEnd"/>
      <w:r w:rsidR="00727E81">
        <w:t>, 503 53 Smidary</w:t>
      </w:r>
      <w:r w:rsidR="00EE496F">
        <w:t xml:space="preserve">, </w:t>
      </w:r>
      <w:proofErr w:type="spellStart"/>
      <w:r w:rsidR="00EE496F">
        <w:t>st.p.č</w:t>
      </w:r>
      <w:proofErr w:type="spellEnd"/>
      <w:r w:rsidR="00EE496F">
        <w:t xml:space="preserve">. 167, </w:t>
      </w:r>
      <w:proofErr w:type="spellStart"/>
      <w:r w:rsidR="00EE496F">
        <w:t>k.ú</w:t>
      </w:r>
      <w:proofErr w:type="spellEnd"/>
      <w:r w:rsidR="00EE496F">
        <w:t xml:space="preserve">. </w:t>
      </w:r>
      <w:proofErr w:type="spellStart"/>
      <w:r w:rsidR="00EE496F">
        <w:t>Chotělice</w:t>
      </w:r>
      <w:proofErr w:type="spellEnd"/>
      <w:r w:rsidR="00727E81">
        <w:t>.</w:t>
      </w:r>
    </w:p>
    <w:p w:rsidR="00D8019C" w:rsidRPr="006156EF" w:rsidRDefault="00D8019C" w:rsidP="00D8019C">
      <w:pPr>
        <w:pStyle w:val="Zkladntext2"/>
        <w:rPr>
          <w:color w:val="FF0000"/>
        </w:rPr>
      </w:pPr>
    </w:p>
    <w:p w:rsidR="00D8019C" w:rsidRDefault="00D8019C" w:rsidP="00D8019C">
      <w:pPr>
        <w:jc w:val="both"/>
        <w:rPr>
          <w:i/>
          <w:color w:val="FF0000"/>
        </w:rPr>
      </w:pPr>
    </w:p>
    <w:p w:rsidR="00A4194E" w:rsidRPr="006156EF" w:rsidRDefault="00A4194E" w:rsidP="00D8019C">
      <w:pPr>
        <w:jc w:val="both"/>
        <w:rPr>
          <w:i/>
          <w:color w:val="FF0000"/>
        </w:rPr>
      </w:pPr>
    </w:p>
    <w:p w:rsidR="00A25723" w:rsidRPr="00A25723" w:rsidRDefault="00D8019C" w:rsidP="00D8019C">
      <w:pPr>
        <w:jc w:val="center"/>
        <w:rPr>
          <w:b/>
        </w:rPr>
      </w:pPr>
      <w:r w:rsidRPr="00A25723">
        <w:rPr>
          <w:b/>
        </w:rPr>
        <w:t xml:space="preserve">II. </w:t>
      </w:r>
    </w:p>
    <w:p w:rsidR="00D8019C" w:rsidRPr="00A25723" w:rsidRDefault="00D8019C" w:rsidP="00D8019C">
      <w:pPr>
        <w:jc w:val="center"/>
        <w:rPr>
          <w:b/>
        </w:rPr>
      </w:pPr>
      <w:r w:rsidRPr="00A25723">
        <w:rPr>
          <w:b/>
        </w:rPr>
        <w:t>Odborná technická pomoc</w:t>
      </w:r>
    </w:p>
    <w:p w:rsidR="00D8019C" w:rsidRPr="00A25723" w:rsidRDefault="00D8019C" w:rsidP="00D8019C"/>
    <w:p w:rsidR="00D8019C" w:rsidRPr="00A25723" w:rsidRDefault="00A720B9" w:rsidP="00D8019C">
      <w:pPr>
        <w:tabs>
          <w:tab w:val="num" w:pos="360"/>
        </w:tabs>
        <w:ind w:left="360" w:hanging="360"/>
        <w:jc w:val="both"/>
      </w:pPr>
      <w:r>
        <w:t xml:space="preserve">1. </w:t>
      </w:r>
      <w:r w:rsidR="00A25723">
        <w:t>Výkon OTP investora</w:t>
      </w:r>
      <w:r w:rsidR="00727E81">
        <w:t xml:space="preserve">/stavebníka </w:t>
      </w:r>
      <w:r w:rsidR="00D8019C" w:rsidRPr="00A25723">
        <w:t>zejména zahrnuje:</w:t>
      </w:r>
    </w:p>
    <w:p w:rsidR="00D8019C" w:rsidRPr="00A25723" w:rsidRDefault="00D8019C" w:rsidP="00D8019C">
      <w:pPr>
        <w:numPr>
          <w:ilvl w:val="0"/>
          <w:numId w:val="6"/>
        </w:numPr>
        <w:tabs>
          <w:tab w:val="num" w:pos="360"/>
        </w:tabs>
        <w:ind w:hanging="720"/>
        <w:jc w:val="both"/>
      </w:pPr>
      <w:r w:rsidRPr="00A25723">
        <w:t>případná kontrola a připomínkování dokumentace pro provedení stavby</w:t>
      </w:r>
    </w:p>
    <w:p w:rsidR="00D8019C" w:rsidRPr="00A25723" w:rsidRDefault="00D8019C" w:rsidP="00D8019C">
      <w:pPr>
        <w:numPr>
          <w:ilvl w:val="0"/>
          <w:numId w:val="6"/>
        </w:numPr>
        <w:tabs>
          <w:tab w:val="num" w:pos="360"/>
        </w:tabs>
        <w:ind w:left="720"/>
        <w:jc w:val="both"/>
      </w:pPr>
      <w:r w:rsidRPr="00A25723">
        <w:t>součinnost při stanovení požadavků na doplňkové průzkumy a speciální podklady</w:t>
      </w:r>
    </w:p>
    <w:p w:rsidR="00D8019C" w:rsidRPr="00A25723" w:rsidRDefault="00D8019C" w:rsidP="00D8019C">
      <w:pPr>
        <w:numPr>
          <w:ilvl w:val="0"/>
          <w:numId w:val="6"/>
        </w:numPr>
        <w:tabs>
          <w:tab w:val="num" w:pos="360"/>
        </w:tabs>
        <w:ind w:left="720"/>
        <w:jc w:val="both"/>
      </w:pPr>
      <w:r w:rsidRPr="00A25723">
        <w:t>spolupráce a podpora objednatele při rozporných jednáních a řízeních</w:t>
      </w:r>
    </w:p>
    <w:p w:rsidR="00D8019C" w:rsidRPr="00A25723" w:rsidRDefault="00D8019C" w:rsidP="00D8019C">
      <w:pPr>
        <w:numPr>
          <w:ilvl w:val="0"/>
          <w:numId w:val="6"/>
        </w:numPr>
        <w:tabs>
          <w:tab w:val="num" w:pos="360"/>
        </w:tabs>
        <w:ind w:hanging="720"/>
        <w:jc w:val="both"/>
      </w:pPr>
      <w:r w:rsidRPr="00A25723">
        <w:t>další činnost požadovaná objednatelem</w:t>
      </w:r>
    </w:p>
    <w:p w:rsidR="00D8019C" w:rsidRPr="006156EF" w:rsidRDefault="00D8019C" w:rsidP="00D8019C">
      <w:pPr>
        <w:jc w:val="both"/>
        <w:rPr>
          <w:color w:val="FF0000"/>
        </w:rPr>
      </w:pPr>
    </w:p>
    <w:p w:rsidR="00D8019C" w:rsidRPr="00EA0C53" w:rsidRDefault="00D8019C" w:rsidP="00436899">
      <w:pPr>
        <w:autoSpaceDE w:val="0"/>
        <w:autoSpaceDN w:val="0"/>
        <w:adjustRightInd w:val="0"/>
        <w:ind w:left="360" w:hanging="360"/>
        <w:jc w:val="both"/>
      </w:pPr>
      <w:r w:rsidRPr="00EA0C53">
        <w:t>2.  Výkon OTP v rámci přípravy území,</w:t>
      </w:r>
      <w:r w:rsidR="00BF7CEA" w:rsidRPr="00EA0C53">
        <w:t xml:space="preserve"> při realizaci a předání stavby</w:t>
      </w:r>
      <w:r w:rsidRPr="00EA0C53">
        <w:t xml:space="preserve"> zejména zahrnuje</w:t>
      </w:r>
      <w:r w:rsidR="00436899">
        <w:t>:</w:t>
      </w:r>
    </w:p>
    <w:p w:rsidR="00D8019C" w:rsidRPr="00EA0C53" w:rsidRDefault="00D8019C" w:rsidP="00D8019C">
      <w:pPr>
        <w:numPr>
          <w:ilvl w:val="0"/>
          <w:numId w:val="7"/>
        </w:numPr>
        <w:autoSpaceDE w:val="0"/>
        <w:autoSpaceDN w:val="0"/>
        <w:adjustRightInd w:val="0"/>
        <w:jc w:val="both"/>
        <w:rPr>
          <w:i/>
        </w:rPr>
      </w:pPr>
      <w:r w:rsidRPr="00EA0C53">
        <w:t>seznámení se s obsahem smluv na zhotovení díla a souvisejících prací a dodávek,</w:t>
      </w:r>
      <w:r w:rsidR="00962D3C">
        <w:t xml:space="preserve"> popř.</w:t>
      </w:r>
      <w:r w:rsidRPr="00EA0C53">
        <w:t xml:space="preserve"> se stavebním povolením, </w:t>
      </w:r>
    </w:p>
    <w:p w:rsidR="00D8019C" w:rsidRPr="00EA0C53" w:rsidRDefault="00D8019C" w:rsidP="00D8019C">
      <w:pPr>
        <w:numPr>
          <w:ilvl w:val="0"/>
          <w:numId w:val="7"/>
        </w:numPr>
        <w:autoSpaceDE w:val="0"/>
        <w:autoSpaceDN w:val="0"/>
        <w:adjustRightInd w:val="0"/>
        <w:jc w:val="both"/>
        <w:rPr>
          <w:i/>
        </w:rPr>
      </w:pPr>
      <w:r w:rsidRPr="00EA0C53">
        <w:t xml:space="preserve">účast </w:t>
      </w:r>
      <w:r w:rsidR="00727E81">
        <w:t xml:space="preserve">při výběrovém řízení na zhotovitele stavby, </w:t>
      </w:r>
      <w:r w:rsidRPr="00EA0C53">
        <w:t>při projednávání Smluv o dílo</w:t>
      </w:r>
      <w:r w:rsidR="00727E81">
        <w:t xml:space="preserve"> či</w:t>
      </w:r>
      <w:r w:rsidRPr="00EA0C53">
        <w:t xml:space="preserve"> jejich dodatků se zhotovitelem stavby </w:t>
      </w:r>
    </w:p>
    <w:p w:rsidR="00D8019C" w:rsidRPr="00EA0C53" w:rsidRDefault="00D8019C" w:rsidP="00D8019C">
      <w:pPr>
        <w:numPr>
          <w:ilvl w:val="0"/>
          <w:numId w:val="7"/>
        </w:numPr>
        <w:autoSpaceDE w:val="0"/>
        <w:autoSpaceDN w:val="0"/>
        <w:adjustRightInd w:val="0"/>
        <w:jc w:val="both"/>
        <w:rPr>
          <w:i/>
        </w:rPr>
      </w:pPr>
      <w:r w:rsidRPr="00EA0C53">
        <w:lastRenderedPageBreak/>
        <w:t>odevzdání a převzetí staveniště a zabezpečení zápisů do stavebního deníku,</w:t>
      </w:r>
    </w:p>
    <w:p w:rsidR="00D8019C" w:rsidRPr="00EA0C53" w:rsidRDefault="00D8019C" w:rsidP="00D8019C">
      <w:pPr>
        <w:numPr>
          <w:ilvl w:val="0"/>
          <w:numId w:val="7"/>
        </w:numPr>
        <w:autoSpaceDE w:val="0"/>
        <w:autoSpaceDN w:val="0"/>
        <w:adjustRightInd w:val="0"/>
        <w:jc w:val="both"/>
        <w:rPr>
          <w:i/>
        </w:rPr>
      </w:pPr>
      <w:r w:rsidRPr="00EA0C53">
        <w:t>svolávání a vedení kontrolních dnů stavby v dohodnutých intervalech</w:t>
      </w:r>
      <w:r w:rsidR="00A720B9" w:rsidRPr="00EA0C53">
        <w:t>, pokud nebude dohodnuto jinak</w:t>
      </w:r>
    </w:p>
    <w:p w:rsidR="00D8019C" w:rsidRPr="00EA0C53" w:rsidRDefault="00D8019C" w:rsidP="00D8019C">
      <w:pPr>
        <w:numPr>
          <w:ilvl w:val="0"/>
          <w:numId w:val="7"/>
        </w:numPr>
        <w:autoSpaceDE w:val="0"/>
        <w:autoSpaceDN w:val="0"/>
        <w:adjustRightInd w:val="0"/>
        <w:jc w:val="both"/>
        <w:rPr>
          <w:i/>
        </w:rPr>
      </w:pPr>
      <w:r w:rsidRPr="00EA0C53">
        <w:t>dozor a kontrola zajištění souladu výstavby s podmínkami smlouvy o dílo</w:t>
      </w:r>
      <w:r w:rsidR="00A720B9" w:rsidRPr="00EA0C53">
        <w:t>, popř.</w:t>
      </w:r>
      <w:r w:rsidRPr="00EA0C53">
        <w:t xml:space="preserve"> opatření státního stavebního dohledu</w:t>
      </w:r>
      <w:r w:rsidR="00727E81">
        <w:t>,</w:t>
      </w:r>
      <w:r w:rsidRPr="00EA0C53">
        <w:t xml:space="preserve"> po dobu realizace díla</w:t>
      </w:r>
    </w:p>
    <w:p w:rsidR="00D8019C" w:rsidRPr="00EA0C53" w:rsidRDefault="00D8019C" w:rsidP="00D8019C">
      <w:pPr>
        <w:numPr>
          <w:ilvl w:val="0"/>
          <w:numId w:val="7"/>
        </w:numPr>
        <w:autoSpaceDE w:val="0"/>
        <w:autoSpaceDN w:val="0"/>
        <w:adjustRightInd w:val="0"/>
        <w:jc w:val="both"/>
        <w:rPr>
          <w:i/>
        </w:rPr>
      </w:pPr>
      <w:r w:rsidRPr="00EA0C53">
        <w:t>dohled nad dodržením kvality veškerých prováděných prací</w:t>
      </w:r>
    </w:p>
    <w:p w:rsidR="00D8019C" w:rsidRPr="00EA0C53" w:rsidRDefault="00D8019C" w:rsidP="00D8019C">
      <w:pPr>
        <w:numPr>
          <w:ilvl w:val="0"/>
          <w:numId w:val="7"/>
        </w:numPr>
        <w:autoSpaceDE w:val="0"/>
        <w:autoSpaceDN w:val="0"/>
        <w:adjustRightInd w:val="0"/>
        <w:jc w:val="both"/>
        <w:rPr>
          <w:i/>
        </w:rPr>
      </w:pPr>
      <w:r w:rsidRPr="00EA0C53">
        <w:t>neprodlené informování objednatele o všech závažných okolnostech stavby</w:t>
      </w:r>
    </w:p>
    <w:p w:rsidR="00D8019C" w:rsidRPr="00EA0C53" w:rsidRDefault="00D8019C" w:rsidP="00D8019C">
      <w:pPr>
        <w:numPr>
          <w:ilvl w:val="0"/>
          <w:numId w:val="7"/>
        </w:numPr>
        <w:autoSpaceDE w:val="0"/>
        <w:autoSpaceDN w:val="0"/>
        <w:adjustRightInd w:val="0"/>
        <w:jc w:val="both"/>
        <w:rPr>
          <w:i/>
        </w:rPr>
      </w:pPr>
      <w:r w:rsidRPr="00EA0C53">
        <w:t>navržení opatření k odstranění závad zjištěných v dokumentaci stavby nebo při realizaci stavby</w:t>
      </w:r>
    </w:p>
    <w:p w:rsidR="00D8019C" w:rsidRPr="00EA0C53" w:rsidRDefault="00D8019C" w:rsidP="00D8019C">
      <w:pPr>
        <w:numPr>
          <w:ilvl w:val="0"/>
          <w:numId w:val="7"/>
        </w:numPr>
        <w:jc w:val="both"/>
      </w:pPr>
      <w:r w:rsidRPr="00EA0C53">
        <w:t xml:space="preserve">spolupráce a podpora objednatele při rozporných jednáních </w:t>
      </w:r>
    </w:p>
    <w:p w:rsidR="00D8019C" w:rsidRPr="00EA0C53" w:rsidRDefault="00D8019C" w:rsidP="00D8019C">
      <w:pPr>
        <w:numPr>
          <w:ilvl w:val="0"/>
          <w:numId w:val="7"/>
        </w:numPr>
        <w:jc w:val="both"/>
      </w:pPr>
      <w:r w:rsidRPr="00EA0C53">
        <w:t>kontrola a spolupráce při event. úpravách věcného a časového harmonogramu stavby</w:t>
      </w:r>
    </w:p>
    <w:p w:rsidR="00D8019C" w:rsidRPr="00EA0C53" w:rsidRDefault="00D8019C" w:rsidP="00D8019C">
      <w:pPr>
        <w:numPr>
          <w:ilvl w:val="0"/>
          <w:numId w:val="7"/>
        </w:numPr>
        <w:autoSpaceDE w:val="0"/>
        <w:autoSpaceDN w:val="0"/>
        <w:adjustRightInd w:val="0"/>
        <w:jc w:val="both"/>
        <w:rPr>
          <w:i/>
        </w:rPr>
      </w:pPr>
      <w:r w:rsidRPr="00EA0C53">
        <w:t>projednávání dodatků a změn dokumentace, které nezvyšují náklady, neprodlužují lhůty výstavb</w:t>
      </w:r>
      <w:r w:rsidR="00727E81">
        <w:t>y a nezhoršují parametry stavby</w:t>
      </w:r>
    </w:p>
    <w:p w:rsidR="00D8019C" w:rsidRPr="00EA0C53" w:rsidRDefault="00D8019C" w:rsidP="00D8019C">
      <w:pPr>
        <w:numPr>
          <w:ilvl w:val="0"/>
          <w:numId w:val="7"/>
        </w:numPr>
        <w:autoSpaceDE w:val="0"/>
        <w:autoSpaceDN w:val="0"/>
        <w:adjustRightInd w:val="0"/>
        <w:jc w:val="both"/>
        <w:rPr>
          <w:i/>
        </w:rPr>
      </w:pPr>
      <w:r w:rsidRPr="00EA0C53">
        <w:t xml:space="preserve">posouzení oprávněnosti a vhodnosti </w:t>
      </w:r>
      <w:r w:rsidR="00727E81">
        <w:t xml:space="preserve">případných požadovaných změn či </w:t>
      </w:r>
      <w:proofErr w:type="gramStart"/>
      <w:r w:rsidRPr="00EA0C53">
        <w:t>rozšíření  předmětu</w:t>
      </w:r>
      <w:proofErr w:type="gramEnd"/>
      <w:r w:rsidRPr="00EA0C53">
        <w:t xml:space="preserve"> díla (stavby)</w:t>
      </w:r>
    </w:p>
    <w:p w:rsidR="00D8019C" w:rsidRPr="00EA0C53" w:rsidRDefault="00D8019C" w:rsidP="00D8019C">
      <w:pPr>
        <w:numPr>
          <w:ilvl w:val="0"/>
          <w:numId w:val="7"/>
        </w:numPr>
        <w:autoSpaceDE w:val="0"/>
        <w:autoSpaceDN w:val="0"/>
        <w:adjustRightInd w:val="0"/>
        <w:jc w:val="both"/>
        <w:rPr>
          <w:i/>
        </w:rPr>
      </w:pPr>
      <w:r w:rsidRPr="00EA0C53">
        <w:t>kontrolu věcné a cenové správnosti a úplnosti oceňovaných podkladů a faktur, jejich soulad s podmínkami uvedenými ve smlouvách před jejich úhradou objednatelem</w:t>
      </w:r>
    </w:p>
    <w:p w:rsidR="00D8019C" w:rsidRPr="00EA0C53" w:rsidRDefault="00D8019C" w:rsidP="00D8019C">
      <w:pPr>
        <w:numPr>
          <w:ilvl w:val="0"/>
          <w:numId w:val="7"/>
        </w:numPr>
        <w:autoSpaceDE w:val="0"/>
        <w:autoSpaceDN w:val="0"/>
        <w:adjustRightInd w:val="0"/>
        <w:jc w:val="both"/>
        <w:rPr>
          <w:i/>
        </w:rPr>
      </w:pPr>
      <w:r w:rsidRPr="00EA0C53">
        <w:t>kontrolu těch částí dodávek, které budou v dalším postupu zakryty nebo se stanou nepřístupnými, zapsán</w:t>
      </w:r>
      <w:r w:rsidR="00727E81">
        <w:t>í kontroly do stavebního deníku</w:t>
      </w:r>
    </w:p>
    <w:p w:rsidR="00D8019C" w:rsidRPr="00EA0C53" w:rsidRDefault="00D8019C" w:rsidP="00D8019C">
      <w:pPr>
        <w:numPr>
          <w:ilvl w:val="0"/>
          <w:numId w:val="7"/>
        </w:numPr>
        <w:autoSpaceDE w:val="0"/>
        <w:autoSpaceDN w:val="0"/>
        <w:adjustRightInd w:val="0"/>
        <w:jc w:val="both"/>
        <w:rPr>
          <w:i/>
        </w:rPr>
      </w:pPr>
      <w:r w:rsidRPr="00EA0C53">
        <w:t>spolupráce se zhotovitelem dokumentace a zhotoviteli stavby při provádění nebo navrhování opatření k odstraňo</w:t>
      </w:r>
      <w:r w:rsidR="00727E81">
        <w:t>vání případných vad dokumentace</w:t>
      </w:r>
    </w:p>
    <w:p w:rsidR="00D8019C" w:rsidRPr="00EA0C53" w:rsidRDefault="00D8019C" w:rsidP="00D8019C">
      <w:pPr>
        <w:numPr>
          <w:ilvl w:val="0"/>
          <w:numId w:val="7"/>
        </w:numPr>
        <w:autoSpaceDE w:val="0"/>
        <w:autoSpaceDN w:val="0"/>
        <w:adjustRightInd w:val="0"/>
        <w:jc w:val="both"/>
        <w:rPr>
          <w:i/>
        </w:rPr>
      </w:pPr>
      <w:r w:rsidRPr="00EA0C53">
        <w:t>sledování kvality prováděných dodávek a prací (certif</w:t>
      </w:r>
      <w:r w:rsidR="00727E81">
        <w:t>ikáty, atesty, protokoly apod.)</w:t>
      </w:r>
    </w:p>
    <w:p w:rsidR="00D8019C" w:rsidRPr="00EA0C53" w:rsidRDefault="00D8019C" w:rsidP="00D8019C">
      <w:pPr>
        <w:numPr>
          <w:ilvl w:val="0"/>
          <w:numId w:val="7"/>
        </w:numPr>
        <w:autoSpaceDE w:val="0"/>
        <w:autoSpaceDN w:val="0"/>
        <w:adjustRightInd w:val="0"/>
        <w:jc w:val="both"/>
        <w:rPr>
          <w:i/>
        </w:rPr>
      </w:pPr>
      <w:r w:rsidRPr="00EA0C53">
        <w:t>kontrola postupu prací dle časového plánu stavby a</w:t>
      </w:r>
      <w:r w:rsidR="00727E81">
        <w:t xml:space="preserve"> ustanoveními příslušných norem</w:t>
      </w:r>
    </w:p>
    <w:p w:rsidR="00D8019C" w:rsidRPr="00EA0C53" w:rsidRDefault="00D8019C" w:rsidP="00D8019C">
      <w:pPr>
        <w:numPr>
          <w:ilvl w:val="0"/>
          <w:numId w:val="7"/>
        </w:numPr>
        <w:autoSpaceDE w:val="0"/>
        <w:autoSpaceDN w:val="0"/>
        <w:adjustRightInd w:val="0"/>
        <w:jc w:val="both"/>
        <w:rPr>
          <w:i/>
        </w:rPr>
      </w:pPr>
      <w:r w:rsidRPr="00EA0C53">
        <w:t>příprava podkladů pro odevzdání a převzetí stavby nebo jejich částí, účast na přejímacím řízení stavby v rámci konečného předání (soustředění všech listinných dokladů, sestavení protokolu o předání a převzetí dokončené stavby, soupis veškerých vad a nedodělků, soupis provedených změn stavby a jejich zdůvodnění, návrh na odstranění vad a nedodělků)</w:t>
      </w:r>
    </w:p>
    <w:p w:rsidR="00D8019C" w:rsidRPr="000433FA" w:rsidRDefault="00D8019C" w:rsidP="00D8019C">
      <w:pPr>
        <w:autoSpaceDE w:val="0"/>
        <w:autoSpaceDN w:val="0"/>
        <w:adjustRightInd w:val="0"/>
        <w:ind w:left="360" w:hanging="360"/>
        <w:jc w:val="both"/>
        <w:rPr>
          <w:i/>
        </w:rPr>
      </w:pPr>
      <w:r w:rsidRPr="000433FA">
        <w:t>3.  Výkon OTP investora po předání díla a při jejím uvedení do užívání zejména zahrnuje</w:t>
      </w:r>
      <w:r w:rsidR="00436899">
        <w:t>:</w:t>
      </w:r>
    </w:p>
    <w:p w:rsidR="00D8019C" w:rsidRPr="000433FA" w:rsidRDefault="00D8019C" w:rsidP="00D8019C">
      <w:pPr>
        <w:numPr>
          <w:ilvl w:val="0"/>
          <w:numId w:val="7"/>
        </w:numPr>
        <w:autoSpaceDE w:val="0"/>
        <w:autoSpaceDN w:val="0"/>
        <w:adjustRightInd w:val="0"/>
        <w:jc w:val="both"/>
        <w:rPr>
          <w:i/>
        </w:rPr>
      </w:pPr>
      <w:r w:rsidRPr="000433FA">
        <w:t>kontrola souladu projektové dokumentace pro provedení stavby, koordinace postupu při řešení případných změn na stavbě</w:t>
      </w:r>
    </w:p>
    <w:p w:rsidR="00D8019C" w:rsidRPr="000433FA" w:rsidRDefault="00D8019C" w:rsidP="00D8019C">
      <w:pPr>
        <w:numPr>
          <w:ilvl w:val="0"/>
          <w:numId w:val="7"/>
        </w:numPr>
        <w:autoSpaceDE w:val="0"/>
        <w:autoSpaceDN w:val="0"/>
        <w:adjustRightInd w:val="0"/>
        <w:jc w:val="both"/>
        <w:rPr>
          <w:i/>
        </w:rPr>
      </w:pPr>
      <w:r w:rsidRPr="000433FA">
        <w:t>kontro</w:t>
      </w:r>
      <w:r w:rsidR="00727E81">
        <w:t>la odstraňování vad a nedodělků</w:t>
      </w:r>
      <w:r w:rsidRPr="000433FA">
        <w:t xml:space="preserve"> </w:t>
      </w:r>
    </w:p>
    <w:p w:rsidR="00D8019C" w:rsidRPr="000433FA" w:rsidRDefault="00D8019C" w:rsidP="00D8019C">
      <w:pPr>
        <w:numPr>
          <w:ilvl w:val="0"/>
          <w:numId w:val="7"/>
        </w:numPr>
        <w:autoSpaceDE w:val="0"/>
        <w:autoSpaceDN w:val="0"/>
        <w:adjustRightInd w:val="0"/>
        <w:jc w:val="both"/>
        <w:rPr>
          <w:i/>
        </w:rPr>
      </w:pPr>
      <w:r w:rsidRPr="000433FA">
        <w:t>kontrola vyklizení staveniště zhotovitelem stavby</w:t>
      </w:r>
    </w:p>
    <w:p w:rsidR="00D8019C" w:rsidRPr="00AA0198" w:rsidRDefault="00D8019C" w:rsidP="00D8019C">
      <w:pPr>
        <w:numPr>
          <w:ilvl w:val="0"/>
          <w:numId w:val="7"/>
        </w:numPr>
        <w:autoSpaceDE w:val="0"/>
        <w:autoSpaceDN w:val="0"/>
        <w:adjustRightInd w:val="0"/>
        <w:jc w:val="both"/>
        <w:rPr>
          <w:color w:val="FF0000"/>
        </w:rPr>
      </w:pPr>
      <w:r w:rsidRPr="000433FA">
        <w:t>spolupráce a příprava podkladů p</w:t>
      </w:r>
      <w:r w:rsidR="00AA0198">
        <w:t>ro závěrečné vyhodnocení stavby</w:t>
      </w:r>
    </w:p>
    <w:p w:rsidR="00D8019C" w:rsidRPr="006156EF" w:rsidRDefault="00D8019C" w:rsidP="00D8019C">
      <w:pPr>
        <w:jc w:val="both"/>
        <w:rPr>
          <w:color w:val="FF0000"/>
        </w:rPr>
      </w:pPr>
    </w:p>
    <w:p w:rsidR="00D8019C" w:rsidRPr="000433FA" w:rsidRDefault="00D8019C" w:rsidP="00D8019C">
      <w:pPr>
        <w:autoSpaceDE w:val="0"/>
        <w:autoSpaceDN w:val="0"/>
        <w:adjustRightInd w:val="0"/>
        <w:jc w:val="both"/>
      </w:pPr>
      <w:r w:rsidRPr="000433FA">
        <w:t xml:space="preserve">4. OTP se dále zavazuje, že na stavbu bude docházet za účelem výkonu činností dle této smlouvy minimálně </w:t>
      </w:r>
      <w:r w:rsidRPr="000433FA">
        <w:rPr>
          <w:b/>
        </w:rPr>
        <w:t>třikrát týdně v rozsahu min. 6 hod./týdně, což potvrdí zápisem ve stavebním deníku</w:t>
      </w:r>
      <w:r w:rsidRPr="000433FA">
        <w:t>. Při plnění předmětu smlouvy se bude řídit výše uvedenými výchozími podklady objednatele, jeho pokyny a vyjádřeními příslušných veřejnoprávních orgánů a organizací. Od pokynů objednatele se může dozor odchýlit, jen je-li to naléhavě nezbytné v zájmu objednatele a dozor nemůže včas obdržet jeho souhlas,</w:t>
      </w:r>
    </w:p>
    <w:p w:rsidR="00D8019C" w:rsidRPr="000433FA" w:rsidRDefault="00D8019C" w:rsidP="00D8019C">
      <w:pPr>
        <w:pStyle w:val="Import5"/>
        <w:tabs>
          <w:tab w:val="clear" w:pos="504"/>
          <w:tab w:val="left" w:pos="708"/>
        </w:tabs>
        <w:autoSpaceDE w:val="0"/>
        <w:autoSpaceDN w:val="0"/>
        <w:adjustRightInd w:val="0"/>
        <w:rPr>
          <w:rFonts w:ascii="Times New Roman" w:hAnsi="Times New Roman"/>
          <w:lang w:val="cs-CZ"/>
        </w:rPr>
      </w:pPr>
      <w:r w:rsidRPr="000433FA">
        <w:rPr>
          <w:rFonts w:ascii="Times New Roman" w:hAnsi="Times New Roman"/>
          <w:lang w:val="cs-CZ"/>
        </w:rPr>
        <w:t>Je povinen zejména:</w:t>
      </w:r>
    </w:p>
    <w:p w:rsidR="00D8019C" w:rsidRPr="000433FA" w:rsidRDefault="00D8019C" w:rsidP="00AC075D">
      <w:pPr>
        <w:numPr>
          <w:ilvl w:val="1"/>
          <w:numId w:val="8"/>
        </w:numPr>
        <w:tabs>
          <w:tab w:val="clear" w:pos="1440"/>
        </w:tabs>
        <w:autoSpaceDE w:val="0"/>
        <w:autoSpaceDN w:val="0"/>
        <w:adjustRightInd w:val="0"/>
        <w:ind w:left="709" w:hanging="425"/>
        <w:jc w:val="both"/>
      </w:pPr>
      <w:r w:rsidRPr="000433FA">
        <w:t>postupovat při zařizování záležitosti s odbornou péčí dle pokynů objednatele a v souladu s jeho zájmy, které jsou zejména: provést předmět plnění v souladu s předanou projektovou dokumentací v termínech a za ceny dle výsledků výběrových řízení. V případě neplnění objemového nebo finančního harmonogramu stav</w:t>
      </w:r>
      <w:r w:rsidR="00B302EC">
        <w:t>by navrhovat opatření k nápravě</w:t>
      </w:r>
      <w:r w:rsidRPr="000433FA">
        <w:t xml:space="preserve"> </w:t>
      </w:r>
    </w:p>
    <w:p w:rsidR="00D8019C" w:rsidRPr="000433FA" w:rsidRDefault="00D8019C" w:rsidP="00AC075D">
      <w:pPr>
        <w:numPr>
          <w:ilvl w:val="1"/>
          <w:numId w:val="8"/>
        </w:numPr>
        <w:tabs>
          <w:tab w:val="clear" w:pos="1440"/>
        </w:tabs>
        <w:autoSpaceDE w:val="0"/>
        <w:autoSpaceDN w:val="0"/>
        <w:adjustRightInd w:val="0"/>
        <w:ind w:left="709" w:hanging="425"/>
        <w:jc w:val="both"/>
      </w:pPr>
      <w:r w:rsidRPr="000433FA">
        <w:t xml:space="preserve">oznamovat objednateli všechny okolnosti, které zjistil při zařizování záležitosti a jež mohou </w:t>
      </w:r>
      <w:r w:rsidR="00B302EC">
        <w:t>mít vliv na pokyny objednatele</w:t>
      </w:r>
    </w:p>
    <w:p w:rsidR="00D8019C" w:rsidRPr="000433FA" w:rsidRDefault="00D8019C" w:rsidP="00AC075D">
      <w:pPr>
        <w:numPr>
          <w:ilvl w:val="1"/>
          <w:numId w:val="8"/>
        </w:numPr>
        <w:tabs>
          <w:tab w:val="clear" w:pos="1440"/>
        </w:tabs>
        <w:autoSpaceDE w:val="0"/>
        <w:autoSpaceDN w:val="0"/>
        <w:adjustRightInd w:val="0"/>
        <w:ind w:left="709" w:hanging="425"/>
        <w:jc w:val="both"/>
      </w:pPr>
      <w:r w:rsidRPr="000433FA">
        <w:lastRenderedPageBreak/>
        <w:t xml:space="preserve">upozornit objednatele na nevhodnost jeho pokynů; v případě, že objednatel i přes upozornění dozoru na splnění pokynů trvá, se dozor v odpovídajícím poměru zprošťuje odpovědnost i za úspěch zařízení záležitosti a za vady jím </w:t>
      </w:r>
      <w:r w:rsidR="00B302EC">
        <w:t>poskytované služby objednateli</w:t>
      </w:r>
    </w:p>
    <w:p w:rsidR="00D8019C" w:rsidRPr="000433FA" w:rsidRDefault="00D8019C" w:rsidP="00AC075D">
      <w:pPr>
        <w:numPr>
          <w:ilvl w:val="1"/>
          <w:numId w:val="8"/>
        </w:numPr>
        <w:tabs>
          <w:tab w:val="clear" w:pos="1440"/>
        </w:tabs>
        <w:autoSpaceDE w:val="0"/>
        <w:autoSpaceDN w:val="0"/>
        <w:adjustRightInd w:val="0"/>
        <w:ind w:left="709" w:hanging="425"/>
        <w:jc w:val="both"/>
      </w:pPr>
      <w:r w:rsidRPr="000433FA">
        <w:t>zařizovat záležitost osobně, popř. informovat objednatele o svém zastupování</w:t>
      </w:r>
    </w:p>
    <w:p w:rsidR="00D8019C" w:rsidRPr="000433FA" w:rsidRDefault="00D8019C" w:rsidP="00AC075D">
      <w:pPr>
        <w:numPr>
          <w:ilvl w:val="1"/>
          <w:numId w:val="8"/>
        </w:numPr>
        <w:tabs>
          <w:tab w:val="clear" w:pos="1440"/>
        </w:tabs>
        <w:autoSpaceDE w:val="0"/>
        <w:autoSpaceDN w:val="0"/>
        <w:adjustRightInd w:val="0"/>
        <w:ind w:left="709" w:hanging="425"/>
        <w:jc w:val="both"/>
      </w:pPr>
      <w:r w:rsidRPr="000433FA">
        <w:t>dozor bude provádět technický dozor osobně. V případě dovolené (maximálně 14 kalendářních dnů) či v případě, kdy dozor nemůže vykonávat činnost osobně ze zdravotních důvodů (pracovní neschopnost) či zásahem třetí osoby je dozor oprávněn za sebe určit náhradu (dále jen “Zástupce dozoru”)</w:t>
      </w:r>
    </w:p>
    <w:p w:rsidR="00BF7CEA" w:rsidRPr="000433FA" w:rsidRDefault="00BF7CEA" w:rsidP="00D8019C">
      <w:pPr>
        <w:autoSpaceDE w:val="0"/>
        <w:autoSpaceDN w:val="0"/>
        <w:adjustRightInd w:val="0"/>
        <w:jc w:val="both"/>
      </w:pPr>
    </w:p>
    <w:p w:rsidR="00D8019C" w:rsidRPr="00F06CF9" w:rsidRDefault="00D8019C" w:rsidP="00D8019C">
      <w:pPr>
        <w:jc w:val="both"/>
      </w:pPr>
      <w:r w:rsidRPr="00F06CF9">
        <w:t xml:space="preserve">5. Dozor bude pro objednatele na podkladě jeho pokynů zajišťovat průběh a organizaci </w:t>
      </w:r>
      <w:r w:rsidRPr="00F06CF9">
        <w:rPr>
          <w:b/>
        </w:rPr>
        <w:t>kontrolních dnů</w:t>
      </w:r>
      <w:r w:rsidRPr="00F06CF9">
        <w:t xml:space="preserve"> (</w:t>
      </w:r>
      <w:r w:rsidRPr="00F06CF9">
        <w:rPr>
          <w:b/>
        </w:rPr>
        <w:t>minimálně 1x za dva týdny</w:t>
      </w:r>
      <w:r w:rsidRPr="00F06CF9">
        <w:t>). Účastníky KD budou vždy zástupci objednatele, stavebního dozoru, zhotovitele stavby a dle potřeby též z</w:t>
      </w:r>
      <w:r w:rsidR="00F06CF9" w:rsidRPr="00F06CF9">
        <w:t>ástupci zhotovitele projektu či</w:t>
      </w:r>
      <w:r w:rsidRPr="00F06CF9">
        <w:t xml:space="preserve"> zástupci zřizovatele objednatele. </w:t>
      </w:r>
    </w:p>
    <w:p w:rsidR="00D8019C" w:rsidRDefault="00D8019C" w:rsidP="00D8019C">
      <w:pPr>
        <w:jc w:val="both"/>
      </w:pPr>
    </w:p>
    <w:p w:rsidR="00A4194E" w:rsidRPr="00F06CF9" w:rsidRDefault="00A4194E" w:rsidP="00D8019C">
      <w:pPr>
        <w:jc w:val="both"/>
      </w:pPr>
    </w:p>
    <w:p w:rsidR="00BB3819" w:rsidRDefault="00BB3819" w:rsidP="00D8019C">
      <w:pPr>
        <w:jc w:val="both"/>
        <w:rPr>
          <w:i/>
        </w:rPr>
      </w:pPr>
    </w:p>
    <w:p w:rsidR="00D8019C" w:rsidRPr="00F06CF9" w:rsidRDefault="00D8019C" w:rsidP="00D8019C">
      <w:pPr>
        <w:pStyle w:val="Zkladntext"/>
        <w:jc w:val="center"/>
        <w:outlineLvl w:val="0"/>
        <w:rPr>
          <w:b/>
          <w:sz w:val="24"/>
        </w:rPr>
      </w:pPr>
      <w:r w:rsidRPr="00F06CF9">
        <w:rPr>
          <w:b/>
          <w:sz w:val="24"/>
        </w:rPr>
        <w:t>III.</w:t>
      </w:r>
    </w:p>
    <w:p w:rsidR="00D8019C" w:rsidRPr="00F06CF9" w:rsidRDefault="00D8019C" w:rsidP="00D8019C">
      <w:pPr>
        <w:pStyle w:val="Zkladntext"/>
        <w:jc w:val="center"/>
        <w:rPr>
          <w:b/>
          <w:sz w:val="24"/>
        </w:rPr>
      </w:pPr>
      <w:r w:rsidRPr="00F06CF9">
        <w:rPr>
          <w:b/>
          <w:sz w:val="24"/>
        </w:rPr>
        <w:t>Doba a místo plnění předmětu díla</w:t>
      </w:r>
    </w:p>
    <w:p w:rsidR="00D8019C" w:rsidRPr="00F06CF9" w:rsidRDefault="00D8019C" w:rsidP="00D8019C">
      <w:pPr>
        <w:pStyle w:val="Zkladntext"/>
        <w:jc w:val="center"/>
        <w:rPr>
          <w:b/>
          <w:sz w:val="24"/>
        </w:rPr>
      </w:pPr>
    </w:p>
    <w:p w:rsidR="00D8019C" w:rsidRDefault="00D8019C" w:rsidP="00BF7CEA">
      <w:pPr>
        <w:numPr>
          <w:ilvl w:val="0"/>
          <w:numId w:val="9"/>
        </w:numPr>
        <w:jc w:val="both"/>
      </w:pPr>
      <w:r w:rsidRPr="00F06CF9">
        <w:t xml:space="preserve">Výkon činnosti </w:t>
      </w:r>
      <w:r w:rsidR="00B302EC">
        <w:t>OTP:</w:t>
      </w:r>
      <w:r w:rsidRPr="00F06CF9">
        <w:tab/>
        <w:t>předpok</w:t>
      </w:r>
      <w:r w:rsidR="008E278A" w:rsidRPr="00F06CF9">
        <w:t>ládaná lhůta stavebních prací</w:t>
      </w:r>
      <w:r w:rsidR="00B302EC">
        <w:t xml:space="preserve"> </w:t>
      </w:r>
      <w:r w:rsidR="00EE496F">
        <w:t>06</w:t>
      </w:r>
      <w:r w:rsidR="006239E8">
        <w:t xml:space="preserve"> - </w:t>
      </w:r>
      <w:r w:rsidR="00D26CB0">
        <w:t>11</w:t>
      </w:r>
      <w:r w:rsidR="006239E8">
        <w:t>/201</w:t>
      </w:r>
      <w:r w:rsidR="00D26CB0">
        <w:t>9</w:t>
      </w:r>
    </w:p>
    <w:p w:rsidR="00B302EC" w:rsidRDefault="00B302EC" w:rsidP="00B302EC">
      <w:pPr>
        <w:jc w:val="both"/>
      </w:pPr>
    </w:p>
    <w:p w:rsidR="00B302EC" w:rsidRDefault="00B302EC" w:rsidP="00BF7CEA">
      <w:pPr>
        <w:numPr>
          <w:ilvl w:val="0"/>
          <w:numId w:val="9"/>
        </w:numPr>
        <w:jc w:val="both"/>
      </w:pPr>
      <w:r>
        <w:t>Místo plnění:</w:t>
      </w:r>
      <w:r>
        <w:tab/>
      </w:r>
      <w:r>
        <w:tab/>
      </w:r>
      <w:r w:rsidR="00D26CB0">
        <w:t>prádelna (</w:t>
      </w:r>
      <w:r w:rsidR="00E150DA">
        <w:t>objekt</w:t>
      </w:r>
      <w:r w:rsidR="00D26CB0">
        <w:t xml:space="preserve"> "C")</w:t>
      </w:r>
      <w:r w:rsidR="00E150DA">
        <w:t xml:space="preserve"> v areálu</w:t>
      </w:r>
      <w:r>
        <w:t xml:space="preserve"> DSS </w:t>
      </w:r>
      <w:proofErr w:type="spellStart"/>
      <w:r>
        <w:t>Chotělice</w:t>
      </w:r>
      <w:proofErr w:type="spellEnd"/>
    </w:p>
    <w:p w:rsidR="00D8019C" w:rsidRPr="00F06CF9" w:rsidRDefault="00D8019C" w:rsidP="00D8019C">
      <w:pPr>
        <w:rPr>
          <w:b/>
          <w:sz w:val="22"/>
          <w:szCs w:val="22"/>
        </w:rPr>
      </w:pPr>
    </w:p>
    <w:p w:rsidR="00AA0198" w:rsidRDefault="00AA0198" w:rsidP="00D8019C">
      <w:pPr>
        <w:jc w:val="both"/>
      </w:pPr>
    </w:p>
    <w:p w:rsidR="00A4194E" w:rsidRDefault="00A4194E" w:rsidP="00D8019C">
      <w:pPr>
        <w:jc w:val="both"/>
      </w:pPr>
    </w:p>
    <w:p w:rsidR="00D8019C" w:rsidRPr="00F06CF9" w:rsidRDefault="00D8019C" w:rsidP="00D8019C">
      <w:pPr>
        <w:jc w:val="center"/>
        <w:outlineLvl w:val="0"/>
        <w:rPr>
          <w:b/>
        </w:rPr>
      </w:pPr>
      <w:r w:rsidRPr="00F06CF9">
        <w:rPr>
          <w:b/>
        </w:rPr>
        <w:t>IV.</w:t>
      </w:r>
    </w:p>
    <w:p w:rsidR="00D8019C" w:rsidRPr="00F06CF9" w:rsidRDefault="00D8019C" w:rsidP="00D8019C">
      <w:pPr>
        <w:jc w:val="center"/>
        <w:rPr>
          <w:b/>
        </w:rPr>
      </w:pPr>
      <w:r w:rsidRPr="00F06CF9">
        <w:rPr>
          <w:b/>
        </w:rPr>
        <w:t>Cena, platební podmínky, sankce</w:t>
      </w:r>
    </w:p>
    <w:p w:rsidR="00D8019C" w:rsidRPr="00F06CF9" w:rsidRDefault="00D8019C" w:rsidP="00D8019C">
      <w:pPr>
        <w:ind w:firstLine="454"/>
        <w:jc w:val="both"/>
      </w:pPr>
    </w:p>
    <w:p w:rsidR="00D8019C" w:rsidRPr="00F06CF9" w:rsidRDefault="00D8019C" w:rsidP="00D8019C">
      <w:pPr>
        <w:numPr>
          <w:ilvl w:val="0"/>
          <w:numId w:val="10"/>
        </w:numPr>
        <w:jc w:val="both"/>
      </w:pPr>
      <w:r w:rsidRPr="00F06CF9">
        <w:t>Cena zajištění činností</w:t>
      </w:r>
      <w:r w:rsidR="00B302EC">
        <w:t xml:space="preserve"> souvisejících s výkonem</w:t>
      </w:r>
      <w:r w:rsidR="003757A5">
        <w:t xml:space="preserve"> </w:t>
      </w:r>
      <w:r w:rsidR="00962D3C">
        <w:t>OTP</w:t>
      </w:r>
      <w:r w:rsidRPr="00F06CF9">
        <w:t xml:space="preserve"> je stanovena takto:</w:t>
      </w:r>
    </w:p>
    <w:p w:rsidR="00D8019C" w:rsidRPr="00F06CF9" w:rsidRDefault="006C0AFF" w:rsidP="00D8019C">
      <w:pPr>
        <w:ind w:firstLine="454"/>
        <w:jc w:val="both"/>
      </w:pPr>
      <w:r w:rsidRPr="00F06CF9">
        <w:t xml:space="preserve">Cena díla bez DPH:        </w:t>
      </w:r>
      <w:r w:rsidR="009B0CFC" w:rsidRPr="00F06CF9">
        <w:t xml:space="preserve">        </w:t>
      </w:r>
      <w:r w:rsidR="00B302EC">
        <w:tab/>
      </w:r>
      <w:r w:rsidR="00E150DA">
        <w:t>7</w:t>
      </w:r>
      <w:r w:rsidR="00D26CB0">
        <w:t>0</w:t>
      </w:r>
      <w:r w:rsidR="006156EF" w:rsidRPr="00F06CF9">
        <w:t>.</w:t>
      </w:r>
      <w:r w:rsidR="00E150DA">
        <w:t>0</w:t>
      </w:r>
      <w:r w:rsidR="00B302EC">
        <w:t>0</w:t>
      </w:r>
      <w:r w:rsidR="006156EF" w:rsidRPr="00F06CF9">
        <w:t>0</w:t>
      </w:r>
      <w:r w:rsidR="00E65F94" w:rsidRPr="00F06CF9">
        <w:t>,</w:t>
      </w:r>
      <w:r w:rsidR="00B302EC">
        <w:t>00</w:t>
      </w:r>
      <w:r w:rsidR="00D8019C" w:rsidRPr="00F06CF9">
        <w:t xml:space="preserve"> Kč</w:t>
      </w:r>
    </w:p>
    <w:p w:rsidR="00D8019C" w:rsidRPr="00F06CF9" w:rsidRDefault="00D8019C" w:rsidP="00D8019C">
      <w:pPr>
        <w:ind w:firstLine="454"/>
        <w:jc w:val="both"/>
      </w:pPr>
      <w:r w:rsidRPr="00F06CF9">
        <w:t xml:space="preserve">Cena DPH </w:t>
      </w:r>
      <w:r w:rsidR="00962D3C">
        <w:t>2</w:t>
      </w:r>
      <w:r w:rsidR="00E150DA">
        <w:t>1</w:t>
      </w:r>
      <w:r w:rsidRPr="00F06CF9">
        <w:t xml:space="preserve">%: </w:t>
      </w:r>
      <w:r w:rsidRPr="00F06CF9">
        <w:tab/>
        <w:t xml:space="preserve">       </w:t>
      </w:r>
      <w:r w:rsidR="00E94C5D" w:rsidRPr="00F06CF9">
        <w:t xml:space="preserve">     </w:t>
      </w:r>
      <w:r w:rsidR="006156EF" w:rsidRPr="00F06CF9">
        <w:t xml:space="preserve">        </w:t>
      </w:r>
      <w:r w:rsidR="00E150DA">
        <w:tab/>
        <w:t>1</w:t>
      </w:r>
      <w:r w:rsidR="00D26CB0">
        <w:t>4</w:t>
      </w:r>
      <w:r w:rsidR="006156EF" w:rsidRPr="00F06CF9">
        <w:t>.</w:t>
      </w:r>
      <w:r w:rsidR="00D26CB0">
        <w:t>70</w:t>
      </w:r>
      <w:r w:rsidR="00E150DA">
        <w:t>0</w:t>
      </w:r>
      <w:r w:rsidR="00E65F94" w:rsidRPr="00F06CF9">
        <w:t>,</w:t>
      </w:r>
      <w:r w:rsidR="00B302EC">
        <w:t>00</w:t>
      </w:r>
      <w:r w:rsidRPr="00F06CF9">
        <w:t xml:space="preserve"> Kč</w:t>
      </w:r>
      <w:r w:rsidRPr="00F06CF9">
        <w:tab/>
      </w:r>
    </w:p>
    <w:p w:rsidR="00D8019C" w:rsidRDefault="00D8019C" w:rsidP="00D8019C">
      <w:pPr>
        <w:ind w:firstLine="454"/>
        <w:jc w:val="both"/>
        <w:rPr>
          <w:b/>
        </w:rPr>
      </w:pPr>
      <w:r w:rsidRPr="00F06CF9">
        <w:rPr>
          <w:b/>
        </w:rPr>
        <w:t xml:space="preserve">Cena celkem s DPH: </w:t>
      </w:r>
      <w:r w:rsidR="006C0AFF" w:rsidRPr="00F06CF9">
        <w:rPr>
          <w:b/>
        </w:rPr>
        <w:t xml:space="preserve">    </w:t>
      </w:r>
      <w:r w:rsidR="006156EF" w:rsidRPr="00F06CF9">
        <w:rPr>
          <w:b/>
        </w:rPr>
        <w:t xml:space="preserve">       </w:t>
      </w:r>
      <w:r w:rsidR="00B302EC">
        <w:rPr>
          <w:b/>
        </w:rPr>
        <w:tab/>
      </w:r>
      <w:r w:rsidR="006239E8">
        <w:rPr>
          <w:b/>
        </w:rPr>
        <w:t>8</w:t>
      </w:r>
      <w:r w:rsidR="00D26CB0">
        <w:rPr>
          <w:b/>
        </w:rPr>
        <w:t>4</w:t>
      </w:r>
      <w:r w:rsidR="006156EF" w:rsidRPr="00F06CF9">
        <w:rPr>
          <w:b/>
        </w:rPr>
        <w:t>.</w:t>
      </w:r>
      <w:r w:rsidR="00D26CB0">
        <w:rPr>
          <w:b/>
        </w:rPr>
        <w:t>70</w:t>
      </w:r>
      <w:r w:rsidR="00E150DA">
        <w:rPr>
          <w:b/>
        </w:rPr>
        <w:t>0</w:t>
      </w:r>
      <w:r w:rsidRPr="00F06CF9">
        <w:rPr>
          <w:b/>
        </w:rPr>
        <w:t>,</w:t>
      </w:r>
      <w:r w:rsidR="00B302EC">
        <w:rPr>
          <w:b/>
        </w:rPr>
        <w:t>00</w:t>
      </w:r>
      <w:r w:rsidR="00E94C5D" w:rsidRPr="00F06CF9">
        <w:rPr>
          <w:b/>
        </w:rPr>
        <w:t xml:space="preserve"> Kč</w:t>
      </w:r>
    </w:p>
    <w:p w:rsidR="001D753E" w:rsidRDefault="001D753E" w:rsidP="00D8019C">
      <w:pPr>
        <w:ind w:firstLine="454"/>
        <w:jc w:val="both"/>
        <w:rPr>
          <w:b/>
        </w:rPr>
      </w:pPr>
    </w:p>
    <w:p w:rsidR="00E150DA" w:rsidRPr="00583F14" w:rsidRDefault="00E150DA" w:rsidP="00E150DA">
      <w:pPr>
        <w:numPr>
          <w:ilvl w:val="0"/>
          <w:numId w:val="10"/>
        </w:numPr>
        <w:jc w:val="both"/>
      </w:pPr>
      <w:r w:rsidRPr="00583F14">
        <w:t xml:space="preserve">Zhotovitel má právo fakturovat po předání </w:t>
      </w:r>
      <w:r>
        <w:t xml:space="preserve">díla, a to do </w:t>
      </w:r>
      <w:proofErr w:type="gramStart"/>
      <w:r>
        <w:t>10-</w:t>
      </w:r>
      <w:r w:rsidR="006632B9">
        <w:t>ti</w:t>
      </w:r>
      <w:proofErr w:type="gramEnd"/>
      <w:r w:rsidR="006632B9">
        <w:t xml:space="preserve"> </w:t>
      </w:r>
      <w:r>
        <w:t>dnů od předání, částku</w:t>
      </w:r>
    </w:p>
    <w:p w:rsidR="00E150DA" w:rsidRDefault="00E150DA" w:rsidP="00E150DA">
      <w:pPr>
        <w:ind w:left="426"/>
        <w:jc w:val="both"/>
      </w:pPr>
      <w:r>
        <w:t>uv</w:t>
      </w:r>
      <w:r w:rsidRPr="00583F14">
        <w:t xml:space="preserve">edenou v bodě </w:t>
      </w:r>
      <w:r>
        <w:t>I</w:t>
      </w:r>
      <w:r w:rsidRPr="00583F14">
        <w:t xml:space="preserve">V., odst. 1), (tj. </w:t>
      </w:r>
      <w:r w:rsidR="006632B9">
        <w:t>7</w:t>
      </w:r>
      <w:r w:rsidR="00D26CB0">
        <w:t>0</w:t>
      </w:r>
      <w:r w:rsidRPr="00583F14">
        <w:t xml:space="preserve">.000,- Kč bez DPH). </w:t>
      </w:r>
    </w:p>
    <w:p w:rsidR="00E150DA" w:rsidRDefault="00E150DA" w:rsidP="00E150DA">
      <w:pPr>
        <w:jc w:val="both"/>
      </w:pPr>
    </w:p>
    <w:p w:rsidR="00D8019C" w:rsidRPr="00257104" w:rsidRDefault="00D8019C" w:rsidP="00D8019C">
      <w:pPr>
        <w:numPr>
          <w:ilvl w:val="0"/>
          <w:numId w:val="10"/>
        </w:numPr>
        <w:jc w:val="both"/>
      </w:pPr>
      <w:r w:rsidRPr="00257104">
        <w:t>Splatnost faktur</w:t>
      </w:r>
      <w:r w:rsidR="006632B9">
        <w:t xml:space="preserve"> (faktury)</w:t>
      </w:r>
      <w:r w:rsidRPr="00257104">
        <w:t xml:space="preserve"> je 30 dní ode dne doručení faktury objednateli. Jednotlivé daňové doklady budou obsahovat náležitosti daňového účetního dokladu a náležitosti obchodní listiny dle obchodního zákoníku. V případě, že daňový doklad tyto náležitosti nebude splňovat, budou objednatelem vráceny k doplnění bez jejich proplacení. V takovém případě lhůta splatnosti 30 dnů počíná běžet znovu ode dne doručení opravené faktury.</w:t>
      </w:r>
    </w:p>
    <w:p w:rsidR="00D8019C" w:rsidRPr="00257104" w:rsidRDefault="00D8019C" w:rsidP="00D8019C">
      <w:pPr>
        <w:jc w:val="both"/>
      </w:pPr>
    </w:p>
    <w:p w:rsidR="00257104" w:rsidRPr="00257104" w:rsidRDefault="006632B9" w:rsidP="00257104">
      <w:pPr>
        <w:ind w:left="426" w:hanging="426"/>
        <w:jc w:val="both"/>
      </w:pPr>
      <w:r>
        <w:t>4.</w:t>
      </w:r>
      <w:r w:rsidR="00D8019C" w:rsidRPr="00257104">
        <w:t xml:space="preserve">     Pro případ prodlení objednatele s úhradou faktury se sjednává oprávnění zhotovitele </w:t>
      </w:r>
      <w:r w:rsidR="00257104" w:rsidRPr="00257104">
        <w:t xml:space="preserve">  </w:t>
      </w:r>
    </w:p>
    <w:p w:rsidR="00257104" w:rsidRPr="00257104" w:rsidRDefault="00257104" w:rsidP="00257104">
      <w:pPr>
        <w:ind w:left="426" w:hanging="426"/>
        <w:jc w:val="both"/>
      </w:pPr>
      <w:r w:rsidRPr="00257104">
        <w:t xml:space="preserve">        </w:t>
      </w:r>
      <w:r w:rsidR="00D8019C" w:rsidRPr="00257104">
        <w:t>účtovat obje</w:t>
      </w:r>
      <w:r w:rsidRPr="00257104">
        <w:t xml:space="preserve">dnateli smluvní pokutu ve výši </w:t>
      </w:r>
      <w:r w:rsidR="00D8019C" w:rsidRPr="00257104">
        <w:t xml:space="preserve">0,1% z fakturované částky za každý den </w:t>
      </w:r>
      <w:r w:rsidRPr="00257104">
        <w:t xml:space="preserve"> </w:t>
      </w:r>
    </w:p>
    <w:p w:rsidR="00D8019C" w:rsidRPr="00257104" w:rsidRDefault="00257104" w:rsidP="00257104">
      <w:pPr>
        <w:ind w:left="426" w:hanging="426"/>
        <w:jc w:val="both"/>
      </w:pPr>
      <w:r w:rsidRPr="00257104">
        <w:t xml:space="preserve">        </w:t>
      </w:r>
      <w:r w:rsidR="00D8019C" w:rsidRPr="00257104">
        <w:t>prodlení.</w:t>
      </w:r>
    </w:p>
    <w:p w:rsidR="00393584" w:rsidRDefault="00393584" w:rsidP="00D8019C">
      <w:pPr>
        <w:jc w:val="both"/>
      </w:pPr>
    </w:p>
    <w:p w:rsidR="00A4194E" w:rsidRDefault="00A4194E" w:rsidP="00D8019C">
      <w:pPr>
        <w:jc w:val="both"/>
      </w:pPr>
    </w:p>
    <w:p w:rsidR="00A4194E" w:rsidRPr="00257104" w:rsidRDefault="00A4194E" w:rsidP="00D8019C">
      <w:pPr>
        <w:jc w:val="both"/>
      </w:pPr>
    </w:p>
    <w:p w:rsidR="006632B9" w:rsidRDefault="006632B9" w:rsidP="00D8019C">
      <w:pPr>
        <w:jc w:val="center"/>
        <w:outlineLvl w:val="0"/>
        <w:rPr>
          <w:b/>
        </w:rPr>
      </w:pPr>
    </w:p>
    <w:p w:rsidR="00D8019C" w:rsidRPr="00257104" w:rsidRDefault="00D8019C" w:rsidP="00D8019C">
      <w:pPr>
        <w:jc w:val="center"/>
        <w:outlineLvl w:val="0"/>
        <w:rPr>
          <w:b/>
        </w:rPr>
      </w:pPr>
      <w:r w:rsidRPr="00257104">
        <w:rPr>
          <w:b/>
        </w:rPr>
        <w:lastRenderedPageBreak/>
        <w:t>V.</w:t>
      </w:r>
    </w:p>
    <w:p w:rsidR="00D8019C" w:rsidRPr="001D753E" w:rsidRDefault="00D8019C" w:rsidP="001D753E">
      <w:pPr>
        <w:jc w:val="center"/>
        <w:rPr>
          <w:b/>
        </w:rPr>
      </w:pPr>
      <w:r w:rsidRPr="00257104">
        <w:rPr>
          <w:b/>
        </w:rPr>
        <w:t>Podmínky provedení díla</w:t>
      </w:r>
    </w:p>
    <w:p w:rsidR="00D8019C" w:rsidRPr="006156EF" w:rsidRDefault="00D8019C" w:rsidP="00D8019C">
      <w:pPr>
        <w:jc w:val="both"/>
        <w:rPr>
          <w:color w:val="FF0000"/>
        </w:rPr>
      </w:pPr>
    </w:p>
    <w:p w:rsidR="00D8019C" w:rsidRPr="00650B8B" w:rsidRDefault="00D8019C" w:rsidP="00D8019C">
      <w:pPr>
        <w:numPr>
          <w:ilvl w:val="0"/>
          <w:numId w:val="12"/>
        </w:numPr>
        <w:jc w:val="both"/>
      </w:pPr>
      <w:r w:rsidRPr="00650B8B">
        <w:t>Objednatel se zavazuje, že do 10 dnů po obdržení každého (i zhotovitelem nevyžádaného, avšak pro provádění díla významného) stanoviska a rozhodnutí předá takové rozhodnutí či stanovisko zhotoviteli. Totéž je povinen zhotovitel vůči objednateli, pokud se nedohodnou jinak.</w:t>
      </w:r>
    </w:p>
    <w:p w:rsidR="00D8019C" w:rsidRPr="00650B8B" w:rsidRDefault="00D8019C" w:rsidP="00D8019C"/>
    <w:p w:rsidR="00D8019C" w:rsidRPr="00650B8B" w:rsidRDefault="00D8019C" w:rsidP="00D8019C">
      <w:pPr>
        <w:numPr>
          <w:ilvl w:val="0"/>
          <w:numId w:val="12"/>
        </w:numPr>
        <w:jc w:val="both"/>
      </w:pPr>
      <w:r w:rsidRPr="00650B8B">
        <w:t>Zhotovitel je povinen bez zbytečného odkladu upozornit objednatele na skryté překážky a na nevhodnost jeho případných pokynů.</w:t>
      </w:r>
    </w:p>
    <w:p w:rsidR="00D8019C" w:rsidRPr="00650B8B" w:rsidRDefault="00D8019C" w:rsidP="00D8019C">
      <w:pPr>
        <w:jc w:val="both"/>
      </w:pPr>
    </w:p>
    <w:p w:rsidR="00D8019C" w:rsidRPr="00650B8B" w:rsidRDefault="00D8019C" w:rsidP="00D8019C">
      <w:pPr>
        <w:numPr>
          <w:ilvl w:val="0"/>
          <w:numId w:val="12"/>
        </w:numPr>
        <w:jc w:val="both"/>
      </w:pPr>
      <w:r w:rsidRPr="00650B8B">
        <w:t>Zhotovitel je oprávněn zhotovit dílo sám, zhotovením částí díla pak může zhotovitel pověřit třetí osobu, je-li k tomu třetí osoba oprávněna. V případě zhotovení díla třetí osobou nese zhotovitel odpovědnost, jako by dílo zhotovil sám. Zhotovitel odpovídá objednateli za veškeré škody, které mu svou činností způsobil sám, nebo prostřednictvím třetích osob, kterých ke své činnosti použil.</w:t>
      </w:r>
    </w:p>
    <w:p w:rsidR="00D8019C" w:rsidRDefault="00D8019C" w:rsidP="002255F2">
      <w:pPr>
        <w:outlineLvl w:val="0"/>
      </w:pPr>
    </w:p>
    <w:p w:rsidR="00A4194E" w:rsidRPr="00650B8B" w:rsidRDefault="00A4194E" w:rsidP="002255F2">
      <w:pPr>
        <w:outlineLvl w:val="0"/>
      </w:pPr>
    </w:p>
    <w:p w:rsidR="00D8019C" w:rsidRPr="00650B8B" w:rsidRDefault="00D8019C" w:rsidP="00D8019C">
      <w:pPr>
        <w:jc w:val="center"/>
        <w:outlineLvl w:val="0"/>
        <w:rPr>
          <w:b/>
        </w:rPr>
      </w:pPr>
      <w:r w:rsidRPr="00650B8B">
        <w:rPr>
          <w:b/>
        </w:rPr>
        <w:t>VI.</w:t>
      </w:r>
    </w:p>
    <w:p w:rsidR="00393584" w:rsidRDefault="00D8019C" w:rsidP="001D753E">
      <w:pPr>
        <w:jc w:val="center"/>
        <w:rPr>
          <w:b/>
        </w:rPr>
      </w:pPr>
      <w:r w:rsidRPr="00650B8B">
        <w:rPr>
          <w:b/>
        </w:rPr>
        <w:t>Odpovědnost</w:t>
      </w:r>
    </w:p>
    <w:p w:rsidR="001D753E" w:rsidRPr="00346A65" w:rsidRDefault="001D753E" w:rsidP="001D753E">
      <w:pPr>
        <w:jc w:val="center"/>
        <w:rPr>
          <w:iCs/>
        </w:rPr>
      </w:pPr>
    </w:p>
    <w:p w:rsidR="00D8019C" w:rsidRPr="00346A65" w:rsidRDefault="00D8019C" w:rsidP="00D8019C">
      <w:pPr>
        <w:numPr>
          <w:ilvl w:val="0"/>
          <w:numId w:val="13"/>
        </w:numPr>
        <w:jc w:val="both"/>
        <w:rPr>
          <w:iCs/>
        </w:rPr>
      </w:pPr>
      <w:r w:rsidRPr="00346A65">
        <w:rPr>
          <w:iCs/>
        </w:rPr>
        <w:t xml:space="preserve">Zhotovitel odpovídá za to, že dílo plně vyhoví podmínkám, stanoveným </w:t>
      </w:r>
      <w:r w:rsidR="00650B8B" w:rsidRPr="00346A65">
        <w:rPr>
          <w:iCs/>
        </w:rPr>
        <w:t>objednatelem</w:t>
      </w:r>
      <w:r w:rsidRPr="00346A65">
        <w:rPr>
          <w:iCs/>
        </w:rPr>
        <w:t xml:space="preserve"> a podmínkám dohodnutým v této smlouvě. Zhotovitel je povinen při provádění díla a jeho částí dodržovat obecně závazné právní předpisy, platné české technické normy, ujednání této smlouvy a jejích příloh, </w:t>
      </w:r>
      <w:r w:rsidR="00346A65" w:rsidRPr="00346A65">
        <w:rPr>
          <w:iCs/>
        </w:rPr>
        <w:t xml:space="preserve">popř. </w:t>
      </w:r>
      <w:r w:rsidRPr="00346A65">
        <w:rPr>
          <w:iCs/>
        </w:rPr>
        <w:t>stanoviska a rozhodnutí orgánů státní správy (veřejnoprávních orgánů) a vycházet z podkladů předaných mu objednatelem.</w:t>
      </w:r>
    </w:p>
    <w:p w:rsidR="00D8019C" w:rsidRPr="00346A65" w:rsidRDefault="00D8019C" w:rsidP="00D8019C">
      <w:pPr>
        <w:jc w:val="both"/>
        <w:rPr>
          <w:iCs/>
        </w:rPr>
      </w:pPr>
    </w:p>
    <w:p w:rsidR="00D8019C" w:rsidRPr="00346A65" w:rsidRDefault="00D8019C" w:rsidP="00D8019C">
      <w:pPr>
        <w:numPr>
          <w:ilvl w:val="0"/>
          <w:numId w:val="13"/>
        </w:numPr>
        <w:jc w:val="both"/>
        <w:rPr>
          <w:iCs/>
        </w:rPr>
      </w:pPr>
      <w:r w:rsidRPr="00346A65">
        <w:rPr>
          <w:iCs/>
        </w:rPr>
        <w:t>Zhotovitel neodpovídá za vady, které byly způsobeny použitím podkladů převzatých od objednatele a zhotovitel ani při vynaložení veškeré odborné péče nemohl zjistit jejich nevhodnost, případně na ni upozornil objednatele, ale ten na jejich použití trval</w:t>
      </w:r>
      <w:r w:rsidR="00B302EC">
        <w:rPr>
          <w:iCs/>
        </w:rPr>
        <w:t>.</w:t>
      </w:r>
    </w:p>
    <w:p w:rsidR="00D8019C" w:rsidRPr="00346A65" w:rsidRDefault="00D8019C" w:rsidP="00D8019C">
      <w:pPr>
        <w:jc w:val="both"/>
        <w:rPr>
          <w:iCs/>
        </w:rPr>
      </w:pPr>
    </w:p>
    <w:p w:rsidR="00BB3819" w:rsidRDefault="00BB3819" w:rsidP="00D8019C">
      <w:pPr>
        <w:jc w:val="both"/>
        <w:rPr>
          <w:iCs/>
        </w:rPr>
      </w:pPr>
    </w:p>
    <w:p w:rsidR="00A4194E" w:rsidRDefault="00A4194E" w:rsidP="00D8019C">
      <w:pPr>
        <w:jc w:val="both"/>
        <w:rPr>
          <w:iCs/>
        </w:rPr>
      </w:pPr>
    </w:p>
    <w:p w:rsidR="00D8019C" w:rsidRPr="00346A65" w:rsidRDefault="00D8019C" w:rsidP="00D8019C">
      <w:pPr>
        <w:jc w:val="center"/>
        <w:outlineLvl w:val="0"/>
        <w:rPr>
          <w:b/>
        </w:rPr>
      </w:pPr>
      <w:r w:rsidRPr="00346A65">
        <w:rPr>
          <w:b/>
        </w:rPr>
        <w:t>VII.</w:t>
      </w:r>
    </w:p>
    <w:p w:rsidR="00D8019C" w:rsidRPr="00346A65" w:rsidRDefault="00D8019C" w:rsidP="00D8019C">
      <w:pPr>
        <w:jc w:val="center"/>
        <w:rPr>
          <w:b/>
        </w:rPr>
      </w:pPr>
      <w:r w:rsidRPr="00346A65">
        <w:rPr>
          <w:b/>
        </w:rPr>
        <w:t>Odstoupení od smlouvy</w:t>
      </w:r>
    </w:p>
    <w:p w:rsidR="00D8019C" w:rsidRPr="006156EF" w:rsidRDefault="00D8019C" w:rsidP="00D8019C">
      <w:pPr>
        <w:jc w:val="center"/>
        <w:rPr>
          <w:color w:val="FF0000"/>
        </w:rPr>
      </w:pPr>
    </w:p>
    <w:p w:rsidR="00D8019C" w:rsidRPr="00F6191D" w:rsidRDefault="00D8019C" w:rsidP="00D8019C">
      <w:pPr>
        <w:jc w:val="both"/>
      </w:pPr>
      <w:r w:rsidRPr="00F6191D">
        <w:t>Smluvní strany se dohodly, že od uzavřené smlouvy mohou odstoupit v případě, že bude některá z podmínek smlouvy podstatně porušena jednou ze smluvních stran.</w:t>
      </w:r>
    </w:p>
    <w:p w:rsidR="00D8019C" w:rsidRPr="00F6191D" w:rsidRDefault="00D8019C" w:rsidP="00D8019C">
      <w:pPr>
        <w:jc w:val="both"/>
      </w:pPr>
    </w:p>
    <w:p w:rsidR="001D753E" w:rsidRDefault="001D753E" w:rsidP="00D8019C">
      <w:pPr>
        <w:jc w:val="both"/>
      </w:pPr>
    </w:p>
    <w:p w:rsidR="00A4194E" w:rsidRDefault="00A4194E" w:rsidP="00D8019C">
      <w:pPr>
        <w:jc w:val="both"/>
      </w:pPr>
    </w:p>
    <w:p w:rsidR="00D8019C" w:rsidRPr="00F6191D" w:rsidRDefault="00D8019C" w:rsidP="00D8019C">
      <w:pPr>
        <w:jc w:val="center"/>
        <w:outlineLvl w:val="0"/>
        <w:rPr>
          <w:b/>
        </w:rPr>
      </w:pPr>
      <w:r w:rsidRPr="00F6191D">
        <w:rPr>
          <w:b/>
        </w:rPr>
        <w:t>VIII.</w:t>
      </w:r>
    </w:p>
    <w:p w:rsidR="00D8019C" w:rsidRPr="00F6191D" w:rsidRDefault="00D8019C" w:rsidP="00D8019C">
      <w:pPr>
        <w:jc w:val="center"/>
        <w:rPr>
          <w:b/>
        </w:rPr>
      </w:pPr>
      <w:r w:rsidRPr="00F6191D">
        <w:rPr>
          <w:b/>
        </w:rPr>
        <w:t>Ostatní a závěrečná ustanovení</w:t>
      </w:r>
    </w:p>
    <w:p w:rsidR="00D8019C" w:rsidRPr="006156EF" w:rsidRDefault="00D8019C" w:rsidP="00D8019C">
      <w:pPr>
        <w:jc w:val="center"/>
        <w:rPr>
          <w:color w:val="FF0000"/>
        </w:rPr>
      </w:pPr>
    </w:p>
    <w:p w:rsidR="00D94DA8" w:rsidRPr="007B2BD4" w:rsidRDefault="00D8019C" w:rsidP="00D8019C">
      <w:pPr>
        <w:numPr>
          <w:ilvl w:val="0"/>
          <w:numId w:val="14"/>
        </w:numPr>
        <w:jc w:val="both"/>
      </w:pPr>
      <w:r w:rsidRPr="007B2BD4">
        <w:t>Zhotovitel se zavazuje, že při plnění předmětu této smlouvy bude postupovat s odbor</w:t>
      </w:r>
      <w:r w:rsidR="00D94DA8" w:rsidRPr="007B2BD4">
        <w:t>nou péčí dále se zavazuje dodržovat</w:t>
      </w:r>
      <w:r w:rsidR="00796FDD" w:rsidRPr="007B2BD4">
        <w:t xml:space="preserve"> </w:t>
      </w:r>
      <w:r w:rsidRPr="007B2BD4">
        <w:t xml:space="preserve">podmínky této smlouvy. </w:t>
      </w:r>
    </w:p>
    <w:p w:rsidR="00796FDD" w:rsidRPr="007B2BD4" w:rsidRDefault="00796FDD" w:rsidP="00796FDD">
      <w:pPr>
        <w:jc w:val="both"/>
      </w:pPr>
    </w:p>
    <w:p w:rsidR="00C43416" w:rsidRPr="007B2BD4" w:rsidRDefault="00C43416" w:rsidP="00796FDD">
      <w:pPr>
        <w:jc w:val="both"/>
      </w:pPr>
      <w:r w:rsidRPr="007B2BD4">
        <w:t xml:space="preserve">2.  </w:t>
      </w:r>
      <w:r w:rsidR="00F6191D" w:rsidRPr="007B2BD4">
        <w:t xml:space="preserve">  </w:t>
      </w:r>
      <w:r w:rsidR="00D8019C" w:rsidRPr="007B2BD4">
        <w:t xml:space="preserve">Měnit nebo doplňovat text této smlouvy lze jen formou písemných dodatků, které budou </w:t>
      </w:r>
      <w:r w:rsidRPr="007B2BD4">
        <w:t xml:space="preserve">   </w:t>
      </w:r>
    </w:p>
    <w:p w:rsidR="00C43416" w:rsidRPr="007B2BD4" w:rsidRDefault="00C43416" w:rsidP="00796FDD">
      <w:pPr>
        <w:jc w:val="both"/>
      </w:pPr>
      <w:r w:rsidRPr="007B2BD4">
        <w:t xml:space="preserve">     </w:t>
      </w:r>
      <w:r w:rsidR="00F6191D" w:rsidRPr="007B2BD4">
        <w:t xml:space="preserve"> </w:t>
      </w:r>
      <w:r w:rsidRPr="007B2BD4">
        <w:t xml:space="preserve"> </w:t>
      </w:r>
      <w:r w:rsidR="00D8019C" w:rsidRPr="007B2BD4">
        <w:t xml:space="preserve">platné jen v případě, budou-li řádně potvrzeny a podepsány oprávněnými zástupci obou </w:t>
      </w:r>
    </w:p>
    <w:p w:rsidR="00C43416" w:rsidRPr="007B2BD4" w:rsidRDefault="00C43416" w:rsidP="00796FDD">
      <w:pPr>
        <w:jc w:val="both"/>
      </w:pPr>
      <w:r w:rsidRPr="007B2BD4">
        <w:t xml:space="preserve">     </w:t>
      </w:r>
      <w:r w:rsidR="00F6191D" w:rsidRPr="007B2BD4">
        <w:t xml:space="preserve"> </w:t>
      </w:r>
      <w:r w:rsidRPr="007B2BD4">
        <w:t xml:space="preserve"> </w:t>
      </w:r>
      <w:r w:rsidR="00D8019C" w:rsidRPr="007B2BD4">
        <w:t>smluvních stran.</w:t>
      </w:r>
      <w:r w:rsidR="00D10062" w:rsidRPr="007B2BD4">
        <w:t xml:space="preserve"> </w:t>
      </w:r>
      <w:r w:rsidR="00D8019C" w:rsidRPr="007B2BD4">
        <w:t xml:space="preserve">K platnosti dodatků této smlouvy se vyžaduje dohoda o celém jejím </w:t>
      </w:r>
    </w:p>
    <w:p w:rsidR="00D8019C" w:rsidRPr="007B2BD4" w:rsidRDefault="00C43416" w:rsidP="00796FDD">
      <w:pPr>
        <w:jc w:val="both"/>
      </w:pPr>
      <w:r w:rsidRPr="007B2BD4">
        <w:t xml:space="preserve">     </w:t>
      </w:r>
      <w:r w:rsidR="00F6191D" w:rsidRPr="007B2BD4">
        <w:t xml:space="preserve">  </w:t>
      </w:r>
      <w:r w:rsidR="00D8019C" w:rsidRPr="007B2BD4">
        <w:t>obsahu.</w:t>
      </w:r>
    </w:p>
    <w:p w:rsidR="00393584" w:rsidRPr="007B2BD4" w:rsidRDefault="00393584" w:rsidP="00D8019C">
      <w:pPr>
        <w:jc w:val="both"/>
      </w:pPr>
    </w:p>
    <w:p w:rsidR="00F6191D" w:rsidRPr="007B2BD4" w:rsidRDefault="00C43416" w:rsidP="00F6191D">
      <w:pPr>
        <w:jc w:val="both"/>
      </w:pPr>
      <w:r w:rsidRPr="007B2BD4">
        <w:t xml:space="preserve">3. </w:t>
      </w:r>
      <w:r w:rsidR="00F6191D" w:rsidRPr="007B2BD4">
        <w:t xml:space="preserve"> </w:t>
      </w:r>
      <w:r w:rsidR="007B2BD4" w:rsidRPr="007B2BD4">
        <w:t xml:space="preserve">  </w:t>
      </w:r>
      <w:r w:rsidR="00D8019C" w:rsidRPr="007B2BD4">
        <w:t>Tat</w:t>
      </w:r>
      <w:r w:rsidR="00D10062" w:rsidRPr="007B2BD4">
        <w:t>o smlouva je vyhotovena ve třech</w:t>
      </w:r>
      <w:r w:rsidR="00D8019C" w:rsidRPr="007B2BD4">
        <w:t xml:space="preserve"> vyhotoveních, z nichž objednatel obdrží dvě </w:t>
      </w:r>
      <w:r w:rsidR="00F6191D" w:rsidRPr="007B2BD4">
        <w:t xml:space="preserve">  </w:t>
      </w:r>
    </w:p>
    <w:p w:rsidR="00D8019C" w:rsidRPr="007B2BD4" w:rsidRDefault="00F6191D" w:rsidP="00F6191D">
      <w:pPr>
        <w:jc w:val="both"/>
      </w:pPr>
      <w:r w:rsidRPr="007B2BD4">
        <w:t xml:space="preserve">      </w:t>
      </w:r>
      <w:r w:rsidR="007B2BD4" w:rsidRPr="007B2BD4">
        <w:t xml:space="preserve"> </w:t>
      </w:r>
      <w:r w:rsidR="00D8019C" w:rsidRPr="007B2BD4">
        <w:t>vyhotovení a jedno vyhotovení obdrží zhotovitel.</w:t>
      </w:r>
    </w:p>
    <w:p w:rsidR="00D8019C" w:rsidRPr="007B2BD4" w:rsidRDefault="00D8019C" w:rsidP="00D8019C">
      <w:pPr>
        <w:jc w:val="both"/>
      </w:pPr>
    </w:p>
    <w:p w:rsidR="007B2BD4" w:rsidRPr="007B2BD4" w:rsidRDefault="007B2BD4" w:rsidP="007B2BD4">
      <w:pPr>
        <w:jc w:val="both"/>
      </w:pPr>
      <w:r w:rsidRPr="007B2BD4">
        <w:t xml:space="preserve">4.    </w:t>
      </w:r>
      <w:r w:rsidR="00D8019C" w:rsidRPr="007B2BD4">
        <w:t xml:space="preserve">Tato smlouva nabývá platnosti a účinnosti dnem jejího podpisu oběma smluvními </w:t>
      </w:r>
      <w:r w:rsidRPr="007B2BD4">
        <w:t xml:space="preserve">     </w:t>
      </w:r>
    </w:p>
    <w:p w:rsidR="00D8019C" w:rsidRPr="007B2BD4" w:rsidRDefault="007B2BD4" w:rsidP="007B2BD4">
      <w:pPr>
        <w:jc w:val="both"/>
      </w:pPr>
      <w:r w:rsidRPr="007B2BD4">
        <w:t xml:space="preserve">       </w:t>
      </w:r>
      <w:r w:rsidR="00D8019C" w:rsidRPr="007B2BD4">
        <w:t>stranami.</w:t>
      </w:r>
    </w:p>
    <w:p w:rsidR="00D8019C" w:rsidRPr="007B2BD4" w:rsidRDefault="00D8019C" w:rsidP="00D8019C">
      <w:pPr>
        <w:ind w:left="2124" w:hanging="1670"/>
        <w:jc w:val="both"/>
      </w:pPr>
    </w:p>
    <w:p w:rsidR="007B2BD4" w:rsidRPr="007B2BD4" w:rsidRDefault="007B2BD4" w:rsidP="007B2BD4">
      <w:pPr>
        <w:jc w:val="both"/>
      </w:pPr>
      <w:r w:rsidRPr="007B2BD4">
        <w:t xml:space="preserve">5.   </w:t>
      </w:r>
      <w:r w:rsidR="00D8019C" w:rsidRPr="007B2BD4">
        <w:t xml:space="preserve">Obě strany se s obsahem smlouvy seznámily a prohlašují, že tato plně vyjadřuje jejich </w:t>
      </w:r>
    </w:p>
    <w:p w:rsidR="00D8019C" w:rsidRPr="007B2BD4" w:rsidRDefault="007B2BD4" w:rsidP="007B2BD4">
      <w:pPr>
        <w:jc w:val="both"/>
      </w:pPr>
      <w:r w:rsidRPr="007B2BD4">
        <w:t xml:space="preserve">      </w:t>
      </w:r>
      <w:r w:rsidR="00D8019C" w:rsidRPr="007B2BD4">
        <w:t>jasnou a svobodnou vůli, což zde potvrzují svými podpisy.</w:t>
      </w:r>
    </w:p>
    <w:p w:rsidR="00D8019C" w:rsidRDefault="00D8019C" w:rsidP="00D8019C">
      <w:pPr>
        <w:jc w:val="both"/>
      </w:pPr>
      <w:r w:rsidRPr="007B2BD4">
        <w:t xml:space="preserve"> </w:t>
      </w:r>
      <w:r w:rsidRPr="007B2BD4">
        <w:tab/>
      </w:r>
    </w:p>
    <w:p w:rsidR="006632B9" w:rsidRDefault="006632B9" w:rsidP="00D8019C">
      <w:pPr>
        <w:jc w:val="both"/>
      </w:pPr>
    </w:p>
    <w:p w:rsidR="003C7848" w:rsidRPr="007B2BD4" w:rsidRDefault="003C7848" w:rsidP="00D8019C">
      <w:pPr>
        <w:jc w:val="both"/>
      </w:pPr>
    </w:p>
    <w:p w:rsidR="00A4194E" w:rsidRDefault="00A4194E" w:rsidP="00D8019C"/>
    <w:p w:rsidR="00D8019C" w:rsidRPr="007B2BD4" w:rsidRDefault="00D10062" w:rsidP="00D8019C">
      <w:r w:rsidRPr="007B2BD4">
        <w:t>V</w:t>
      </w:r>
      <w:r w:rsidR="00C83706">
        <w:t> </w:t>
      </w:r>
      <w:proofErr w:type="spellStart"/>
      <w:r w:rsidRPr="007B2BD4">
        <w:t>Chotělicích</w:t>
      </w:r>
      <w:proofErr w:type="spellEnd"/>
      <w:r w:rsidR="00C83706">
        <w:t>,</w:t>
      </w:r>
      <w:r w:rsidRPr="007B2BD4">
        <w:t xml:space="preserve"> dne: </w:t>
      </w:r>
      <w:r w:rsidR="00D26CB0">
        <w:t>26.</w:t>
      </w:r>
      <w:r w:rsidR="006239E8">
        <w:t>0</w:t>
      </w:r>
      <w:r w:rsidR="00D26CB0">
        <w:t>6</w:t>
      </w:r>
      <w:r w:rsidR="006563D5" w:rsidRPr="007B2BD4">
        <w:t>. 20</w:t>
      </w:r>
      <w:r w:rsidR="00C83706">
        <w:t>1</w:t>
      </w:r>
      <w:r w:rsidR="00D26CB0">
        <w:t>9</w:t>
      </w:r>
    </w:p>
    <w:p w:rsidR="002255F2" w:rsidRDefault="002255F2" w:rsidP="00D8019C"/>
    <w:p w:rsidR="006632B9" w:rsidRPr="007B2BD4" w:rsidRDefault="006632B9" w:rsidP="00D8019C"/>
    <w:p w:rsidR="00A4194E" w:rsidRDefault="00A4194E"/>
    <w:p w:rsidR="00A4194E" w:rsidRDefault="00A4194E"/>
    <w:p w:rsidR="00A4194E" w:rsidRDefault="00A4194E"/>
    <w:p w:rsidR="00A4194E" w:rsidRDefault="00A4194E"/>
    <w:p w:rsidR="003C7848" w:rsidRDefault="003C7848">
      <w:bookmarkStart w:id="0" w:name="_GoBack"/>
      <w:bookmarkEnd w:id="0"/>
    </w:p>
    <w:p w:rsidR="007B2BD4" w:rsidRPr="007B2BD4" w:rsidRDefault="00D8019C">
      <w:r w:rsidRPr="007B2BD4">
        <w:t>Za objednatele:</w:t>
      </w:r>
      <w:r w:rsidRPr="007B2BD4">
        <w:tab/>
      </w:r>
      <w:r w:rsidRPr="007B2BD4">
        <w:tab/>
      </w:r>
      <w:r w:rsidRPr="007B2BD4">
        <w:tab/>
      </w:r>
      <w:r w:rsidR="001D753E">
        <w:tab/>
      </w:r>
      <w:r w:rsidR="001D753E">
        <w:tab/>
      </w:r>
      <w:r w:rsidRPr="007B2BD4">
        <w:tab/>
      </w:r>
      <w:r w:rsidRPr="007B2BD4">
        <w:tab/>
        <w:t>Za zhotovitele</w:t>
      </w:r>
      <w:r w:rsidR="006632B9">
        <w:t>:</w:t>
      </w:r>
    </w:p>
    <w:sectPr w:rsidR="007B2BD4" w:rsidRPr="007B2BD4" w:rsidSect="00AA0198">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386" w:rsidRDefault="00AF1386" w:rsidP="006632B9">
      <w:r>
        <w:separator/>
      </w:r>
    </w:p>
  </w:endnote>
  <w:endnote w:type="continuationSeparator" w:id="0">
    <w:p w:rsidR="00AF1386" w:rsidRDefault="00AF1386" w:rsidP="0066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inion">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2B9" w:rsidRDefault="001C4FE2">
    <w:pPr>
      <w:pStyle w:val="Zpat"/>
      <w:jc w:val="center"/>
    </w:pPr>
    <w:r>
      <w:fldChar w:fldCharType="begin"/>
    </w:r>
    <w:r>
      <w:instrText xml:space="preserve"> PAGE   \* MERGEFORMAT </w:instrText>
    </w:r>
    <w:r>
      <w:fldChar w:fldCharType="separate"/>
    </w:r>
    <w:r w:rsidR="00D26CB0">
      <w:rPr>
        <w:noProof/>
      </w:rPr>
      <w:t>2</w:t>
    </w:r>
    <w:r>
      <w:rPr>
        <w:noProof/>
      </w:rPr>
      <w:fldChar w:fldCharType="end"/>
    </w:r>
  </w:p>
  <w:p w:rsidR="006632B9" w:rsidRDefault="006632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386" w:rsidRDefault="00AF1386" w:rsidP="006632B9">
      <w:r>
        <w:separator/>
      </w:r>
    </w:p>
  </w:footnote>
  <w:footnote w:type="continuationSeparator" w:id="0">
    <w:p w:rsidR="00AF1386" w:rsidRDefault="00AF1386" w:rsidP="00663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3591"/>
    <w:multiLevelType w:val="hybridMultilevel"/>
    <w:tmpl w:val="0F74348E"/>
    <w:lvl w:ilvl="0" w:tplc="BF8E51D6">
      <w:start w:val="1"/>
      <w:numFmt w:val="decimal"/>
      <w:lvlText w:val="%1."/>
      <w:lvlJc w:val="left"/>
      <w:pPr>
        <w:tabs>
          <w:tab w:val="num" w:pos="454"/>
        </w:tabs>
        <w:ind w:left="454" w:hanging="454"/>
      </w:pPr>
    </w:lvl>
    <w:lvl w:ilvl="1" w:tplc="AC42F5BE">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86C7D81"/>
    <w:multiLevelType w:val="hybridMultilevel"/>
    <w:tmpl w:val="21DC7598"/>
    <w:lvl w:ilvl="0" w:tplc="E6CCB6D8">
      <w:start w:val="1"/>
      <w:numFmt w:val="lowerLetter"/>
      <w:lvlText w:val="%1)"/>
      <w:lvlJc w:val="left"/>
      <w:pPr>
        <w:tabs>
          <w:tab w:val="num" w:pos="720"/>
        </w:tabs>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2FF469F7"/>
    <w:multiLevelType w:val="hybridMultilevel"/>
    <w:tmpl w:val="6ED2F42E"/>
    <w:lvl w:ilvl="0" w:tplc="C9600DCA">
      <w:start w:val="3"/>
      <w:numFmt w:val="decimal"/>
      <w:lvlText w:val="%1."/>
      <w:lvlJc w:val="left"/>
      <w:pPr>
        <w:tabs>
          <w:tab w:val="num" w:pos="454"/>
        </w:tabs>
        <w:ind w:left="454" w:hanging="454"/>
      </w:pPr>
    </w:lvl>
    <w:lvl w:ilvl="1" w:tplc="C574AC30">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1000B83"/>
    <w:multiLevelType w:val="hybridMultilevel"/>
    <w:tmpl w:val="BA527CD8"/>
    <w:lvl w:ilvl="0" w:tplc="BFE8A272">
      <w:start w:val="1"/>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31DB54A1"/>
    <w:multiLevelType w:val="hybridMultilevel"/>
    <w:tmpl w:val="3CB8D57C"/>
    <w:lvl w:ilvl="0" w:tplc="BF8E51D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369A019F"/>
    <w:multiLevelType w:val="hybridMultilevel"/>
    <w:tmpl w:val="D22435EC"/>
    <w:lvl w:ilvl="0" w:tplc="1F4E43D8">
      <w:start w:val="1"/>
      <w:numFmt w:val="bullet"/>
      <w:lvlText w:val="-"/>
      <w:lvlJc w:val="left"/>
      <w:pPr>
        <w:tabs>
          <w:tab w:val="num" w:pos="907"/>
        </w:tabs>
        <w:ind w:left="907" w:hanging="453"/>
      </w:pPr>
      <w:rPr>
        <w:rFonts w:ascii="Times New Roman" w:eastAsia="Times New Roman" w:hAnsi="Times New Roman" w:cs="Times New Roman" w:hint="default"/>
      </w:rPr>
    </w:lvl>
    <w:lvl w:ilvl="1" w:tplc="04050003">
      <w:start w:val="2"/>
      <w:numFmt w:val="decimal"/>
      <w:lvlText w:val="%2."/>
      <w:lvlJc w:val="left"/>
      <w:pPr>
        <w:tabs>
          <w:tab w:val="num" w:pos="454"/>
        </w:tabs>
        <w:ind w:left="454" w:hanging="454"/>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39775C41"/>
    <w:multiLevelType w:val="hybridMultilevel"/>
    <w:tmpl w:val="1CC40FD6"/>
    <w:lvl w:ilvl="0" w:tplc="2F80BF0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3E7A1460"/>
    <w:multiLevelType w:val="hybridMultilevel"/>
    <w:tmpl w:val="A6FA44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D32894"/>
    <w:multiLevelType w:val="hybridMultilevel"/>
    <w:tmpl w:val="001CB208"/>
    <w:lvl w:ilvl="0" w:tplc="18D4E2FC">
      <w:start w:val="1"/>
      <w:numFmt w:val="decimal"/>
      <w:lvlText w:val="%1."/>
      <w:lvlJc w:val="left"/>
      <w:pPr>
        <w:tabs>
          <w:tab w:val="num" w:pos="454"/>
        </w:tabs>
        <w:ind w:left="454" w:hanging="454"/>
      </w:pPr>
    </w:lvl>
    <w:lvl w:ilvl="1" w:tplc="04050019">
      <w:start w:val="1"/>
      <w:numFmt w:val="bullet"/>
      <w:lvlText w:val="-"/>
      <w:lvlJc w:val="left"/>
      <w:pPr>
        <w:tabs>
          <w:tab w:val="num" w:pos="907"/>
        </w:tabs>
        <w:ind w:left="907" w:hanging="453"/>
      </w:pPr>
      <w:rPr>
        <w:rFonts w:ascii="Times New Roman" w:eastAsia="Times New Roman" w:hAnsi="Times New Roman" w:cs="Times New Roman" w:hint="default"/>
      </w:rPr>
    </w:lvl>
    <w:lvl w:ilvl="2" w:tplc="0405001B">
      <w:start w:val="1"/>
      <w:numFmt w:val="bullet"/>
      <w:lvlText w:val="-"/>
      <w:lvlJc w:val="left"/>
      <w:pPr>
        <w:tabs>
          <w:tab w:val="num" w:pos="907"/>
        </w:tabs>
        <w:ind w:left="907" w:hanging="453"/>
      </w:pPr>
      <w:rPr>
        <w:rFonts w:ascii="Times New Roman" w:eastAsia="Times New Roman" w:hAnsi="Times New Roman" w:cs="Times New Roman" w:hint="default"/>
      </w:rPr>
    </w:lvl>
    <w:lvl w:ilvl="3" w:tplc="0405000F">
      <w:start w:val="1"/>
      <w:numFmt w:val="bullet"/>
      <w:lvlText w:val="-"/>
      <w:lvlJc w:val="left"/>
      <w:pPr>
        <w:tabs>
          <w:tab w:val="num" w:pos="907"/>
        </w:tabs>
        <w:ind w:left="907" w:hanging="453"/>
      </w:pPr>
      <w:rPr>
        <w:rFonts w:ascii="Times New Roman" w:eastAsia="Times New Roman" w:hAnsi="Times New Roman" w:cs="Times New Roman"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59AA275D"/>
    <w:multiLevelType w:val="hybridMultilevel"/>
    <w:tmpl w:val="71960192"/>
    <w:lvl w:ilvl="0" w:tplc="FFFFFFFF">
      <w:start w:val="1"/>
      <w:numFmt w:val="decimal"/>
      <w:lvlText w:val="%1."/>
      <w:lvlJc w:val="left"/>
      <w:pPr>
        <w:tabs>
          <w:tab w:val="num" w:pos="454"/>
        </w:tabs>
        <w:ind w:left="454" w:hanging="45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5B2618DA"/>
    <w:multiLevelType w:val="hybridMultilevel"/>
    <w:tmpl w:val="65444A58"/>
    <w:lvl w:ilvl="0" w:tplc="A6E64998">
      <w:start w:val="1"/>
      <w:numFmt w:val="bullet"/>
      <w:lvlText w:val=""/>
      <w:lvlJc w:val="left"/>
      <w:pPr>
        <w:tabs>
          <w:tab w:val="num" w:pos="720"/>
        </w:tabs>
        <w:ind w:left="720" w:hanging="360"/>
      </w:pPr>
      <w:rPr>
        <w:rFonts w:ascii="Symbol" w:hAnsi="Symbol" w:hint="default"/>
        <w:color w:val="00000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5F29028E"/>
    <w:multiLevelType w:val="hybridMultilevel"/>
    <w:tmpl w:val="E722BC6A"/>
    <w:lvl w:ilvl="0" w:tplc="FFFFFFFF">
      <w:start w:val="4"/>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5FDA7FE3"/>
    <w:multiLevelType w:val="multilevel"/>
    <w:tmpl w:val="10305B68"/>
    <w:lvl w:ilvl="0">
      <w:start w:val="1"/>
      <w:numFmt w:val="decimal"/>
      <w:lvlText w:val="%1."/>
      <w:lvlJc w:val="left"/>
      <w:pPr>
        <w:tabs>
          <w:tab w:val="num" w:pos="454"/>
        </w:tabs>
        <w:ind w:left="454" w:hanging="454"/>
      </w:p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15:restartNumberingAfterBreak="0">
    <w:nsid w:val="62A5102F"/>
    <w:multiLevelType w:val="hybridMultilevel"/>
    <w:tmpl w:val="3D0206A4"/>
    <w:lvl w:ilvl="0" w:tplc="69F6945A">
      <w:start w:val="1"/>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6463CC"/>
    <w:multiLevelType w:val="hybridMultilevel"/>
    <w:tmpl w:val="F6862AB6"/>
    <w:lvl w:ilvl="0" w:tplc="B41AD622">
      <w:start w:val="1"/>
      <w:numFmt w:val="bullet"/>
      <w:lvlText w:val=""/>
      <w:lvlJc w:val="left"/>
      <w:pPr>
        <w:tabs>
          <w:tab w:val="num" w:pos="1080"/>
        </w:tabs>
        <w:ind w:left="1080" w:hanging="360"/>
      </w:pPr>
      <w:rPr>
        <w:rFonts w:ascii="Symbol" w:hAnsi="Symbol" w:hint="default"/>
        <w:color w:val="000000"/>
      </w:rPr>
    </w:lvl>
    <w:lvl w:ilvl="1" w:tplc="F3CC790E">
      <w:numFmt w:val="bullet"/>
      <w:lvlText w:val="-"/>
      <w:lvlJc w:val="left"/>
      <w:pPr>
        <w:tabs>
          <w:tab w:val="num" w:pos="1800"/>
        </w:tabs>
        <w:ind w:left="180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72031E69"/>
    <w:multiLevelType w:val="hybridMultilevel"/>
    <w:tmpl w:val="C616C3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019C"/>
    <w:rsid w:val="000433FA"/>
    <w:rsid w:val="000E09D6"/>
    <w:rsid w:val="00105DA7"/>
    <w:rsid w:val="001A3587"/>
    <w:rsid w:val="001C4FE2"/>
    <w:rsid w:val="001D620D"/>
    <w:rsid w:val="001D753E"/>
    <w:rsid w:val="002023C7"/>
    <w:rsid w:val="002255F2"/>
    <w:rsid w:val="00257104"/>
    <w:rsid w:val="00346A65"/>
    <w:rsid w:val="003757A5"/>
    <w:rsid w:val="00393584"/>
    <w:rsid w:val="003C6C48"/>
    <w:rsid w:val="003C7848"/>
    <w:rsid w:val="00436899"/>
    <w:rsid w:val="004A27FC"/>
    <w:rsid w:val="006156EF"/>
    <w:rsid w:val="006239E8"/>
    <w:rsid w:val="00650B8B"/>
    <w:rsid w:val="006563D5"/>
    <w:rsid w:val="006632B9"/>
    <w:rsid w:val="00694720"/>
    <w:rsid w:val="006B3F01"/>
    <w:rsid w:val="006C0AFF"/>
    <w:rsid w:val="00727E81"/>
    <w:rsid w:val="0077167A"/>
    <w:rsid w:val="00796FDD"/>
    <w:rsid w:val="007B2BD4"/>
    <w:rsid w:val="00802277"/>
    <w:rsid w:val="00892B76"/>
    <w:rsid w:val="008D5C21"/>
    <w:rsid w:val="008E278A"/>
    <w:rsid w:val="008E3656"/>
    <w:rsid w:val="00942491"/>
    <w:rsid w:val="00962D3C"/>
    <w:rsid w:val="009B0CFC"/>
    <w:rsid w:val="009D12AA"/>
    <w:rsid w:val="00A01B97"/>
    <w:rsid w:val="00A025E7"/>
    <w:rsid w:val="00A21E6C"/>
    <w:rsid w:val="00A25723"/>
    <w:rsid w:val="00A4194E"/>
    <w:rsid w:val="00A720B9"/>
    <w:rsid w:val="00AA0198"/>
    <w:rsid w:val="00AC075D"/>
    <w:rsid w:val="00AD2919"/>
    <w:rsid w:val="00AF1386"/>
    <w:rsid w:val="00B2744A"/>
    <w:rsid w:val="00B302EC"/>
    <w:rsid w:val="00BB3819"/>
    <w:rsid w:val="00BF7CEA"/>
    <w:rsid w:val="00C23C0B"/>
    <w:rsid w:val="00C4255D"/>
    <w:rsid w:val="00C43416"/>
    <w:rsid w:val="00C83706"/>
    <w:rsid w:val="00CA45D0"/>
    <w:rsid w:val="00CE5060"/>
    <w:rsid w:val="00D10062"/>
    <w:rsid w:val="00D10484"/>
    <w:rsid w:val="00D26CB0"/>
    <w:rsid w:val="00D8019C"/>
    <w:rsid w:val="00D8274E"/>
    <w:rsid w:val="00D94DA8"/>
    <w:rsid w:val="00DD45E4"/>
    <w:rsid w:val="00DE0C89"/>
    <w:rsid w:val="00E150DA"/>
    <w:rsid w:val="00E65F94"/>
    <w:rsid w:val="00E74A76"/>
    <w:rsid w:val="00E94C5D"/>
    <w:rsid w:val="00EA0C53"/>
    <w:rsid w:val="00EE496F"/>
    <w:rsid w:val="00F06CF9"/>
    <w:rsid w:val="00F6191D"/>
    <w:rsid w:val="00F840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660E1"/>
  <w15:docId w15:val="{E3261BDA-A4DF-429B-A20B-121A3BDA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8019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8019C"/>
    <w:rPr>
      <w:sz w:val="60"/>
      <w:szCs w:val="20"/>
    </w:rPr>
  </w:style>
  <w:style w:type="paragraph" w:styleId="Zkladntext2">
    <w:name w:val="Body Text 2"/>
    <w:basedOn w:val="Normln"/>
    <w:rsid w:val="00D8019C"/>
    <w:pPr>
      <w:jc w:val="both"/>
    </w:pPr>
  </w:style>
  <w:style w:type="paragraph" w:styleId="Zkladntext3">
    <w:name w:val="Body Text 3"/>
    <w:basedOn w:val="Normln"/>
    <w:rsid w:val="00D8019C"/>
    <w:pPr>
      <w:spacing w:after="120"/>
    </w:pPr>
    <w:rPr>
      <w:sz w:val="16"/>
      <w:szCs w:val="16"/>
    </w:rPr>
  </w:style>
  <w:style w:type="paragraph" w:customStyle="1" w:styleId="Odstavec">
    <w:name w:val="Odstavec"/>
    <w:basedOn w:val="Normln"/>
    <w:rsid w:val="00D8019C"/>
    <w:pPr>
      <w:widowControl w:val="0"/>
      <w:suppressAutoHyphens/>
      <w:spacing w:after="115" w:line="288" w:lineRule="auto"/>
      <w:ind w:firstLine="480"/>
    </w:pPr>
    <w:rPr>
      <w:szCs w:val="20"/>
    </w:rPr>
  </w:style>
  <w:style w:type="paragraph" w:customStyle="1" w:styleId="WW-Nadpis">
    <w:name w:val="WW-Nadpis"/>
    <w:basedOn w:val="Normln"/>
    <w:next w:val="Odstavec"/>
    <w:rsid w:val="00D8019C"/>
    <w:pPr>
      <w:widowControl w:val="0"/>
      <w:suppressAutoHyphens/>
      <w:spacing w:before="360" w:after="180" w:line="288" w:lineRule="auto"/>
    </w:pPr>
    <w:rPr>
      <w:sz w:val="40"/>
      <w:szCs w:val="20"/>
    </w:rPr>
  </w:style>
  <w:style w:type="paragraph" w:customStyle="1" w:styleId="Import5">
    <w:name w:val="Import 5"/>
    <w:rsid w:val="00D8019C"/>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Zhlav">
    <w:name w:val="header"/>
    <w:basedOn w:val="Normln"/>
    <w:link w:val="ZhlavChar"/>
    <w:uiPriority w:val="99"/>
    <w:rsid w:val="006632B9"/>
    <w:pPr>
      <w:tabs>
        <w:tab w:val="center" w:pos="4536"/>
        <w:tab w:val="right" w:pos="9072"/>
      </w:tabs>
    </w:pPr>
  </w:style>
  <w:style w:type="character" w:customStyle="1" w:styleId="ZhlavChar">
    <w:name w:val="Záhlaví Char"/>
    <w:link w:val="Zhlav"/>
    <w:uiPriority w:val="99"/>
    <w:rsid w:val="006632B9"/>
    <w:rPr>
      <w:sz w:val="24"/>
      <w:szCs w:val="24"/>
    </w:rPr>
  </w:style>
  <w:style w:type="paragraph" w:styleId="Zpat">
    <w:name w:val="footer"/>
    <w:basedOn w:val="Normln"/>
    <w:link w:val="ZpatChar"/>
    <w:uiPriority w:val="99"/>
    <w:rsid w:val="006632B9"/>
    <w:pPr>
      <w:tabs>
        <w:tab w:val="center" w:pos="4536"/>
        <w:tab w:val="right" w:pos="9072"/>
      </w:tabs>
    </w:pPr>
  </w:style>
  <w:style w:type="character" w:customStyle="1" w:styleId="ZpatChar">
    <w:name w:val="Zápatí Char"/>
    <w:link w:val="Zpat"/>
    <w:uiPriority w:val="99"/>
    <w:rsid w:val="006632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2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1376</Words>
  <Characters>8121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„Hospodářský objekt 02 – Zateplení obvodového zdiva“</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„Hospodářský objekt 02 – Zateplení obvodového zdiva“</dc:title>
  <dc:creator>USP</dc:creator>
  <cp:lastModifiedBy>reditel_hp</cp:lastModifiedBy>
  <cp:revision>18</cp:revision>
  <cp:lastPrinted>2019-06-25T11:23:00Z</cp:lastPrinted>
  <dcterms:created xsi:type="dcterms:W3CDTF">2010-01-19T14:37:00Z</dcterms:created>
  <dcterms:modified xsi:type="dcterms:W3CDTF">2019-06-25T11:28:00Z</dcterms:modified>
</cp:coreProperties>
</file>