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B4" w:rsidRDefault="00D578B0" w:rsidP="00CF0FB4">
      <w:r>
        <w:t>Příloha číslo 2</w:t>
      </w:r>
      <w:r w:rsidR="00997C72">
        <w:t xml:space="preserve"> ke smlouvě o dílo </w:t>
      </w:r>
      <w:r w:rsidR="00997C72" w:rsidRPr="00997C72">
        <w:t>číslo O 13/2019</w:t>
      </w:r>
      <w:r>
        <w:t>:</w:t>
      </w:r>
    </w:p>
    <w:p w:rsidR="00997C72" w:rsidRDefault="00997C72" w:rsidP="00CF0FB4">
      <w:bookmarkStart w:id="0" w:name="_GoBack"/>
      <w:bookmarkEnd w:id="0"/>
    </w:p>
    <w:p w:rsidR="00CF0FB4" w:rsidRDefault="00CF0FB4" w:rsidP="00CF0FB4">
      <w:pPr>
        <w:pBdr>
          <w:bottom w:val="single" w:sz="12" w:space="1" w:color="auto"/>
        </w:pBdr>
      </w:pPr>
      <w:r>
        <w:t>MODERNIZACE JEVIŠTĚ – POCHOZÍ ROŠT SCÉNICKÉHO PROVAZIŠTĚ</w:t>
      </w:r>
    </w:p>
    <w:p w:rsidR="00CF0FB4" w:rsidRDefault="00CF0FB4" w:rsidP="00CF0FB4">
      <w:r>
        <w:softHyphen/>
      </w:r>
      <w:r>
        <w:softHyphen/>
      </w:r>
      <w:r>
        <w:softHyphen/>
      </w:r>
      <w:r>
        <w:softHyphen/>
      </w:r>
      <w:r>
        <w:softHyphen/>
      </w:r>
      <w:r>
        <w:softHyphen/>
      </w:r>
      <w:r>
        <w:softHyphen/>
      </w:r>
      <w:r>
        <w:softHyphen/>
      </w:r>
      <w:r>
        <w:softHyphen/>
      </w:r>
      <w:r>
        <w:softHyphen/>
      </w:r>
      <w:r>
        <w:softHyphen/>
      </w:r>
      <w:r>
        <w:softHyphen/>
      </w:r>
      <w:r>
        <w:softHyphen/>
      </w:r>
    </w:p>
    <w:p w:rsidR="00CF0FB4" w:rsidRPr="00CF0FB4" w:rsidRDefault="00CF0FB4" w:rsidP="00CF0FB4">
      <w:pPr>
        <w:rPr>
          <w:u w:val="single"/>
        </w:rPr>
      </w:pPr>
      <w:r w:rsidRPr="00CF0FB4">
        <w:rPr>
          <w:u w:val="single"/>
        </w:rPr>
        <w:t xml:space="preserve">Technické zadání pro realizaci </w:t>
      </w:r>
    </w:p>
    <w:p w:rsidR="00CF0FB4" w:rsidRDefault="00CF0FB4" w:rsidP="00CF0FB4">
      <w:r>
        <w:t>Účelem rekonstrukce je vytvoření celoplošného roštu horního provaziště, který nově vyplní volný prostor mezi nákladní lávkou (výtahem) a skladem dekorací (vis přiložené plány zadávací zadávací dokumentace se základním okótováním).</w:t>
      </w:r>
    </w:p>
    <w:p w:rsidR="00CF0FB4" w:rsidRDefault="00CF0FB4" w:rsidP="00CF0FB4">
      <w:r>
        <w:t>Rošt provaziště bude sloužit nejenom k transportu dekorací na dotčený výtah, ale i na pravidelnou údržbu zavěšení provaziště včetně kladek jednotlivých tahů, tj. jeho pochozí plocha vyplní zastřeší celou plochu jeviště k dotčené lávce. Na jeho obvodě musí být vytvořeno odebírací (posuvné) zábradlí zabezpečující okraj roštu při odjetém výtahu.</w:t>
      </w:r>
      <w:r w:rsidRPr="00CF0FB4">
        <w:t xml:space="preserve"> </w:t>
      </w:r>
    </w:p>
    <w:p w:rsidR="00CF0FB4" w:rsidRDefault="00CF0FB4" w:rsidP="00CF0FB4">
      <w:r w:rsidRPr="00CF0FB4">
        <w:rPr>
          <w:u w:val="single"/>
        </w:rPr>
        <w:t>Kroky realizace</w:t>
      </w:r>
    </w:p>
    <w:p w:rsidR="00CF0FB4" w:rsidRDefault="00CF0FB4" w:rsidP="00CF0FB4">
      <w:r>
        <w:t xml:space="preserve">A / Před zahájením realizace se musí provést přesné zaměření dotčeného prostoru. </w:t>
      </w:r>
    </w:p>
    <w:p w:rsidR="00CF0FB4" w:rsidRDefault="00CF0FB4" w:rsidP="00CF0FB4">
      <w:r>
        <w:t>B / Pro realizaci bude vytvářená a postupně doplňovaná dokumentace jeviště ve vazbě na stávající konstrukce a nedobrou rovinnost stěn, tj součástí dokumentace je zevrubný průzkum včetně soudržnosti a pevnosti stěn pro kotvící prvky, které se budou při montáži dopřesňovat, tj. na tomto základě se bude vše realizačně průběžně upravovat a pro přesnou montáž ve vazbě ba rovinu podlahy i okolní plochy včetně výstupu ze skladu. Průzkumová dokumentace také určí přesné kotvení dle stavu objektu a vazeb na stávájící nosníky a další konstrukce.</w:t>
      </w:r>
    </w:p>
    <w:p w:rsidR="00CF0FB4" w:rsidRDefault="00CF0FB4" w:rsidP="00CF0FB4">
      <w:r>
        <w:t>C / Výroba jednotlivých atributů pro zpevňování objektu včetně nových podpěr pro nové i původní nosníky bude probíhat na základě odsouhlasení dozorem objednatele – obdobně budou upřesňovány a upravené i připravené konstrukce z výrobní haly, tj. montážní úpravy budou probíhat až po dokonalém prověření situace z celoprostorového lešení „in situ“</w:t>
      </w:r>
    </w:p>
    <w:p w:rsidR="00CF0FB4" w:rsidRDefault="00CF0FB4" w:rsidP="00CF0FB4">
      <w:r>
        <w:t>D/ Stavba celoprostorového lešení od podlahy k budoucímu roštu provaziště</w:t>
      </w:r>
    </w:p>
    <w:p w:rsidR="00CF0FB4" w:rsidRDefault="00CF0FB4" w:rsidP="00CF0FB4">
      <w:r>
        <w:t>E / Úpravy a zpevnění prostoru pro konečnou montáž servisního roštu provaziště budou probíhat v oboustranné vazbě na předchozí body, tj. v součinnosti na místě</w:t>
      </w:r>
    </w:p>
    <w:p w:rsidR="00CF0FB4" w:rsidRDefault="00CF0FB4" w:rsidP="00CF0FB4">
      <w:r>
        <w:t>F / Demontáž nevhodných atributů bude prováděna ze zpevněného lešení včetně ekologické likvidace bez poškození stávajícího zařízení, tj. s maximální opatrností i před objektem</w:t>
      </w:r>
    </w:p>
    <w:p w:rsidR="00CF0FB4" w:rsidRDefault="00CF0FB4" w:rsidP="00CF0FB4">
      <w:r>
        <w:t xml:space="preserve">G / montáž nově vyrobených dílů tvořící servisní pochodový rošt včetně krycí nosníkové stěny pro krycí depozit reflektorů ze strany výtahu. Pevný rošt provaziště bude tvořen válcovanými ocelovými profily dle výrobní dokumentace. Je to součást dodávky jež také musí být podpořena statickým výpočtem s minimální nosností 200kg/m2. Předpokládané konstrukční profily vychází z obdobných moderních provazišť pražských divadel a jsou dle předběžného výpočtu vysoké 100 - 120 mm (válcovaná ocel „I“ anbo „U“) s rastrem nosných úhelníků  pro vložené, ale odebírací (šroubované) díly ocelových technoroštů(pororoštů. V plochách odebíracích dílů technoroštů musí být zabudovány průchodky pro lanoví jevištních tahů dle přesného zaměření "in situ" pro upřesnění výše popsané výrobní dokumentace.  V místech kde pevný rošt nahrazuje stávající sklápěcí lávku, bude fixně pokryt pevným materiálem s protiskluzovou úpravou (aby se při stěhování dekorací zabránilo pádu drobných předmětů na jeviště) – tento povrch musí být ve vyznačené části dle přiloženého půdorysu.  </w:t>
      </w:r>
      <w:r>
        <w:lastRenderedPageBreak/>
        <w:t>Pod vnějším okrajem technoroštů je  kryt „parkovacího boxu“ reflektorů (tzv. horní depo), který jako subtilní příhradový nosník zároveň vytvoří průběžnou nosnou hranu roštu provaziště, který je jako každý nosný prvek chemickými kotvami zabudován do zpevněných stěn objektu a je navíc zavěšen, dle zadávacího schematu, na ocelových táhlech visících na třmenech ze stávajících horních nosníků.</w:t>
      </w:r>
    </w:p>
    <w:p w:rsidR="00CF0FB4" w:rsidRDefault="00CF0FB4" w:rsidP="00CF0FB4">
      <w:r>
        <w:t>H / kompletace a zábradlí dle platných norem i mechanické napojení na plošinu výtahu, včetně speciální úpravy podlahy v místech transportu dekorací ze skladu ve vazbě na nově zavěšenou výtahovou plošinu.</w:t>
      </w:r>
    </w:p>
    <w:p w:rsidR="00CF0FB4" w:rsidRDefault="00CF0FB4" w:rsidP="00CF0FB4">
      <w:r>
        <w:t xml:space="preserve">I / Na stavbě bude veden řádný „Stavební deník“ do kterého stavební dozor objednavatele bude minimálně jednou týdně zaznamenávat schvalování průběhu prací včetně případných technických nesrovnalostí s kontrolou harmonogramu. </w:t>
      </w:r>
    </w:p>
    <w:p w:rsidR="00DC7F4B" w:rsidRPr="00CF0FB4" w:rsidRDefault="00CF0FB4" w:rsidP="00CF0FB4">
      <w:r>
        <w:t>Termíny realizace na jevišti DvD jsou rozepsány v příloze č. 1 – Harmonogram stavebních prací</w:t>
      </w:r>
    </w:p>
    <w:sectPr w:rsidR="00DC7F4B" w:rsidRPr="00CF0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4B"/>
    <w:rsid w:val="000E7365"/>
    <w:rsid w:val="001A39D2"/>
    <w:rsid w:val="00485B4E"/>
    <w:rsid w:val="00706327"/>
    <w:rsid w:val="00722E1D"/>
    <w:rsid w:val="00770813"/>
    <w:rsid w:val="007C4A98"/>
    <w:rsid w:val="00997C72"/>
    <w:rsid w:val="009D7D35"/>
    <w:rsid w:val="00A80D19"/>
    <w:rsid w:val="00BA7B7F"/>
    <w:rsid w:val="00CF0FB4"/>
    <w:rsid w:val="00D578B0"/>
    <w:rsid w:val="00DC7F4B"/>
    <w:rsid w:val="00EB1336"/>
    <w:rsid w:val="00FE5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593</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7</cp:revision>
  <cp:lastPrinted>2019-06-24T12:53:00Z</cp:lastPrinted>
  <dcterms:created xsi:type="dcterms:W3CDTF">2019-06-11T15:20:00Z</dcterms:created>
  <dcterms:modified xsi:type="dcterms:W3CDTF">2019-06-24T12:54:00Z</dcterms:modified>
</cp:coreProperties>
</file>