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903" w:rsidRDefault="00963903">
      <w:pPr>
        <w:pStyle w:val="Nzev"/>
        <w:rPr>
          <w:color w:val="000000"/>
        </w:rPr>
      </w:pPr>
    </w:p>
    <w:p w:rsidR="00963903" w:rsidRDefault="00963903">
      <w:pPr>
        <w:pStyle w:val="Standard"/>
        <w:jc w:val="center"/>
        <w:rPr>
          <w:b/>
          <w:sz w:val="22"/>
          <w:szCs w:val="22"/>
        </w:rPr>
      </w:pPr>
      <w:r>
        <w:rPr>
          <w:b/>
          <w:color w:val="000000"/>
          <w:sz w:val="28"/>
          <w:szCs w:val="28"/>
          <w:u w:val="single"/>
        </w:rPr>
        <w:t>SMLOUVA O PROVEDENÍ UMĚLECKÉHO VÝKONU</w:t>
      </w:r>
    </w:p>
    <w:p w:rsidR="00963903" w:rsidRDefault="00963903">
      <w:pPr>
        <w:pStyle w:val="Standard"/>
        <w:rPr>
          <w:b/>
          <w:sz w:val="22"/>
          <w:szCs w:val="22"/>
        </w:rPr>
      </w:pPr>
    </w:p>
    <w:p w:rsidR="00963903" w:rsidRDefault="00963903">
      <w:pPr>
        <w:pStyle w:val="Standard"/>
        <w:rPr>
          <w:b/>
          <w:sz w:val="20"/>
          <w:szCs w:val="20"/>
        </w:rPr>
      </w:pPr>
    </w:p>
    <w:p w:rsidR="00963903" w:rsidRDefault="00963903">
      <w:pPr>
        <w:pStyle w:val="Standard"/>
        <w:rPr>
          <w:b/>
          <w:sz w:val="22"/>
          <w:szCs w:val="22"/>
        </w:rPr>
      </w:pPr>
      <w:r>
        <w:rPr>
          <w:b/>
          <w:sz w:val="22"/>
          <w:szCs w:val="22"/>
        </w:rPr>
        <w:t>Pořadatel: Městská knihovna v Praze, Mariánské náměstí 1, 118 00 Praha 1,</w:t>
      </w:r>
    </w:p>
    <w:p w:rsidR="00963903" w:rsidRDefault="00963903">
      <w:pPr>
        <w:pStyle w:val="Standard"/>
        <w:rPr>
          <w:sz w:val="22"/>
          <w:szCs w:val="22"/>
        </w:rPr>
      </w:pPr>
      <w:r>
        <w:rPr>
          <w:b/>
          <w:sz w:val="22"/>
          <w:szCs w:val="22"/>
        </w:rPr>
        <w:t>IČ: 00064467, DIČ: 00064467</w:t>
      </w:r>
    </w:p>
    <w:p w:rsidR="00963903" w:rsidRDefault="00963903">
      <w:pPr>
        <w:pStyle w:val="Standard"/>
        <w:rPr>
          <w:sz w:val="22"/>
          <w:szCs w:val="22"/>
        </w:rPr>
      </w:pPr>
      <w:r>
        <w:rPr>
          <w:sz w:val="22"/>
          <w:szCs w:val="22"/>
        </w:rPr>
        <w:t xml:space="preserve">zastoupený: RNDr. Tomášem Řehákem, ředitelem, kontakt: </w:t>
      </w:r>
      <w:proofErr w:type="spellStart"/>
      <w:r w:rsidR="00E52F13">
        <w:rPr>
          <w:sz w:val="22"/>
          <w:szCs w:val="22"/>
        </w:rPr>
        <w:t>xxxxxxxxxxxxxxxxxxxxxxxx</w:t>
      </w:r>
      <w:proofErr w:type="spellEnd"/>
    </w:p>
    <w:p w:rsidR="00963903" w:rsidRDefault="00963903">
      <w:pPr>
        <w:pStyle w:val="Standard"/>
        <w:rPr>
          <w:b/>
          <w:sz w:val="22"/>
          <w:szCs w:val="22"/>
        </w:rPr>
      </w:pPr>
      <w:r>
        <w:rPr>
          <w:sz w:val="22"/>
          <w:szCs w:val="22"/>
        </w:rPr>
        <w:t>a</w:t>
      </w:r>
    </w:p>
    <w:p w:rsidR="00963903" w:rsidRDefault="00963903">
      <w:pPr>
        <w:pStyle w:val="Standard"/>
        <w:rPr>
          <w:sz w:val="22"/>
          <w:szCs w:val="22"/>
        </w:rPr>
      </w:pPr>
      <w:r>
        <w:rPr>
          <w:b/>
          <w:sz w:val="22"/>
          <w:szCs w:val="22"/>
        </w:rPr>
        <w:t>agentura</w:t>
      </w:r>
      <w:r>
        <w:rPr>
          <w:sz w:val="22"/>
          <w:szCs w:val="22"/>
        </w:rPr>
        <w:t xml:space="preserve">: </w:t>
      </w:r>
      <w:r>
        <w:rPr>
          <w:b/>
          <w:sz w:val="22"/>
          <w:szCs w:val="22"/>
        </w:rPr>
        <w:t xml:space="preserve">Ing. Zuzana Hanousková, Jugoslávských partyzánů 36, l60 </w:t>
      </w:r>
      <w:proofErr w:type="gramStart"/>
      <w:r>
        <w:rPr>
          <w:b/>
          <w:sz w:val="22"/>
          <w:szCs w:val="22"/>
        </w:rPr>
        <w:t>00  Praha</w:t>
      </w:r>
      <w:proofErr w:type="gramEnd"/>
      <w:r>
        <w:rPr>
          <w:b/>
          <w:sz w:val="22"/>
          <w:szCs w:val="22"/>
        </w:rPr>
        <w:t xml:space="preserve"> 6,</w:t>
      </w:r>
    </w:p>
    <w:p w:rsidR="00963903" w:rsidRDefault="00963903">
      <w:pPr>
        <w:pStyle w:val="Standard"/>
        <w:rPr>
          <w:b/>
          <w:sz w:val="22"/>
          <w:szCs w:val="22"/>
        </w:rPr>
      </w:pPr>
      <w:r>
        <w:rPr>
          <w:sz w:val="22"/>
          <w:szCs w:val="22"/>
        </w:rPr>
        <w:t xml:space="preserve">tel.: </w:t>
      </w:r>
      <w:proofErr w:type="spellStart"/>
      <w:r w:rsidR="00E52F13">
        <w:rPr>
          <w:sz w:val="22"/>
          <w:szCs w:val="22"/>
        </w:rPr>
        <w:t>xxxxxxxxxxxxx</w:t>
      </w:r>
      <w:proofErr w:type="spellEnd"/>
      <w:r>
        <w:rPr>
          <w:sz w:val="22"/>
          <w:szCs w:val="22"/>
        </w:rPr>
        <w:t xml:space="preserve">, mail: </w:t>
      </w:r>
      <w:proofErr w:type="spellStart"/>
      <w:r w:rsidR="00E52F13" w:rsidRPr="00E52F13">
        <w:t>x</w:t>
      </w:r>
      <w:r w:rsidR="00E52F13">
        <w:t>xxxxxxxxxxxxxxxxxxxxxxxxx</w:t>
      </w:r>
      <w:proofErr w:type="spellEnd"/>
    </w:p>
    <w:p w:rsidR="00963903" w:rsidRDefault="00963903">
      <w:pPr>
        <w:pStyle w:val="Standard"/>
        <w:rPr>
          <w:sz w:val="22"/>
          <w:szCs w:val="22"/>
        </w:rPr>
      </w:pPr>
      <w:r>
        <w:rPr>
          <w:b/>
          <w:sz w:val="22"/>
          <w:szCs w:val="22"/>
        </w:rPr>
        <w:t xml:space="preserve">IČO: 40 80 81 31, DIČ: </w:t>
      </w:r>
      <w:proofErr w:type="spellStart"/>
      <w:r w:rsidR="00E52F13">
        <w:rPr>
          <w:b/>
          <w:sz w:val="22"/>
          <w:szCs w:val="22"/>
        </w:rPr>
        <w:t>xxxxxxxxxxxxxxx</w:t>
      </w:r>
      <w:proofErr w:type="spellEnd"/>
      <w:r w:rsidR="00E52F13">
        <w:rPr>
          <w:sz w:val="22"/>
          <w:szCs w:val="22"/>
        </w:rPr>
        <w:t xml:space="preserve"> </w:t>
      </w:r>
      <w:r>
        <w:rPr>
          <w:sz w:val="22"/>
          <w:szCs w:val="22"/>
        </w:rPr>
        <w:t xml:space="preserve">bank. </w:t>
      </w:r>
      <w:proofErr w:type="gramStart"/>
      <w:r>
        <w:rPr>
          <w:sz w:val="22"/>
          <w:szCs w:val="22"/>
        </w:rPr>
        <w:t>spojení</w:t>
      </w:r>
      <w:proofErr w:type="gramEnd"/>
      <w:r>
        <w:rPr>
          <w:sz w:val="22"/>
          <w:szCs w:val="22"/>
        </w:rPr>
        <w:t xml:space="preserve">: </w:t>
      </w:r>
      <w:proofErr w:type="spellStart"/>
      <w:r w:rsidR="00E52F13">
        <w:rPr>
          <w:sz w:val="22"/>
          <w:szCs w:val="22"/>
        </w:rPr>
        <w:t>xxxxxxxxxxxxxxxxxxx</w:t>
      </w:r>
      <w:proofErr w:type="spellEnd"/>
    </w:p>
    <w:p w:rsidR="00963903" w:rsidRDefault="00963903">
      <w:pPr>
        <w:pStyle w:val="Standard"/>
        <w:rPr>
          <w:sz w:val="22"/>
          <w:szCs w:val="22"/>
        </w:rPr>
      </w:pPr>
    </w:p>
    <w:p w:rsidR="00963903" w:rsidRDefault="00963903">
      <w:pPr>
        <w:pStyle w:val="Standard"/>
        <w:rPr>
          <w:sz w:val="22"/>
          <w:szCs w:val="22"/>
        </w:rPr>
      </w:pPr>
      <w:r>
        <w:rPr>
          <w:sz w:val="22"/>
          <w:szCs w:val="22"/>
        </w:rPr>
        <w:t>uzavřeli dnešního dne tuto smlouvu.</w:t>
      </w:r>
      <w:bookmarkStart w:id="0" w:name="_GoBack"/>
      <w:bookmarkEnd w:id="0"/>
    </w:p>
    <w:p w:rsidR="00963903" w:rsidRDefault="00963903">
      <w:pPr>
        <w:pStyle w:val="Standard"/>
        <w:rPr>
          <w:sz w:val="22"/>
          <w:szCs w:val="22"/>
        </w:rPr>
      </w:pPr>
    </w:p>
    <w:p w:rsidR="00963903" w:rsidRDefault="00963903">
      <w:pPr>
        <w:pStyle w:val="Standard"/>
        <w:jc w:val="center"/>
        <w:rPr>
          <w:bCs/>
          <w:sz w:val="22"/>
          <w:szCs w:val="22"/>
        </w:rPr>
      </w:pPr>
      <w:r>
        <w:rPr>
          <w:b/>
          <w:sz w:val="22"/>
          <w:szCs w:val="22"/>
        </w:rPr>
        <w:t>I. Předmět smlouvy</w:t>
      </w:r>
    </w:p>
    <w:p w:rsidR="00963903" w:rsidRDefault="00963903">
      <w:pPr>
        <w:pStyle w:val="Standard"/>
        <w:rPr>
          <w:bCs/>
          <w:color w:val="000000"/>
          <w:sz w:val="22"/>
          <w:szCs w:val="22"/>
        </w:rPr>
      </w:pPr>
      <w:r>
        <w:rPr>
          <w:bCs/>
          <w:sz w:val="22"/>
          <w:szCs w:val="22"/>
        </w:rPr>
        <w:t xml:space="preserve">Předmětem smlouvy je koncertní vystoupení umělce – </w:t>
      </w:r>
      <w:r>
        <w:rPr>
          <w:b/>
          <w:bCs/>
          <w:color w:val="000000"/>
          <w:sz w:val="22"/>
          <w:szCs w:val="22"/>
        </w:rPr>
        <w:t>RADŮZA + kapela.</w:t>
      </w:r>
    </w:p>
    <w:p w:rsidR="00963903" w:rsidRDefault="00963903">
      <w:pPr>
        <w:pStyle w:val="Standard"/>
        <w:rPr>
          <w:bCs/>
          <w:color w:val="000000"/>
          <w:sz w:val="22"/>
          <w:szCs w:val="22"/>
        </w:rPr>
      </w:pPr>
      <w:r>
        <w:rPr>
          <w:bCs/>
          <w:color w:val="000000"/>
          <w:sz w:val="22"/>
          <w:szCs w:val="22"/>
        </w:rPr>
        <w:t>Koncert v délce 90 min.(bez přestávky) se uskuteční dne</w:t>
      </w:r>
      <w:r>
        <w:rPr>
          <w:b/>
          <w:bCs/>
          <w:color w:val="000000"/>
          <w:sz w:val="22"/>
          <w:szCs w:val="22"/>
        </w:rPr>
        <w:t xml:space="preserve"> </w:t>
      </w:r>
      <w:proofErr w:type="gramStart"/>
      <w:r>
        <w:rPr>
          <w:b/>
          <w:bCs/>
          <w:color w:val="000000"/>
          <w:sz w:val="22"/>
          <w:szCs w:val="22"/>
        </w:rPr>
        <w:t>11.9. 2019</w:t>
      </w:r>
      <w:proofErr w:type="gramEnd"/>
      <w:r>
        <w:rPr>
          <w:bCs/>
          <w:color w:val="000000"/>
          <w:sz w:val="22"/>
          <w:szCs w:val="22"/>
        </w:rPr>
        <w:t xml:space="preserve"> </w:t>
      </w:r>
      <w:r>
        <w:rPr>
          <w:b/>
          <w:bCs/>
          <w:color w:val="000000"/>
          <w:sz w:val="22"/>
          <w:szCs w:val="22"/>
        </w:rPr>
        <w:t>od 19.30 hod.</w:t>
      </w:r>
      <w:r>
        <w:rPr>
          <w:bCs/>
          <w:color w:val="000000"/>
          <w:sz w:val="22"/>
          <w:szCs w:val="22"/>
        </w:rPr>
        <w:t xml:space="preserve">  </w:t>
      </w:r>
    </w:p>
    <w:p w:rsidR="00963903" w:rsidRDefault="00963903">
      <w:pPr>
        <w:pStyle w:val="Standard"/>
        <w:rPr>
          <w:bCs/>
          <w:color w:val="000000"/>
          <w:sz w:val="22"/>
          <w:szCs w:val="22"/>
        </w:rPr>
      </w:pPr>
      <w:r>
        <w:rPr>
          <w:bCs/>
          <w:color w:val="000000"/>
          <w:sz w:val="22"/>
          <w:szCs w:val="22"/>
        </w:rPr>
        <w:t xml:space="preserve">Zvuková zkouška: </w:t>
      </w:r>
      <w:r>
        <w:rPr>
          <w:b/>
          <w:bCs/>
          <w:color w:val="000000"/>
          <w:sz w:val="22"/>
          <w:szCs w:val="22"/>
        </w:rPr>
        <w:t>17.30 hod..</w:t>
      </w:r>
    </w:p>
    <w:p w:rsidR="00963903" w:rsidRDefault="00963903">
      <w:pPr>
        <w:pStyle w:val="Standard"/>
        <w:rPr>
          <w:bCs/>
          <w:color w:val="000000"/>
          <w:sz w:val="22"/>
          <w:szCs w:val="22"/>
        </w:rPr>
      </w:pPr>
      <w:r>
        <w:rPr>
          <w:bCs/>
          <w:color w:val="000000"/>
          <w:sz w:val="22"/>
          <w:szCs w:val="22"/>
        </w:rPr>
        <w:t>Název a adresa místa konání koncertního vystoupení</w:t>
      </w:r>
      <w:r>
        <w:rPr>
          <w:b/>
          <w:bCs/>
          <w:color w:val="000000"/>
          <w:sz w:val="22"/>
          <w:szCs w:val="22"/>
        </w:rPr>
        <w:t>: Městská knihovna v Praze, Mariánské nám., velký sál</w:t>
      </w:r>
    </w:p>
    <w:p w:rsidR="00963903" w:rsidRDefault="00963903">
      <w:pPr>
        <w:pStyle w:val="Standard"/>
        <w:jc w:val="center"/>
        <w:rPr>
          <w:bCs/>
          <w:color w:val="000000"/>
          <w:sz w:val="22"/>
          <w:szCs w:val="22"/>
        </w:rPr>
      </w:pPr>
    </w:p>
    <w:p w:rsidR="00963903" w:rsidRDefault="00963903">
      <w:pPr>
        <w:pStyle w:val="Standard"/>
        <w:jc w:val="center"/>
        <w:rPr>
          <w:bCs/>
          <w:color w:val="000000"/>
          <w:sz w:val="22"/>
          <w:szCs w:val="22"/>
        </w:rPr>
      </w:pPr>
    </w:p>
    <w:p w:rsidR="00963903" w:rsidRDefault="00963903">
      <w:pPr>
        <w:pStyle w:val="Standard"/>
        <w:jc w:val="center"/>
        <w:rPr>
          <w:bCs/>
          <w:color w:val="000000"/>
          <w:sz w:val="22"/>
          <w:szCs w:val="22"/>
        </w:rPr>
      </w:pPr>
      <w:r>
        <w:rPr>
          <w:b/>
          <w:bCs/>
          <w:color w:val="000000"/>
          <w:sz w:val="22"/>
          <w:szCs w:val="22"/>
        </w:rPr>
        <w:t>II. Technické požadavky</w:t>
      </w:r>
    </w:p>
    <w:p w:rsidR="00963903" w:rsidRDefault="00963903">
      <w:pPr>
        <w:pStyle w:val="Standard"/>
        <w:rPr>
          <w:bCs/>
          <w:color w:val="000000"/>
          <w:sz w:val="22"/>
          <w:szCs w:val="22"/>
        </w:rPr>
      </w:pPr>
      <w:r>
        <w:rPr>
          <w:bCs/>
          <w:color w:val="000000"/>
          <w:sz w:val="22"/>
          <w:szCs w:val="22"/>
        </w:rPr>
        <w:t>Pořadatel zajistí naladěný klavír (frekvence 440) a osvětlení pódia (nastavení světel během zvukové zkoušky). Dále zajistí dva techniky na vyložení a naložení aparatury - od 15.00 hod.</w:t>
      </w:r>
    </w:p>
    <w:p w:rsidR="00963903" w:rsidRDefault="00963903">
      <w:pPr>
        <w:pStyle w:val="Standard"/>
        <w:rPr>
          <w:bCs/>
          <w:color w:val="000000"/>
          <w:sz w:val="22"/>
          <w:szCs w:val="22"/>
        </w:rPr>
      </w:pPr>
      <w:r>
        <w:rPr>
          <w:bCs/>
          <w:color w:val="000000"/>
          <w:sz w:val="22"/>
          <w:szCs w:val="22"/>
        </w:rPr>
        <w:t xml:space="preserve">Ozvučení zajišťuje a hradí agentura. </w:t>
      </w:r>
      <w:r>
        <w:rPr>
          <w:b/>
          <w:bCs/>
          <w:color w:val="000000"/>
          <w:sz w:val="22"/>
          <w:szCs w:val="22"/>
        </w:rPr>
        <w:t>Zpřístupnění sálu pro zvukaře: 15.00 hod.</w:t>
      </w:r>
    </w:p>
    <w:p w:rsidR="00963903" w:rsidRDefault="00963903">
      <w:pPr>
        <w:pStyle w:val="Standard"/>
        <w:rPr>
          <w:bCs/>
          <w:color w:val="000000"/>
          <w:sz w:val="22"/>
          <w:szCs w:val="22"/>
        </w:rPr>
      </w:pPr>
    </w:p>
    <w:p w:rsidR="00963903" w:rsidRDefault="00963903">
      <w:pPr>
        <w:pStyle w:val="Standard"/>
        <w:rPr>
          <w:bCs/>
          <w:color w:val="000000"/>
          <w:sz w:val="22"/>
          <w:szCs w:val="22"/>
        </w:rPr>
      </w:pPr>
    </w:p>
    <w:p w:rsidR="00963903" w:rsidRDefault="00963903">
      <w:pPr>
        <w:pStyle w:val="Standard"/>
        <w:jc w:val="center"/>
        <w:rPr>
          <w:bCs/>
          <w:sz w:val="22"/>
          <w:szCs w:val="22"/>
        </w:rPr>
      </w:pPr>
      <w:r>
        <w:rPr>
          <w:b/>
          <w:bCs/>
          <w:sz w:val="22"/>
          <w:szCs w:val="22"/>
        </w:rPr>
        <w:t xml:space="preserve">III. </w:t>
      </w:r>
      <w:r>
        <w:rPr>
          <w:b/>
          <w:sz w:val="22"/>
          <w:szCs w:val="22"/>
        </w:rPr>
        <w:t>Závazky pořadatele</w:t>
      </w:r>
    </w:p>
    <w:p w:rsidR="00963903" w:rsidRDefault="00963903">
      <w:pPr>
        <w:pStyle w:val="Standard"/>
        <w:ind w:left="284" w:hanging="284"/>
        <w:rPr>
          <w:bCs/>
          <w:sz w:val="22"/>
          <w:szCs w:val="22"/>
        </w:rPr>
      </w:pPr>
      <w:r>
        <w:rPr>
          <w:bCs/>
          <w:sz w:val="22"/>
          <w:szCs w:val="22"/>
        </w:rPr>
        <w:t>1.</w:t>
      </w:r>
      <w:r>
        <w:rPr>
          <w:bCs/>
          <w:sz w:val="22"/>
          <w:szCs w:val="22"/>
        </w:rPr>
        <w:tab/>
        <w:t xml:space="preserve">Pořadatel se zavazuje uhradit za sjednané vystoupení agentuře smluvní cenu: </w:t>
      </w:r>
      <w:r>
        <w:rPr>
          <w:b/>
          <w:bCs/>
          <w:sz w:val="22"/>
          <w:szCs w:val="22"/>
        </w:rPr>
        <w:t>60. 000,- Kč + 21 % DPH</w:t>
      </w:r>
      <w:r>
        <w:rPr>
          <w:bCs/>
          <w:sz w:val="22"/>
          <w:szCs w:val="22"/>
        </w:rPr>
        <w:t>, a to převodem na účet agentury do tří pracovních dnů od předmětného vystoupení (oproti faktuře).</w:t>
      </w:r>
    </w:p>
    <w:p w:rsidR="00963903" w:rsidRDefault="00963903">
      <w:pPr>
        <w:pStyle w:val="Standard"/>
        <w:ind w:left="284" w:hanging="284"/>
        <w:rPr>
          <w:bCs/>
          <w:sz w:val="22"/>
          <w:szCs w:val="22"/>
        </w:rPr>
      </w:pPr>
      <w:r>
        <w:rPr>
          <w:bCs/>
          <w:sz w:val="22"/>
          <w:szCs w:val="22"/>
        </w:rPr>
        <w:t>2.</w:t>
      </w:r>
      <w:r>
        <w:rPr>
          <w:bCs/>
          <w:sz w:val="22"/>
          <w:szCs w:val="22"/>
        </w:rPr>
        <w:tab/>
      </w:r>
      <w:r w:rsidR="002D6849">
        <w:rPr>
          <w:bCs/>
          <w:sz w:val="22"/>
          <w:szCs w:val="22"/>
        </w:rPr>
        <w:t>Pořadatel zajistí o</w:t>
      </w:r>
      <w:r>
        <w:rPr>
          <w:bCs/>
          <w:sz w:val="22"/>
          <w:szCs w:val="22"/>
        </w:rPr>
        <w:t>znamovací řízení dle zákona a řádné ohlášení Ochrannému svazu autorskému na základě repertoárového listu včetně uhrazení příslušných poplatků.</w:t>
      </w:r>
    </w:p>
    <w:p w:rsidR="00963903" w:rsidRDefault="00963903">
      <w:pPr>
        <w:pStyle w:val="Standard"/>
        <w:ind w:left="284" w:hanging="284"/>
        <w:rPr>
          <w:bCs/>
          <w:sz w:val="22"/>
          <w:szCs w:val="22"/>
        </w:rPr>
      </w:pPr>
      <w:r>
        <w:rPr>
          <w:bCs/>
          <w:sz w:val="22"/>
          <w:szCs w:val="22"/>
        </w:rPr>
        <w:t>3.</w:t>
      </w:r>
      <w:r>
        <w:rPr>
          <w:bCs/>
          <w:sz w:val="22"/>
          <w:szCs w:val="22"/>
        </w:rPr>
        <w:tab/>
      </w:r>
      <w:r w:rsidR="002D6849">
        <w:rPr>
          <w:bCs/>
          <w:sz w:val="22"/>
          <w:szCs w:val="22"/>
        </w:rPr>
        <w:t xml:space="preserve">Pořadatel zajistí dvě </w:t>
      </w:r>
      <w:r>
        <w:rPr>
          <w:bCs/>
          <w:sz w:val="22"/>
          <w:szCs w:val="22"/>
        </w:rPr>
        <w:t>uzamykatelné šatny pro umělce s možností využití čistého sociálního zařízení se základním hygienickým vybavením (mýdlo, ručník, toaletní papír). V šatně bude k dispozici 10x neperlivá voda (0,5 l PET), káva, čaj</w:t>
      </w:r>
      <w:r w:rsidR="0027281F">
        <w:rPr>
          <w:bCs/>
          <w:sz w:val="22"/>
          <w:szCs w:val="22"/>
        </w:rPr>
        <w:t>, chlebíčky, ovoce.</w:t>
      </w:r>
    </w:p>
    <w:p w:rsidR="00963903" w:rsidRDefault="00963903">
      <w:pPr>
        <w:pStyle w:val="Standard"/>
        <w:ind w:left="284" w:hanging="284"/>
        <w:rPr>
          <w:bCs/>
          <w:sz w:val="22"/>
          <w:szCs w:val="22"/>
        </w:rPr>
      </w:pPr>
      <w:r>
        <w:rPr>
          <w:bCs/>
          <w:sz w:val="22"/>
          <w:szCs w:val="22"/>
        </w:rPr>
        <w:t>4.</w:t>
      </w:r>
      <w:r>
        <w:rPr>
          <w:sz w:val="22"/>
          <w:szCs w:val="22"/>
        </w:rPr>
        <w:tab/>
      </w:r>
      <w:r w:rsidR="002D6849">
        <w:rPr>
          <w:sz w:val="22"/>
          <w:szCs w:val="22"/>
        </w:rPr>
        <w:t xml:space="preserve">Pořadatel zajistí, že během </w:t>
      </w:r>
      <w:r>
        <w:rPr>
          <w:sz w:val="22"/>
          <w:szCs w:val="22"/>
        </w:rPr>
        <w:t>zvukové zkoušky nebude do sálu vpuštěno obecenstvo a zkouška nebude rušena.</w:t>
      </w:r>
    </w:p>
    <w:p w:rsidR="00963903" w:rsidRDefault="00963903">
      <w:pPr>
        <w:pStyle w:val="Standard"/>
        <w:ind w:left="284" w:hanging="284"/>
        <w:rPr>
          <w:bCs/>
          <w:sz w:val="22"/>
          <w:szCs w:val="22"/>
        </w:rPr>
      </w:pPr>
      <w:r>
        <w:rPr>
          <w:bCs/>
          <w:sz w:val="22"/>
          <w:szCs w:val="22"/>
        </w:rPr>
        <w:t>5</w:t>
      </w:r>
      <w:r>
        <w:rPr>
          <w:sz w:val="22"/>
          <w:szCs w:val="22"/>
        </w:rPr>
        <w:t>.</w:t>
      </w:r>
      <w:r>
        <w:rPr>
          <w:sz w:val="22"/>
          <w:szCs w:val="22"/>
        </w:rPr>
        <w:tab/>
        <w:t>Fotografování a pořizování zvukového nebo zvukově obrazového záznamu vystoupení pro vnitřní potřebu pořadatele je možné po projednání a následném svolení zastupující agentury.</w:t>
      </w:r>
    </w:p>
    <w:p w:rsidR="00963903" w:rsidRDefault="00963903">
      <w:pPr>
        <w:pStyle w:val="Standard"/>
        <w:rPr>
          <w:sz w:val="22"/>
          <w:szCs w:val="22"/>
        </w:rPr>
      </w:pPr>
      <w:r>
        <w:rPr>
          <w:bCs/>
          <w:sz w:val="22"/>
          <w:szCs w:val="22"/>
        </w:rPr>
        <w:t xml:space="preserve"> </w:t>
      </w:r>
    </w:p>
    <w:p w:rsidR="00963903" w:rsidRDefault="00963903">
      <w:pPr>
        <w:pStyle w:val="Nadpis2"/>
        <w:rPr>
          <w:sz w:val="22"/>
          <w:szCs w:val="22"/>
        </w:rPr>
      </w:pPr>
    </w:p>
    <w:p w:rsidR="00963903" w:rsidRDefault="00963903">
      <w:pPr>
        <w:pStyle w:val="Nadpis2"/>
        <w:rPr>
          <w:rFonts w:ascii="Times New Roman" w:hAnsi="Times New Roman" w:cs="Times New Roman"/>
          <w:sz w:val="22"/>
          <w:szCs w:val="22"/>
        </w:rPr>
      </w:pPr>
      <w:r>
        <w:rPr>
          <w:rFonts w:ascii="Times New Roman" w:hAnsi="Times New Roman" w:cs="Times New Roman"/>
          <w:b/>
          <w:sz w:val="22"/>
          <w:szCs w:val="22"/>
        </w:rPr>
        <w:t>IV. Závazky účinkujících – zastupující agentury</w:t>
      </w:r>
    </w:p>
    <w:p w:rsidR="00963903" w:rsidRDefault="00963903">
      <w:pPr>
        <w:pStyle w:val="Nadpis1"/>
        <w:ind w:left="284" w:hanging="284"/>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2D6849">
        <w:rPr>
          <w:rFonts w:ascii="Times New Roman" w:hAnsi="Times New Roman" w:cs="Times New Roman"/>
          <w:sz w:val="22"/>
          <w:szCs w:val="22"/>
        </w:rPr>
        <w:t xml:space="preserve">Agentura zajistí </w:t>
      </w:r>
      <w:r>
        <w:rPr>
          <w:rFonts w:ascii="Times New Roman" w:hAnsi="Times New Roman" w:cs="Times New Roman"/>
          <w:sz w:val="22"/>
          <w:szCs w:val="22"/>
        </w:rPr>
        <w:t xml:space="preserve">včasný příjezd účinkujících v den vystoupení ke zvukové zkoušce. </w:t>
      </w:r>
      <w:r>
        <w:rPr>
          <w:sz w:val="22"/>
        </w:rPr>
        <w:t xml:space="preserve">Pomůcky a nástroje, které k </w:t>
      </w:r>
      <w:r w:rsidR="002D6849">
        <w:rPr>
          <w:sz w:val="22"/>
        </w:rPr>
        <w:t xml:space="preserve">tomu </w:t>
      </w:r>
      <w:r>
        <w:rPr>
          <w:sz w:val="22"/>
        </w:rPr>
        <w:t>potřebuje, si agentura obstará a přepraví do místa a z místa uměleckého vystoupení na svůj náklad.</w:t>
      </w:r>
    </w:p>
    <w:p w:rsidR="00963903" w:rsidRDefault="00963903">
      <w:pPr>
        <w:pStyle w:val="Nadpis1"/>
        <w:ind w:left="284" w:hanging="284"/>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2D6849">
        <w:rPr>
          <w:rFonts w:ascii="Times New Roman" w:hAnsi="Times New Roman" w:cs="Times New Roman"/>
          <w:sz w:val="22"/>
          <w:szCs w:val="22"/>
        </w:rPr>
        <w:t>Agentura zajistí</w:t>
      </w:r>
      <w:r>
        <w:rPr>
          <w:rFonts w:ascii="Times New Roman" w:hAnsi="Times New Roman" w:cs="Times New Roman"/>
          <w:sz w:val="22"/>
          <w:szCs w:val="22"/>
        </w:rPr>
        <w:t>, že účinkující odehraje repertoár v odpovídající úrovni a v celkové délce minimálně 90 minut a že při tom použije vlastní hudební nástroje (mimo naladěného piana, které zajišťuje pořadatel)</w:t>
      </w:r>
    </w:p>
    <w:p w:rsidR="00963903" w:rsidRDefault="00963903">
      <w:pPr>
        <w:pStyle w:val="Nadpis1"/>
        <w:ind w:left="284" w:hanging="284"/>
        <w:rPr>
          <w:sz w:val="22"/>
          <w:szCs w:val="22"/>
        </w:rPr>
      </w:pPr>
      <w:r>
        <w:rPr>
          <w:rFonts w:ascii="Times New Roman" w:hAnsi="Times New Roman" w:cs="Times New Roman"/>
          <w:sz w:val="22"/>
          <w:szCs w:val="22"/>
        </w:rPr>
        <w:t>3.</w:t>
      </w:r>
      <w:r>
        <w:rPr>
          <w:rFonts w:ascii="Times New Roman" w:hAnsi="Times New Roman" w:cs="Times New Roman"/>
          <w:sz w:val="22"/>
          <w:szCs w:val="22"/>
        </w:rPr>
        <w:tab/>
        <w:t>Agentura dodá pořadateli s podepsanou smlouvou též repertoárový list pro OSA.</w:t>
      </w:r>
    </w:p>
    <w:p w:rsidR="00963903" w:rsidRDefault="00963903">
      <w:pPr>
        <w:pStyle w:val="Standard"/>
        <w:ind w:left="284" w:hanging="284"/>
        <w:rPr>
          <w:sz w:val="22"/>
          <w:szCs w:val="22"/>
        </w:rPr>
      </w:pPr>
      <w:r>
        <w:rPr>
          <w:sz w:val="22"/>
          <w:szCs w:val="22"/>
        </w:rPr>
        <w:t>4.</w:t>
      </w:r>
      <w:r>
        <w:rPr>
          <w:sz w:val="22"/>
          <w:szCs w:val="22"/>
        </w:rPr>
        <w:tab/>
        <w:t>Agentura dodá zdarma 15 ks plakátů minimálně jeden měsíc před předmětným vystoupením.</w:t>
      </w:r>
    </w:p>
    <w:p w:rsidR="00963903" w:rsidRDefault="00963903">
      <w:pPr>
        <w:pStyle w:val="Standard"/>
        <w:ind w:left="284" w:hanging="284"/>
        <w:rPr>
          <w:sz w:val="22"/>
          <w:szCs w:val="22"/>
        </w:rPr>
      </w:pPr>
      <w:r>
        <w:rPr>
          <w:sz w:val="22"/>
          <w:szCs w:val="22"/>
        </w:rPr>
        <w:lastRenderedPageBreak/>
        <w:t>5.</w:t>
      </w:r>
      <w:r>
        <w:rPr>
          <w:sz w:val="22"/>
          <w:szCs w:val="22"/>
        </w:rPr>
        <w:tab/>
      </w:r>
      <w:r>
        <w:rPr>
          <w:sz w:val="22"/>
        </w:rPr>
        <w:t>Agentura prohlašuje, že jí byla nositeli autorských práv poskytnuta licence k užití jejich děl, výkonů a záznamů způsobem vymezeným touto smlouvou a odpovídá za to, že realizací programu nebudou porušena osobnostní práva chráněná podle autorského zákona či občanského zákoníku.</w:t>
      </w:r>
    </w:p>
    <w:p w:rsidR="00963903" w:rsidRDefault="00963903">
      <w:pPr>
        <w:pStyle w:val="Standard"/>
        <w:ind w:left="426" w:hanging="426"/>
        <w:rPr>
          <w:sz w:val="22"/>
          <w:szCs w:val="22"/>
        </w:rPr>
      </w:pPr>
    </w:p>
    <w:p w:rsidR="00963903" w:rsidRDefault="00963903">
      <w:pPr>
        <w:pStyle w:val="Textbody"/>
        <w:spacing w:before="20"/>
        <w:jc w:val="center"/>
        <w:rPr>
          <w:b/>
          <w:szCs w:val="22"/>
        </w:rPr>
      </w:pPr>
    </w:p>
    <w:p w:rsidR="00963903" w:rsidRDefault="00963903">
      <w:pPr>
        <w:pStyle w:val="Textbody"/>
        <w:spacing w:before="20"/>
        <w:jc w:val="center"/>
        <w:rPr>
          <w:b/>
          <w:szCs w:val="22"/>
        </w:rPr>
      </w:pPr>
    </w:p>
    <w:p w:rsidR="00963903" w:rsidRDefault="00963903">
      <w:pPr>
        <w:pStyle w:val="Textbody"/>
        <w:spacing w:before="20"/>
        <w:jc w:val="center"/>
      </w:pPr>
      <w:r>
        <w:rPr>
          <w:b/>
          <w:szCs w:val="22"/>
        </w:rPr>
        <w:t>V. Zvláštní ujednání</w:t>
      </w:r>
    </w:p>
    <w:p w:rsidR="00963903" w:rsidRDefault="00963903">
      <w:pPr>
        <w:pStyle w:val="Zkladntext"/>
        <w:spacing w:before="20"/>
        <w:ind w:left="284" w:hanging="284"/>
      </w:pPr>
      <w:r>
        <w:t>1.</w:t>
      </w:r>
      <w:r>
        <w:tab/>
        <w:t xml:space="preserve">Nemoc na straně výkonného umělce, která mu brání provést umělecké vystoupení, je povinna agentura ihned MKP ohlásit a obratem doložit lékařským potvrzením. </w:t>
      </w:r>
    </w:p>
    <w:p w:rsidR="00963903" w:rsidRDefault="00E52F13">
      <w:pPr>
        <w:pStyle w:val="Zkladntext"/>
        <w:spacing w:before="20"/>
        <w:ind w:left="284" w:hanging="284"/>
      </w:pPr>
      <w:r>
        <w:t xml:space="preserve">     </w:t>
      </w:r>
      <w:r w:rsidR="00963903">
        <w:t xml:space="preserve">MKP má v takovém případě právo buď od smlouvy bez odstupného odstoupit, nebo agentuře nabídnout náhradní termín. Nepřijetí náhradního termínu dává MKP právo od smlouvy bez odstupného odstoupit. </w:t>
      </w:r>
    </w:p>
    <w:p w:rsidR="00963903" w:rsidRDefault="002D6849">
      <w:pPr>
        <w:pStyle w:val="Zkladntext"/>
        <w:spacing w:before="20"/>
        <w:ind w:left="284" w:hanging="284"/>
      </w:pPr>
      <w:r>
        <w:t>2</w:t>
      </w:r>
      <w:r w:rsidR="00963903">
        <w:t>.</w:t>
      </w:r>
      <w:r w:rsidR="00963903">
        <w:tab/>
        <w:t xml:space="preserve">Není-li nemoc řádně a včas ohlášena a doložena nebo dojde k neuskutečnění uměleckého vystoupení z důvodu jiného zavinění na straně společného zástupce, agentura zaplatí MKP smluvní pokutu v ceně 75 % předpokládané tržby při vyprodané kapacitě sálu. </w:t>
      </w:r>
    </w:p>
    <w:p w:rsidR="00963903" w:rsidRDefault="002D6849">
      <w:pPr>
        <w:pStyle w:val="Zkladntext"/>
        <w:spacing w:before="20"/>
        <w:ind w:left="284" w:hanging="284"/>
      </w:pPr>
      <w:r>
        <w:t>3</w:t>
      </w:r>
      <w:r w:rsidR="00963903">
        <w:t>.</w:t>
      </w:r>
      <w:r w:rsidR="00963903">
        <w:tab/>
        <w:t>Přiměřeně se podle předchozích odstavců postupuje i v případě náhlé nutnosti vyšetření nebo ošetření výkonného umělce ve zdravotnickém zařízení, doprovodu rodinného příslušníka do zdravotnického zařízení při náhlém onemocnění nebo úrazu, při úmrtí osoby blízké, při nepředvídaném přerušení provozu nebo zpoždění dopravního prostředku apod.</w:t>
      </w:r>
    </w:p>
    <w:p w:rsidR="00963903" w:rsidRDefault="002D6849">
      <w:pPr>
        <w:pStyle w:val="Zkladntext"/>
        <w:spacing w:before="20"/>
        <w:ind w:left="284" w:hanging="284"/>
        <w:rPr>
          <w:szCs w:val="22"/>
        </w:rPr>
      </w:pPr>
      <w:r>
        <w:t>4</w:t>
      </w:r>
      <w:r w:rsidR="00963903">
        <w:t>.</w:t>
      </w:r>
      <w:r w:rsidR="00963903">
        <w:tab/>
        <w:t>Zruší-li MKP vystoupení v průběhu posledních 50 dnů před termínem, uhradí agentuře 75 % odměny. To neplatí, bude-li představení zrušeno v důsledku nepředvídatelné události ležící mimo smluvní strany.</w:t>
      </w:r>
    </w:p>
    <w:p w:rsidR="00963903" w:rsidRDefault="00963903">
      <w:pPr>
        <w:pStyle w:val="Textbody"/>
        <w:spacing w:before="20"/>
        <w:rPr>
          <w:szCs w:val="22"/>
        </w:rPr>
      </w:pPr>
    </w:p>
    <w:p w:rsidR="00963903" w:rsidRDefault="00963903">
      <w:pPr>
        <w:pStyle w:val="Textbody"/>
        <w:spacing w:before="20"/>
        <w:jc w:val="center"/>
        <w:rPr>
          <w:b/>
          <w:szCs w:val="22"/>
        </w:rPr>
      </w:pPr>
    </w:p>
    <w:p w:rsidR="00963903" w:rsidRDefault="00963903">
      <w:pPr>
        <w:pStyle w:val="Textbody"/>
        <w:spacing w:before="20"/>
        <w:jc w:val="center"/>
        <w:rPr>
          <w:b/>
          <w:szCs w:val="22"/>
        </w:rPr>
      </w:pPr>
    </w:p>
    <w:p w:rsidR="00963903" w:rsidRDefault="00963903">
      <w:pPr>
        <w:pStyle w:val="Textbody"/>
        <w:ind w:left="-380"/>
        <w:jc w:val="center"/>
        <w:rPr>
          <w:szCs w:val="22"/>
        </w:rPr>
      </w:pPr>
      <w:r>
        <w:rPr>
          <w:b/>
          <w:szCs w:val="22"/>
        </w:rPr>
        <w:t>VI. Závěrečná ustanovení</w:t>
      </w:r>
    </w:p>
    <w:p w:rsidR="00963903" w:rsidRDefault="00963903" w:rsidP="0025679E">
      <w:pPr>
        <w:pStyle w:val="Textbody"/>
        <w:ind w:left="284" w:hanging="284"/>
        <w:jc w:val="both"/>
        <w:rPr>
          <w:szCs w:val="22"/>
        </w:rPr>
      </w:pPr>
      <w:r>
        <w:rPr>
          <w:szCs w:val="22"/>
        </w:rPr>
        <w:t>1.  Tato smlouva nabývá platnosti a dnem podpisu zástupci obou smluvních stran</w:t>
      </w:r>
      <w:r w:rsidR="002D6849">
        <w:rPr>
          <w:szCs w:val="22"/>
        </w:rPr>
        <w:t>; smlouva nabývá účinnosti okamžikem uveřejnění v registru smluv.</w:t>
      </w:r>
      <w:r>
        <w:rPr>
          <w:szCs w:val="22"/>
        </w:rPr>
        <w:t xml:space="preserve"> </w:t>
      </w:r>
      <w:r w:rsidR="002D6849">
        <w:rPr>
          <w:szCs w:val="22"/>
        </w:rPr>
        <w:t>Smlouva</w:t>
      </w:r>
      <w:r>
        <w:rPr>
          <w:szCs w:val="22"/>
        </w:rPr>
        <w:t xml:space="preserve"> je</w:t>
      </w:r>
      <w:r w:rsidR="002D6849">
        <w:rPr>
          <w:szCs w:val="22"/>
        </w:rPr>
        <w:t xml:space="preserve"> </w:t>
      </w:r>
      <w:r>
        <w:rPr>
          <w:szCs w:val="22"/>
        </w:rPr>
        <w:t>uzavírána do doby vyrovnání všech vzájemných závazků z této smlouvy vyplývajících.</w:t>
      </w:r>
    </w:p>
    <w:p w:rsidR="00963903" w:rsidRDefault="00963903">
      <w:pPr>
        <w:pStyle w:val="Textbody"/>
        <w:numPr>
          <w:ilvl w:val="0"/>
          <w:numId w:val="2"/>
        </w:numPr>
        <w:overflowPunct w:val="0"/>
        <w:autoSpaceDE w:val="0"/>
        <w:ind w:left="284" w:hanging="284"/>
        <w:jc w:val="both"/>
        <w:rPr>
          <w:szCs w:val="22"/>
        </w:rPr>
      </w:pPr>
      <w:r>
        <w:rPr>
          <w:szCs w:val="22"/>
        </w:rPr>
        <w:t>Zástupci obou smluvních stran prohlašují, že jsou oprávněni tuto smlouvu uzavřít. Jakékoliv změny a dodatky k této smlouvě mohou být určeny pouze písemnou formou po dohodě obou smluvních stran.</w:t>
      </w:r>
    </w:p>
    <w:p w:rsidR="00963903" w:rsidRDefault="00963903">
      <w:pPr>
        <w:pStyle w:val="Textbody"/>
        <w:numPr>
          <w:ilvl w:val="0"/>
          <w:numId w:val="2"/>
        </w:numPr>
        <w:overflowPunct w:val="0"/>
        <w:autoSpaceDE w:val="0"/>
        <w:ind w:left="284" w:hanging="284"/>
        <w:jc w:val="both"/>
        <w:rPr>
          <w:szCs w:val="22"/>
        </w:rPr>
      </w:pPr>
      <w:r>
        <w:rPr>
          <w:szCs w:val="22"/>
        </w:rPr>
        <w:t>Tato smlouva bude uveřejněna v registru smluv dle zákona č. 340/2015 Sb.</w:t>
      </w:r>
      <w:r w:rsidR="002D6849">
        <w:rPr>
          <w:szCs w:val="22"/>
        </w:rPr>
        <w:t>, uveřejnění zajistí Pořadatel.</w:t>
      </w:r>
    </w:p>
    <w:p w:rsidR="00963903" w:rsidRDefault="00963903">
      <w:pPr>
        <w:pStyle w:val="Textbody"/>
        <w:overflowPunct w:val="0"/>
        <w:autoSpaceDE w:val="0"/>
        <w:ind w:left="284" w:hanging="284"/>
        <w:jc w:val="both"/>
        <w:rPr>
          <w:szCs w:val="22"/>
        </w:rPr>
      </w:pPr>
      <w:r>
        <w:rPr>
          <w:szCs w:val="22"/>
        </w:rPr>
        <w:t>4.</w:t>
      </w:r>
      <w:r>
        <w:rPr>
          <w:szCs w:val="22"/>
        </w:rPr>
        <w:tab/>
        <w:t>Tato smlouva je vyhotovena ve dvou stejnopisech shodné platnosti, z nich každá ze stran obdrží po</w:t>
      </w:r>
    </w:p>
    <w:p w:rsidR="00963903" w:rsidRDefault="00963903">
      <w:pPr>
        <w:pStyle w:val="Textbody"/>
        <w:overflowPunct w:val="0"/>
        <w:autoSpaceDE w:val="0"/>
        <w:ind w:left="284" w:hanging="284"/>
        <w:jc w:val="both"/>
        <w:rPr>
          <w:szCs w:val="22"/>
        </w:rPr>
      </w:pPr>
      <w:r>
        <w:rPr>
          <w:szCs w:val="22"/>
        </w:rPr>
        <w:t xml:space="preserve">      jedn</w:t>
      </w:r>
      <w:r w:rsidR="002D6849">
        <w:rPr>
          <w:szCs w:val="22"/>
        </w:rPr>
        <w:t>om</w:t>
      </w:r>
      <w:r>
        <w:rPr>
          <w:szCs w:val="22"/>
        </w:rPr>
        <w:t xml:space="preserve">.  </w:t>
      </w:r>
    </w:p>
    <w:p w:rsidR="00963903" w:rsidRDefault="00963903">
      <w:pPr>
        <w:pStyle w:val="Textbody"/>
        <w:overflowPunct w:val="0"/>
        <w:autoSpaceDE w:val="0"/>
        <w:ind w:left="284" w:hanging="284"/>
        <w:jc w:val="both"/>
        <w:rPr>
          <w:szCs w:val="22"/>
        </w:rPr>
      </w:pPr>
      <w:r>
        <w:rPr>
          <w:szCs w:val="22"/>
        </w:rPr>
        <w:t xml:space="preserve">      </w:t>
      </w:r>
    </w:p>
    <w:p w:rsidR="00963903" w:rsidRDefault="00963903">
      <w:pPr>
        <w:pStyle w:val="Textbody"/>
        <w:spacing w:before="20"/>
        <w:jc w:val="both"/>
        <w:rPr>
          <w:szCs w:val="22"/>
        </w:rPr>
      </w:pPr>
    </w:p>
    <w:p w:rsidR="00963903" w:rsidRDefault="00963903">
      <w:pPr>
        <w:pStyle w:val="Textbody"/>
        <w:spacing w:before="20"/>
        <w:jc w:val="both"/>
        <w:rPr>
          <w:szCs w:val="22"/>
        </w:rPr>
      </w:pPr>
      <w:r>
        <w:rPr>
          <w:szCs w:val="22"/>
        </w:rPr>
        <w:t>V Praze dne:</w:t>
      </w:r>
      <w:r>
        <w:rPr>
          <w:szCs w:val="22"/>
        </w:rPr>
        <w:tab/>
      </w:r>
      <w:r>
        <w:rPr>
          <w:szCs w:val="22"/>
        </w:rPr>
        <w:tab/>
      </w:r>
      <w:r>
        <w:rPr>
          <w:szCs w:val="22"/>
        </w:rPr>
        <w:tab/>
      </w:r>
      <w:r>
        <w:rPr>
          <w:szCs w:val="22"/>
        </w:rPr>
        <w:tab/>
      </w:r>
      <w:r>
        <w:rPr>
          <w:szCs w:val="22"/>
        </w:rPr>
        <w:tab/>
        <w:t xml:space="preserve"> </w:t>
      </w:r>
      <w:r>
        <w:rPr>
          <w:szCs w:val="22"/>
        </w:rPr>
        <w:tab/>
        <w:t>V Praze dne:</w:t>
      </w:r>
      <w:r>
        <w:rPr>
          <w:szCs w:val="22"/>
        </w:rPr>
        <w:tab/>
      </w:r>
      <w:r>
        <w:rPr>
          <w:szCs w:val="22"/>
        </w:rPr>
        <w:tab/>
      </w:r>
      <w:r>
        <w:rPr>
          <w:szCs w:val="22"/>
        </w:rPr>
        <w:tab/>
      </w:r>
      <w:r>
        <w:rPr>
          <w:szCs w:val="22"/>
        </w:rPr>
        <w:tab/>
      </w:r>
      <w:r>
        <w:rPr>
          <w:szCs w:val="22"/>
        </w:rPr>
        <w:tab/>
      </w:r>
    </w:p>
    <w:p w:rsidR="00963903" w:rsidRDefault="00963903">
      <w:pPr>
        <w:pStyle w:val="Textbody"/>
        <w:spacing w:before="20"/>
        <w:jc w:val="both"/>
        <w:rPr>
          <w:szCs w:val="22"/>
        </w:rPr>
      </w:pPr>
    </w:p>
    <w:p w:rsidR="00963903" w:rsidRDefault="00963903">
      <w:pPr>
        <w:pStyle w:val="Textbody"/>
        <w:spacing w:before="20"/>
        <w:jc w:val="both"/>
        <w:rPr>
          <w:szCs w:val="22"/>
        </w:rPr>
      </w:pPr>
      <w:r>
        <w:rPr>
          <w:szCs w:val="22"/>
        </w:rPr>
        <w:t>………………………………………..</w:t>
      </w:r>
      <w:r>
        <w:rPr>
          <w:szCs w:val="22"/>
        </w:rPr>
        <w:tab/>
      </w:r>
      <w:r>
        <w:rPr>
          <w:szCs w:val="22"/>
        </w:rPr>
        <w:tab/>
      </w:r>
      <w:r>
        <w:rPr>
          <w:szCs w:val="22"/>
        </w:rPr>
        <w:tab/>
        <w:t>…………………………………………….</w:t>
      </w:r>
    </w:p>
    <w:p w:rsidR="00963903" w:rsidRDefault="00963903">
      <w:pPr>
        <w:pStyle w:val="Textbody"/>
        <w:spacing w:before="20"/>
        <w:jc w:val="both"/>
        <w:rPr>
          <w:szCs w:val="22"/>
        </w:rPr>
      </w:pPr>
    </w:p>
    <w:p w:rsidR="00963903" w:rsidRDefault="00963903">
      <w:pPr>
        <w:pStyle w:val="Textbody"/>
        <w:spacing w:before="20"/>
        <w:jc w:val="both"/>
        <w:rPr>
          <w:szCs w:val="22"/>
        </w:rPr>
      </w:pPr>
      <w:r>
        <w:rPr>
          <w:szCs w:val="22"/>
        </w:rPr>
        <w:tab/>
        <w:t>agentura</w:t>
      </w:r>
      <w:r>
        <w:rPr>
          <w:szCs w:val="22"/>
        </w:rPr>
        <w:tab/>
      </w:r>
      <w:r>
        <w:rPr>
          <w:szCs w:val="22"/>
        </w:rPr>
        <w:tab/>
      </w:r>
      <w:r>
        <w:rPr>
          <w:szCs w:val="22"/>
        </w:rPr>
        <w:tab/>
      </w:r>
      <w:r>
        <w:rPr>
          <w:szCs w:val="22"/>
        </w:rPr>
        <w:tab/>
      </w:r>
      <w:r>
        <w:rPr>
          <w:szCs w:val="22"/>
        </w:rPr>
        <w:tab/>
      </w:r>
      <w:r>
        <w:rPr>
          <w:szCs w:val="22"/>
        </w:rPr>
        <w:tab/>
      </w:r>
      <w:r>
        <w:rPr>
          <w:szCs w:val="22"/>
        </w:rPr>
        <w:tab/>
        <w:t>pořadatel</w:t>
      </w:r>
    </w:p>
    <w:p w:rsidR="00963903" w:rsidRDefault="00963903">
      <w:pPr>
        <w:pStyle w:val="Standard"/>
        <w:rPr>
          <w:sz w:val="22"/>
          <w:szCs w:val="22"/>
        </w:rPr>
      </w:pPr>
    </w:p>
    <w:sectPr w:rsidR="009639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osmicTwo">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45"/>
    <w:rsid w:val="0025679E"/>
    <w:rsid w:val="0027281F"/>
    <w:rsid w:val="002D6849"/>
    <w:rsid w:val="00963903"/>
    <w:rsid w:val="009F7574"/>
    <w:rsid w:val="00E14745"/>
    <w:rsid w:val="00E52F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0BD6956"/>
  <w15:docId w15:val="{17DFF2B2-4B2B-43EE-B622-3E6FB90F6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textAlignment w:val="baseline"/>
    </w:pPr>
    <w:rPr>
      <w:rFonts w:eastAsia="SimSun" w:cs="Mangal"/>
      <w:kern w:val="1"/>
      <w:sz w:val="24"/>
      <w:szCs w:val="24"/>
      <w:lang w:eastAsia="hi-IN" w:bidi="hi-IN"/>
    </w:rPr>
  </w:style>
  <w:style w:type="paragraph" w:styleId="Nadpis1">
    <w:name w:val="heading 1"/>
    <w:basedOn w:val="Standard"/>
    <w:next w:val="Standard"/>
    <w:qFormat/>
    <w:pPr>
      <w:keepNext/>
      <w:numPr>
        <w:numId w:val="1"/>
      </w:numPr>
      <w:outlineLvl w:val="0"/>
    </w:pPr>
    <w:rPr>
      <w:rFonts w:ascii="CosmicTwo" w:hAnsi="CosmicTwo" w:cs="CosmicTwo"/>
      <w:szCs w:val="20"/>
    </w:rPr>
  </w:style>
  <w:style w:type="paragraph" w:styleId="Nadpis2">
    <w:name w:val="heading 2"/>
    <w:basedOn w:val="Standard"/>
    <w:next w:val="Standard"/>
    <w:qFormat/>
    <w:pPr>
      <w:keepNext/>
      <w:numPr>
        <w:ilvl w:val="1"/>
        <w:numId w:val="1"/>
      </w:numPr>
      <w:jc w:val="center"/>
      <w:outlineLvl w:val="1"/>
    </w:pPr>
    <w:rPr>
      <w:rFonts w:ascii="Arial" w:hAnsi="Arial" w:cs="Arial"/>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2">
    <w:name w:val="Standardní písmo odstavce2"/>
  </w:style>
  <w:style w:type="character" w:customStyle="1" w:styleId="WW8Num1z0">
    <w:name w:val="WW8Num1z0"/>
    <w:rPr>
      <w:b/>
    </w:rPr>
  </w:style>
  <w:style w:type="character" w:customStyle="1" w:styleId="WW8Num3z0">
    <w:name w:val="WW8Num3z0"/>
    <w:rPr>
      <w:rFonts w:ascii="Times New Roman" w:eastAsia="Times New Roman" w:hAnsi="Times New Roman" w:cs="Times New Roman"/>
    </w:rPr>
  </w:style>
  <w:style w:type="character" w:customStyle="1" w:styleId="Standardnpsmoodstavce1">
    <w:name w:val="Standardní písmo odstavce1"/>
  </w:style>
  <w:style w:type="character" w:customStyle="1" w:styleId="WW8Num2z0">
    <w:name w:val="WW8Num2z0"/>
    <w:rPr>
      <w:rFonts w:ascii="Times New Roman" w:eastAsia="Times New Roman" w:hAnsi="Times New Roman"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7z0">
    <w:name w:val="WW8Num7z0"/>
    <w:rPr>
      <w:b/>
    </w:rPr>
  </w:style>
  <w:style w:type="character" w:customStyle="1" w:styleId="WW8Num9z0">
    <w:name w:val="WW8Num9z0"/>
    <w:rPr>
      <w:b/>
      <w:i/>
      <w:color w:val="000000"/>
    </w:rPr>
  </w:style>
  <w:style w:type="character" w:customStyle="1" w:styleId="WW8NumSt8z0">
    <w:name w:val="WW8NumSt8z0"/>
    <w:rPr>
      <w:rFonts w:ascii="Times New Roman" w:eastAsia="Times New Roman" w:hAnsi="Times New Roman" w:cs="Times New Roman"/>
      <w:b/>
      <w:i/>
      <w:color w:val="000000"/>
    </w:rPr>
  </w:style>
  <w:style w:type="character" w:customStyle="1" w:styleId="WW8NumSt9z0">
    <w:name w:val="WW8NumSt9z0"/>
    <w:rPr>
      <w:rFonts w:ascii="Symbol" w:hAnsi="Symbol" w:cs="Symbol"/>
    </w:rPr>
  </w:style>
  <w:style w:type="character" w:customStyle="1" w:styleId="Internetlink">
    <w:name w:val="Internet link"/>
    <w:rPr>
      <w:color w:val="0000FF"/>
      <w:u w:val="single"/>
    </w:rPr>
  </w:style>
  <w:style w:type="character" w:customStyle="1" w:styleId="ZkladntextChar">
    <w:name w:val="Základní text Char"/>
    <w:rPr>
      <w:rFonts w:eastAsia="Times New Roman" w:cs="Times New Roman"/>
      <w:sz w:val="22"/>
    </w:rPr>
  </w:style>
  <w:style w:type="character" w:customStyle="1" w:styleId="TextbublinyChar">
    <w:name w:val="Text bubliny Char"/>
    <w:rPr>
      <w:rFonts w:ascii="Tahoma" w:hAnsi="Tahoma" w:cs="Tahoma"/>
      <w:kern w:val="1"/>
      <w:sz w:val="16"/>
      <w:szCs w:val="14"/>
      <w:lang w:eastAsia="hi-IN" w:bidi="hi-IN"/>
    </w:rPr>
  </w:style>
  <w:style w:type="character" w:styleId="Hypertextovodkaz">
    <w:name w:val="Hyperlink"/>
    <w:rPr>
      <w:color w:val="000080"/>
      <w:u w:val="single"/>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sz w:val="28"/>
      <w:szCs w:val="28"/>
    </w:rPr>
  </w:style>
  <w:style w:type="paragraph" w:styleId="Zkladntext">
    <w:name w:val="Body Text"/>
    <w:basedOn w:val="Normln"/>
    <w:pPr>
      <w:widowControl/>
      <w:overflowPunct w:val="0"/>
      <w:autoSpaceDE w:val="0"/>
      <w:textAlignment w:val="auto"/>
    </w:pPr>
    <w:rPr>
      <w:rFonts w:eastAsia="Times New Roman" w:cs="Times New Roman"/>
      <w:sz w:val="22"/>
      <w:szCs w:val="20"/>
      <w:lang w:eastAsia="ar-SA" w:bidi="ar-SA"/>
    </w:rPr>
  </w:style>
  <w:style w:type="paragraph" w:styleId="Seznam">
    <w:name w:val="List"/>
    <w:basedOn w:val="Textbody"/>
    <w:rPr>
      <w:rFonts w:cs="Tahoma"/>
    </w:rPr>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customStyle="1" w:styleId="Standard">
    <w:name w:val="Standard"/>
    <w:pPr>
      <w:suppressAutoHyphens/>
      <w:textAlignment w:val="baseline"/>
    </w:pPr>
    <w:rPr>
      <w:kern w:val="1"/>
      <w:sz w:val="24"/>
      <w:szCs w:val="24"/>
      <w:lang w:eastAsia="ar-SA"/>
    </w:rPr>
  </w:style>
  <w:style w:type="paragraph" w:customStyle="1" w:styleId="Textbody">
    <w:name w:val="Text body"/>
    <w:basedOn w:val="Standard"/>
    <w:rPr>
      <w:bCs/>
      <w:sz w:val="22"/>
    </w:rPr>
  </w:style>
  <w:style w:type="paragraph" w:customStyle="1" w:styleId="Heading">
    <w:name w:val="Heading"/>
    <w:basedOn w:val="Standard"/>
    <w:next w:val="Textbody"/>
    <w:pPr>
      <w:keepNext/>
      <w:spacing w:before="240" w:after="120"/>
    </w:pPr>
    <w:rPr>
      <w:rFonts w:ascii="Arial" w:eastAsia="Lucida Sans Unicode" w:hAnsi="Arial" w:cs="Tahoma"/>
      <w:sz w:val="28"/>
      <w:szCs w:val="28"/>
    </w:rPr>
  </w:style>
  <w:style w:type="paragraph" w:customStyle="1" w:styleId="Titulek1">
    <w:name w:val="Titulek1"/>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styleId="Nzev">
    <w:name w:val="Title"/>
    <w:basedOn w:val="Standard"/>
    <w:next w:val="Podnadpis"/>
    <w:qFormat/>
    <w:pPr>
      <w:jc w:val="center"/>
    </w:pPr>
    <w:rPr>
      <w:b/>
      <w:color w:val="FF9900"/>
      <w:sz w:val="32"/>
    </w:rPr>
  </w:style>
  <w:style w:type="paragraph" w:styleId="Podnadpis">
    <w:name w:val="Subtitle"/>
    <w:basedOn w:val="Heading"/>
    <w:next w:val="Textbody"/>
    <w:qFormat/>
    <w:pPr>
      <w:jc w:val="center"/>
    </w:pPr>
    <w:rPr>
      <w:i/>
      <w:iCs/>
    </w:rPr>
  </w:style>
  <w:style w:type="paragraph" w:styleId="Textbubliny">
    <w:name w:val="Balloon Text"/>
    <w:basedOn w:val="Normln"/>
    <w:rPr>
      <w:rFonts w:ascii="Tahoma" w:hAnsi="Tahoma" w:cs="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710</Words>
  <Characters>4193</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Smlouva o zprostředkování uměleckého výkonu</vt:lpstr>
    </vt:vector>
  </TitlesOfParts>
  <Company/>
  <LinksUpToDate>false</LinksUpToDate>
  <CharactersWithSpaces>4894</CharactersWithSpaces>
  <SharedDoc>false</SharedDoc>
  <HLinks>
    <vt:vector size="6" baseType="variant">
      <vt:variant>
        <vt:i4>6619137</vt:i4>
      </vt:variant>
      <vt:variant>
        <vt:i4>0</vt:i4>
      </vt:variant>
      <vt:variant>
        <vt:i4>0</vt:i4>
      </vt:variant>
      <vt:variant>
        <vt:i4>5</vt:i4>
      </vt:variant>
      <vt:variant>
        <vt:lpwstr>mailto:raduza.x@seznam.cz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zprostředkování uměleckého výkonu</dc:title>
  <dc:creator>Zuzana Hanousková</dc:creator>
  <cp:lastModifiedBy>Eva Štěpánová</cp:lastModifiedBy>
  <cp:revision>4</cp:revision>
  <cp:lastPrinted>2013-08-27T12:41:00Z</cp:lastPrinted>
  <dcterms:created xsi:type="dcterms:W3CDTF">2019-05-06T10:30:00Z</dcterms:created>
  <dcterms:modified xsi:type="dcterms:W3CDTF">2019-06-28T09:29:00Z</dcterms:modified>
</cp:coreProperties>
</file>