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Pr="00063925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063925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Pr="00063925" w:rsidRDefault="00423245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6A1707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5C450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C856E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9</w:t>
                            </w:r>
                            <w:r w:rsidR="001246B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/S/</w:t>
                            </w:r>
                            <w:r w:rsidR="004D1CF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  <w:r w:rsidR="00612C8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4D1CF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0/</w:t>
                            </w:r>
                            <w:r w:rsidR="0022475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0157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707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5C450C">
                        <w:rPr>
                          <w:rFonts w:ascii="Georgia" w:hAnsi="Georgia"/>
                          <w:sz w:val="22"/>
                          <w:szCs w:val="22"/>
                        </w:rPr>
                        <w:t>1</w:t>
                      </w:r>
                      <w:r w:rsidR="00C856E3">
                        <w:rPr>
                          <w:rFonts w:ascii="Georgia" w:hAnsi="Georgia"/>
                          <w:sz w:val="22"/>
                          <w:szCs w:val="22"/>
                        </w:rPr>
                        <w:t>9</w:t>
                      </w:r>
                      <w:r w:rsidR="001246BB">
                        <w:rPr>
                          <w:rFonts w:ascii="Georgia" w:hAnsi="Georgia"/>
                          <w:sz w:val="22"/>
                          <w:szCs w:val="22"/>
                        </w:rPr>
                        <w:t>/S/</w:t>
                      </w:r>
                      <w:r w:rsidR="004D1CFB">
                        <w:rPr>
                          <w:rFonts w:ascii="Georgia" w:hAnsi="Georgia"/>
                          <w:sz w:val="22"/>
                          <w:szCs w:val="22"/>
                        </w:rPr>
                        <w:t>4</w:t>
                      </w:r>
                      <w:r w:rsidR="00612C8F">
                        <w:rPr>
                          <w:rFonts w:ascii="Georgia" w:hAnsi="Georgia"/>
                          <w:sz w:val="22"/>
                          <w:szCs w:val="22"/>
                        </w:rPr>
                        <w:t>0</w:t>
                      </w:r>
                      <w:r w:rsidR="004D1CFB">
                        <w:rPr>
                          <w:rFonts w:ascii="Georgia" w:hAnsi="Georgia"/>
                          <w:sz w:val="22"/>
                          <w:szCs w:val="22"/>
                        </w:rPr>
                        <w:t>0/</w:t>
                      </w:r>
                      <w:r w:rsidR="00224750">
                        <w:rPr>
                          <w:rFonts w:ascii="Georgia" w:hAnsi="Georgia"/>
                          <w:sz w:val="22"/>
                          <w:szCs w:val="22"/>
                        </w:rPr>
                        <w:t>0157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41B1C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4302EA" w:rsidP="00302EA3">
                            <w:pPr>
                              <w:pStyle w:val="Nzev"/>
                            </w:pPr>
                            <w:r>
                              <w:t xml:space="preserve">Česká centrála cestovního </w:t>
                            </w:r>
                            <w:proofErr w:type="gramStart"/>
                            <w:r>
                              <w:t xml:space="preserve">ruchu - </w:t>
                            </w:r>
                            <w:proofErr w:type="spellStart"/>
                            <w:r>
                              <w:t>CzechTourism</w:t>
                            </w:r>
                            <w:proofErr w:type="spellEnd"/>
                            <w:proofErr w:type="gramEnd"/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C40D3B" w:rsidP="00C40D3B">
                            <w:pPr>
                              <w:pStyle w:val="Nzev"/>
                            </w:pPr>
                            <w:proofErr w:type="spellStart"/>
                            <w:r w:rsidRPr="00C40D3B">
                              <w:t>Bikesalon</w:t>
                            </w:r>
                            <w:proofErr w:type="spellEnd"/>
                            <w:r w:rsidRPr="00C40D3B"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B1C0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HX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Bu50d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4302EA" w:rsidP="00302EA3">
                      <w:pPr>
                        <w:pStyle w:val="Nzev"/>
                      </w:pPr>
                      <w:r>
                        <w:t xml:space="preserve">Česká centrála cestovního </w:t>
                      </w:r>
                      <w:proofErr w:type="gramStart"/>
                      <w:r>
                        <w:t xml:space="preserve">ruchu - </w:t>
                      </w:r>
                      <w:proofErr w:type="spellStart"/>
                      <w:r>
                        <w:t>CzechTourism</w:t>
                      </w:r>
                      <w:proofErr w:type="spellEnd"/>
                      <w:proofErr w:type="gramEnd"/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C40D3B" w:rsidP="00C40D3B">
                      <w:pPr>
                        <w:pStyle w:val="Nzev"/>
                      </w:pPr>
                      <w:proofErr w:type="spellStart"/>
                      <w:r w:rsidRPr="00C40D3B">
                        <w:t>Bikesalon</w:t>
                      </w:r>
                      <w:proofErr w:type="spellEnd"/>
                      <w:r w:rsidRPr="00C40D3B"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BED81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dílo/zajištění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D81D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dílo/zajištění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 w:rsidRPr="00063925">
        <w:br w:type="page"/>
      </w:r>
    </w:p>
    <w:p w:rsidR="00302EA3" w:rsidRPr="0006392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Pr="00063925" w:rsidRDefault="00302EA3" w:rsidP="00302EA3">
      <w:pPr>
        <w:pStyle w:val="Heading1CzechTourism"/>
      </w:pPr>
      <w:r w:rsidRPr="00063925">
        <w:t>Smlouva</w:t>
      </w:r>
    </w:p>
    <w:p w:rsidR="00302EA3" w:rsidRPr="0006392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063925">
        <w:rPr>
          <w:b w:val="0"/>
          <w:sz w:val="22"/>
          <w:szCs w:val="22"/>
        </w:rPr>
        <w:t xml:space="preserve">uzavřená podle ustanovení § </w:t>
      </w:r>
      <w:r w:rsidR="00197386" w:rsidRPr="00063925">
        <w:rPr>
          <w:b w:val="0"/>
          <w:sz w:val="22"/>
          <w:szCs w:val="22"/>
        </w:rPr>
        <w:t>2586</w:t>
      </w:r>
      <w:r w:rsidRPr="0006392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063925">
        <w:t xml:space="preserve"> </w:t>
      </w: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pStyle w:val="Heading1CzechTourism"/>
      </w:pPr>
      <w:r w:rsidRPr="00063925">
        <w:t>Smluvní strany</w:t>
      </w:r>
    </w:p>
    <w:p w:rsidR="00302EA3" w:rsidRPr="00063925" w:rsidRDefault="00302EA3" w:rsidP="00302EA3">
      <w:pPr>
        <w:pStyle w:val="Heading2CzechTourism"/>
        <w:tabs>
          <w:tab w:val="clear" w:pos="1474"/>
        </w:tabs>
        <w:ind w:left="0" w:firstLine="0"/>
      </w:pPr>
      <w:r w:rsidRPr="00063925">
        <w:t xml:space="preserve">Česká centrála cestovního ruchu – </w:t>
      </w:r>
      <w:proofErr w:type="spellStart"/>
      <w:r w:rsidRPr="00063925">
        <w:t>CzechTourism</w:t>
      </w:r>
      <w:proofErr w:type="spellEnd"/>
      <w:r w:rsidRPr="00063925">
        <w:t xml:space="preserve"> </w:t>
      </w:r>
    </w:p>
    <w:p w:rsidR="00302EA3" w:rsidRPr="00063925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Vinohradská 46, 20 41 Praha 2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49 27 76 00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CZ 49 27 76 00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D41E03" w:rsidP="00C40D3B">
            <w:pPr>
              <w:pStyle w:val="TableTextCzechTourism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XXX </w:t>
            </w:r>
            <w:r w:rsidR="00C40D3B" w:rsidRPr="00063925">
              <w:rPr>
                <w:rFonts w:ascii="Georgia" w:hAnsi="Georgia"/>
              </w:rPr>
              <w:t xml:space="preserve">pověřenou řízením </w:t>
            </w:r>
            <w:r w:rsidR="004302EA" w:rsidRPr="00063925">
              <w:rPr>
                <w:rFonts w:ascii="Georgia" w:hAnsi="Georgia"/>
              </w:rPr>
              <w:t>odboru Regionální partnerství a vztahy B2B</w:t>
            </w:r>
          </w:p>
        </w:tc>
      </w:tr>
    </w:tbl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pStyle w:val="Zhlavzprvy"/>
      </w:pPr>
      <w:r w:rsidRPr="00063925">
        <w:t>(dále jen „objednatel“)</w:t>
      </w: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  <w:r w:rsidRPr="00063925">
        <w:rPr>
          <w:rFonts w:ascii="Georgia" w:hAnsi="Georgia"/>
        </w:rPr>
        <w:t>a</w:t>
      </w:r>
    </w:p>
    <w:p w:rsidR="00302EA3" w:rsidRPr="00063925" w:rsidRDefault="00302EA3" w:rsidP="00302EA3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17406C" w:rsidP="00DD7A50">
            <w:pPr>
              <w:pStyle w:val="TableTextCzechTourism"/>
              <w:rPr>
                <w:rFonts w:ascii="Georgia" w:hAnsi="Georgia"/>
              </w:rPr>
            </w:pPr>
            <w:proofErr w:type="spellStart"/>
            <w:r w:rsidRPr="00063925">
              <w:rPr>
                <w:rFonts w:ascii="Georgia" w:hAnsi="Georgia"/>
              </w:rPr>
              <w:t>Bikesalon</w:t>
            </w:r>
            <w:proofErr w:type="spellEnd"/>
            <w:r w:rsidRPr="00063925">
              <w:rPr>
                <w:rFonts w:ascii="Georgia" w:hAnsi="Georgia"/>
              </w:rPr>
              <w:t xml:space="preserve"> s.r.o.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:rsidR="0017406C" w:rsidRPr="00063925" w:rsidRDefault="0017406C" w:rsidP="0017406C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Dukelské náměstí 989</w:t>
            </w:r>
          </w:p>
          <w:p w:rsidR="00302EA3" w:rsidRPr="00063925" w:rsidRDefault="0017406C" w:rsidP="0017406C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263 01 DOBŘÍŠ 1</w:t>
            </w:r>
          </w:p>
        </w:tc>
      </w:tr>
    </w:tbl>
    <w:p w:rsidR="00302EA3" w:rsidRPr="00063925" w:rsidRDefault="00302EA3" w:rsidP="00302EA3">
      <w:pPr>
        <w:pBdr>
          <w:top w:val="single" w:sz="4" w:space="1" w:color="auto"/>
        </w:pBd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17406C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06859259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17406C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CZ06859259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0E3286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ano</w:t>
            </w:r>
          </w:p>
        </w:tc>
      </w:tr>
      <w:tr w:rsidR="00302EA3" w:rsidRPr="00063925" w:rsidTr="00DD7A50">
        <w:tc>
          <w:tcPr>
            <w:tcW w:w="2500" w:type="pct"/>
            <w:shd w:val="clear" w:color="auto" w:fill="auto"/>
          </w:tcPr>
          <w:p w:rsidR="00302EA3" w:rsidRPr="00063925" w:rsidRDefault="00302EA3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302EA3" w:rsidRPr="00063925" w:rsidRDefault="0017406C" w:rsidP="00DD7A50">
            <w:pPr>
              <w:pStyle w:val="TableTextCzechTourism"/>
              <w:rPr>
                <w:rFonts w:ascii="Georgia" w:hAnsi="Georgia"/>
              </w:rPr>
            </w:pPr>
            <w:r w:rsidRPr="00063925">
              <w:rPr>
                <w:rFonts w:ascii="Georgia" w:hAnsi="Georgia"/>
              </w:rPr>
              <w:t>5218113369/0800</w:t>
            </w:r>
          </w:p>
        </w:tc>
      </w:tr>
    </w:tbl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pStyle w:val="Zhlavzprvy"/>
      </w:pPr>
      <w:r w:rsidRPr="00063925">
        <w:t>(dále jen „dodavatel“)</w:t>
      </w: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4302EA" w:rsidRPr="00063925" w:rsidRDefault="004302EA" w:rsidP="00302EA3">
      <w:pPr>
        <w:rPr>
          <w:rFonts w:ascii="Georgia" w:hAnsi="Georgia"/>
        </w:rPr>
      </w:pPr>
    </w:p>
    <w:p w:rsidR="00302EA3" w:rsidRPr="00063925" w:rsidRDefault="00302EA3" w:rsidP="00302EA3">
      <w:pPr>
        <w:rPr>
          <w:rFonts w:ascii="Georgia" w:hAnsi="Georgia"/>
        </w:rPr>
      </w:pPr>
    </w:p>
    <w:p w:rsidR="00124C5F" w:rsidRPr="00063925" w:rsidRDefault="00124C5F" w:rsidP="000C5E81">
      <w:pPr>
        <w:spacing w:line="276" w:lineRule="auto"/>
        <w:ind w:firstLine="0"/>
        <w:rPr>
          <w:rFonts w:ascii="Georgia" w:hAnsi="Georgia" w:cs="Arial"/>
          <w:sz w:val="22"/>
        </w:rPr>
      </w:pPr>
    </w:p>
    <w:p w:rsidR="006F7609" w:rsidRPr="00063925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4302EA" w:rsidRPr="00612C8F" w:rsidRDefault="003F327B" w:rsidP="007B3F20">
      <w:pPr>
        <w:pStyle w:val="Text0"/>
        <w:numPr>
          <w:ilvl w:val="0"/>
          <w:numId w:val="17"/>
        </w:numPr>
        <w:jc w:val="both"/>
        <w:rPr>
          <w:rFonts w:ascii="Georgia" w:hAnsi="Georgia"/>
          <w:color w:val="FF0000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063925">
        <w:rPr>
          <w:rFonts w:ascii="Georgia" w:hAnsi="Georgia"/>
          <w:szCs w:val="22"/>
        </w:rPr>
        <w:t>Dodavatel</w:t>
      </w:r>
      <w:r w:rsidR="004A76A2" w:rsidRPr="00063925">
        <w:rPr>
          <w:rFonts w:ascii="Georgia" w:hAnsi="Georgia"/>
          <w:szCs w:val="22"/>
        </w:rPr>
        <w:t xml:space="preserve"> se zavazuje podle této smlouvy na svůj náklad</w:t>
      </w:r>
      <w:r w:rsidR="00197386" w:rsidRPr="00063925">
        <w:rPr>
          <w:rFonts w:ascii="Georgia" w:hAnsi="Georgia"/>
          <w:szCs w:val="22"/>
        </w:rPr>
        <w:t xml:space="preserve"> a nebezpečí </w:t>
      </w:r>
      <w:r w:rsidR="002D52A9" w:rsidRPr="00063925">
        <w:rPr>
          <w:rFonts w:ascii="Georgia" w:hAnsi="Georgia"/>
          <w:szCs w:val="22"/>
        </w:rPr>
        <w:t xml:space="preserve">poskytnout objednateli: </w:t>
      </w:r>
    </w:p>
    <w:p w:rsidR="00612C8F" w:rsidRPr="00612C8F" w:rsidRDefault="00612C8F" w:rsidP="00612C8F">
      <w:pPr>
        <w:pStyle w:val="Text0"/>
        <w:jc w:val="both"/>
        <w:rPr>
          <w:rFonts w:ascii="Georgia" w:hAnsi="Georgia"/>
          <w:color w:val="FF0000"/>
          <w:szCs w:val="22"/>
        </w:rPr>
      </w:pPr>
      <w:r>
        <w:rPr>
          <w:rFonts w:ascii="Georgia" w:hAnsi="Georgia"/>
          <w:szCs w:val="22"/>
        </w:rPr>
        <w:t xml:space="preserve">V rámci pořadu </w:t>
      </w:r>
      <w:proofErr w:type="spellStart"/>
      <w:r>
        <w:rPr>
          <w:rFonts w:ascii="Georgia" w:hAnsi="Georgia"/>
          <w:szCs w:val="22"/>
        </w:rPr>
        <w:t>Bikesalon</w:t>
      </w:r>
      <w:proofErr w:type="spellEnd"/>
      <w:r>
        <w:rPr>
          <w:rFonts w:ascii="Georgia" w:hAnsi="Georgia"/>
          <w:szCs w:val="22"/>
        </w:rPr>
        <w:t xml:space="preserve"> vysílaného na TV Prima v premiéře v sobotu cca v 9.30 v termínech 29. 6., 6. 7., 13. 7., 20. 7., 27. 7.</w:t>
      </w:r>
      <w:r w:rsidR="00927431">
        <w:rPr>
          <w:rFonts w:ascii="Georgia" w:hAnsi="Georgia"/>
          <w:szCs w:val="22"/>
        </w:rPr>
        <w:t>, 3. 8. a 10. 8.</w:t>
      </w:r>
      <w:r w:rsidR="00882837">
        <w:rPr>
          <w:rFonts w:ascii="Georgia" w:hAnsi="Georgia"/>
          <w:szCs w:val="22"/>
        </w:rPr>
        <w:t>:</w:t>
      </w:r>
      <w:r>
        <w:rPr>
          <w:rFonts w:ascii="Georgia" w:hAnsi="Georgia"/>
          <w:szCs w:val="22"/>
        </w:rPr>
        <w:t xml:space="preserve"> </w:t>
      </w:r>
    </w:p>
    <w:p w:rsidR="00612C8F" w:rsidRPr="00612C8F" w:rsidRDefault="00612C8F" w:rsidP="00612C8F">
      <w:pPr>
        <w:pStyle w:val="Text0"/>
        <w:rPr>
          <w:rFonts w:ascii="Georgia" w:hAnsi="Georgia"/>
          <w:szCs w:val="22"/>
        </w:rPr>
      </w:pPr>
      <w:r w:rsidRPr="00612C8F">
        <w:rPr>
          <w:rFonts w:ascii="Georgia" w:hAnsi="Georgia"/>
          <w:szCs w:val="22"/>
        </w:rPr>
        <w:t xml:space="preserve">- uvedení sponzorského vzkazu </w:t>
      </w:r>
      <w:r>
        <w:rPr>
          <w:rFonts w:ascii="Georgia" w:hAnsi="Georgia"/>
          <w:szCs w:val="22"/>
        </w:rPr>
        <w:t>Objednatele</w:t>
      </w:r>
      <w:r w:rsidRPr="00612C8F">
        <w:rPr>
          <w:rFonts w:ascii="Georgia" w:hAnsi="Georgia"/>
          <w:szCs w:val="22"/>
        </w:rPr>
        <w:t xml:space="preserve"> (10 s) před a po pořadu,</w:t>
      </w:r>
    </w:p>
    <w:p w:rsidR="00612C8F" w:rsidRDefault="00612C8F" w:rsidP="00612C8F">
      <w:pPr>
        <w:pStyle w:val="Text0"/>
        <w:jc w:val="both"/>
        <w:rPr>
          <w:rFonts w:ascii="Georgia" w:hAnsi="Georgia"/>
          <w:szCs w:val="22"/>
        </w:rPr>
      </w:pPr>
      <w:r w:rsidRPr="00612C8F">
        <w:rPr>
          <w:rFonts w:ascii="Georgia" w:hAnsi="Georgia"/>
          <w:szCs w:val="22"/>
        </w:rPr>
        <w:t xml:space="preserve">- injektáž loga </w:t>
      </w:r>
      <w:r>
        <w:rPr>
          <w:rFonts w:ascii="Georgia" w:hAnsi="Georgia"/>
          <w:szCs w:val="22"/>
        </w:rPr>
        <w:t xml:space="preserve">Objednatele 2x </w:t>
      </w:r>
      <w:r w:rsidRPr="00612C8F">
        <w:rPr>
          <w:rFonts w:ascii="Georgia" w:hAnsi="Georgia"/>
          <w:szCs w:val="22"/>
        </w:rPr>
        <w:t>během pořadu</w:t>
      </w:r>
      <w:r>
        <w:rPr>
          <w:rFonts w:ascii="Georgia" w:hAnsi="Georgia"/>
          <w:szCs w:val="22"/>
        </w:rPr>
        <w:t xml:space="preserve"> po dobu 5 s</w:t>
      </w:r>
      <w:r w:rsidR="00882837">
        <w:rPr>
          <w:rFonts w:ascii="Georgia" w:hAnsi="Georgia"/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07554A" w:rsidRPr="00063925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Odměna</w:t>
      </w:r>
    </w:p>
    <w:p w:rsidR="002D52A9" w:rsidRPr="00063925" w:rsidRDefault="006542A8" w:rsidP="00BB7ED1">
      <w:pPr>
        <w:pStyle w:val="Text0"/>
        <w:numPr>
          <w:ilvl w:val="1"/>
          <w:numId w:val="18"/>
        </w:numPr>
        <w:ind w:left="426" w:hanging="437"/>
        <w:jc w:val="both"/>
        <w:rPr>
          <w:rFonts w:ascii="Georgia" w:hAnsi="Georgia"/>
          <w:szCs w:val="22"/>
        </w:rPr>
      </w:pPr>
      <w:r w:rsidRPr="00063925">
        <w:rPr>
          <w:rFonts w:ascii="Georgia" w:hAnsi="Georgia"/>
          <w:szCs w:val="22"/>
        </w:rPr>
        <w:t>Za poskytnuté služby uvedené v</w:t>
      </w:r>
      <w:r w:rsidR="004C73DF" w:rsidRPr="00063925">
        <w:rPr>
          <w:rFonts w:ascii="Georgia" w:hAnsi="Georgia"/>
          <w:szCs w:val="22"/>
        </w:rPr>
        <w:t> čl.</w:t>
      </w:r>
      <w:r w:rsidR="000A1A42" w:rsidRPr="00063925">
        <w:rPr>
          <w:rFonts w:ascii="Georgia" w:hAnsi="Georgia"/>
          <w:szCs w:val="22"/>
        </w:rPr>
        <w:t xml:space="preserve"> 1</w:t>
      </w:r>
      <w:r w:rsidR="004C73DF" w:rsidRPr="00063925">
        <w:rPr>
          <w:rFonts w:ascii="Georgia" w:hAnsi="Georgia"/>
          <w:szCs w:val="22"/>
        </w:rPr>
        <w:t xml:space="preserve"> této smlouvy se objednatel </w:t>
      </w:r>
      <w:r w:rsidR="001C7C8C" w:rsidRPr="00063925">
        <w:rPr>
          <w:rFonts w:ascii="Georgia" w:hAnsi="Georgia"/>
          <w:szCs w:val="22"/>
        </w:rPr>
        <w:t>zavazuje zaplat</w:t>
      </w:r>
      <w:r w:rsidR="00494608" w:rsidRPr="00063925">
        <w:rPr>
          <w:rFonts w:ascii="Georgia" w:hAnsi="Georgia"/>
          <w:szCs w:val="22"/>
        </w:rPr>
        <w:t xml:space="preserve">it </w:t>
      </w:r>
      <w:r w:rsidR="003F327B" w:rsidRPr="00063925">
        <w:rPr>
          <w:rFonts w:ascii="Georgia" w:hAnsi="Georgia"/>
          <w:szCs w:val="22"/>
        </w:rPr>
        <w:t>dodavatel</w:t>
      </w:r>
      <w:r w:rsidR="00494608" w:rsidRPr="00063925">
        <w:rPr>
          <w:rFonts w:ascii="Georgia" w:hAnsi="Georgia"/>
          <w:szCs w:val="22"/>
        </w:rPr>
        <w:t>i odměnu ve výši</w:t>
      </w:r>
      <w:r w:rsidR="002D52A9" w:rsidRPr="00063925">
        <w:rPr>
          <w:rFonts w:ascii="Georgia" w:hAnsi="Georgia"/>
          <w:szCs w:val="22"/>
        </w:rPr>
        <w:t xml:space="preserve"> </w:t>
      </w:r>
      <w:r w:rsidR="00BB7ED1" w:rsidRPr="00063925">
        <w:rPr>
          <w:rFonts w:ascii="Georgia" w:hAnsi="Georgia"/>
          <w:szCs w:val="22"/>
        </w:rPr>
        <w:t>199 500</w:t>
      </w:r>
      <w:r w:rsidR="001C7C8C" w:rsidRPr="00063925">
        <w:rPr>
          <w:rFonts w:ascii="Georgia" w:hAnsi="Georgia"/>
          <w:szCs w:val="22"/>
        </w:rPr>
        <w:t xml:space="preserve">,- Kč bez </w:t>
      </w:r>
      <w:proofErr w:type="gramStart"/>
      <w:r w:rsidR="001C7C8C" w:rsidRPr="00063925">
        <w:rPr>
          <w:rFonts w:ascii="Georgia" w:hAnsi="Georgia"/>
          <w:szCs w:val="22"/>
        </w:rPr>
        <w:t>DPH</w:t>
      </w:r>
      <w:r w:rsidR="00BB7ED1" w:rsidRPr="00063925">
        <w:rPr>
          <w:rFonts w:ascii="Georgia" w:hAnsi="Georgia"/>
          <w:szCs w:val="22"/>
        </w:rPr>
        <w:t xml:space="preserve"> - </w:t>
      </w:r>
      <w:r w:rsidR="001C7C8C" w:rsidRPr="00063925">
        <w:rPr>
          <w:rFonts w:ascii="Georgia" w:hAnsi="Georgia"/>
          <w:szCs w:val="22"/>
        </w:rPr>
        <w:t>jedná</w:t>
      </w:r>
      <w:proofErr w:type="gramEnd"/>
      <w:r w:rsidR="001C7C8C" w:rsidRPr="00063925">
        <w:rPr>
          <w:rFonts w:ascii="Georgia" w:hAnsi="Georgia"/>
          <w:szCs w:val="22"/>
        </w:rPr>
        <w:t xml:space="preserve"> se o cenu konečnou zahrnující veškeré nákl</w:t>
      </w:r>
      <w:r w:rsidR="002D38BF" w:rsidRPr="00063925">
        <w:rPr>
          <w:rFonts w:ascii="Georgia" w:hAnsi="Georgia"/>
          <w:szCs w:val="22"/>
        </w:rPr>
        <w:t>a</w:t>
      </w:r>
      <w:r w:rsidR="001C7C8C" w:rsidRPr="00063925">
        <w:rPr>
          <w:rFonts w:ascii="Georgia" w:hAnsi="Georgia"/>
          <w:szCs w:val="22"/>
        </w:rPr>
        <w:t xml:space="preserve">dy </w:t>
      </w:r>
      <w:r w:rsidR="003F327B" w:rsidRPr="00063925">
        <w:rPr>
          <w:rFonts w:ascii="Georgia" w:hAnsi="Georgia"/>
          <w:szCs w:val="22"/>
        </w:rPr>
        <w:t>dodavatel</w:t>
      </w:r>
      <w:r w:rsidR="001C7C8C" w:rsidRPr="00063925">
        <w:rPr>
          <w:rFonts w:ascii="Georgia" w:hAnsi="Georgia"/>
          <w:szCs w:val="22"/>
        </w:rPr>
        <w:t>e potřebné k poskytnutí plnění.</w:t>
      </w:r>
    </w:p>
    <w:p w:rsidR="0007554A" w:rsidRPr="00063925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Platební podmínky</w:t>
      </w:r>
    </w:p>
    <w:p w:rsidR="00063925" w:rsidRPr="00063925" w:rsidRDefault="00063925" w:rsidP="00063925">
      <w:pPr>
        <w:pStyle w:val="Textnadpis1"/>
        <w:numPr>
          <w:ilvl w:val="1"/>
          <w:numId w:val="2"/>
        </w:numPr>
        <w:spacing w:before="240"/>
        <w:ind w:left="425" w:hanging="431"/>
        <w:rPr>
          <w:rFonts w:ascii="Georgia" w:hAnsi="Georgia" w:cs="Arial"/>
          <w:b w:val="0"/>
          <w:sz w:val="22"/>
          <w:szCs w:val="22"/>
        </w:rPr>
      </w:pPr>
      <w:r w:rsidRPr="00063925">
        <w:rPr>
          <w:rFonts w:ascii="Georgia" w:hAnsi="Georgia" w:cs="Arial"/>
          <w:b w:val="0"/>
          <w:sz w:val="22"/>
          <w:szCs w:val="22"/>
        </w:rPr>
        <w:t xml:space="preserve">100 % Ceny bude Objednatelem uhrazeno po odevzdání </w:t>
      </w:r>
      <w:r w:rsidR="005C3FC8">
        <w:rPr>
          <w:rFonts w:ascii="Georgia" w:hAnsi="Georgia" w:cs="Arial"/>
          <w:b w:val="0"/>
          <w:sz w:val="22"/>
          <w:szCs w:val="22"/>
        </w:rPr>
        <w:t xml:space="preserve">doloženého plnění formou závěrečné zprávy </w:t>
      </w:r>
      <w:r w:rsidRPr="00063925">
        <w:rPr>
          <w:rFonts w:ascii="Georgia" w:hAnsi="Georgia" w:cs="Arial"/>
          <w:b w:val="0"/>
          <w:sz w:val="22"/>
          <w:szCs w:val="22"/>
        </w:rPr>
        <w:t xml:space="preserve">a podepsaném předávacím protokolu, a to na základě faktury, která bude Dodavatelem vystavena nejpozději do </w:t>
      </w:r>
      <w:r w:rsidR="005C3FC8">
        <w:rPr>
          <w:rFonts w:ascii="Georgia" w:hAnsi="Georgia" w:cs="Arial"/>
          <w:b w:val="0"/>
          <w:sz w:val="22"/>
          <w:szCs w:val="22"/>
        </w:rPr>
        <w:t>31</w:t>
      </w:r>
      <w:r w:rsidRPr="00063925">
        <w:rPr>
          <w:rFonts w:ascii="Georgia" w:hAnsi="Georgia" w:cs="Arial"/>
          <w:b w:val="0"/>
          <w:sz w:val="22"/>
          <w:szCs w:val="22"/>
        </w:rPr>
        <w:t xml:space="preserve">. </w:t>
      </w:r>
      <w:r w:rsidR="005C3FC8">
        <w:rPr>
          <w:rFonts w:ascii="Georgia" w:hAnsi="Georgia" w:cs="Arial"/>
          <w:b w:val="0"/>
          <w:sz w:val="22"/>
          <w:szCs w:val="22"/>
        </w:rPr>
        <w:t>8</w:t>
      </w:r>
      <w:r w:rsidRPr="00063925">
        <w:rPr>
          <w:rFonts w:ascii="Georgia" w:hAnsi="Georgia" w:cs="Arial"/>
          <w:b w:val="0"/>
          <w:sz w:val="22"/>
          <w:szCs w:val="22"/>
        </w:rPr>
        <w:t>. 201</w:t>
      </w:r>
      <w:r w:rsidR="005C3FC8">
        <w:rPr>
          <w:rFonts w:ascii="Georgia" w:hAnsi="Georgia" w:cs="Arial"/>
          <w:b w:val="0"/>
          <w:sz w:val="22"/>
          <w:szCs w:val="22"/>
        </w:rPr>
        <w:t>9</w:t>
      </w:r>
      <w:r w:rsidRPr="00063925">
        <w:rPr>
          <w:rFonts w:ascii="Georgia" w:hAnsi="Georgia" w:cs="Arial"/>
          <w:b w:val="0"/>
          <w:sz w:val="22"/>
          <w:szCs w:val="22"/>
        </w:rPr>
        <w:t>.</w:t>
      </w:r>
    </w:p>
    <w:p w:rsidR="005F69B6" w:rsidRPr="00063925" w:rsidRDefault="001C7C8C" w:rsidP="00063925">
      <w:pPr>
        <w:pStyle w:val="Textnadpis1"/>
        <w:numPr>
          <w:ilvl w:val="1"/>
          <w:numId w:val="2"/>
        </w:numPr>
        <w:spacing w:before="240" w:after="240"/>
        <w:ind w:left="425" w:hanging="431"/>
        <w:rPr>
          <w:rFonts w:ascii="Georgia" w:hAnsi="Georgia" w:cs="Arial"/>
          <w:b w:val="0"/>
          <w:sz w:val="22"/>
          <w:szCs w:val="22"/>
        </w:rPr>
      </w:pPr>
      <w:r w:rsidRPr="00063925">
        <w:rPr>
          <w:rFonts w:ascii="Georgia" w:hAnsi="Georgia" w:cs="Arial"/>
          <w:b w:val="0"/>
          <w:sz w:val="22"/>
          <w:szCs w:val="22"/>
        </w:rPr>
        <w:t xml:space="preserve">Dohodnutá </w:t>
      </w:r>
      <w:r w:rsidR="00A24C3A" w:rsidRPr="00063925">
        <w:rPr>
          <w:rFonts w:ascii="Georgia" w:hAnsi="Georgia" w:cs="Arial"/>
          <w:b w:val="0"/>
          <w:sz w:val="22"/>
          <w:szCs w:val="22"/>
        </w:rPr>
        <w:t xml:space="preserve">odměna za </w:t>
      </w:r>
      <w:r w:rsidR="00AA0D78" w:rsidRPr="00063925">
        <w:rPr>
          <w:rFonts w:ascii="Georgia" w:hAnsi="Georgia" w:cs="Arial"/>
          <w:b w:val="0"/>
          <w:sz w:val="22"/>
          <w:szCs w:val="22"/>
        </w:rPr>
        <w:t xml:space="preserve">předané dílo </w:t>
      </w:r>
      <w:r w:rsidR="00A24C3A" w:rsidRPr="00063925">
        <w:rPr>
          <w:rFonts w:ascii="Georgia" w:hAnsi="Georgia" w:cs="Arial"/>
          <w:b w:val="0"/>
          <w:sz w:val="22"/>
          <w:szCs w:val="22"/>
        </w:rPr>
        <w:t>bude na základě předané fakt</w:t>
      </w:r>
      <w:r w:rsidR="002D52A9" w:rsidRPr="00063925">
        <w:rPr>
          <w:rFonts w:ascii="Georgia" w:hAnsi="Georgia" w:cs="Arial"/>
          <w:b w:val="0"/>
          <w:sz w:val="22"/>
          <w:szCs w:val="22"/>
        </w:rPr>
        <w:t xml:space="preserve">ury poukazována na účet </w:t>
      </w:r>
      <w:r w:rsidR="00E057D6" w:rsidRPr="00063925">
        <w:rPr>
          <w:rFonts w:ascii="Georgia" w:hAnsi="Georgia" w:cs="Arial"/>
          <w:b w:val="0"/>
          <w:sz w:val="22"/>
          <w:szCs w:val="22"/>
        </w:rPr>
        <w:t>5218113369/0800</w:t>
      </w:r>
      <w:r w:rsidR="00A24C3A" w:rsidRPr="00063925">
        <w:rPr>
          <w:rFonts w:ascii="Georgia" w:hAnsi="Georgia" w:cs="Arial"/>
          <w:b w:val="0"/>
          <w:sz w:val="22"/>
          <w:szCs w:val="22"/>
        </w:rPr>
        <w:t xml:space="preserve">. </w:t>
      </w:r>
      <w:bookmarkStart w:id="30" w:name="_Toc203291568"/>
      <w:bookmarkStart w:id="31" w:name="_Toc203292588"/>
      <w:bookmarkStart w:id="32" w:name="_Toc203306977"/>
      <w:bookmarkStart w:id="33" w:name="_Toc204476145"/>
      <w:bookmarkStart w:id="34" w:name="_Toc235235104"/>
      <w:bookmarkStart w:id="35" w:name="_Toc238266055"/>
      <w:bookmarkStart w:id="36" w:name="_Toc240357474"/>
      <w:bookmarkStart w:id="37" w:name="_Toc240444510"/>
      <w:bookmarkStart w:id="38" w:name="_Toc240703976"/>
      <w:bookmarkStart w:id="39" w:name="_Toc240704350"/>
      <w:bookmarkStart w:id="40" w:name="_Toc240792067"/>
      <w:bookmarkStart w:id="41" w:name="_Toc240792927"/>
      <w:bookmarkStart w:id="42" w:name="_Toc241496091"/>
      <w:bookmarkStart w:id="43" w:name="_Toc241501192"/>
      <w:bookmarkStart w:id="44" w:name="_Toc241501589"/>
      <w:bookmarkStart w:id="45" w:name="_Toc241657906"/>
      <w:bookmarkStart w:id="46" w:name="_Toc243380729"/>
      <w:bookmarkStart w:id="47" w:name="_Toc274231386"/>
      <w:bookmarkStart w:id="48" w:name="_Toc274234503"/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063925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Místo plnění</w:t>
      </w:r>
    </w:p>
    <w:p w:rsidR="005F69B6" w:rsidRPr="00063925" w:rsidRDefault="00A24C3A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49" w:name="_Ref67371666"/>
      <w:r w:rsidRPr="00063925">
        <w:rPr>
          <w:rFonts w:ascii="Georgia" w:hAnsi="Georgia"/>
          <w:szCs w:val="22"/>
        </w:rPr>
        <w:t>Mí</w:t>
      </w:r>
      <w:r w:rsidR="002D52A9" w:rsidRPr="00063925">
        <w:rPr>
          <w:rFonts w:ascii="Georgia" w:hAnsi="Georgia"/>
          <w:szCs w:val="22"/>
        </w:rPr>
        <w:t xml:space="preserve">stem plnění je </w:t>
      </w:r>
      <w:r w:rsidR="004302EA" w:rsidRPr="00063925">
        <w:rPr>
          <w:rFonts w:ascii="Georgia" w:hAnsi="Georgia"/>
          <w:szCs w:val="22"/>
        </w:rPr>
        <w:t>Česká republika</w:t>
      </w:r>
      <w:r w:rsidRPr="00063925">
        <w:rPr>
          <w:rFonts w:ascii="Georgia" w:hAnsi="Georgia"/>
          <w:szCs w:val="22"/>
        </w:rPr>
        <w:t>.</w:t>
      </w:r>
    </w:p>
    <w:p w:rsidR="003E437E" w:rsidRPr="00063925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0" w:name="_Toc203291569"/>
      <w:bookmarkStart w:id="51" w:name="_Toc203292589"/>
      <w:bookmarkStart w:id="52" w:name="_Toc203306978"/>
      <w:bookmarkStart w:id="53" w:name="_Toc204476146"/>
      <w:bookmarkStart w:id="54" w:name="_Toc235235105"/>
      <w:bookmarkStart w:id="55" w:name="_Toc238266056"/>
      <w:bookmarkStart w:id="56" w:name="_Toc240357475"/>
      <w:bookmarkStart w:id="57" w:name="_Toc240444511"/>
      <w:bookmarkStart w:id="58" w:name="_Toc240703977"/>
      <w:bookmarkStart w:id="59" w:name="_Toc240704351"/>
      <w:bookmarkStart w:id="60" w:name="_Toc240792068"/>
      <w:bookmarkStart w:id="61" w:name="_Toc240792928"/>
      <w:bookmarkStart w:id="62" w:name="_Toc241496092"/>
      <w:bookmarkStart w:id="63" w:name="_Toc241501193"/>
      <w:bookmarkStart w:id="64" w:name="_Toc241501590"/>
      <w:bookmarkStart w:id="65" w:name="_Toc241657907"/>
      <w:bookmarkStart w:id="66" w:name="_Toc243380730"/>
      <w:bookmarkStart w:id="67" w:name="_Toc274231387"/>
      <w:bookmarkStart w:id="68" w:name="_Toc274234504"/>
      <w:r w:rsidRPr="00063925">
        <w:rPr>
          <w:rFonts w:ascii="Georgia" w:hAnsi="Georgia" w:cs="Arial"/>
          <w:sz w:val="22"/>
          <w:szCs w:val="22"/>
        </w:rPr>
        <w:t>P</w:t>
      </w:r>
      <w:r w:rsidR="0007554A" w:rsidRPr="00063925">
        <w:rPr>
          <w:rFonts w:ascii="Georgia" w:hAnsi="Georgia" w:cs="Arial"/>
          <w:sz w:val="22"/>
          <w:szCs w:val="22"/>
        </w:rPr>
        <w:t xml:space="preserve">ovinnosti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3F327B" w:rsidRPr="00063925">
        <w:rPr>
          <w:rFonts w:ascii="Georgia" w:hAnsi="Georgia" w:cs="Arial"/>
          <w:sz w:val="22"/>
          <w:szCs w:val="22"/>
        </w:rPr>
        <w:t>dodavatel</w:t>
      </w:r>
      <w:r w:rsidR="00CA74E8" w:rsidRPr="00063925">
        <w:rPr>
          <w:rFonts w:ascii="Georgia" w:hAnsi="Georgia" w:cs="Arial"/>
          <w:sz w:val="22"/>
          <w:szCs w:val="22"/>
        </w:rPr>
        <w:t>e</w:t>
      </w:r>
    </w:p>
    <w:p w:rsidR="00A24C3A" w:rsidRPr="00063925" w:rsidRDefault="003F327B" w:rsidP="00063925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426" w:right="-58" w:hanging="426"/>
        <w:jc w:val="both"/>
        <w:rPr>
          <w:rFonts w:ascii="Georgia" w:eastAsia="Calibri" w:hAnsi="Georgia" w:cs="Arial"/>
          <w:b w:val="0"/>
          <w:sz w:val="22"/>
        </w:rPr>
      </w:pP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A24C3A" w:rsidRPr="00063925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 w:rsidRPr="00063925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063925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A24C3A" w:rsidRPr="00063925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Pr="00063925" w:rsidRDefault="003E437E" w:rsidP="003E437E">
      <w:pPr>
        <w:rPr>
          <w:rFonts w:ascii="Georgia" w:eastAsia="Calibri" w:hAnsi="Georgia"/>
          <w:lang w:eastAsia="cs-CZ" w:bidi="ar-SA"/>
        </w:rPr>
      </w:pPr>
    </w:p>
    <w:p w:rsidR="00A24C3A" w:rsidRPr="00063925" w:rsidRDefault="003F327B" w:rsidP="00063925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426" w:right="-58" w:hanging="426"/>
        <w:jc w:val="both"/>
        <w:rPr>
          <w:rFonts w:ascii="Georgia" w:eastAsia="Calibri" w:hAnsi="Georgia" w:cs="Arial"/>
          <w:b w:val="0"/>
          <w:sz w:val="22"/>
        </w:rPr>
      </w:pP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A24C3A" w:rsidRPr="00063925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063925">
        <w:rPr>
          <w:rFonts w:ascii="Georgia" w:eastAsia="Calibri" w:hAnsi="Georgia" w:cs="Arial"/>
          <w:b w:val="0"/>
          <w:sz w:val="22"/>
        </w:rPr>
        <w:t>n</w:t>
      </w:r>
      <w:r w:rsidR="00A24C3A" w:rsidRPr="00063925">
        <w:rPr>
          <w:rFonts w:ascii="Georgia" w:eastAsia="Calibri" w:hAnsi="Georgia" w:cs="Arial"/>
          <w:b w:val="0"/>
          <w:sz w:val="22"/>
        </w:rPr>
        <w:t>en řídit se bezpečnostními a</w:t>
      </w:r>
      <w:r w:rsidR="00741DD9" w:rsidRPr="00063925">
        <w:rPr>
          <w:rFonts w:ascii="Georgia" w:eastAsia="Calibri" w:hAnsi="Georgia" w:cs="Arial"/>
          <w:b w:val="0"/>
          <w:sz w:val="22"/>
        </w:rPr>
        <w:t> </w:t>
      </w:r>
      <w:r w:rsidR="00A24C3A" w:rsidRPr="00063925">
        <w:rPr>
          <w:rFonts w:ascii="Georgia" w:eastAsia="Calibri" w:hAnsi="Georgia" w:cs="Arial"/>
          <w:b w:val="0"/>
          <w:sz w:val="22"/>
        </w:rPr>
        <w:t>protipožárními předpisy, jakož i směrnicemi objednatele.</w:t>
      </w:r>
      <w:r w:rsidR="00FA6749" w:rsidRPr="00063925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063925" w:rsidRDefault="003E437E" w:rsidP="00063925">
      <w:pPr>
        <w:ind w:left="426" w:hanging="426"/>
        <w:rPr>
          <w:rFonts w:ascii="Georgia" w:eastAsia="Calibri" w:hAnsi="Georgia"/>
          <w:lang w:eastAsia="cs-CZ" w:bidi="ar-SA"/>
        </w:rPr>
      </w:pPr>
    </w:p>
    <w:p w:rsidR="00FA6749" w:rsidRPr="00063925" w:rsidRDefault="003F327B" w:rsidP="00125C2B">
      <w:pPr>
        <w:pStyle w:val="slolnku"/>
        <w:keepNext w:val="0"/>
        <w:widowControl w:val="0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426" w:right="-58" w:hanging="426"/>
        <w:jc w:val="both"/>
        <w:rPr>
          <w:rFonts w:ascii="Georgia" w:eastAsia="Calibri" w:hAnsi="Georgia" w:cs="Arial"/>
          <w:b w:val="0"/>
          <w:sz w:val="22"/>
        </w:rPr>
      </w:pP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FA6749" w:rsidRPr="00063925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063925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C22149" w:rsidRPr="00063925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49"/>
    <w:p w:rsidR="00B76E22" w:rsidRPr="00063925" w:rsidRDefault="00C22149" w:rsidP="00125C2B">
      <w:pPr>
        <w:pStyle w:val="Textnadpis1"/>
        <w:widowControl w:val="0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Povinnosti objednatele</w:t>
      </w:r>
    </w:p>
    <w:p w:rsidR="007B3F20" w:rsidRPr="00063925" w:rsidRDefault="007B3F20" w:rsidP="00125C2B">
      <w:pPr>
        <w:pStyle w:val="Odstavecseseznamem"/>
        <w:widowControl w:val="0"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Pr="00063925" w:rsidRDefault="00C72F98" w:rsidP="00125C2B">
      <w:pPr>
        <w:pStyle w:val="slolnku"/>
        <w:keepNext w:val="0"/>
        <w:widowControl w:val="0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567" w:right="-58" w:hanging="495"/>
        <w:jc w:val="both"/>
        <w:rPr>
          <w:rFonts w:ascii="Georgia" w:hAnsi="Georgia"/>
          <w:sz w:val="22"/>
          <w:szCs w:val="22"/>
        </w:rPr>
      </w:pPr>
      <w:r w:rsidRPr="00063925">
        <w:rPr>
          <w:rFonts w:ascii="Georgia" w:eastAsia="Calibri" w:hAnsi="Georgia" w:cs="Arial"/>
          <w:b w:val="0"/>
          <w:sz w:val="22"/>
        </w:rPr>
        <w:t>Objednatel se zavazuje při poskytování služeb s dodavatelem spolupracovat a</w:t>
      </w:r>
      <w:r w:rsidR="00741DD9" w:rsidRPr="00063925">
        <w:rPr>
          <w:rFonts w:ascii="Georgia" w:eastAsia="Calibri" w:hAnsi="Georgia" w:cs="Arial"/>
          <w:b w:val="0"/>
          <w:sz w:val="22"/>
        </w:rPr>
        <w:t> </w:t>
      </w:r>
      <w:r w:rsidRPr="00063925">
        <w:rPr>
          <w:rFonts w:ascii="Georgia" w:eastAsia="Calibri" w:hAnsi="Georgia" w:cs="Arial"/>
          <w:b w:val="0"/>
          <w:sz w:val="22"/>
        </w:rPr>
        <w:t xml:space="preserve">poskytnout mu nezbytnou součinnost pro </w:t>
      </w:r>
      <w:r w:rsidR="000A7F80" w:rsidRPr="00063925">
        <w:rPr>
          <w:rFonts w:ascii="Georgia" w:eastAsia="Calibri" w:hAnsi="Georgia" w:cs="Arial"/>
          <w:b w:val="0"/>
          <w:sz w:val="22"/>
        </w:rPr>
        <w:t>naplnění předmětu smlouvy.</w:t>
      </w:r>
      <w:r w:rsidR="00AA0D78" w:rsidRPr="00063925">
        <w:rPr>
          <w:rFonts w:ascii="Georgia" w:eastAsia="Calibri" w:hAnsi="Georgia" w:cs="Arial"/>
          <w:b w:val="0"/>
          <w:sz w:val="22"/>
        </w:rPr>
        <w:t xml:space="preserve"> </w:t>
      </w:r>
      <w:r w:rsidRPr="00063925">
        <w:rPr>
          <w:rFonts w:ascii="Georgia" w:eastAsia="Calibri" w:hAnsi="Georgia" w:cs="Arial"/>
          <w:b w:val="0"/>
          <w:sz w:val="22"/>
        </w:rPr>
        <w:t xml:space="preserve">Kontaktní osobou za </w:t>
      </w:r>
      <w:r w:rsidRPr="00063925">
        <w:rPr>
          <w:rFonts w:ascii="Georgia" w:eastAsia="Calibri" w:hAnsi="Georgia" w:cs="Arial"/>
          <w:b w:val="0"/>
          <w:sz w:val="22"/>
        </w:rPr>
        <w:lastRenderedPageBreak/>
        <w:t>objednatele je</w:t>
      </w:r>
      <w:r w:rsidR="00AA0D78" w:rsidRPr="00063925">
        <w:rPr>
          <w:rFonts w:ascii="Georgia" w:eastAsia="Calibri" w:hAnsi="Georgia" w:cs="Arial"/>
          <w:b w:val="0"/>
          <w:sz w:val="22"/>
        </w:rPr>
        <w:t xml:space="preserve">: </w:t>
      </w:r>
    </w:p>
    <w:p w:rsidR="00063925" w:rsidRPr="00063925" w:rsidRDefault="00063925" w:rsidP="00125C2B">
      <w:pPr>
        <w:pStyle w:val="Textnadpis1"/>
        <w:widowControl w:val="0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Autorská práva</w:t>
      </w:r>
    </w:p>
    <w:p w:rsidR="00063925" w:rsidRPr="00063925" w:rsidRDefault="00063925" w:rsidP="00125C2B">
      <w:pPr>
        <w:pStyle w:val="Textnormln"/>
        <w:widowControl w:val="0"/>
        <w:numPr>
          <w:ilvl w:val="1"/>
          <w:numId w:val="2"/>
        </w:numPr>
        <w:ind w:left="567"/>
        <w:jc w:val="both"/>
        <w:rPr>
          <w:rFonts w:ascii="Georgia" w:hAnsi="Georgia"/>
          <w:sz w:val="22"/>
          <w:szCs w:val="22"/>
        </w:rPr>
      </w:pPr>
      <w:r w:rsidRPr="00063925">
        <w:rPr>
          <w:rFonts w:ascii="Georgia" w:hAnsi="Georgia"/>
          <w:sz w:val="22"/>
          <w:szCs w:val="22"/>
        </w:rPr>
        <w:t>Dodavatel ke spotům dodá Autorská práva: nevýhradní</w:t>
      </w:r>
      <w:r w:rsidR="007C33EA">
        <w:rPr>
          <w:rFonts w:ascii="Georgia" w:hAnsi="Georgia"/>
          <w:sz w:val="22"/>
          <w:szCs w:val="22"/>
        </w:rPr>
        <w:t xml:space="preserve"> licence ve smyslu ustanovení §</w:t>
      </w:r>
      <w:r w:rsidRPr="00063925">
        <w:rPr>
          <w:rFonts w:ascii="Georgia" w:hAnsi="Georgia"/>
          <w:sz w:val="22"/>
          <w:szCs w:val="22"/>
        </w:rPr>
        <w:t>2360 zákona č. 89/2012 Sb., občanský zákoník, v aktuálním znění. Územní rozsah licence je neomezený, licence může být použita v celosvětovém rozsahu. Časový rozsah licence je také neomezený.</w:t>
      </w:r>
    </w:p>
    <w:p w:rsidR="00C72F98" w:rsidRPr="00063925" w:rsidRDefault="0007554A" w:rsidP="00125C2B">
      <w:pPr>
        <w:pStyle w:val="Textnadpis1"/>
        <w:widowControl w:val="0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70"/>
      <w:bookmarkStart w:id="70" w:name="_Toc203292590"/>
      <w:bookmarkStart w:id="71" w:name="_Toc203306979"/>
      <w:bookmarkStart w:id="72" w:name="_Toc204476147"/>
      <w:bookmarkStart w:id="73" w:name="_Toc235235106"/>
      <w:bookmarkStart w:id="74" w:name="_Toc238266057"/>
      <w:bookmarkStart w:id="75" w:name="_Toc240357476"/>
      <w:bookmarkStart w:id="76" w:name="_Toc240444512"/>
      <w:bookmarkStart w:id="77" w:name="_Toc240703978"/>
      <w:bookmarkStart w:id="78" w:name="_Toc240704352"/>
      <w:bookmarkStart w:id="79" w:name="_Toc240792069"/>
      <w:bookmarkStart w:id="80" w:name="_Toc240792929"/>
      <w:bookmarkStart w:id="81" w:name="_Toc241496093"/>
      <w:bookmarkStart w:id="82" w:name="_Toc241501194"/>
      <w:bookmarkStart w:id="83" w:name="_Toc241501591"/>
      <w:bookmarkStart w:id="84" w:name="_Toc241657908"/>
      <w:bookmarkStart w:id="85" w:name="_Toc243380731"/>
      <w:bookmarkStart w:id="86" w:name="_Toc274231388"/>
      <w:bookmarkStart w:id="87" w:name="_Toc274234505"/>
      <w:r w:rsidRPr="00063925">
        <w:rPr>
          <w:rFonts w:ascii="Georgia" w:hAnsi="Georgia" w:cs="Arial"/>
          <w:sz w:val="22"/>
          <w:szCs w:val="22"/>
        </w:rPr>
        <w:t>O</w:t>
      </w:r>
      <w:bookmarkStart w:id="88" w:name="_Toc153595140"/>
      <w:bookmarkStart w:id="89" w:name="_Toc153797536"/>
      <w:bookmarkStart w:id="90" w:name="_Toc153797655"/>
      <w:bookmarkStart w:id="91" w:name="_Toc153808372"/>
      <w:bookmarkStart w:id="92" w:name="_Toc153941148"/>
      <w:bookmarkStart w:id="93" w:name="_Toc153941293"/>
      <w:bookmarkStart w:id="94" w:name="_Toc154462850"/>
      <w:bookmarkStart w:id="95" w:name="_Toc163543482"/>
      <w:bookmarkStart w:id="96" w:name="_Toc164137953"/>
      <w:bookmarkStart w:id="97" w:name="_Toc202955385"/>
      <w:bookmarkStart w:id="98" w:name="_Toc203276584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BE2153" w:rsidRPr="00063925">
        <w:rPr>
          <w:rFonts w:ascii="Georgia" w:hAnsi="Georgia" w:cs="Arial"/>
          <w:sz w:val="22"/>
          <w:szCs w:val="22"/>
        </w:rPr>
        <w:t>dpovědnost za škodu</w:t>
      </w:r>
    </w:p>
    <w:p w:rsidR="00C72F98" w:rsidRPr="00063925" w:rsidRDefault="00C72F98" w:rsidP="00125C2B">
      <w:pPr>
        <w:pStyle w:val="Odstavecseseznamem"/>
        <w:widowControl w:val="0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contextualSpacing w:val="0"/>
        <w:jc w:val="left"/>
        <w:rPr>
          <w:rFonts w:ascii="Georgia" w:eastAsia="Calibri" w:hAnsi="Georgia" w:cs="Arial"/>
          <w:color w:val="auto"/>
          <w:sz w:val="22"/>
          <w:lang w:bidi="ar-SA"/>
        </w:rPr>
      </w:pPr>
      <w:r w:rsidRPr="00063925">
        <w:rPr>
          <w:rFonts w:ascii="Georgia" w:eastAsia="Calibri" w:hAnsi="Georgia" w:cs="Arial"/>
          <w:color w:val="auto"/>
          <w:sz w:val="22"/>
          <w:lang w:bidi="ar-SA"/>
        </w:rPr>
        <w:t xml:space="preserve"> </w:t>
      </w:r>
    </w:p>
    <w:p w:rsidR="007B3F20" w:rsidRPr="00063925" w:rsidRDefault="007B3F20" w:rsidP="00125C2B">
      <w:pPr>
        <w:pStyle w:val="Odstavecseseznamem"/>
        <w:widowControl w:val="0"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Pr="00063925" w:rsidRDefault="00C72F98" w:rsidP="00125C2B">
      <w:pPr>
        <w:pStyle w:val="slolnku"/>
        <w:keepNext w:val="0"/>
        <w:widowControl w:val="0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426" w:right="-58" w:hanging="426"/>
        <w:jc w:val="both"/>
        <w:rPr>
          <w:rFonts w:ascii="Georgia" w:eastAsia="Calibri" w:hAnsi="Georgia" w:cs="Arial"/>
          <w:b w:val="0"/>
          <w:sz w:val="22"/>
        </w:rPr>
      </w:pPr>
      <w:r w:rsidRPr="00063925">
        <w:rPr>
          <w:rFonts w:ascii="Georgia" w:eastAsia="Calibri" w:hAnsi="Georgia" w:cs="Arial"/>
          <w:b w:val="0"/>
          <w:sz w:val="22"/>
        </w:rPr>
        <w:t>Dodavatel odpovídá za škody způsobené na majetku o</w:t>
      </w:r>
      <w:r w:rsidR="000A7F80" w:rsidRPr="00063925">
        <w:rPr>
          <w:rFonts w:ascii="Georgia" w:eastAsia="Calibri" w:hAnsi="Georgia" w:cs="Arial"/>
          <w:b w:val="0"/>
          <w:sz w:val="22"/>
        </w:rPr>
        <w:t>bjednatele</w:t>
      </w:r>
      <w:r w:rsidRPr="00063925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3F327B" w:rsidP="00125C2B">
      <w:pPr>
        <w:pStyle w:val="slolnku"/>
        <w:keepNext w:val="0"/>
        <w:widowControl w:val="0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426" w:right="-58" w:hanging="426"/>
        <w:jc w:val="both"/>
        <w:rPr>
          <w:rFonts w:ascii="Georgia" w:eastAsia="Calibri" w:hAnsi="Georgia" w:cs="Arial"/>
          <w:b w:val="0"/>
          <w:sz w:val="22"/>
        </w:rPr>
      </w:pPr>
      <w:r w:rsidRPr="00063925">
        <w:rPr>
          <w:rFonts w:ascii="Georgia" w:eastAsia="Calibri" w:hAnsi="Georgia" w:cs="Arial"/>
          <w:b w:val="0"/>
          <w:sz w:val="22"/>
        </w:rPr>
        <w:t>Dodavatel</w:t>
      </w:r>
      <w:r w:rsidR="003D26AA" w:rsidRPr="00063925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063925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125C2B" w:rsidRPr="00125C2B" w:rsidRDefault="00125C2B" w:rsidP="00125C2B">
      <w:pPr>
        <w:rPr>
          <w:rFonts w:eastAsia="Calibri"/>
          <w:lang w:eastAsia="cs-CZ" w:bidi="ar-SA"/>
        </w:rPr>
      </w:pPr>
    </w:p>
    <w:p w:rsidR="00B50605" w:rsidRPr="00063925" w:rsidRDefault="00394F38" w:rsidP="00125C2B">
      <w:pPr>
        <w:pStyle w:val="Textnadpis1"/>
        <w:widowControl w:val="0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Platnost smlouvy</w:t>
      </w:r>
    </w:p>
    <w:p w:rsidR="00AA0D78" w:rsidRPr="00063925" w:rsidRDefault="00394F38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Tato Smlou</w:t>
      </w:r>
      <w:r w:rsidR="00BB7ED1" w:rsidRPr="00063925">
        <w:rPr>
          <w:rFonts w:ascii="Georgia" w:hAnsi="Georgia"/>
          <w:b w:val="0"/>
          <w:sz w:val="22"/>
          <w:szCs w:val="22"/>
        </w:rPr>
        <w:t>va se uzavírá na dobu určitou</w:t>
      </w:r>
      <w:r w:rsidR="00DF223D" w:rsidRPr="00063925">
        <w:rPr>
          <w:rFonts w:ascii="Georgia" w:hAnsi="Georgia"/>
          <w:b w:val="0"/>
          <w:sz w:val="22"/>
          <w:szCs w:val="22"/>
        </w:rPr>
        <w:t xml:space="preserve"> od data podpisu smlouvy</w:t>
      </w:r>
      <w:r w:rsidR="00BB7ED1" w:rsidRPr="00063925">
        <w:rPr>
          <w:rFonts w:ascii="Georgia" w:hAnsi="Georgia"/>
          <w:b w:val="0"/>
          <w:sz w:val="22"/>
          <w:szCs w:val="22"/>
        </w:rPr>
        <w:t xml:space="preserve"> </w:t>
      </w:r>
      <w:r w:rsidR="00DF223D" w:rsidRPr="00063925">
        <w:rPr>
          <w:rFonts w:ascii="Georgia" w:hAnsi="Georgia"/>
          <w:b w:val="0"/>
          <w:sz w:val="22"/>
          <w:szCs w:val="22"/>
        </w:rPr>
        <w:t>a</w:t>
      </w:r>
      <w:r w:rsidR="00BB7ED1" w:rsidRPr="00063925">
        <w:rPr>
          <w:rFonts w:ascii="Georgia" w:hAnsi="Georgia"/>
          <w:b w:val="0"/>
          <w:sz w:val="22"/>
          <w:szCs w:val="22"/>
        </w:rPr>
        <w:t xml:space="preserve"> nejpozději do </w:t>
      </w:r>
      <w:r w:rsidR="00741DD9" w:rsidRPr="00063925">
        <w:rPr>
          <w:rFonts w:ascii="Georgia" w:hAnsi="Georgia"/>
          <w:b w:val="0"/>
          <w:sz w:val="22"/>
          <w:szCs w:val="22"/>
        </w:rPr>
        <w:t>31</w:t>
      </w:r>
      <w:r w:rsidR="00BB7ED1" w:rsidRPr="00063925">
        <w:rPr>
          <w:rFonts w:ascii="Georgia" w:hAnsi="Georgia"/>
          <w:b w:val="0"/>
          <w:sz w:val="22"/>
          <w:szCs w:val="22"/>
        </w:rPr>
        <w:t>.</w:t>
      </w:r>
      <w:r w:rsidR="00DF223D" w:rsidRPr="00063925">
        <w:rPr>
          <w:rFonts w:ascii="Georgia" w:hAnsi="Georgia"/>
          <w:b w:val="0"/>
          <w:sz w:val="22"/>
          <w:szCs w:val="22"/>
        </w:rPr>
        <w:t> </w:t>
      </w:r>
      <w:r w:rsidR="007C33EA">
        <w:rPr>
          <w:rFonts w:ascii="Georgia" w:hAnsi="Georgia"/>
          <w:b w:val="0"/>
          <w:sz w:val="22"/>
          <w:szCs w:val="22"/>
        </w:rPr>
        <w:t>8</w:t>
      </w:r>
      <w:r w:rsidR="00BB7ED1" w:rsidRPr="00063925">
        <w:rPr>
          <w:rFonts w:ascii="Georgia" w:hAnsi="Georgia"/>
          <w:b w:val="0"/>
          <w:sz w:val="22"/>
          <w:szCs w:val="22"/>
        </w:rPr>
        <w:t>. 201</w:t>
      </w:r>
      <w:r w:rsidR="007C33EA">
        <w:rPr>
          <w:rFonts w:ascii="Georgia" w:hAnsi="Georgia"/>
          <w:b w:val="0"/>
          <w:sz w:val="22"/>
          <w:szCs w:val="22"/>
        </w:rPr>
        <w:t>9</w:t>
      </w:r>
      <w:r w:rsidRPr="00063925">
        <w:rPr>
          <w:rFonts w:ascii="Georgia" w:hAnsi="Georgia"/>
          <w:b w:val="0"/>
          <w:sz w:val="22"/>
          <w:szCs w:val="22"/>
        </w:rPr>
        <w:t>.</w:t>
      </w:r>
    </w:p>
    <w:p w:rsidR="008B2DA2" w:rsidRPr="00063925" w:rsidRDefault="008B2DA2" w:rsidP="00125C2B">
      <w:pPr>
        <w:widowControl w:val="0"/>
        <w:ind w:firstLine="0"/>
        <w:rPr>
          <w:rFonts w:ascii="Georgia" w:hAnsi="Georgia"/>
          <w:lang w:eastAsia="cs-CZ" w:bidi="ar-SA"/>
        </w:rPr>
      </w:pPr>
    </w:p>
    <w:p w:rsidR="00B50605" w:rsidRPr="00063925" w:rsidRDefault="00160CF6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Ob</w:t>
      </w:r>
      <w:r w:rsidR="00AA0D78" w:rsidRPr="00063925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063925">
        <w:rPr>
          <w:rFonts w:ascii="Georgia" w:hAnsi="Georgia"/>
          <w:b w:val="0"/>
          <w:sz w:val="22"/>
          <w:szCs w:val="22"/>
        </w:rPr>
        <w:t>bez udání důvodu vypovědět, výpovědní doba činí 1</w:t>
      </w:r>
      <w:r w:rsidR="00DF223D" w:rsidRPr="00063925">
        <w:rPr>
          <w:rFonts w:ascii="Georgia" w:hAnsi="Georgia"/>
          <w:b w:val="0"/>
          <w:sz w:val="22"/>
          <w:szCs w:val="22"/>
        </w:rPr>
        <w:t> </w:t>
      </w:r>
      <w:r w:rsidRPr="00063925">
        <w:rPr>
          <w:rFonts w:ascii="Georgia" w:hAnsi="Georgia"/>
          <w:b w:val="0"/>
          <w:sz w:val="22"/>
          <w:szCs w:val="22"/>
        </w:rPr>
        <w:t>měsíc a počíná běžet ode dne doručení výpovědi.</w:t>
      </w:r>
    </w:p>
    <w:p w:rsidR="00AA0D78" w:rsidRPr="00063925" w:rsidRDefault="00AA0D78" w:rsidP="00AA0D78">
      <w:pPr>
        <w:ind w:firstLine="0"/>
        <w:rPr>
          <w:rFonts w:ascii="Georgia" w:hAnsi="Georgia"/>
          <w:lang w:eastAsia="cs-CZ" w:bidi="ar-SA"/>
        </w:rPr>
      </w:pPr>
    </w:p>
    <w:p w:rsidR="003A5216" w:rsidRPr="00063925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3A5216" w:rsidRPr="00063925" w:rsidRDefault="003A5216" w:rsidP="00AA0D78">
      <w:pPr>
        <w:rPr>
          <w:rFonts w:ascii="Georgia" w:hAnsi="Georgia"/>
        </w:rPr>
      </w:pPr>
    </w:p>
    <w:p w:rsidR="008B2746" w:rsidRPr="00063925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063925">
        <w:rPr>
          <w:rFonts w:ascii="Georgia" w:hAnsi="Georgia"/>
          <w:b w:val="0"/>
          <w:sz w:val="22"/>
          <w:szCs w:val="22"/>
        </w:rPr>
        <w:t>dodavatele</w:t>
      </w:r>
      <w:r w:rsidRPr="00063925">
        <w:rPr>
          <w:rFonts w:ascii="Georgia" w:hAnsi="Georgia"/>
          <w:b w:val="0"/>
          <w:sz w:val="22"/>
          <w:szCs w:val="22"/>
        </w:rPr>
        <w:t xml:space="preserve">. </w:t>
      </w:r>
    </w:p>
    <w:p w:rsidR="00AA0D78" w:rsidRPr="00063925" w:rsidRDefault="00AA0D78" w:rsidP="00AA0D78">
      <w:pPr>
        <w:rPr>
          <w:rFonts w:ascii="Georgia" w:hAnsi="Georgia"/>
          <w:lang w:eastAsia="cs-CZ" w:bidi="ar-SA"/>
        </w:rPr>
      </w:pPr>
    </w:p>
    <w:p w:rsidR="008B2746" w:rsidRPr="00063925" w:rsidRDefault="00CD3AC1" w:rsidP="008B2746">
      <w:pPr>
        <w:ind w:left="709" w:firstLine="0"/>
        <w:rPr>
          <w:rFonts w:ascii="Georgia" w:hAnsi="Georgia"/>
          <w:sz w:val="22"/>
          <w:szCs w:val="22"/>
        </w:rPr>
      </w:pPr>
      <w:r w:rsidRPr="00063925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8B2746" w:rsidRPr="00063925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063925">
        <w:rPr>
          <w:rFonts w:ascii="Georgia" w:hAnsi="Georgia"/>
          <w:sz w:val="22"/>
          <w:szCs w:val="22"/>
        </w:rPr>
        <w:t>prodlení s plnění</w:t>
      </w:r>
      <w:r w:rsidR="00AA0D78" w:rsidRPr="00063925">
        <w:rPr>
          <w:rFonts w:ascii="Georgia" w:hAnsi="Georgia"/>
          <w:sz w:val="22"/>
          <w:szCs w:val="22"/>
        </w:rPr>
        <w:t>m</w:t>
      </w:r>
      <w:r w:rsidRPr="00063925">
        <w:rPr>
          <w:rFonts w:ascii="Georgia" w:hAnsi="Georgia"/>
          <w:sz w:val="22"/>
          <w:szCs w:val="22"/>
        </w:rPr>
        <w:t xml:space="preserve"> dle této Smlouvy po dobu delší než</w:t>
      </w:r>
      <w:r w:rsidR="001326DE" w:rsidRPr="00063925">
        <w:rPr>
          <w:rFonts w:ascii="Georgia" w:hAnsi="Georgia"/>
          <w:sz w:val="22"/>
          <w:szCs w:val="22"/>
        </w:rPr>
        <w:t xml:space="preserve"> 14</w:t>
      </w:r>
      <w:r w:rsidRPr="00063925">
        <w:rPr>
          <w:rFonts w:ascii="Georgia" w:hAnsi="Georgia"/>
          <w:sz w:val="22"/>
          <w:szCs w:val="22"/>
        </w:rPr>
        <w:t xml:space="preserve"> dnů,</w:t>
      </w:r>
    </w:p>
    <w:p w:rsidR="008B2746" w:rsidRPr="00063925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063925">
        <w:rPr>
          <w:rFonts w:ascii="Georgia" w:hAnsi="Georgia"/>
          <w:sz w:val="22"/>
          <w:szCs w:val="22"/>
        </w:rPr>
        <w:t xml:space="preserve">provádění plnění </w:t>
      </w:r>
      <w:r w:rsidR="008B2746" w:rsidRPr="00063925">
        <w:rPr>
          <w:rFonts w:ascii="Georgia" w:hAnsi="Georgia"/>
          <w:sz w:val="22"/>
          <w:szCs w:val="22"/>
        </w:rPr>
        <w:t xml:space="preserve">smlouvy </w:t>
      </w:r>
      <w:r w:rsidRPr="00063925">
        <w:rPr>
          <w:rFonts w:ascii="Georgia" w:hAnsi="Georgia"/>
          <w:sz w:val="22"/>
          <w:szCs w:val="22"/>
        </w:rPr>
        <w:t>v rozporu s</w:t>
      </w:r>
      <w:r w:rsidR="008B2746" w:rsidRPr="00063925">
        <w:rPr>
          <w:rFonts w:ascii="Georgia" w:hAnsi="Georgia"/>
          <w:sz w:val="22"/>
          <w:szCs w:val="22"/>
        </w:rPr>
        <w:t> pokyny o</w:t>
      </w:r>
      <w:r w:rsidRPr="00063925">
        <w:rPr>
          <w:rFonts w:ascii="Georgia" w:hAnsi="Georgia"/>
          <w:sz w:val="22"/>
          <w:szCs w:val="22"/>
        </w:rPr>
        <w:t>bjednatele</w:t>
      </w:r>
      <w:r w:rsidR="00CC7487" w:rsidRPr="00063925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 w:rsidRPr="00063925">
        <w:rPr>
          <w:rFonts w:ascii="Georgia" w:hAnsi="Georgia"/>
          <w:sz w:val="22"/>
          <w:szCs w:val="22"/>
        </w:rPr>
        <w:t>písemné výzvě k odstraně</w:t>
      </w:r>
      <w:r w:rsidR="00CC7487" w:rsidRPr="00063925">
        <w:rPr>
          <w:rFonts w:ascii="Georgia" w:hAnsi="Georgia"/>
          <w:sz w:val="22"/>
          <w:szCs w:val="22"/>
        </w:rPr>
        <w:t xml:space="preserve">ní nedostatků plnění v dodatečné lhůtě 3 dnů </w:t>
      </w:r>
    </w:p>
    <w:p w:rsidR="008B2746" w:rsidRPr="00063925" w:rsidRDefault="008B2746" w:rsidP="008B2746">
      <w:pPr>
        <w:rPr>
          <w:rFonts w:ascii="Georgia" w:hAnsi="Georgia"/>
        </w:rPr>
      </w:pPr>
    </w:p>
    <w:p w:rsidR="003A5216" w:rsidRPr="00063925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>mlouvy druhé</w:t>
      </w:r>
      <w:r w:rsidR="00CC7487" w:rsidRPr="00063925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063925">
        <w:rPr>
          <w:rFonts w:ascii="Georgia" w:hAnsi="Georgia"/>
          <w:b w:val="0"/>
          <w:sz w:val="22"/>
          <w:szCs w:val="22"/>
        </w:rPr>
        <w:t xml:space="preserve">mlouvy se </w:t>
      </w:r>
      <w:r w:rsidRPr="00063925">
        <w:rPr>
          <w:rFonts w:ascii="Georgia" w:hAnsi="Georgia"/>
          <w:b w:val="0"/>
          <w:sz w:val="22"/>
          <w:szCs w:val="22"/>
        </w:rPr>
        <w:lastRenderedPageBreak/>
        <w:t>nedotýká nároku na náhradu škody vzniklé porušením této Smlouvy ani nároku na zaplacení smluvních pokut.</w:t>
      </w:r>
    </w:p>
    <w:p w:rsidR="003A5216" w:rsidRPr="00063925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063925">
        <w:rPr>
          <w:rFonts w:ascii="Georgia" w:hAnsi="Georgia"/>
          <w:b w:val="0"/>
          <w:sz w:val="22"/>
          <w:szCs w:val="22"/>
        </w:rPr>
        <w:t>dodavatel povinen neprodleně předat o</w:t>
      </w:r>
      <w:r w:rsidRPr="00063925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063925">
        <w:rPr>
          <w:rFonts w:ascii="Georgia" w:hAnsi="Georgia"/>
          <w:b w:val="0"/>
          <w:sz w:val="22"/>
          <w:szCs w:val="22"/>
        </w:rPr>
        <w:t>objednatele má dodavatel</w:t>
      </w:r>
      <w:r w:rsidRPr="00063925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063925">
        <w:rPr>
          <w:rFonts w:ascii="Georgia" w:hAnsi="Georgia"/>
          <w:b w:val="0"/>
          <w:sz w:val="22"/>
          <w:szCs w:val="22"/>
        </w:rPr>
        <w:t>c</w:t>
      </w:r>
      <w:r w:rsidRPr="00063925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063925">
        <w:rPr>
          <w:rFonts w:ascii="Georgia" w:hAnsi="Georgia"/>
          <w:b w:val="0"/>
          <w:sz w:val="22"/>
          <w:szCs w:val="22"/>
        </w:rPr>
        <w:t>dodavatele m</w:t>
      </w:r>
      <w:r w:rsidRPr="00063925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063925">
        <w:rPr>
          <w:rFonts w:ascii="Georgia" w:hAnsi="Georgia"/>
          <w:b w:val="0"/>
          <w:sz w:val="22"/>
          <w:szCs w:val="22"/>
        </w:rPr>
        <w:t>dodavate</w:t>
      </w:r>
      <w:r w:rsidRPr="00063925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3A5216" w:rsidRPr="00063925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063925">
        <w:rPr>
          <w:rFonts w:ascii="Georgia" w:hAnsi="Georgia"/>
          <w:b w:val="0"/>
          <w:sz w:val="22"/>
          <w:szCs w:val="22"/>
        </w:rPr>
        <w:t>dodavatel p</w:t>
      </w:r>
      <w:r w:rsidRPr="00063925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063925">
        <w:rPr>
          <w:rFonts w:ascii="Georgia" w:hAnsi="Georgia"/>
          <w:b w:val="0"/>
          <w:sz w:val="22"/>
          <w:szCs w:val="22"/>
        </w:rPr>
        <w:t>o</w:t>
      </w:r>
      <w:r w:rsidRPr="00063925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063925">
        <w:rPr>
          <w:rFonts w:ascii="Georgia" w:hAnsi="Georgia"/>
          <w:b w:val="0"/>
          <w:sz w:val="22"/>
          <w:szCs w:val="22"/>
        </w:rPr>
        <w:t>o</w:t>
      </w:r>
      <w:r w:rsidRPr="00063925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063925">
        <w:rPr>
          <w:rFonts w:ascii="Georgia" w:hAnsi="Georgia"/>
          <w:b w:val="0"/>
          <w:sz w:val="22"/>
          <w:szCs w:val="22"/>
        </w:rPr>
        <w:t xml:space="preserve">také </w:t>
      </w:r>
      <w:r w:rsidRPr="00063925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125C2B" w:rsidRPr="00125C2B" w:rsidRDefault="00125C2B" w:rsidP="00125C2B">
      <w:pPr>
        <w:rPr>
          <w:lang w:eastAsia="cs-CZ" w:bidi="ar-SA"/>
        </w:rPr>
      </w:pPr>
    </w:p>
    <w:p w:rsidR="002D52A9" w:rsidRPr="00063925" w:rsidRDefault="002D52A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Sankce</w:t>
      </w:r>
    </w:p>
    <w:p w:rsidR="007B3F20" w:rsidRPr="00063925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B50605" w:rsidRPr="00063925" w:rsidRDefault="00CC7487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063925">
        <w:rPr>
          <w:rFonts w:ascii="Georgia" w:hAnsi="Georgia"/>
          <w:b w:val="0"/>
          <w:sz w:val="22"/>
          <w:szCs w:val="22"/>
        </w:rPr>
        <w:t>prodlení</w:t>
      </w:r>
      <w:r w:rsidR="00E1013B" w:rsidRPr="00063925">
        <w:rPr>
          <w:rFonts w:ascii="Georgia" w:hAnsi="Georgia"/>
          <w:b w:val="0"/>
          <w:sz w:val="22"/>
          <w:szCs w:val="22"/>
        </w:rPr>
        <w:t xml:space="preserve"> s předáním díla</w:t>
      </w:r>
      <w:r w:rsidRPr="00063925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 w:rsidRPr="00063925">
        <w:rPr>
          <w:rFonts w:ascii="Georgia" w:hAnsi="Georgia"/>
          <w:b w:val="0"/>
          <w:sz w:val="22"/>
          <w:szCs w:val="22"/>
        </w:rPr>
        <w:t xml:space="preserve"> </w:t>
      </w:r>
      <w:r w:rsidRPr="00063925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063925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063925">
        <w:rPr>
          <w:rFonts w:ascii="Georgia" w:hAnsi="Georgia"/>
          <w:b w:val="0"/>
          <w:sz w:val="22"/>
          <w:szCs w:val="22"/>
        </w:rPr>
        <w:t>za každý den prodlení s</w:t>
      </w:r>
      <w:r w:rsidR="00F2455E" w:rsidRPr="00063925">
        <w:rPr>
          <w:rFonts w:ascii="Georgia" w:hAnsi="Georgia"/>
          <w:b w:val="0"/>
          <w:sz w:val="22"/>
          <w:szCs w:val="22"/>
        </w:rPr>
        <w:t> plněním této smlouvy.</w:t>
      </w:r>
    </w:p>
    <w:p w:rsidR="00677F36" w:rsidRPr="00063925" w:rsidRDefault="00CC7487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V případě, že dodavatel nebude </w:t>
      </w:r>
      <w:r w:rsidR="00E1013B" w:rsidRPr="00063925">
        <w:rPr>
          <w:rFonts w:ascii="Georgia" w:hAnsi="Georgia"/>
          <w:b w:val="0"/>
          <w:sz w:val="22"/>
          <w:szCs w:val="22"/>
        </w:rPr>
        <w:t>pln</w:t>
      </w:r>
      <w:r w:rsidRPr="00063925">
        <w:rPr>
          <w:rFonts w:ascii="Georgia" w:hAnsi="Georgia"/>
          <w:b w:val="0"/>
          <w:sz w:val="22"/>
          <w:szCs w:val="22"/>
        </w:rPr>
        <w:t xml:space="preserve">it předmět smlouvy </w:t>
      </w:r>
      <w:r w:rsidR="00E1013B" w:rsidRPr="00063925">
        <w:rPr>
          <w:rFonts w:ascii="Georgia" w:hAnsi="Georgia"/>
          <w:b w:val="0"/>
          <w:sz w:val="22"/>
          <w:szCs w:val="22"/>
        </w:rPr>
        <w:t>v souladu s touto smlouvou</w:t>
      </w:r>
      <w:r w:rsidRPr="00063925"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 w:rsidRPr="00063925">
        <w:rPr>
          <w:rFonts w:ascii="Georgia" w:hAnsi="Georgia"/>
          <w:b w:val="0"/>
          <w:sz w:val="22"/>
          <w:szCs w:val="22"/>
        </w:rPr>
        <w:t xml:space="preserve"> </w:t>
      </w:r>
      <w:proofErr w:type="gramStart"/>
      <w:r w:rsidRPr="00063925"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063925">
        <w:rPr>
          <w:rFonts w:ascii="Georgia" w:hAnsi="Georgia"/>
          <w:b w:val="0"/>
          <w:sz w:val="22"/>
          <w:szCs w:val="22"/>
        </w:rPr>
        <w:t xml:space="preserve"> 0</w:t>
      </w:r>
      <w:proofErr w:type="gramEnd"/>
      <w:r w:rsidR="00E1013B" w:rsidRPr="00063925">
        <w:rPr>
          <w:rFonts w:ascii="Georgia" w:hAnsi="Georgia"/>
          <w:b w:val="0"/>
          <w:sz w:val="22"/>
          <w:szCs w:val="22"/>
        </w:rPr>
        <w:t>,05% z hodinové sazby za hodinu služeb neplněných v souladu s touto smlouvou. Sankce se sčítají podle počtu nekvalitně odvedených hodin činnosti.</w:t>
      </w:r>
    </w:p>
    <w:p w:rsidR="003A5216" w:rsidRPr="00063925" w:rsidRDefault="00CD3AC1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063925">
        <w:rPr>
          <w:rFonts w:ascii="Georgia" w:hAnsi="Georgia"/>
          <w:b w:val="0"/>
          <w:sz w:val="22"/>
          <w:szCs w:val="22"/>
        </w:rPr>
        <w:t xml:space="preserve">dodavatele </w:t>
      </w:r>
      <w:r w:rsidRPr="00063925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063925">
        <w:rPr>
          <w:rFonts w:ascii="Georgia" w:hAnsi="Georgia"/>
          <w:b w:val="0"/>
          <w:sz w:val="22"/>
          <w:szCs w:val="22"/>
        </w:rPr>
        <w:t>Dodavatel</w:t>
      </w:r>
      <w:r w:rsidRPr="00063925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063925" w:rsidRDefault="00CD3AC1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063925">
        <w:rPr>
          <w:rFonts w:ascii="Georgia" w:hAnsi="Georgia"/>
          <w:b w:val="0"/>
          <w:sz w:val="22"/>
          <w:szCs w:val="22"/>
        </w:rPr>
        <w:t>o</w:t>
      </w:r>
      <w:r w:rsidRPr="00063925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063925">
        <w:rPr>
          <w:rFonts w:ascii="Georgia" w:hAnsi="Georgia"/>
          <w:b w:val="0"/>
          <w:sz w:val="22"/>
          <w:szCs w:val="22"/>
        </w:rPr>
        <w:t>plné výši ani na odstoupení od s</w:t>
      </w:r>
      <w:r w:rsidRPr="00063925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063925">
        <w:rPr>
          <w:rFonts w:ascii="Georgia" w:hAnsi="Georgia"/>
          <w:b w:val="0"/>
          <w:sz w:val="22"/>
          <w:szCs w:val="22"/>
        </w:rPr>
        <w:t>s</w:t>
      </w:r>
      <w:r w:rsidRPr="00063925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063925" w:rsidRDefault="00CD3AC1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063925">
        <w:rPr>
          <w:rFonts w:ascii="Georgia" w:hAnsi="Georgia"/>
          <w:b w:val="0"/>
          <w:sz w:val="22"/>
          <w:szCs w:val="22"/>
        </w:rPr>
        <w:t>dodavateli</w:t>
      </w:r>
      <w:r w:rsidRPr="00063925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063925">
        <w:rPr>
          <w:rFonts w:ascii="Georgia" w:hAnsi="Georgia"/>
          <w:b w:val="0"/>
          <w:sz w:val="22"/>
          <w:szCs w:val="22"/>
        </w:rPr>
        <w:t>dodavatele na zaplacení c</w:t>
      </w:r>
      <w:r w:rsidRPr="00063925">
        <w:rPr>
          <w:rFonts w:ascii="Georgia" w:hAnsi="Georgia"/>
          <w:b w:val="0"/>
          <w:sz w:val="22"/>
          <w:szCs w:val="22"/>
        </w:rPr>
        <w:t>eny.</w:t>
      </w:r>
    </w:p>
    <w:p w:rsidR="003A5216" w:rsidRPr="00063925" w:rsidRDefault="00EA097F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S</w:t>
      </w:r>
      <w:r w:rsidR="00CD3AC1" w:rsidRPr="00063925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F2455E" w:rsidRPr="00063925" w:rsidRDefault="00F2455E" w:rsidP="00125C2B">
      <w:pPr>
        <w:widowControl w:val="0"/>
        <w:rPr>
          <w:rFonts w:ascii="Georgia" w:hAnsi="Georgia"/>
          <w:lang w:eastAsia="cs-CZ" w:bidi="ar-SA"/>
        </w:rPr>
      </w:pPr>
    </w:p>
    <w:p w:rsidR="00677F36" w:rsidRPr="00063925" w:rsidRDefault="00160CF6" w:rsidP="00125C2B">
      <w:pPr>
        <w:pStyle w:val="Textnadpis1"/>
        <w:widowControl w:val="0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063925">
        <w:rPr>
          <w:rFonts w:ascii="Georgia" w:hAnsi="Georgia" w:cs="Arial"/>
          <w:sz w:val="22"/>
          <w:szCs w:val="22"/>
        </w:rPr>
        <w:t>Závěrečná ustanovení</w:t>
      </w:r>
    </w:p>
    <w:p w:rsidR="00611534" w:rsidRPr="00063925" w:rsidRDefault="00611534" w:rsidP="00125C2B">
      <w:pPr>
        <w:pStyle w:val="Odstavecseseznamem"/>
        <w:widowControl w:val="0"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063925" w:rsidRDefault="00160CF6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063925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063925">
        <w:rPr>
          <w:rFonts w:ascii="Georgia" w:hAnsi="Georgia"/>
          <w:b w:val="0"/>
          <w:sz w:val="22"/>
          <w:szCs w:val="22"/>
        </w:rPr>
        <w:t>formou dodatků.</w:t>
      </w:r>
    </w:p>
    <w:p w:rsidR="00677F36" w:rsidRPr="00063925" w:rsidRDefault="00310AE4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Pr="00063925" w:rsidRDefault="00310AE4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Pr="00063925" w:rsidRDefault="00310AE4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063925" w:rsidRDefault="00310AE4" w:rsidP="00125C2B">
      <w:pPr>
        <w:pStyle w:val="slolnku"/>
        <w:keepNext w:val="0"/>
        <w:widowControl w:val="0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063925">
        <w:rPr>
          <w:rFonts w:ascii="Georgia" w:hAnsi="Georgia"/>
          <w:b w:val="0"/>
          <w:sz w:val="22"/>
          <w:szCs w:val="22"/>
        </w:rPr>
        <w:lastRenderedPageBreak/>
        <w:t>Smluvní strany prohlašují, že si tuto smlouvu přečetly, že s ní souhlasí a na důkaz své pravé a svobodné vůle připojují své podpisy.</w:t>
      </w:r>
    </w:p>
    <w:p w:rsidR="00E4713A" w:rsidRPr="00063925" w:rsidRDefault="00310AE4" w:rsidP="00125C2B">
      <w:pPr>
        <w:pStyle w:val="Normlnslovan"/>
        <w:widowControl w:val="0"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 w:cs="Arial"/>
          <w:bCs/>
          <w:iCs/>
          <w:szCs w:val="22"/>
        </w:rPr>
      </w:pPr>
      <w:r w:rsidRPr="00063925">
        <w:rPr>
          <w:rFonts w:ascii="Georgia" w:hAnsi="Georgia"/>
          <w:szCs w:val="22"/>
        </w:rPr>
        <w:t xml:space="preserve"> 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5"/>
        <w:gridCol w:w="4637"/>
      </w:tblGrid>
      <w:tr w:rsidR="00493AD3" w:rsidRPr="00063925" w:rsidTr="00D41E03">
        <w:tc>
          <w:tcPr>
            <w:tcW w:w="4325" w:type="dxa"/>
            <w:shd w:val="clear" w:color="auto" w:fill="auto"/>
            <w:vAlign w:val="center"/>
          </w:tcPr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063925" w:rsidRDefault="005E5030" w:rsidP="00125C2B">
            <w:pPr>
              <w:widowControl w:val="0"/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063925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 w:rsidRPr="00063925">
              <w:rPr>
                <w:rFonts w:ascii="Georgia" w:hAnsi="Georgia"/>
                <w:sz w:val="22"/>
                <w:szCs w:val="22"/>
              </w:rPr>
              <w:t>dodavatel</w:t>
            </w:r>
            <w:r w:rsidRPr="00063925">
              <w:rPr>
                <w:rFonts w:ascii="Georgia" w:hAnsi="Georgia"/>
                <w:sz w:val="22"/>
                <w:szCs w:val="22"/>
              </w:rPr>
              <w:t>e:</w:t>
            </w:r>
            <w:r w:rsidR="00F55F98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E5030" w:rsidRPr="00063925" w:rsidRDefault="005E5030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  <w:vAlign w:val="center"/>
          </w:tcPr>
          <w:p w:rsidR="00E1013B" w:rsidRPr="00063925" w:rsidRDefault="00E1013B" w:rsidP="00125C2B">
            <w:pPr>
              <w:pStyle w:val="Textnadpis1"/>
              <w:widowControl w:val="0"/>
              <w:spacing w:before="480" w:after="240"/>
              <w:rPr>
                <w:rFonts w:ascii="Georgia" w:hAnsi="Georgia" w:cs="Arial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063925" w:rsidRDefault="00310AE4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063925" w:rsidRDefault="005E5030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063925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063925" w:rsidRDefault="005E5030" w:rsidP="00125C2B">
            <w:pPr>
              <w:widowControl w:val="0"/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93AD3" w:rsidRPr="00063925" w:rsidTr="00D41E03">
        <w:tc>
          <w:tcPr>
            <w:tcW w:w="4325" w:type="dxa"/>
            <w:shd w:val="clear" w:color="auto" w:fill="auto"/>
            <w:vAlign w:val="bottom"/>
          </w:tcPr>
          <w:p w:rsidR="005E5030" w:rsidRPr="00063925" w:rsidRDefault="00E04384" w:rsidP="00125C2B">
            <w:pPr>
              <w:widowControl w:val="0"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06392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637" w:type="dxa"/>
            <w:shd w:val="clear" w:color="auto" w:fill="auto"/>
            <w:vAlign w:val="bottom"/>
          </w:tcPr>
          <w:p w:rsidR="005E5030" w:rsidRPr="00063925" w:rsidRDefault="00E04384" w:rsidP="00125C2B">
            <w:pPr>
              <w:widowControl w:val="0"/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06392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93AD3" w:rsidRPr="00063925" w:rsidTr="00D41E03">
        <w:trPr>
          <w:trHeight w:val="1394"/>
        </w:trPr>
        <w:tc>
          <w:tcPr>
            <w:tcW w:w="4325" w:type="dxa"/>
            <w:shd w:val="clear" w:color="auto" w:fill="auto"/>
          </w:tcPr>
          <w:p w:rsidR="00110886" w:rsidRPr="00063925" w:rsidRDefault="00110886" w:rsidP="0011088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063925" w:rsidRDefault="00D41E03" w:rsidP="00D41E03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37" w:type="dxa"/>
            <w:shd w:val="clear" w:color="auto" w:fill="auto"/>
          </w:tcPr>
          <w:p w:rsidR="00F55F98" w:rsidRDefault="00F55F98" w:rsidP="00741DD9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F55F98" w:rsidRDefault="00F55F98" w:rsidP="00741DD9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………………………………………………….</w:t>
            </w:r>
          </w:p>
          <w:p w:rsidR="00D41E03" w:rsidRDefault="00D41E03" w:rsidP="00741DD9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</w:p>
          <w:p w:rsidR="005E5030" w:rsidRPr="00063925" w:rsidRDefault="00C40D3B" w:rsidP="00741DD9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063925">
              <w:rPr>
                <w:rFonts w:ascii="Georgia" w:hAnsi="Georgia"/>
                <w:sz w:val="22"/>
                <w:szCs w:val="22"/>
              </w:rPr>
              <w:t>p</w:t>
            </w:r>
            <w:r w:rsidR="00741DD9" w:rsidRPr="00063925">
              <w:rPr>
                <w:rFonts w:ascii="Georgia" w:hAnsi="Georgia"/>
                <w:sz w:val="22"/>
                <w:szCs w:val="22"/>
              </w:rPr>
              <w:t>ověřena řízením Odboru REGP a B2B</w:t>
            </w:r>
          </w:p>
        </w:tc>
      </w:tr>
    </w:tbl>
    <w:p w:rsidR="00D41E03" w:rsidRPr="00063925" w:rsidRDefault="00D41E03" w:rsidP="00D41E03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  <w:r>
        <w:rPr>
          <w:noProof/>
          <w:lang w:eastAsia="cs-CZ" w:bidi="ar-SA"/>
        </w:rPr>
        <w:t xml:space="preserve">xxx </w:t>
      </w:r>
      <w:bookmarkStart w:id="99" w:name="_GoBack"/>
      <w:bookmarkEnd w:id="99"/>
      <w:r>
        <w:rPr>
          <w:noProof/>
          <w:lang w:eastAsia="cs-CZ" w:bidi="ar-SA"/>
        </w:rPr>
        <w:t>J</w:t>
      </w:r>
      <w:r>
        <w:rPr>
          <w:noProof/>
          <w:lang w:eastAsia="cs-CZ" w:bidi="ar-SA"/>
        </w:rPr>
        <w:t>ednatel Bikesalon</w:t>
      </w:r>
    </w:p>
    <w:p w:rsidR="0007554A" w:rsidRPr="00063925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07554A" w:rsidRPr="00063925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48" w:rsidRDefault="000D4A48" w:rsidP="00E1754B">
      <w:pPr>
        <w:spacing w:after="0" w:line="240" w:lineRule="auto"/>
      </w:pPr>
      <w:r>
        <w:separator/>
      </w:r>
    </w:p>
  </w:endnote>
  <w:endnote w:type="continuationSeparator" w:id="0">
    <w:p w:rsidR="000D4A48" w:rsidRDefault="000D4A48" w:rsidP="00E1754B">
      <w:pPr>
        <w:spacing w:after="0" w:line="240" w:lineRule="auto"/>
      </w:pPr>
      <w:r>
        <w:continuationSeparator/>
      </w:r>
    </w:p>
  </w:endnote>
  <w:endnote w:type="continuationNotice" w:id="1">
    <w:p w:rsidR="000D4A48" w:rsidRDefault="000D4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F55F98">
      <w:rPr>
        <w:b/>
        <w:bCs/>
        <w:noProof/>
      </w:rPr>
      <w:t>2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F55F98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  <w:p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48" w:rsidRDefault="000D4A48" w:rsidP="00E1754B">
      <w:pPr>
        <w:spacing w:after="0" w:line="240" w:lineRule="auto"/>
      </w:pPr>
      <w:r>
        <w:separator/>
      </w:r>
    </w:p>
  </w:footnote>
  <w:footnote w:type="continuationSeparator" w:id="0">
    <w:p w:rsidR="000D4A48" w:rsidRDefault="000D4A48" w:rsidP="00E1754B">
      <w:pPr>
        <w:spacing w:after="0" w:line="240" w:lineRule="auto"/>
      </w:pPr>
      <w:r>
        <w:continuationSeparator/>
      </w:r>
    </w:p>
  </w:footnote>
  <w:footnote w:type="continuationNotice" w:id="1">
    <w:p w:rsidR="000D4A48" w:rsidRDefault="000D4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1AC938A7"/>
    <w:multiLevelType w:val="multilevel"/>
    <w:tmpl w:val="B4326256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1E7A"/>
    <w:multiLevelType w:val="multilevel"/>
    <w:tmpl w:val="C882B7AA"/>
    <w:numStyleLink w:val="Headings"/>
  </w:abstractNum>
  <w:abstractNum w:abstractNumId="7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49586BE9"/>
    <w:multiLevelType w:val="hybridMultilevel"/>
    <w:tmpl w:val="3DA67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4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CDB4FB2"/>
    <w:multiLevelType w:val="hybridMultilevel"/>
    <w:tmpl w:val="555A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1" w15:restartNumberingAfterBreak="0">
    <w:nsid w:val="738A3C6F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C9241AD"/>
    <w:multiLevelType w:val="multilevel"/>
    <w:tmpl w:val="D8E42092"/>
    <w:numStyleLink w:val="text"/>
  </w:abstractNum>
  <w:abstractNum w:abstractNumId="24" w15:restartNumberingAfterBreak="0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20"/>
  </w:num>
  <w:num w:numId="11">
    <w:abstractNumId w:val="23"/>
  </w:num>
  <w:num w:numId="12">
    <w:abstractNumId w:val="17"/>
  </w:num>
  <w:num w:numId="13">
    <w:abstractNumId w:val="19"/>
  </w:num>
  <w:num w:numId="14">
    <w:abstractNumId w:val="7"/>
  </w:num>
  <w:num w:numId="15">
    <w:abstractNumId w:val="1"/>
  </w:num>
  <w:num w:numId="16">
    <w:abstractNumId w:val="24"/>
  </w:num>
  <w:num w:numId="17">
    <w:abstractNumId w:val="3"/>
  </w:num>
  <w:num w:numId="18">
    <w:abstractNumId w:val="22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 w:numId="23">
    <w:abstractNumId w:val="21"/>
  </w:num>
  <w:num w:numId="24">
    <w:abstractNumId w:val="18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63925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D4A48"/>
    <w:rsid w:val="000E1A9F"/>
    <w:rsid w:val="000E3286"/>
    <w:rsid w:val="000F093B"/>
    <w:rsid w:val="000F6882"/>
    <w:rsid w:val="000F6DAB"/>
    <w:rsid w:val="001022E4"/>
    <w:rsid w:val="00104F60"/>
    <w:rsid w:val="001066CE"/>
    <w:rsid w:val="00110886"/>
    <w:rsid w:val="001244DE"/>
    <w:rsid w:val="001246BB"/>
    <w:rsid w:val="00124C5F"/>
    <w:rsid w:val="00125C2B"/>
    <w:rsid w:val="00131AC8"/>
    <w:rsid w:val="001326DE"/>
    <w:rsid w:val="0013463D"/>
    <w:rsid w:val="001436E6"/>
    <w:rsid w:val="00147170"/>
    <w:rsid w:val="001522FC"/>
    <w:rsid w:val="00153C78"/>
    <w:rsid w:val="00160CF6"/>
    <w:rsid w:val="0016100E"/>
    <w:rsid w:val="0016413C"/>
    <w:rsid w:val="00167BC3"/>
    <w:rsid w:val="00172AB3"/>
    <w:rsid w:val="0017406C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2475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245"/>
    <w:rsid w:val="0042397F"/>
    <w:rsid w:val="00427076"/>
    <w:rsid w:val="004302EA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3AD3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1CFB"/>
    <w:rsid w:val="004D495F"/>
    <w:rsid w:val="004D4DD0"/>
    <w:rsid w:val="004D5A55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3FC8"/>
    <w:rsid w:val="005C450C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534"/>
    <w:rsid w:val="00612C8F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6A9"/>
    <w:rsid w:val="00667F2A"/>
    <w:rsid w:val="00674DF1"/>
    <w:rsid w:val="00677F36"/>
    <w:rsid w:val="00685C6F"/>
    <w:rsid w:val="0069000B"/>
    <w:rsid w:val="006911AD"/>
    <w:rsid w:val="00695A2A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765"/>
    <w:rsid w:val="00733563"/>
    <w:rsid w:val="007371EB"/>
    <w:rsid w:val="00740530"/>
    <w:rsid w:val="00740D0A"/>
    <w:rsid w:val="00741DD9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C33EA"/>
    <w:rsid w:val="007D0E46"/>
    <w:rsid w:val="007D118A"/>
    <w:rsid w:val="007D37BF"/>
    <w:rsid w:val="007D4B91"/>
    <w:rsid w:val="007E0B69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2837"/>
    <w:rsid w:val="00885B7F"/>
    <w:rsid w:val="008873FE"/>
    <w:rsid w:val="008A2CC8"/>
    <w:rsid w:val="008B2746"/>
    <w:rsid w:val="008B2DA2"/>
    <w:rsid w:val="008C1C5B"/>
    <w:rsid w:val="008C6739"/>
    <w:rsid w:val="008D2586"/>
    <w:rsid w:val="008F2F3B"/>
    <w:rsid w:val="009048A2"/>
    <w:rsid w:val="00907F1F"/>
    <w:rsid w:val="00910E83"/>
    <w:rsid w:val="00927431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B7ED1"/>
    <w:rsid w:val="00BC7B29"/>
    <w:rsid w:val="00BE15A7"/>
    <w:rsid w:val="00BE2153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0D3B"/>
    <w:rsid w:val="00C4233A"/>
    <w:rsid w:val="00C43787"/>
    <w:rsid w:val="00C46BA3"/>
    <w:rsid w:val="00C60621"/>
    <w:rsid w:val="00C63F37"/>
    <w:rsid w:val="00C72F98"/>
    <w:rsid w:val="00C8248F"/>
    <w:rsid w:val="00C856E3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41E03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223D"/>
    <w:rsid w:val="00DF3707"/>
    <w:rsid w:val="00DF5298"/>
    <w:rsid w:val="00DF5B45"/>
    <w:rsid w:val="00DF5FAD"/>
    <w:rsid w:val="00E04384"/>
    <w:rsid w:val="00E057D6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52F2"/>
    <w:rsid w:val="00EC2B2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5F98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0DCE9D6"/>
  <w15:docId w15:val="{2B91F6C8-137F-4463-A89D-9F06E14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 Letter"/>
    <w:rsid w:val="008B274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CAFF-407E-499A-A5A3-29B016C2F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61B7E-3763-4D3B-9B21-31841ADE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7564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Kříž Vlastimil</cp:lastModifiedBy>
  <cp:revision>3</cp:revision>
  <cp:lastPrinted>2019-06-27T11:18:00Z</cp:lastPrinted>
  <dcterms:created xsi:type="dcterms:W3CDTF">2019-06-27T12:20:00Z</dcterms:created>
  <dcterms:modified xsi:type="dcterms:W3CDTF">2019-06-27T12:23:00Z</dcterms:modified>
</cp:coreProperties>
</file>