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8B" w:rsidRDefault="002C5DEC">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54656" behindDoc="1" locked="0" layoutInCell="0" allowOverlap="1">
            <wp:simplePos x="0" y="0"/>
            <wp:positionH relativeFrom="page">
              <wp:posOffset>899795</wp:posOffset>
            </wp:positionH>
            <wp:positionV relativeFrom="page">
              <wp:posOffset>899795</wp:posOffset>
            </wp:positionV>
            <wp:extent cx="1426210" cy="653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426210" cy="653415"/>
                    </a:xfrm>
                    <a:prstGeom prst="rect">
                      <a:avLst/>
                    </a:prstGeom>
                    <a:noFill/>
                  </pic:spPr>
                </pic:pic>
              </a:graphicData>
            </a:graphic>
          </wp:anchor>
        </w:drawing>
      </w:r>
    </w:p>
    <w:p w:rsidR="00D80C8B" w:rsidRDefault="00D80C8B">
      <w:pPr>
        <w:spacing w:line="200" w:lineRule="exact"/>
        <w:rPr>
          <w:sz w:val="24"/>
          <w:szCs w:val="24"/>
        </w:rPr>
      </w:pPr>
    </w:p>
    <w:p w:rsidR="00D80C8B" w:rsidRDefault="00D80C8B">
      <w:pPr>
        <w:spacing w:line="200" w:lineRule="exact"/>
        <w:rPr>
          <w:sz w:val="24"/>
          <w:szCs w:val="24"/>
        </w:rPr>
      </w:pPr>
    </w:p>
    <w:p w:rsidR="00D80C8B" w:rsidRDefault="00D80C8B">
      <w:pPr>
        <w:spacing w:line="200" w:lineRule="exact"/>
        <w:rPr>
          <w:sz w:val="24"/>
          <w:szCs w:val="24"/>
        </w:rPr>
      </w:pPr>
    </w:p>
    <w:p w:rsidR="00D80C8B" w:rsidRDefault="00D80C8B">
      <w:pPr>
        <w:spacing w:line="200" w:lineRule="exact"/>
        <w:rPr>
          <w:sz w:val="24"/>
          <w:szCs w:val="24"/>
        </w:rPr>
      </w:pPr>
    </w:p>
    <w:p w:rsidR="00D80C8B" w:rsidRDefault="00D80C8B">
      <w:pPr>
        <w:spacing w:line="200" w:lineRule="exact"/>
        <w:rPr>
          <w:sz w:val="24"/>
          <w:szCs w:val="24"/>
        </w:rPr>
      </w:pPr>
    </w:p>
    <w:p w:rsidR="00D80C8B" w:rsidRDefault="00D80C8B">
      <w:pPr>
        <w:spacing w:line="255" w:lineRule="exact"/>
        <w:rPr>
          <w:sz w:val="24"/>
          <w:szCs w:val="24"/>
        </w:rPr>
      </w:pPr>
    </w:p>
    <w:p w:rsidR="00D80C8B" w:rsidRDefault="002C5DEC">
      <w:pPr>
        <w:ind w:left="4"/>
        <w:rPr>
          <w:sz w:val="20"/>
          <w:szCs w:val="20"/>
        </w:rPr>
      </w:pPr>
      <w:r>
        <w:rPr>
          <w:rFonts w:ascii="Garamond" w:eastAsia="Garamond" w:hAnsi="Garamond" w:cs="Garamond"/>
          <w:sz w:val="20"/>
          <w:szCs w:val="20"/>
        </w:rPr>
        <w:t>Příloha č. 1 Výzvy</w:t>
      </w:r>
    </w:p>
    <w:p w:rsidR="00D80C8B" w:rsidRDefault="00D80C8B">
      <w:pPr>
        <w:spacing w:line="109" w:lineRule="exact"/>
        <w:rPr>
          <w:sz w:val="24"/>
          <w:szCs w:val="24"/>
        </w:rPr>
      </w:pPr>
    </w:p>
    <w:p w:rsidR="00D80C8B" w:rsidRDefault="002C5DEC">
      <w:pPr>
        <w:spacing w:line="275" w:lineRule="auto"/>
        <w:ind w:left="1420" w:right="540"/>
        <w:jc w:val="center"/>
        <w:rPr>
          <w:sz w:val="20"/>
          <w:szCs w:val="20"/>
        </w:rPr>
      </w:pPr>
      <w:r>
        <w:rPr>
          <w:rFonts w:ascii="Garamond" w:eastAsia="Garamond" w:hAnsi="Garamond" w:cs="Garamond"/>
          <w:b/>
          <w:bCs/>
          <w:sz w:val="28"/>
          <w:szCs w:val="28"/>
          <w:u w:val="single"/>
        </w:rPr>
        <w:t>Smlouva o technické podpoře a o poskytnutí softwarových licencí č. P19V00000126/200/03/0/19</w:t>
      </w:r>
    </w:p>
    <w:p w:rsidR="00D80C8B" w:rsidRDefault="00D80C8B">
      <w:pPr>
        <w:spacing w:line="7" w:lineRule="exact"/>
        <w:rPr>
          <w:sz w:val="24"/>
          <w:szCs w:val="24"/>
        </w:rPr>
      </w:pPr>
    </w:p>
    <w:p w:rsidR="00D80C8B" w:rsidRDefault="002C5DEC">
      <w:pPr>
        <w:ind w:right="16"/>
        <w:jc w:val="center"/>
        <w:rPr>
          <w:sz w:val="20"/>
          <w:szCs w:val="20"/>
        </w:rPr>
      </w:pPr>
      <w:r>
        <w:rPr>
          <w:rFonts w:ascii="Garamond" w:eastAsia="Garamond" w:hAnsi="Garamond" w:cs="Garamond"/>
        </w:rPr>
        <w:t>(dále jen „Smlouva“)</w:t>
      </w:r>
    </w:p>
    <w:p w:rsidR="00D80C8B" w:rsidRDefault="00D80C8B">
      <w:pPr>
        <w:spacing w:line="98" w:lineRule="exact"/>
        <w:rPr>
          <w:sz w:val="24"/>
          <w:szCs w:val="24"/>
        </w:rPr>
      </w:pPr>
    </w:p>
    <w:p w:rsidR="00D80C8B" w:rsidRDefault="002C5DEC">
      <w:pPr>
        <w:ind w:right="-3"/>
        <w:jc w:val="center"/>
        <w:rPr>
          <w:sz w:val="20"/>
          <w:szCs w:val="20"/>
        </w:rPr>
      </w:pPr>
      <w:r>
        <w:rPr>
          <w:rFonts w:ascii="Garamond" w:eastAsia="Garamond" w:hAnsi="Garamond" w:cs="Garamond"/>
          <w:i/>
          <w:iCs/>
        </w:rPr>
        <w:t>uzavřená ve smyslu ust. § 2358 a násl. zákona č. 89/2012 Sb., občanského zákoníku</w:t>
      </w:r>
    </w:p>
    <w:p w:rsidR="00D80C8B" w:rsidRDefault="00D80C8B">
      <w:pPr>
        <w:spacing w:line="200" w:lineRule="exact"/>
        <w:rPr>
          <w:sz w:val="24"/>
          <w:szCs w:val="24"/>
        </w:rPr>
      </w:pPr>
    </w:p>
    <w:p w:rsidR="00D80C8B" w:rsidRDefault="00D80C8B">
      <w:pPr>
        <w:spacing w:line="240" w:lineRule="exact"/>
        <w:rPr>
          <w:sz w:val="24"/>
          <w:szCs w:val="24"/>
        </w:rPr>
      </w:pPr>
    </w:p>
    <w:p w:rsidR="00D80C8B" w:rsidRDefault="002C5DEC">
      <w:pPr>
        <w:numPr>
          <w:ilvl w:val="0"/>
          <w:numId w:val="1"/>
        </w:numPr>
        <w:tabs>
          <w:tab w:val="left" w:pos="364"/>
        </w:tabs>
        <w:ind w:left="364" w:hanging="364"/>
        <w:rPr>
          <w:rFonts w:ascii="Garamond" w:eastAsia="Garamond" w:hAnsi="Garamond" w:cs="Garamond"/>
          <w:b/>
          <w:bCs/>
          <w:sz w:val="24"/>
          <w:szCs w:val="24"/>
        </w:rPr>
      </w:pPr>
      <w:r>
        <w:rPr>
          <w:rFonts w:ascii="Garamond" w:eastAsia="Garamond" w:hAnsi="Garamond" w:cs="Garamond"/>
          <w:b/>
          <w:bCs/>
          <w:sz w:val="24"/>
          <w:szCs w:val="24"/>
        </w:rPr>
        <w:t>Smluvní strany</w:t>
      </w:r>
    </w:p>
    <w:p w:rsidR="00D80C8B" w:rsidRDefault="00D80C8B">
      <w:pPr>
        <w:spacing w:line="60" w:lineRule="exact"/>
        <w:rPr>
          <w:sz w:val="24"/>
          <w:szCs w:val="24"/>
        </w:rPr>
      </w:pPr>
    </w:p>
    <w:tbl>
      <w:tblPr>
        <w:tblW w:w="0" w:type="auto"/>
        <w:tblInd w:w="4" w:type="dxa"/>
        <w:tblLayout w:type="fixed"/>
        <w:tblCellMar>
          <w:left w:w="0" w:type="dxa"/>
          <w:right w:w="0" w:type="dxa"/>
        </w:tblCellMar>
        <w:tblLook w:val="04A0" w:firstRow="1" w:lastRow="0" w:firstColumn="1" w:lastColumn="0" w:noHBand="0" w:noVBand="1"/>
      </w:tblPr>
      <w:tblGrid>
        <w:gridCol w:w="420"/>
        <w:gridCol w:w="3680"/>
        <w:gridCol w:w="4700"/>
      </w:tblGrid>
      <w:tr w:rsidR="00D80C8B">
        <w:trPr>
          <w:trHeight w:val="248"/>
        </w:trPr>
        <w:tc>
          <w:tcPr>
            <w:tcW w:w="420" w:type="dxa"/>
            <w:vAlign w:val="bottom"/>
          </w:tcPr>
          <w:p w:rsidR="00D80C8B" w:rsidRDefault="002C5DEC">
            <w:pPr>
              <w:ind w:right="60"/>
              <w:jc w:val="right"/>
              <w:rPr>
                <w:sz w:val="20"/>
                <w:szCs w:val="20"/>
              </w:rPr>
            </w:pPr>
            <w:r>
              <w:rPr>
                <w:rFonts w:ascii="Garamond" w:eastAsia="Garamond" w:hAnsi="Garamond" w:cs="Garamond"/>
                <w:b/>
                <w:bCs/>
                <w:w w:val="91"/>
                <w:sz w:val="20"/>
                <w:szCs w:val="20"/>
              </w:rPr>
              <w:t>1.1.</w:t>
            </w:r>
          </w:p>
        </w:tc>
        <w:tc>
          <w:tcPr>
            <w:tcW w:w="3680" w:type="dxa"/>
            <w:vAlign w:val="bottom"/>
          </w:tcPr>
          <w:p w:rsidR="00D80C8B" w:rsidRDefault="002C5DEC">
            <w:pPr>
              <w:ind w:left="280"/>
              <w:rPr>
                <w:sz w:val="20"/>
                <w:szCs w:val="20"/>
              </w:rPr>
            </w:pPr>
            <w:r>
              <w:rPr>
                <w:rFonts w:ascii="Garamond" w:eastAsia="Garamond" w:hAnsi="Garamond" w:cs="Garamond"/>
                <w:b/>
                <w:bCs/>
              </w:rPr>
              <w:t>Nabyvatel</w:t>
            </w:r>
            <w:r>
              <w:rPr>
                <w:rFonts w:ascii="Garamond" w:eastAsia="Garamond" w:hAnsi="Garamond" w:cs="Garamond"/>
              </w:rPr>
              <w:t>:</w:t>
            </w:r>
          </w:p>
        </w:tc>
        <w:tc>
          <w:tcPr>
            <w:tcW w:w="4700" w:type="dxa"/>
            <w:vAlign w:val="bottom"/>
          </w:tcPr>
          <w:p w:rsidR="00D80C8B" w:rsidRDefault="002C5DEC">
            <w:pPr>
              <w:ind w:left="140"/>
              <w:rPr>
                <w:sz w:val="20"/>
                <w:szCs w:val="20"/>
              </w:rPr>
            </w:pPr>
            <w:r>
              <w:rPr>
                <w:rFonts w:ascii="Garamond" w:eastAsia="Garamond" w:hAnsi="Garamond" w:cs="Garamond"/>
                <w:b/>
                <w:bCs/>
              </w:rPr>
              <w:t>Západočeská univerzita v Plzni</w:t>
            </w:r>
          </w:p>
        </w:tc>
      </w:tr>
      <w:tr w:rsidR="00D80C8B">
        <w:trPr>
          <w:trHeight w:val="346"/>
        </w:trPr>
        <w:tc>
          <w:tcPr>
            <w:tcW w:w="420" w:type="dxa"/>
            <w:vAlign w:val="bottom"/>
          </w:tcPr>
          <w:p w:rsidR="00D80C8B" w:rsidRDefault="00D80C8B">
            <w:pPr>
              <w:rPr>
                <w:sz w:val="24"/>
                <w:szCs w:val="24"/>
              </w:rPr>
            </w:pPr>
          </w:p>
        </w:tc>
        <w:tc>
          <w:tcPr>
            <w:tcW w:w="3680" w:type="dxa"/>
            <w:vAlign w:val="bottom"/>
          </w:tcPr>
          <w:p w:rsidR="00D80C8B" w:rsidRDefault="002C5DEC">
            <w:pPr>
              <w:ind w:left="700"/>
              <w:rPr>
                <w:sz w:val="20"/>
                <w:szCs w:val="20"/>
              </w:rPr>
            </w:pPr>
            <w:r>
              <w:rPr>
                <w:rFonts w:ascii="Garamond" w:eastAsia="Garamond" w:hAnsi="Garamond" w:cs="Garamond"/>
              </w:rPr>
              <w:t>sídlo:</w:t>
            </w:r>
          </w:p>
        </w:tc>
        <w:tc>
          <w:tcPr>
            <w:tcW w:w="4700" w:type="dxa"/>
            <w:vAlign w:val="bottom"/>
          </w:tcPr>
          <w:p w:rsidR="00D80C8B" w:rsidRDefault="002C5DEC">
            <w:pPr>
              <w:ind w:left="140"/>
              <w:rPr>
                <w:sz w:val="20"/>
                <w:szCs w:val="20"/>
              </w:rPr>
            </w:pPr>
            <w:r>
              <w:rPr>
                <w:rFonts w:ascii="Garamond" w:eastAsia="Garamond" w:hAnsi="Garamond" w:cs="Garamond"/>
              </w:rPr>
              <w:t>Univerzitní 8, 301 00 Plzeň</w:t>
            </w:r>
          </w:p>
        </w:tc>
      </w:tr>
      <w:tr w:rsidR="00D80C8B">
        <w:trPr>
          <w:trHeight w:val="346"/>
        </w:trPr>
        <w:tc>
          <w:tcPr>
            <w:tcW w:w="420" w:type="dxa"/>
            <w:vAlign w:val="bottom"/>
          </w:tcPr>
          <w:p w:rsidR="00D80C8B" w:rsidRDefault="00D80C8B">
            <w:pPr>
              <w:rPr>
                <w:sz w:val="24"/>
                <w:szCs w:val="24"/>
              </w:rPr>
            </w:pPr>
          </w:p>
        </w:tc>
        <w:tc>
          <w:tcPr>
            <w:tcW w:w="3680" w:type="dxa"/>
            <w:vAlign w:val="bottom"/>
          </w:tcPr>
          <w:p w:rsidR="00D80C8B" w:rsidRDefault="002C5DEC">
            <w:pPr>
              <w:ind w:left="700"/>
              <w:rPr>
                <w:sz w:val="20"/>
                <w:szCs w:val="20"/>
              </w:rPr>
            </w:pPr>
            <w:r>
              <w:rPr>
                <w:rFonts w:ascii="Garamond" w:eastAsia="Garamond" w:hAnsi="Garamond" w:cs="Garamond"/>
              </w:rPr>
              <w:t>zastoupená:</w:t>
            </w:r>
          </w:p>
        </w:tc>
        <w:tc>
          <w:tcPr>
            <w:tcW w:w="4700" w:type="dxa"/>
            <w:vAlign w:val="bottom"/>
          </w:tcPr>
          <w:p w:rsidR="00D80C8B" w:rsidRDefault="003613C5">
            <w:pPr>
              <w:ind w:left="140"/>
              <w:rPr>
                <w:sz w:val="20"/>
                <w:szCs w:val="20"/>
              </w:rPr>
            </w:pPr>
            <w:r>
              <w:rPr>
                <w:rFonts w:ascii="Garamond" w:eastAsia="Garamond" w:hAnsi="Garamond" w:cs="Garamond"/>
              </w:rPr>
              <w:t>XXXX</w:t>
            </w:r>
          </w:p>
        </w:tc>
      </w:tr>
      <w:tr w:rsidR="00D80C8B">
        <w:trPr>
          <w:trHeight w:val="343"/>
        </w:trPr>
        <w:tc>
          <w:tcPr>
            <w:tcW w:w="420" w:type="dxa"/>
            <w:vAlign w:val="bottom"/>
          </w:tcPr>
          <w:p w:rsidR="00D80C8B" w:rsidRDefault="00D80C8B">
            <w:pPr>
              <w:rPr>
                <w:sz w:val="24"/>
                <w:szCs w:val="24"/>
              </w:rPr>
            </w:pPr>
          </w:p>
        </w:tc>
        <w:tc>
          <w:tcPr>
            <w:tcW w:w="3680" w:type="dxa"/>
            <w:vAlign w:val="bottom"/>
          </w:tcPr>
          <w:p w:rsidR="00D80C8B" w:rsidRDefault="002C5DEC">
            <w:pPr>
              <w:ind w:left="700"/>
              <w:rPr>
                <w:sz w:val="20"/>
                <w:szCs w:val="20"/>
              </w:rPr>
            </w:pPr>
            <w:r>
              <w:rPr>
                <w:rFonts w:ascii="Garamond" w:eastAsia="Garamond" w:hAnsi="Garamond" w:cs="Garamond"/>
              </w:rPr>
              <w:t>bankovní spojení:</w:t>
            </w:r>
          </w:p>
        </w:tc>
        <w:tc>
          <w:tcPr>
            <w:tcW w:w="4700" w:type="dxa"/>
            <w:vAlign w:val="bottom"/>
          </w:tcPr>
          <w:p w:rsidR="00D80C8B" w:rsidRDefault="002C5DEC">
            <w:pPr>
              <w:ind w:left="140"/>
              <w:rPr>
                <w:sz w:val="20"/>
                <w:szCs w:val="20"/>
              </w:rPr>
            </w:pPr>
            <w:r>
              <w:rPr>
                <w:rFonts w:ascii="Garamond" w:eastAsia="Garamond" w:hAnsi="Garamond" w:cs="Garamond"/>
              </w:rPr>
              <w:t>Komerční banka a.s., Plzeň-město</w:t>
            </w:r>
          </w:p>
        </w:tc>
      </w:tr>
      <w:tr w:rsidR="00D80C8B">
        <w:trPr>
          <w:trHeight w:val="346"/>
        </w:trPr>
        <w:tc>
          <w:tcPr>
            <w:tcW w:w="420" w:type="dxa"/>
            <w:vAlign w:val="bottom"/>
          </w:tcPr>
          <w:p w:rsidR="00D80C8B" w:rsidRDefault="00D80C8B">
            <w:pPr>
              <w:rPr>
                <w:sz w:val="24"/>
                <w:szCs w:val="24"/>
              </w:rPr>
            </w:pPr>
          </w:p>
        </w:tc>
        <w:tc>
          <w:tcPr>
            <w:tcW w:w="3680" w:type="dxa"/>
            <w:vAlign w:val="bottom"/>
          </w:tcPr>
          <w:p w:rsidR="00D80C8B" w:rsidRDefault="002C5DEC">
            <w:pPr>
              <w:ind w:left="700"/>
              <w:rPr>
                <w:sz w:val="20"/>
                <w:szCs w:val="20"/>
              </w:rPr>
            </w:pPr>
            <w:r>
              <w:rPr>
                <w:rFonts w:ascii="Garamond" w:eastAsia="Garamond" w:hAnsi="Garamond" w:cs="Garamond"/>
              </w:rPr>
              <w:t>číslo účtu:</w:t>
            </w:r>
          </w:p>
        </w:tc>
        <w:tc>
          <w:tcPr>
            <w:tcW w:w="4700" w:type="dxa"/>
            <w:vAlign w:val="bottom"/>
          </w:tcPr>
          <w:p w:rsidR="00D80C8B" w:rsidRDefault="002C5DEC">
            <w:pPr>
              <w:ind w:left="140"/>
              <w:rPr>
                <w:sz w:val="20"/>
                <w:szCs w:val="20"/>
              </w:rPr>
            </w:pPr>
            <w:r>
              <w:rPr>
                <w:rFonts w:ascii="Garamond" w:eastAsia="Garamond" w:hAnsi="Garamond" w:cs="Garamond"/>
              </w:rPr>
              <w:t>4811530257/0100</w:t>
            </w:r>
          </w:p>
        </w:tc>
      </w:tr>
      <w:tr w:rsidR="00D80C8B">
        <w:trPr>
          <w:trHeight w:val="343"/>
        </w:trPr>
        <w:tc>
          <w:tcPr>
            <w:tcW w:w="420" w:type="dxa"/>
            <w:vAlign w:val="bottom"/>
          </w:tcPr>
          <w:p w:rsidR="00D80C8B" w:rsidRDefault="00D80C8B">
            <w:pPr>
              <w:rPr>
                <w:sz w:val="24"/>
                <w:szCs w:val="24"/>
              </w:rPr>
            </w:pPr>
          </w:p>
        </w:tc>
        <w:tc>
          <w:tcPr>
            <w:tcW w:w="3680" w:type="dxa"/>
            <w:vAlign w:val="bottom"/>
          </w:tcPr>
          <w:p w:rsidR="00D80C8B" w:rsidRDefault="002C5DEC">
            <w:pPr>
              <w:ind w:left="700"/>
              <w:rPr>
                <w:sz w:val="20"/>
                <w:szCs w:val="20"/>
              </w:rPr>
            </w:pPr>
            <w:r>
              <w:rPr>
                <w:rFonts w:ascii="Garamond" w:eastAsia="Garamond" w:hAnsi="Garamond" w:cs="Garamond"/>
              </w:rPr>
              <w:t>IČ:</w:t>
            </w:r>
          </w:p>
        </w:tc>
        <w:tc>
          <w:tcPr>
            <w:tcW w:w="4700" w:type="dxa"/>
            <w:vAlign w:val="bottom"/>
          </w:tcPr>
          <w:p w:rsidR="00D80C8B" w:rsidRDefault="002C5DEC">
            <w:pPr>
              <w:ind w:left="140"/>
              <w:rPr>
                <w:sz w:val="20"/>
                <w:szCs w:val="20"/>
              </w:rPr>
            </w:pPr>
            <w:r>
              <w:rPr>
                <w:rFonts w:ascii="Garamond" w:eastAsia="Garamond" w:hAnsi="Garamond" w:cs="Garamond"/>
              </w:rPr>
              <w:t>497 77 513</w:t>
            </w:r>
          </w:p>
        </w:tc>
      </w:tr>
      <w:tr w:rsidR="00D80C8B">
        <w:trPr>
          <w:trHeight w:val="346"/>
        </w:trPr>
        <w:tc>
          <w:tcPr>
            <w:tcW w:w="420" w:type="dxa"/>
            <w:vAlign w:val="bottom"/>
          </w:tcPr>
          <w:p w:rsidR="00D80C8B" w:rsidRDefault="00D80C8B">
            <w:pPr>
              <w:rPr>
                <w:sz w:val="24"/>
                <w:szCs w:val="24"/>
              </w:rPr>
            </w:pPr>
          </w:p>
        </w:tc>
        <w:tc>
          <w:tcPr>
            <w:tcW w:w="3680" w:type="dxa"/>
            <w:vAlign w:val="bottom"/>
          </w:tcPr>
          <w:p w:rsidR="00D80C8B" w:rsidRDefault="002C5DEC">
            <w:pPr>
              <w:ind w:left="700"/>
              <w:rPr>
                <w:sz w:val="20"/>
                <w:szCs w:val="20"/>
              </w:rPr>
            </w:pPr>
            <w:r>
              <w:rPr>
                <w:rFonts w:ascii="Garamond" w:eastAsia="Garamond" w:hAnsi="Garamond" w:cs="Garamond"/>
              </w:rPr>
              <w:t>DIČ:</w:t>
            </w:r>
          </w:p>
        </w:tc>
        <w:tc>
          <w:tcPr>
            <w:tcW w:w="4700" w:type="dxa"/>
            <w:vAlign w:val="bottom"/>
          </w:tcPr>
          <w:p w:rsidR="00D80C8B" w:rsidRDefault="002C5DEC">
            <w:pPr>
              <w:ind w:left="140"/>
              <w:rPr>
                <w:sz w:val="20"/>
                <w:szCs w:val="20"/>
              </w:rPr>
            </w:pPr>
            <w:r>
              <w:rPr>
                <w:rFonts w:ascii="Garamond" w:eastAsia="Garamond" w:hAnsi="Garamond" w:cs="Garamond"/>
              </w:rPr>
              <w:t>CZ49777513</w:t>
            </w:r>
          </w:p>
        </w:tc>
      </w:tr>
      <w:tr w:rsidR="00D80C8B">
        <w:trPr>
          <w:trHeight w:val="346"/>
        </w:trPr>
        <w:tc>
          <w:tcPr>
            <w:tcW w:w="420" w:type="dxa"/>
            <w:vAlign w:val="bottom"/>
          </w:tcPr>
          <w:p w:rsidR="00D80C8B" w:rsidRDefault="00D80C8B">
            <w:pPr>
              <w:rPr>
                <w:sz w:val="24"/>
                <w:szCs w:val="24"/>
              </w:rPr>
            </w:pPr>
          </w:p>
        </w:tc>
        <w:tc>
          <w:tcPr>
            <w:tcW w:w="3680" w:type="dxa"/>
            <w:vAlign w:val="bottom"/>
          </w:tcPr>
          <w:p w:rsidR="00D80C8B" w:rsidRDefault="002C5DEC">
            <w:pPr>
              <w:ind w:left="280"/>
              <w:rPr>
                <w:sz w:val="20"/>
                <w:szCs w:val="20"/>
              </w:rPr>
            </w:pPr>
            <w:r>
              <w:rPr>
                <w:rFonts w:ascii="Garamond" w:eastAsia="Garamond" w:hAnsi="Garamond" w:cs="Garamond"/>
              </w:rPr>
              <w:t>(dále jen „Nabyvatel“) na straně jedné,</w:t>
            </w:r>
          </w:p>
        </w:tc>
        <w:tc>
          <w:tcPr>
            <w:tcW w:w="4700" w:type="dxa"/>
            <w:vAlign w:val="bottom"/>
          </w:tcPr>
          <w:p w:rsidR="00D80C8B" w:rsidRDefault="00D80C8B">
            <w:pPr>
              <w:rPr>
                <w:sz w:val="24"/>
                <w:szCs w:val="24"/>
              </w:rPr>
            </w:pPr>
          </w:p>
        </w:tc>
      </w:tr>
      <w:tr w:rsidR="00D80C8B">
        <w:trPr>
          <w:trHeight w:val="343"/>
        </w:trPr>
        <w:tc>
          <w:tcPr>
            <w:tcW w:w="420" w:type="dxa"/>
            <w:vAlign w:val="bottom"/>
          </w:tcPr>
          <w:p w:rsidR="00D80C8B" w:rsidRDefault="00D80C8B">
            <w:pPr>
              <w:rPr>
                <w:sz w:val="24"/>
                <w:szCs w:val="24"/>
              </w:rPr>
            </w:pPr>
          </w:p>
        </w:tc>
        <w:tc>
          <w:tcPr>
            <w:tcW w:w="3680" w:type="dxa"/>
            <w:vAlign w:val="bottom"/>
          </w:tcPr>
          <w:p w:rsidR="00D80C8B" w:rsidRDefault="00D80C8B">
            <w:pPr>
              <w:rPr>
                <w:sz w:val="24"/>
                <w:szCs w:val="24"/>
              </w:rPr>
            </w:pPr>
          </w:p>
        </w:tc>
        <w:tc>
          <w:tcPr>
            <w:tcW w:w="4700" w:type="dxa"/>
            <w:vAlign w:val="bottom"/>
          </w:tcPr>
          <w:p w:rsidR="00D80C8B" w:rsidRDefault="002C5DEC">
            <w:pPr>
              <w:ind w:left="380"/>
              <w:rPr>
                <w:sz w:val="20"/>
                <w:szCs w:val="20"/>
              </w:rPr>
            </w:pPr>
            <w:r>
              <w:rPr>
                <w:rFonts w:ascii="Garamond" w:eastAsia="Garamond" w:hAnsi="Garamond" w:cs="Garamond"/>
                <w:b/>
                <w:bCs/>
              </w:rPr>
              <w:t>a</w:t>
            </w:r>
          </w:p>
        </w:tc>
      </w:tr>
      <w:tr w:rsidR="00D80C8B">
        <w:trPr>
          <w:trHeight w:val="689"/>
        </w:trPr>
        <w:tc>
          <w:tcPr>
            <w:tcW w:w="420" w:type="dxa"/>
            <w:vAlign w:val="bottom"/>
          </w:tcPr>
          <w:p w:rsidR="00D80C8B" w:rsidRDefault="00D80C8B">
            <w:pPr>
              <w:rPr>
                <w:sz w:val="24"/>
                <w:szCs w:val="24"/>
              </w:rPr>
            </w:pPr>
          </w:p>
        </w:tc>
        <w:tc>
          <w:tcPr>
            <w:tcW w:w="3680" w:type="dxa"/>
            <w:vAlign w:val="bottom"/>
          </w:tcPr>
          <w:p w:rsidR="00D80C8B" w:rsidRDefault="002C5DEC">
            <w:pPr>
              <w:ind w:left="180"/>
              <w:rPr>
                <w:sz w:val="20"/>
                <w:szCs w:val="20"/>
              </w:rPr>
            </w:pPr>
            <w:r>
              <w:rPr>
                <w:rFonts w:ascii="Garamond" w:eastAsia="Garamond" w:hAnsi="Garamond" w:cs="Garamond"/>
                <w:b/>
                <w:bCs/>
              </w:rPr>
              <w:t>Poskytovatel</w:t>
            </w:r>
            <w:r>
              <w:rPr>
                <w:rFonts w:ascii="Garamond" w:eastAsia="Garamond" w:hAnsi="Garamond" w:cs="Garamond"/>
              </w:rPr>
              <w:t>:</w:t>
            </w:r>
          </w:p>
        </w:tc>
        <w:tc>
          <w:tcPr>
            <w:tcW w:w="4700" w:type="dxa"/>
            <w:vAlign w:val="bottom"/>
          </w:tcPr>
          <w:p w:rsidR="00D80C8B" w:rsidRDefault="002C5DEC">
            <w:pPr>
              <w:ind w:left="140"/>
              <w:rPr>
                <w:sz w:val="20"/>
                <w:szCs w:val="20"/>
              </w:rPr>
            </w:pPr>
            <w:r>
              <w:rPr>
                <w:rFonts w:ascii="Garamond" w:eastAsia="Garamond" w:hAnsi="Garamond" w:cs="Garamond"/>
                <w:b/>
                <w:bCs/>
              </w:rPr>
              <w:t>3 E Praha Engineering a.s.</w:t>
            </w:r>
          </w:p>
        </w:tc>
      </w:tr>
      <w:tr w:rsidR="00D80C8B">
        <w:trPr>
          <w:trHeight w:val="346"/>
        </w:trPr>
        <w:tc>
          <w:tcPr>
            <w:tcW w:w="420" w:type="dxa"/>
            <w:vAlign w:val="bottom"/>
          </w:tcPr>
          <w:p w:rsidR="00D80C8B" w:rsidRDefault="00D80C8B">
            <w:pPr>
              <w:rPr>
                <w:sz w:val="24"/>
                <w:szCs w:val="24"/>
              </w:rPr>
            </w:pPr>
          </w:p>
        </w:tc>
        <w:tc>
          <w:tcPr>
            <w:tcW w:w="3680" w:type="dxa"/>
            <w:vAlign w:val="bottom"/>
          </w:tcPr>
          <w:p w:rsidR="00D80C8B" w:rsidRDefault="002C5DEC">
            <w:pPr>
              <w:ind w:left="720"/>
              <w:rPr>
                <w:sz w:val="20"/>
                <w:szCs w:val="20"/>
              </w:rPr>
            </w:pPr>
            <w:r>
              <w:rPr>
                <w:rFonts w:ascii="Garamond" w:eastAsia="Garamond" w:hAnsi="Garamond" w:cs="Garamond"/>
              </w:rPr>
              <w:t>sídlo/místo podnikání:</w:t>
            </w:r>
          </w:p>
        </w:tc>
        <w:tc>
          <w:tcPr>
            <w:tcW w:w="4700" w:type="dxa"/>
            <w:vAlign w:val="bottom"/>
          </w:tcPr>
          <w:p w:rsidR="00D80C8B" w:rsidRDefault="002C5DEC">
            <w:pPr>
              <w:ind w:left="160"/>
              <w:rPr>
                <w:sz w:val="20"/>
                <w:szCs w:val="20"/>
              </w:rPr>
            </w:pPr>
            <w:r>
              <w:rPr>
                <w:rFonts w:ascii="Garamond" w:eastAsia="Garamond" w:hAnsi="Garamond" w:cs="Garamond"/>
              </w:rPr>
              <w:t>Praha 7, U Uranie 954/18, PSČ 170 00</w:t>
            </w:r>
          </w:p>
        </w:tc>
      </w:tr>
      <w:tr w:rsidR="00D80C8B">
        <w:trPr>
          <w:trHeight w:val="346"/>
        </w:trPr>
        <w:tc>
          <w:tcPr>
            <w:tcW w:w="420" w:type="dxa"/>
            <w:vAlign w:val="bottom"/>
          </w:tcPr>
          <w:p w:rsidR="00D80C8B" w:rsidRDefault="00D80C8B">
            <w:pPr>
              <w:rPr>
                <w:sz w:val="24"/>
                <w:szCs w:val="24"/>
              </w:rPr>
            </w:pPr>
          </w:p>
        </w:tc>
        <w:tc>
          <w:tcPr>
            <w:tcW w:w="3680" w:type="dxa"/>
            <w:vAlign w:val="bottom"/>
          </w:tcPr>
          <w:p w:rsidR="00D80C8B" w:rsidRDefault="002C5DEC">
            <w:pPr>
              <w:ind w:left="720"/>
              <w:rPr>
                <w:sz w:val="20"/>
                <w:szCs w:val="20"/>
              </w:rPr>
            </w:pPr>
            <w:r>
              <w:rPr>
                <w:rFonts w:ascii="Garamond" w:eastAsia="Garamond" w:hAnsi="Garamond" w:cs="Garamond"/>
              </w:rPr>
              <w:t>jednající/zastoupený:</w:t>
            </w:r>
          </w:p>
        </w:tc>
        <w:tc>
          <w:tcPr>
            <w:tcW w:w="4700" w:type="dxa"/>
            <w:vAlign w:val="bottom"/>
          </w:tcPr>
          <w:p w:rsidR="00D80C8B" w:rsidRDefault="003613C5">
            <w:pPr>
              <w:ind w:left="140"/>
              <w:rPr>
                <w:sz w:val="20"/>
                <w:szCs w:val="20"/>
              </w:rPr>
            </w:pPr>
            <w:r>
              <w:rPr>
                <w:rFonts w:ascii="Garamond" w:eastAsia="Garamond" w:hAnsi="Garamond" w:cs="Garamond"/>
                <w:w w:val="99"/>
              </w:rPr>
              <w:t>XXXX</w:t>
            </w:r>
          </w:p>
        </w:tc>
      </w:tr>
      <w:tr w:rsidR="00D80C8B">
        <w:trPr>
          <w:trHeight w:val="283"/>
        </w:trPr>
        <w:tc>
          <w:tcPr>
            <w:tcW w:w="420" w:type="dxa"/>
            <w:vAlign w:val="bottom"/>
          </w:tcPr>
          <w:p w:rsidR="00D80C8B" w:rsidRDefault="00D80C8B">
            <w:pPr>
              <w:rPr>
                <w:sz w:val="24"/>
                <w:szCs w:val="24"/>
              </w:rPr>
            </w:pPr>
          </w:p>
        </w:tc>
        <w:tc>
          <w:tcPr>
            <w:tcW w:w="3680" w:type="dxa"/>
            <w:vAlign w:val="bottom"/>
          </w:tcPr>
          <w:p w:rsidR="00D80C8B" w:rsidRDefault="00D80C8B">
            <w:pPr>
              <w:rPr>
                <w:sz w:val="24"/>
                <w:szCs w:val="24"/>
              </w:rPr>
            </w:pPr>
          </w:p>
        </w:tc>
        <w:tc>
          <w:tcPr>
            <w:tcW w:w="4700" w:type="dxa"/>
            <w:vAlign w:val="bottom"/>
          </w:tcPr>
          <w:p w:rsidR="00D80C8B" w:rsidRDefault="002C5DEC">
            <w:pPr>
              <w:ind w:left="140"/>
              <w:rPr>
                <w:sz w:val="20"/>
                <w:szCs w:val="20"/>
              </w:rPr>
            </w:pPr>
            <w:r>
              <w:rPr>
                <w:rFonts w:ascii="Garamond" w:eastAsia="Garamond" w:hAnsi="Garamond" w:cs="Garamond"/>
              </w:rPr>
              <w:t>představenstva</w:t>
            </w:r>
          </w:p>
        </w:tc>
      </w:tr>
      <w:tr w:rsidR="00D80C8B">
        <w:trPr>
          <w:trHeight w:val="346"/>
        </w:trPr>
        <w:tc>
          <w:tcPr>
            <w:tcW w:w="420" w:type="dxa"/>
            <w:vAlign w:val="bottom"/>
          </w:tcPr>
          <w:p w:rsidR="00D80C8B" w:rsidRDefault="00D80C8B">
            <w:pPr>
              <w:rPr>
                <w:sz w:val="24"/>
                <w:szCs w:val="24"/>
              </w:rPr>
            </w:pPr>
          </w:p>
        </w:tc>
        <w:tc>
          <w:tcPr>
            <w:tcW w:w="3680" w:type="dxa"/>
            <w:vAlign w:val="bottom"/>
          </w:tcPr>
          <w:p w:rsidR="00D80C8B" w:rsidRDefault="002C5DEC">
            <w:pPr>
              <w:ind w:left="720"/>
              <w:rPr>
                <w:sz w:val="20"/>
                <w:szCs w:val="20"/>
              </w:rPr>
            </w:pPr>
            <w:r>
              <w:rPr>
                <w:rFonts w:ascii="Garamond" w:eastAsia="Garamond" w:hAnsi="Garamond" w:cs="Garamond"/>
              </w:rPr>
              <w:t>bankovní spojení:</w:t>
            </w:r>
          </w:p>
        </w:tc>
        <w:tc>
          <w:tcPr>
            <w:tcW w:w="4700" w:type="dxa"/>
            <w:vAlign w:val="bottom"/>
          </w:tcPr>
          <w:p w:rsidR="00D80C8B" w:rsidRDefault="002C5DEC">
            <w:pPr>
              <w:ind w:left="140"/>
              <w:rPr>
                <w:sz w:val="20"/>
                <w:szCs w:val="20"/>
              </w:rPr>
            </w:pPr>
            <w:r>
              <w:rPr>
                <w:rFonts w:ascii="Garamond" w:eastAsia="Garamond" w:hAnsi="Garamond" w:cs="Garamond"/>
              </w:rPr>
              <w:t>Komerční banka a.s., Praha</w:t>
            </w:r>
          </w:p>
        </w:tc>
      </w:tr>
      <w:tr w:rsidR="00D80C8B">
        <w:trPr>
          <w:trHeight w:val="343"/>
        </w:trPr>
        <w:tc>
          <w:tcPr>
            <w:tcW w:w="420" w:type="dxa"/>
            <w:vAlign w:val="bottom"/>
          </w:tcPr>
          <w:p w:rsidR="00D80C8B" w:rsidRDefault="00D80C8B">
            <w:pPr>
              <w:rPr>
                <w:sz w:val="24"/>
                <w:szCs w:val="24"/>
              </w:rPr>
            </w:pPr>
          </w:p>
        </w:tc>
        <w:tc>
          <w:tcPr>
            <w:tcW w:w="3680" w:type="dxa"/>
            <w:vAlign w:val="bottom"/>
          </w:tcPr>
          <w:p w:rsidR="00D80C8B" w:rsidRDefault="002C5DEC">
            <w:pPr>
              <w:ind w:left="720"/>
              <w:rPr>
                <w:sz w:val="20"/>
                <w:szCs w:val="20"/>
              </w:rPr>
            </w:pPr>
            <w:r>
              <w:rPr>
                <w:rFonts w:ascii="Garamond" w:eastAsia="Garamond" w:hAnsi="Garamond" w:cs="Garamond"/>
              </w:rPr>
              <w:t>číslo účtu:</w:t>
            </w:r>
          </w:p>
        </w:tc>
        <w:tc>
          <w:tcPr>
            <w:tcW w:w="4700" w:type="dxa"/>
            <w:vAlign w:val="bottom"/>
          </w:tcPr>
          <w:p w:rsidR="00D80C8B" w:rsidRDefault="002C5DEC">
            <w:pPr>
              <w:ind w:left="140"/>
              <w:rPr>
                <w:sz w:val="20"/>
                <w:szCs w:val="20"/>
              </w:rPr>
            </w:pPr>
            <w:r>
              <w:rPr>
                <w:rFonts w:ascii="Garamond" w:eastAsia="Garamond" w:hAnsi="Garamond" w:cs="Garamond"/>
              </w:rPr>
              <w:t>43-6018130257/0100]</w:t>
            </w:r>
          </w:p>
        </w:tc>
      </w:tr>
      <w:tr w:rsidR="00D80C8B">
        <w:trPr>
          <w:trHeight w:val="346"/>
        </w:trPr>
        <w:tc>
          <w:tcPr>
            <w:tcW w:w="420" w:type="dxa"/>
            <w:vAlign w:val="bottom"/>
          </w:tcPr>
          <w:p w:rsidR="00D80C8B" w:rsidRDefault="00D80C8B">
            <w:pPr>
              <w:rPr>
                <w:sz w:val="24"/>
                <w:szCs w:val="24"/>
              </w:rPr>
            </w:pPr>
          </w:p>
        </w:tc>
        <w:tc>
          <w:tcPr>
            <w:tcW w:w="3680" w:type="dxa"/>
            <w:vAlign w:val="bottom"/>
          </w:tcPr>
          <w:p w:rsidR="00D80C8B" w:rsidRDefault="002C5DEC">
            <w:pPr>
              <w:ind w:left="720"/>
              <w:rPr>
                <w:sz w:val="20"/>
                <w:szCs w:val="20"/>
              </w:rPr>
            </w:pPr>
            <w:r>
              <w:rPr>
                <w:rFonts w:ascii="Garamond" w:eastAsia="Garamond" w:hAnsi="Garamond" w:cs="Garamond"/>
              </w:rPr>
              <w:t>IČ:</w:t>
            </w:r>
          </w:p>
        </w:tc>
        <w:tc>
          <w:tcPr>
            <w:tcW w:w="4700" w:type="dxa"/>
            <w:vAlign w:val="bottom"/>
          </w:tcPr>
          <w:p w:rsidR="00D80C8B" w:rsidRDefault="002C5DEC">
            <w:pPr>
              <w:ind w:left="140"/>
              <w:rPr>
                <w:sz w:val="20"/>
                <w:szCs w:val="20"/>
              </w:rPr>
            </w:pPr>
            <w:r>
              <w:rPr>
                <w:rFonts w:ascii="Garamond" w:eastAsia="Garamond" w:hAnsi="Garamond" w:cs="Garamond"/>
              </w:rPr>
              <w:t>00169277</w:t>
            </w:r>
          </w:p>
        </w:tc>
      </w:tr>
      <w:tr w:rsidR="00D80C8B">
        <w:trPr>
          <w:trHeight w:val="346"/>
        </w:trPr>
        <w:tc>
          <w:tcPr>
            <w:tcW w:w="420" w:type="dxa"/>
            <w:vAlign w:val="bottom"/>
          </w:tcPr>
          <w:p w:rsidR="00D80C8B" w:rsidRDefault="00D80C8B">
            <w:pPr>
              <w:rPr>
                <w:sz w:val="24"/>
                <w:szCs w:val="24"/>
              </w:rPr>
            </w:pPr>
          </w:p>
        </w:tc>
        <w:tc>
          <w:tcPr>
            <w:tcW w:w="3680" w:type="dxa"/>
            <w:vAlign w:val="bottom"/>
          </w:tcPr>
          <w:p w:rsidR="00D80C8B" w:rsidRDefault="002C5DEC">
            <w:pPr>
              <w:ind w:left="720"/>
              <w:rPr>
                <w:sz w:val="20"/>
                <w:szCs w:val="20"/>
              </w:rPr>
            </w:pPr>
            <w:r>
              <w:rPr>
                <w:rFonts w:ascii="Garamond" w:eastAsia="Garamond" w:hAnsi="Garamond" w:cs="Garamond"/>
              </w:rPr>
              <w:t>DIČ:</w:t>
            </w:r>
          </w:p>
        </w:tc>
        <w:tc>
          <w:tcPr>
            <w:tcW w:w="4700" w:type="dxa"/>
            <w:vAlign w:val="bottom"/>
          </w:tcPr>
          <w:p w:rsidR="00D80C8B" w:rsidRDefault="002C5DEC">
            <w:pPr>
              <w:ind w:left="140"/>
              <w:rPr>
                <w:sz w:val="20"/>
                <w:szCs w:val="20"/>
              </w:rPr>
            </w:pPr>
            <w:r>
              <w:rPr>
                <w:rFonts w:ascii="Garamond" w:eastAsia="Garamond" w:hAnsi="Garamond" w:cs="Garamond"/>
              </w:rPr>
              <w:t>CZ00169277</w:t>
            </w:r>
          </w:p>
        </w:tc>
      </w:tr>
    </w:tbl>
    <w:p w:rsidR="00D80C8B" w:rsidRDefault="00D80C8B">
      <w:pPr>
        <w:spacing w:line="95" w:lineRule="exact"/>
        <w:rPr>
          <w:sz w:val="24"/>
          <w:szCs w:val="24"/>
        </w:rPr>
      </w:pPr>
    </w:p>
    <w:p w:rsidR="00D80C8B" w:rsidRDefault="002C5DEC">
      <w:pPr>
        <w:ind w:left="1144"/>
        <w:rPr>
          <w:sz w:val="20"/>
          <w:szCs w:val="20"/>
        </w:rPr>
      </w:pPr>
      <w:r>
        <w:rPr>
          <w:rFonts w:ascii="Garamond" w:eastAsia="Garamond" w:hAnsi="Garamond" w:cs="Garamond"/>
        </w:rPr>
        <w:t xml:space="preserve">zapsaný v OR vedeném Městským soudem v Praze, oddíl B, vložka </w:t>
      </w:r>
      <w:r>
        <w:rPr>
          <w:rFonts w:ascii="Garamond" w:eastAsia="Garamond" w:hAnsi="Garamond" w:cs="Garamond"/>
          <w:highlight w:val="cyan"/>
        </w:rPr>
        <w:t>45</w:t>
      </w:r>
    </w:p>
    <w:p w:rsidR="00D80C8B" w:rsidRDefault="00D80C8B">
      <w:pPr>
        <w:spacing w:line="98" w:lineRule="exact"/>
        <w:rPr>
          <w:sz w:val="24"/>
          <w:szCs w:val="24"/>
        </w:rPr>
      </w:pPr>
    </w:p>
    <w:p w:rsidR="00D80C8B" w:rsidRDefault="002C5DEC">
      <w:pPr>
        <w:ind w:left="704"/>
        <w:rPr>
          <w:sz w:val="20"/>
          <w:szCs w:val="20"/>
        </w:rPr>
      </w:pPr>
      <w:r>
        <w:rPr>
          <w:rFonts w:ascii="Garamond" w:eastAsia="Garamond" w:hAnsi="Garamond" w:cs="Garamond"/>
        </w:rPr>
        <w:t>(dále jen „Poskytovatel“) na straně druhé (společně dále také jako „smluvní strany“).</w:t>
      </w:r>
    </w:p>
    <w:p w:rsidR="00D80C8B" w:rsidRDefault="00D80C8B">
      <w:pPr>
        <w:spacing w:line="96" w:lineRule="exact"/>
        <w:rPr>
          <w:sz w:val="24"/>
          <w:szCs w:val="24"/>
        </w:rPr>
      </w:pPr>
    </w:p>
    <w:p w:rsidR="00D80C8B" w:rsidRDefault="002C5DEC">
      <w:pPr>
        <w:ind w:left="704"/>
        <w:rPr>
          <w:sz w:val="20"/>
          <w:szCs w:val="20"/>
        </w:rPr>
      </w:pPr>
      <w:r>
        <w:rPr>
          <w:rFonts w:ascii="Garamond" w:eastAsia="Garamond" w:hAnsi="Garamond" w:cs="Garamond"/>
          <w:b/>
          <w:bCs/>
          <w:i/>
          <w:iCs/>
        </w:rPr>
        <w:t>(pozn. Dodavatel doplní nezbytné údaje)</w:t>
      </w:r>
    </w:p>
    <w:p w:rsidR="00D80C8B" w:rsidRDefault="00D80C8B">
      <w:pPr>
        <w:spacing w:line="279" w:lineRule="exact"/>
        <w:rPr>
          <w:sz w:val="24"/>
          <w:szCs w:val="24"/>
        </w:rPr>
      </w:pPr>
    </w:p>
    <w:p w:rsidR="00D80C8B" w:rsidRDefault="002C5DEC">
      <w:pPr>
        <w:ind w:left="704"/>
        <w:rPr>
          <w:sz w:val="20"/>
          <w:szCs w:val="20"/>
        </w:rPr>
      </w:pPr>
      <w:r>
        <w:rPr>
          <w:rFonts w:ascii="Garamond" w:eastAsia="Garamond" w:hAnsi="Garamond" w:cs="Garamond"/>
          <w:b/>
          <w:bCs/>
        </w:rPr>
        <w:t>uzavírají tuto Smlouvu:</w:t>
      </w:r>
    </w:p>
    <w:p w:rsidR="00D80C8B" w:rsidRDefault="00D80C8B">
      <w:pPr>
        <w:spacing w:line="200" w:lineRule="exact"/>
        <w:rPr>
          <w:sz w:val="24"/>
          <w:szCs w:val="24"/>
        </w:rPr>
      </w:pPr>
    </w:p>
    <w:p w:rsidR="00D80C8B" w:rsidRDefault="00D80C8B">
      <w:pPr>
        <w:spacing w:line="369" w:lineRule="exact"/>
        <w:rPr>
          <w:sz w:val="24"/>
          <w:szCs w:val="24"/>
        </w:rPr>
      </w:pPr>
    </w:p>
    <w:p w:rsidR="00D80C8B" w:rsidRDefault="002C5DEC">
      <w:pPr>
        <w:numPr>
          <w:ilvl w:val="0"/>
          <w:numId w:val="2"/>
        </w:numPr>
        <w:tabs>
          <w:tab w:val="left" w:pos="704"/>
        </w:tabs>
        <w:ind w:left="704" w:hanging="704"/>
        <w:rPr>
          <w:rFonts w:ascii="Garamond" w:eastAsia="Garamond" w:hAnsi="Garamond" w:cs="Garamond"/>
          <w:b/>
          <w:bCs/>
        </w:rPr>
      </w:pPr>
      <w:r>
        <w:rPr>
          <w:rFonts w:ascii="Garamond" w:eastAsia="Garamond" w:hAnsi="Garamond" w:cs="Garamond"/>
          <w:b/>
          <w:bCs/>
        </w:rPr>
        <w:t>Předmět Smlouvy</w:t>
      </w:r>
    </w:p>
    <w:p w:rsidR="00D80C8B" w:rsidRDefault="00D80C8B">
      <w:pPr>
        <w:spacing w:line="177" w:lineRule="exact"/>
        <w:rPr>
          <w:sz w:val="24"/>
          <w:szCs w:val="24"/>
        </w:rPr>
      </w:pPr>
    </w:p>
    <w:p w:rsidR="00D80C8B" w:rsidRDefault="002C5DEC">
      <w:pPr>
        <w:tabs>
          <w:tab w:val="left" w:pos="683"/>
        </w:tabs>
        <w:spacing w:line="276" w:lineRule="auto"/>
        <w:ind w:left="704" w:hanging="702"/>
        <w:jc w:val="both"/>
        <w:rPr>
          <w:sz w:val="20"/>
          <w:szCs w:val="20"/>
        </w:rPr>
      </w:pPr>
      <w:r>
        <w:rPr>
          <w:rFonts w:ascii="Garamond" w:eastAsia="Garamond" w:hAnsi="Garamond" w:cs="Garamond"/>
        </w:rPr>
        <w:t>2.1</w:t>
      </w:r>
      <w:r>
        <w:rPr>
          <w:sz w:val="20"/>
          <w:szCs w:val="20"/>
        </w:rPr>
        <w:tab/>
      </w:r>
      <w:r>
        <w:rPr>
          <w:rFonts w:ascii="Garamond" w:eastAsia="Garamond" w:hAnsi="Garamond" w:cs="Garamond"/>
        </w:rPr>
        <w:t>Tato Smlouva je uzavřena na základě nabídky Poskytovatele předložené na veřejnou zakázku „Software III 008 – 2019“ v rámci zavedeného dynamického nákupního systému „Dynamický nákupní systém na software (III.)“ (ev. č. zakázky v IS VZ Z2017-033247) podle zákona č.</w:t>
      </w:r>
    </w:p>
    <w:p w:rsidR="00D80C8B" w:rsidRDefault="002C5DEC">
      <w:pPr>
        <w:spacing w:line="20" w:lineRule="exact"/>
        <w:rPr>
          <w:sz w:val="24"/>
          <w:szCs w:val="24"/>
        </w:rPr>
      </w:pPr>
      <w:r>
        <w:rPr>
          <w:noProof/>
          <w:sz w:val="24"/>
          <w:szCs w:val="24"/>
        </w:rPr>
        <w:drawing>
          <wp:anchor distT="0" distB="0" distL="114300" distR="114300" simplePos="0" relativeHeight="251655680" behindDoc="1" locked="0" layoutInCell="0" allowOverlap="1">
            <wp:simplePos x="0" y="0"/>
            <wp:positionH relativeFrom="column">
              <wp:posOffset>556895</wp:posOffset>
            </wp:positionH>
            <wp:positionV relativeFrom="paragraph">
              <wp:posOffset>52070</wp:posOffset>
            </wp:positionV>
            <wp:extent cx="4645660" cy="10242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4645660" cy="1024255"/>
                    </a:xfrm>
                    <a:prstGeom prst="rect">
                      <a:avLst/>
                    </a:prstGeom>
                    <a:noFill/>
                  </pic:spPr>
                </pic:pic>
              </a:graphicData>
            </a:graphic>
          </wp:anchor>
        </w:drawing>
      </w:r>
    </w:p>
    <w:p w:rsidR="00D80C8B" w:rsidRDefault="00D80C8B">
      <w:pPr>
        <w:sectPr w:rsidR="00D80C8B">
          <w:pgSz w:w="11900" w:h="16838"/>
          <w:pgMar w:top="1440" w:right="1406" w:bottom="1440" w:left="1416" w:header="0" w:footer="0" w:gutter="0"/>
          <w:cols w:space="708" w:equalWidth="0">
            <w:col w:w="9084"/>
          </w:cols>
        </w:sectPr>
      </w:pPr>
    </w:p>
    <w:p w:rsidR="00D80C8B" w:rsidRDefault="002C5DEC">
      <w:pPr>
        <w:spacing w:line="277" w:lineRule="auto"/>
        <w:ind w:left="700" w:right="20"/>
        <w:rPr>
          <w:sz w:val="20"/>
          <w:szCs w:val="20"/>
        </w:rPr>
      </w:pPr>
      <w:bookmarkStart w:id="2" w:name="page2"/>
      <w:bookmarkEnd w:id="2"/>
      <w:r>
        <w:rPr>
          <w:rFonts w:ascii="Garamond" w:eastAsia="Garamond" w:hAnsi="Garamond" w:cs="Garamond"/>
        </w:rPr>
        <w:lastRenderedPageBreak/>
        <w:t>134/2016 Sb., o zadávání veřejných zakázek, ve znění pozdějších předpisů, dále jen ZZVZ. V rámci předmětné veřejné zakázky byla jako nejvhodnější nabídka vyhodnocena nabídka</w:t>
      </w:r>
    </w:p>
    <w:p w:rsidR="00D80C8B" w:rsidRDefault="002C5DEC">
      <w:pPr>
        <w:ind w:left="700"/>
        <w:rPr>
          <w:sz w:val="20"/>
          <w:szCs w:val="20"/>
        </w:rPr>
      </w:pPr>
      <w:r>
        <w:rPr>
          <w:rFonts w:ascii="Garamond" w:eastAsia="Garamond" w:hAnsi="Garamond" w:cs="Garamond"/>
        </w:rPr>
        <w:t>Poskytovatele.</w:t>
      </w:r>
    </w:p>
    <w:p w:rsidR="00D80C8B" w:rsidRDefault="00D80C8B">
      <w:pPr>
        <w:spacing w:line="200" w:lineRule="exact"/>
        <w:rPr>
          <w:sz w:val="20"/>
          <w:szCs w:val="20"/>
        </w:rPr>
      </w:pPr>
    </w:p>
    <w:p w:rsidR="00D80C8B" w:rsidRDefault="00D80C8B">
      <w:pPr>
        <w:spacing w:line="261" w:lineRule="exact"/>
        <w:rPr>
          <w:sz w:val="20"/>
          <w:szCs w:val="20"/>
        </w:rPr>
      </w:pPr>
    </w:p>
    <w:p w:rsidR="00D80C8B" w:rsidRDefault="002C5DEC">
      <w:pPr>
        <w:tabs>
          <w:tab w:val="left" w:pos="680"/>
        </w:tabs>
        <w:rPr>
          <w:sz w:val="20"/>
          <w:szCs w:val="20"/>
        </w:rPr>
      </w:pPr>
      <w:r>
        <w:rPr>
          <w:rFonts w:ascii="Garamond" w:eastAsia="Garamond" w:hAnsi="Garamond" w:cs="Garamond"/>
        </w:rPr>
        <w:t>2.2</w:t>
      </w:r>
      <w:r>
        <w:rPr>
          <w:sz w:val="20"/>
          <w:szCs w:val="20"/>
        </w:rPr>
        <w:tab/>
      </w:r>
      <w:r>
        <w:rPr>
          <w:rFonts w:ascii="Garamond" w:eastAsia="Garamond" w:hAnsi="Garamond" w:cs="Garamond"/>
          <w:sz w:val="21"/>
          <w:szCs w:val="21"/>
        </w:rPr>
        <w:t>Předmětem této smlouvy je poskytnutí:</w:t>
      </w:r>
    </w:p>
    <w:p w:rsidR="00D80C8B" w:rsidRDefault="00D80C8B">
      <w:pPr>
        <w:spacing w:line="120" w:lineRule="exact"/>
        <w:rPr>
          <w:sz w:val="20"/>
          <w:szCs w:val="20"/>
        </w:rPr>
      </w:pPr>
    </w:p>
    <w:p w:rsidR="00D80C8B" w:rsidRDefault="002C5DEC">
      <w:pPr>
        <w:numPr>
          <w:ilvl w:val="0"/>
          <w:numId w:val="3"/>
        </w:numPr>
        <w:tabs>
          <w:tab w:val="left" w:pos="875"/>
        </w:tabs>
        <w:ind w:left="700" w:right="20" w:firstLine="4"/>
        <w:rPr>
          <w:rFonts w:ascii="Garamond" w:eastAsia="Garamond" w:hAnsi="Garamond" w:cs="Garamond"/>
        </w:rPr>
      </w:pPr>
      <w:r>
        <w:rPr>
          <w:rFonts w:ascii="Garamond" w:eastAsia="Garamond" w:hAnsi="Garamond" w:cs="Garamond"/>
        </w:rPr>
        <w:t>údržby pro SolidWorks Premium, SolidWorks Standard, Solid Works Simulation Premium, Solidworks Premium na 3 roky ode dne dodání.</w:t>
      </w:r>
    </w:p>
    <w:p w:rsidR="00D80C8B" w:rsidRDefault="00D80C8B">
      <w:pPr>
        <w:spacing w:line="119" w:lineRule="exact"/>
        <w:rPr>
          <w:rFonts w:ascii="Garamond" w:eastAsia="Garamond" w:hAnsi="Garamond" w:cs="Garamond"/>
        </w:rPr>
      </w:pPr>
    </w:p>
    <w:p w:rsidR="00D80C8B" w:rsidRDefault="002C5DEC">
      <w:pPr>
        <w:numPr>
          <w:ilvl w:val="0"/>
          <w:numId w:val="3"/>
        </w:numPr>
        <w:tabs>
          <w:tab w:val="left" w:pos="860"/>
        </w:tabs>
        <w:ind w:left="860" w:hanging="156"/>
        <w:rPr>
          <w:rFonts w:ascii="Garamond" w:eastAsia="Garamond" w:hAnsi="Garamond" w:cs="Garamond"/>
        </w:rPr>
      </w:pPr>
      <w:r>
        <w:rPr>
          <w:rFonts w:ascii="Garamond" w:eastAsia="Garamond" w:hAnsi="Garamond" w:cs="Garamond"/>
        </w:rPr>
        <w:t>2 komerčních licencí software SolidWorks Professional a údržby pro nové licence SolidWorks</w:t>
      </w:r>
    </w:p>
    <w:p w:rsidR="00D80C8B" w:rsidRDefault="00D80C8B">
      <w:pPr>
        <w:spacing w:line="2" w:lineRule="exact"/>
        <w:rPr>
          <w:rFonts w:ascii="Garamond" w:eastAsia="Garamond" w:hAnsi="Garamond" w:cs="Garamond"/>
        </w:rPr>
      </w:pPr>
    </w:p>
    <w:p w:rsidR="00D80C8B" w:rsidRDefault="002C5DEC">
      <w:pPr>
        <w:ind w:left="700"/>
        <w:rPr>
          <w:rFonts w:ascii="Garamond" w:eastAsia="Garamond" w:hAnsi="Garamond" w:cs="Garamond"/>
        </w:rPr>
      </w:pPr>
      <w:r>
        <w:rPr>
          <w:rFonts w:ascii="Garamond" w:eastAsia="Garamond" w:hAnsi="Garamond" w:cs="Garamond"/>
        </w:rPr>
        <w:t>Professional na 3 roky ode dne dodání.</w:t>
      </w:r>
    </w:p>
    <w:p w:rsidR="00D80C8B" w:rsidRDefault="00D80C8B">
      <w:pPr>
        <w:spacing w:line="120" w:lineRule="exact"/>
        <w:rPr>
          <w:sz w:val="20"/>
          <w:szCs w:val="20"/>
        </w:rPr>
      </w:pPr>
    </w:p>
    <w:p w:rsidR="00D80C8B" w:rsidRDefault="002C5DEC">
      <w:pPr>
        <w:ind w:left="700"/>
        <w:rPr>
          <w:sz w:val="20"/>
          <w:szCs w:val="20"/>
        </w:rPr>
      </w:pPr>
      <w:r>
        <w:rPr>
          <w:rFonts w:ascii="Garamond" w:eastAsia="Garamond" w:hAnsi="Garamond" w:cs="Garamond"/>
        </w:rPr>
        <w:t>Údržbou se rozumí:</w:t>
      </w:r>
    </w:p>
    <w:p w:rsidR="00D80C8B" w:rsidRDefault="00D80C8B">
      <w:pPr>
        <w:spacing w:line="120" w:lineRule="exact"/>
        <w:rPr>
          <w:sz w:val="20"/>
          <w:szCs w:val="20"/>
        </w:rPr>
      </w:pPr>
    </w:p>
    <w:p w:rsidR="00D80C8B" w:rsidRDefault="002C5DEC">
      <w:pPr>
        <w:numPr>
          <w:ilvl w:val="0"/>
          <w:numId w:val="4"/>
        </w:numPr>
        <w:tabs>
          <w:tab w:val="left" w:pos="1060"/>
        </w:tabs>
        <w:ind w:left="1060" w:hanging="356"/>
        <w:rPr>
          <w:rFonts w:ascii="Garamond" w:eastAsia="Garamond" w:hAnsi="Garamond" w:cs="Garamond"/>
        </w:rPr>
      </w:pPr>
      <w:r>
        <w:rPr>
          <w:rFonts w:ascii="Garamond" w:eastAsia="Garamond" w:hAnsi="Garamond" w:cs="Garamond"/>
        </w:rPr>
        <w:t>Poskytování technické podpory (aktualizace, které zahrnují vydání SW s novými či zdokonalenými funkcemi anebo vylepšení jednotlivých funkcí).</w:t>
      </w:r>
    </w:p>
    <w:p w:rsidR="00D80C8B" w:rsidRDefault="00D80C8B">
      <w:pPr>
        <w:spacing w:line="120" w:lineRule="exact"/>
        <w:rPr>
          <w:sz w:val="20"/>
          <w:szCs w:val="20"/>
        </w:rPr>
      </w:pPr>
    </w:p>
    <w:p w:rsidR="00D80C8B" w:rsidRDefault="002C5DEC">
      <w:pPr>
        <w:tabs>
          <w:tab w:val="left" w:pos="1040"/>
        </w:tabs>
        <w:ind w:left="1060" w:right="20" w:hanging="359"/>
        <w:jc w:val="both"/>
        <w:rPr>
          <w:sz w:val="20"/>
          <w:szCs w:val="20"/>
        </w:rPr>
      </w:pPr>
      <w:r>
        <w:rPr>
          <w:rFonts w:ascii="Garamond" w:eastAsia="Garamond" w:hAnsi="Garamond" w:cs="Garamond"/>
        </w:rPr>
        <w:t>b)</w:t>
      </w:r>
      <w:r>
        <w:rPr>
          <w:sz w:val="20"/>
          <w:szCs w:val="20"/>
        </w:rPr>
        <w:tab/>
      </w:r>
      <w:r>
        <w:rPr>
          <w:rFonts w:ascii="Garamond" w:eastAsia="Garamond" w:hAnsi="Garamond" w:cs="Garamond"/>
        </w:rPr>
        <w:t>Poskytování telefonické podpory (telefonické konzultace v českém nebo anglickém jazyce v pracovní dny v době 9:00-16:00 ve spojitosti s předmětem plnění).</w:t>
      </w:r>
    </w:p>
    <w:p w:rsidR="00D80C8B" w:rsidRDefault="00D80C8B">
      <w:pPr>
        <w:spacing w:line="119" w:lineRule="exact"/>
        <w:rPr>
          <w:sz w:val="20"/>
          <w:szCs w:val="20"/>
        </w:rPr>
      </w:pPr>
    </w:p>
    <w:p w:rsidR="00D80C8B" w:rsidRDefault="002C5DEC">
      <w:pPr>
        <w:ind w:left="700" w:right="20"/>
        <w:jc w:val="both"/>
        <w:rPr>
          <w:sz w:val="20"/>
          <w:szCs w:val="20"/>
        </w:rPr>
      </w:pPr>
      <w:r>
        <w:rPr>
          <w:rFonts w:ascii="Garamond" w:eastAsia="Garamond" w:hAnsi="Garamond" w:cs="Garamond"/>
        </w:rPr>
        <w:t>Poskytovatel je povinen poskytnout a provést podporu k výše uvedeným produktům tak, aby splňovaly technické podmínky dle popisu uvedeného v přílohách této Smlouvy.</w:t>
      </w:r>
    </w:p>
    <w:p w:rsidR="00D80C8B" w:rsidRDefault="00D80C8B">
      <w:pPr>
        <w:spacing w:line="122" w:lineRule="exact"/>
        <w:rPr>
          <w:sz w:val="20"/>
          <w:szCs w:val="20"/>
        </w:rPr>
      </w:pPr>
    </w:p>
    <w:p w:rsidR="00D80C8B" w:rsidRDefault="002C5DEC">
      <w:pPr>
        <w:ind w:left="700" w:right="20"/>
        <w:jc w:val="both"/>
        <w:rPr>
          <w:sz w:val="20"/>
          <w:szCs w:val="20"/>
        </w:rPr>
      </w:pPr>
      <w:r>
        <w:rPr>
          <w:rFonts w:ascii="Garamond" w:eastAsia="Garamond" w:hAnsi="Garamond" w:cs="Garamond"/>
        </w:rPr>
        <w:t>Poskytovatel je povinen poskytnout licenci k výše uvedenému software podle technické specifikace uvedené v Příloze č. 1 této smlouvy.</w:t>
      </w:r>
    </w:p>
    <w:p w:rsidR="00D80C8B" w:rsidRDefault="00D80C8B">
      <w:pPr>
        <w:spacing w:line="119" w:lineRule="exact"/>
        <w:rPr>
          <w:sz w:val="20"/>
          <w:szCs w:val="20"/>
        </w:rPr>
      </w:pPr>
    </w:p>
    <w:p w:rsidR="00D80C8B" w:rsidRDefault="002C5DEC">
      <w:pPr>
        <w:ind w:left="700"/>
        <w:jc w:val="both"/>
        <w:rPr>
          <w:sz w:val="20"/>
          <w:szCs w:val="20"/>
        </w:rPr>
      </w:pPr>
      <w:r>
        <w:rPr>
          <w:rFonts w:ascii="Garamond" w:eastAsia="Garamond" w:hAnsi="Garamond" w:cs="Garamond"/>
        </w:rPr>
        <w:t>Další podmínky poskytnutí licence a Podpory jsou upraveny v Příloze č. 2 této Smlouvy. V případě rozporu Přílohy č. 2 a ostatních částí Smlouvy, mají přednost ostatní části smlouvy a předmětná část Přílohy č. 2 nemá právní účinky.</w:t>
      </w:r>
    </w:p>
    <w:p w:rsidR="00D80C8B" w:rsidRDefault="00D80C8B">
      <w:pPr>
        <w:spacing w:line="119" w:lineRule="exact"/>
        <w:rPr>
          <w:sz w:val="20"/>
          <w:szCs w:val="20"/>
        </w:rPr>
      </w:pPr>
    </w:p>
    <w:p w:rsidR="00D80C8B" w:rsidRDefault="002C5DEC">
      <w:pPr>
        <w:tabs>
          <w:tab w:val="left" w:pos="680"/>
        </w:tabs>
        <w:ind w:left="700" w:hanging="707"/>
        <w:jc w:val="both"/>
        <w:rPr>
          <w:sz w:val="20"/>
          <w:szCs w:val="20"/>
        </w:rPr>
      </w:pPr>
      <w:r>
        <w:rPr>
          <w:rFonts w:ascii="Garamond" w:eastAsia="Garamond" w:hAnsi="Garamond" w:cs="Garamond"/>
        </w:rPr>
        <w:t>2.3</w:t>
      </w:r>
      <w:r>
        <w:rPr>
          <w:sz w:val="20"/>
          <w:szCs w:val="20"/>
        </w:rPr>
        <w:tab/>
      </w:r>
      <w:r>
        <w:rPr>
          <w:rFonts w:ascii="Garamond" w:eastAsia="Garamond" w:hAnsi="Garamond" w:cs="Garamond"/>
        </w:rPr>
        <w:t>Nabyvatel se zavazuje za plnění uvedené v odst. 2.2 této Smlouvy zaplatit odměnu sjednanou v bodě 4.2 Smlouvy.</w:t>
      </w:r>
    </w:p>
    <w:p w:rsidR="00D80C8B" w:rsidRDefault="00D80C8B">
      <w:pPr>
        <w:spacing w:line="119" w:lineRule="exact"/>
        <w:rPr>
          <w:sz w:val="20"/>
          <w:szCs w:val="20"/>
        </w:rPr>
      </w:pPr>
    </w:p>
    <w:p w:rsidR="00D80C8B" w:rsidRDefault="002C5DEC">
      <w:pPr>
        <w:tabs>
          <w:tab w:val="left" w:pos="680"/>
        </w:tabs>
        <w:spacing w:line="276" w:lineRule="auto"/>
        <w:ind w:left="700" w:hanging="705"/>
        <w:jc w:val="both"/>
        <w:rPr>
          <w:sz w:val="20"/>
          <w:szCs w:val="20"/>
        </w:rPr>
      </w:pPr>
      <w:r>
        <w:rPr>
          <w:rFonts w:ascii="Garamond" w:eastAsia="Garamond" w:hAnsi="Garamond" w:cs="Garamond"/>
        </w:rPr>
        <w:t>2.4.</w:t>
      </w:r>
      <w:r>
        <w:rPr>
          <w:sz w:val="20"/>
          <w:szCs w:val="20"/>
        </w:rPr>
        <w:tab/>
      </w:r>
      <w:r>
        <w:rPr>
          <w:rFonts w:ascii="Garamond" w:eastAsia="Garamond" w:hAnsi="Garamond" w:cs="Garamond"/>
        </w:rPr>
        <w:t>Poskytovatel výslovně prohlašuje, že je na základě svého právního vztahu s autorem/vykonavatelem majetkových práv k SW oprávněn poskytnout nebo zprostředkovat poskytnutí nebo prodloužení licence (dále jen „poskytnutí“). Poskytovatel dále prohlašuje, že v důsledku plnění předmětu dle této smlouvy nebude porušeno žádné právo třetí osoby ani právní předpis. Za pravdivost těchto prohlášení nese Poskytovatel plnou odpovědnost. Poskytovatel se zavazuje nahradit Nabyvateli škodu, která by mu vznikla, pokud by prohlášení Poskytovatele uvedená v tomto odstavci byla nepravdivá.</w:t>
      </w:r>
    </w:p>
    <w:p w:rsidR="00D80C8B" w:rsidRDefault="00D80C8B">
      <w:pPr>
        <w:spacing w:line="202" w:lineRule="exact"/>
        <w:rPr>
          <w:sz w:val="20"/>
          <w:szCs w:val="20"/>
        </w:rPr>
      </w:pPr>
    </w:p>
    <w:p w:rsidR="00D80C8B" w:rsidRDefault="002C5DEC">
      <w:pPr>
        <w:tabs>
          <w:tab w:val="left" w:pos="680"/>
        </w:tabs>
        <w:spacing w:line="276" w:lineRule="auto"/>
        <w:ind w:left="700" w:hanging="705"/>
        <w:jc w:val="both"/>
        <w:rPr>
          <w:sz w:val="20"/>
          <w:szCs w:val="20"/>
        </w:rPr>
      </w:pPr>
      <w:r>
        <w:rPr>
          <w:rFonts w:ascii="Garamond" w:eastAsia="Garamond" w:hAnsi="Garamond" w:cs="Garamond"/>
        </w:rPr>
        <w:t>2.5</w:t>
      </w:r>
      <w:r>
        <w:rPr>
          <w:sz w:val="20"/>
          <w:szCs w:val="20"/>
        </w:rPr>
        <w:tab/>
      </w:r>
      <w:r>
        <w:rPr>
          <w:rFonts w:ascii="Garamond" w:eastAsia="Garamond" w:hAnsi="Garamond" w:cs="Garamond"/>
        </w:rPr>
        <w:t>Poskytovatel bere na vědomí, že Nabyvatel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Nabyvatel tuto smlouvu uveřejní v registru smluv. Rozhodnou skutečností pro uveřejnění smlouvy v registru je zejména výše hodnoty za předmět plnění převyšující 50.000,- Kč bez DPH.</w:t>
      </w:r>
    </w:p>
    <w:p w:rsidR="00D80C8B" w:rsidRDefault="00D80C8B">
      <w:pPr>
        <w:spacing w:line="201" w:lineRule="exact"/>
        <w:rPr>
          <w:sz w:val="20"/>
          <w:szCs w:val="20"/>
        </w:rPr>
      </w:pPr>
    </w:p>
    <w:p w:rsidR="00D80C8B" w:rsidRDefault="002C5DEC">
      <w:pPr>
        <w:ind w:left="420"/>
        <w:rPr>
          <w:sz w:val="20"/>
          <w:szCs w:val="20"/>
        </w:rPr>
      </w:pPr>
      <w:r>
        <w:rPr>
          <w:rFonts w:ascii="Garamond" w:eastAsia="Garamond" w:hAnsi="Garamond" w:cs="Garamond"/>
          <w:i/>
          <w:iCs/>
        </w:rPr>
        <w:t>Název projektu: InteCom</w:t>
      </w:r>
    </w:p>
    <w:p w:rsidR="00D80C8B" w:rsidRDefault="00D80C8B">
      <w:pPr>
        <w:spacing w:line="36" w:lineRule="exact"/>
        <w:rPr>
          <w:sz w:val="20"/>
          <w:szCs w:val="20"/>
        </w:rPr>
      </w:pPr>
    </w:p>
    <w:p w:rsidR="00D80C8B" w:rsidRDefault="002C5DEC">
      <w:pPr>
        <w:tabs>
          <w:tab w:val="left" w:pos="1600"/>
        </w:tabs>
        <w:ind w:left="420"/>
        <w:rPr>
          <w:sz w:val="20"/>
          <w:szCs w:val="20"/>
        </w:rPr>
      </w:pPr>
      <w:r>
        <w:rPr>
          <w:rFonts w:ascii="Garamond" w:eastAsia="Garamond" w:hAnsi="Garamond" w:cs="Garamond"/>
          <w:i/>
          <w:iCs/>
        </w:rPr>
        <w:t>Číslo projetku:</w:t>
      </w:r>
      <w:r>
        <w:rPr>
          <w:rFonts w:ascii="Garamond" w:eastAsia="Garamond" w:hAnsi="Garamond" w:cs="Garamond"/>
          <w:i/>
          <w:iCs/>
        </w:rPr>
        <w:tab/>
        <w:t>CZ.02.1.01/0.0/0.0/17_048/0007267</w:t>
      </w:r>
    </w:p>
    <w:p w:rsidR="00D80C8B" w:rsidRDefault="00D80C8B">
      <w:pPr>
        <w:spacing w:line="200" w:lineRule="exact"/>
        <w:rPr>
          <w:sz w:val="20"/>
          <w:szCs w:val="20"/>
        </w:rPr>
      </w:pPr>
    </w:p>
    <w:p w:rsidR="00D80C8B" w:rsidRDefault="00D80C8B">
      <w:pPr>
        <w:spacing w:line="323" w:lineRule="exact"/>
        <w:rPr>
          <w:sz w:val="20"/>
          <w:szCs w:val="20"/>
        </w:rPr>
      </w:pPr>
    </w:p>
    <w:p w:rsidR="00D80C8B" w:rsidRDefault="002C5DEC">
      <w:pPr>
        <w:tabs>
          <w:tab w:val="left" w:pos="680"/>
        </w:tabs>
        <w:rPr>
          <w:sz w:val="20"/>
          <w:szCs w:val="20"/>
        </w:rPr>
      </w:pPr>
      <w:r>
        <w:rPr>
          <w:rFonts w:ascii="Garamond" w:eastAsia="Garamond" w:hAnsi="Garamond" w:cs="Garamond"/>
          <w:b/>
          <w:bCs/>
        </w:rPr>
        <w:t>3.</w:t>
      </w:r>
      <w:r>
        <w:rPr>
          <w:sz w:val="20"/>
          <w:szCs w:val="20"/>
        </w:rPr>
        <w:tab/>
      </w:r>
      <w:r>
        <w:rPr>
          <w:rFonts w:ascii="Garamond" w:eastAsia="Garamond" w:hAnsi="Garamond" w:cs="Garamond"/>
          <w:b/>
          <w:bCs/>
        </w:rPr>
        <w:t>Doba a místo plnění</w:t>
      </w:r>
    </w:p>
    <w:p w:rsidR="00D80C8B" w:rsidRDefault="00D80C8B">
      <w:pPr>
        <w:spacing w:line="158" w:lineRule="exact"/>
        <w:rPr>
          <w:sz w:val="20"/>
          <w:szCs w:val="20"/>
        </w:rPr>
      </w:pPr>
    </w:p>
    <w:p w:rsidR="00D80C8B" w:rsidRDefault="002C5DEC">
      <w:pPr>
        <w:tabs>
          <w:tab w:val="left" w:pos="680"/>
        </w:tabs>
        <w:ind w:left="700" w:hanging="702"/>
        <w:jc w:val="both"/>
        <w:rPr>
          <w:sz w:val="20"/>
          <w:szCs w:val="20"/>
        </w:rPr>
      </w:pPr>
      <w:r>
        <w:rPr>
          <w:rFonts w:ascii="Garamond" w:eastAsia="Garamond" w:hAnsi="Garamond" w:cs="Garamond"/>
        </w:rPr>
        <w:t>3.1</w:t>
      </w:r>
      <w:r>
        <w:rPr>
          <w:sz w:val="20"/>
          <w:szCs w:val="20"/>
        </w:rPr>
        <w:tab/>
      </w:r>
      <w:r>
        <w:rPr>
          <w:rFonts w:ascii="Garamond" w:eastAsia="Garamond" w:hAnsi="Garamond" w:cs="Garamond"/>
        </w:rPr>
        <w:t xml:space="preserve">Poskytovatel se zavazuje, že poskytne Nabyvateli předmět smlouvy uvedený v odst. 2.2 do místa plnění nejpozději do </w:t>
      </w:r>
      <w:r>
        <w:rPr>
          <w:rFonts w:ascii="Garamond" w:eastAsia="Garamond" w:hAnsi="Garamond" w:cs="Garamond"/>
          <w:b/>
          <w:bCs/>
        </w:rPr>
        <w:t>14 (čtrnácti)</w:t>
      </w:r>
      <w:r>
        <w:rPr>
          <w:rFonts w:ascii="Garamond" w:eastAsia="Garamond" w:hAnsi="Garamond" w:cs="Garamond"/>
        </w:rPr>
        <w:t xml:space="preserve"> kalendářních dnů od dojití výzvy k plnění této Smlouvy.</w:t>
      </w:r>
    </w:p>
    <w:p w:rsidR="00D80C8B" w:rsidRDefault="002C5DEC">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554355</wp:posOffset>
            </wp:positionH>
            <wp:positionV relativeFrom="paragraph">
              <wp:posOffset>128905</wp:posOffset>
            </wp:positionV>
            <wp:extent cx="4645660" cy="10242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4645660" cy="1024255"/>
                    </a:xfrm>
                    <a:prstGeom prst="rect">
                      <a:avLst/>
                    </a:prstGeom>
                    <a:noFill/>
                  </pic:spPr>
                </pic:pic>
              </a:graphicData>
            </a:graphic>
          </wp:anchor>
        </w:drawing>
      </w:r>
    </w:p>
    <w:p w:rsidR="00D80C8B" w:rsidRDefault="00D80C8B">
      <w:pPr>
        <w:sectPr w:rsidR="00D80C8B">
          <w:pgSz w:w="11900" w:h="16838"/>
          <w:pgMar w:top="1415" w:right="1406" w:bottom="1440" w:left="1420" w:header="0" w:footer="0" w:gutter="0"/>
          <w:cols w:space="708" w:equalWidth="0">
            <w:col w:w="9080"/>
          </w:cols>
        </w:sectPr>
      </w:pPr>
    </w:p>
    <w:p w:rsidR="00D80C8B" w:rsidRDefault="002C5DEC">
      <w:pPr>
        <w:tabs>
          <w:tab w:val="left" w:pos="683"/>
        </w:tabs>
        <w:ind w:left="704" w:hanging="702"/>
        <w:jc w:val="both"/>
        <w:rPr>
          <w:sz w:val="20"/>
          <w:szCs w:val="20"/>
        </w:rPr>
      </w:pPr>
      <w:bookmarkStart w:id="3" w:name="page3"/>
      <w:bookmarkEnd w:id="3"/>
      <w:r>
        <w:rPr>
          <w:rFonts w:ascii="Garamond" w:eastAsia="Garamond" w:hAnsi="Garamond" w:cs="Garamond"/>
        </w:rPr>
        <w:lastRenderedPageBreak/>
        <w:t>3.2</w:t>
      </w:r>
      <w:r>
        <w:rPr>
          <w:sz w:val="20"/>
          <w:szCs w:val="20"/>
        </w:rPr>
        <w:tab/>
      </w:r>
      <w:r>
        <w:rPr>
          <w:rFonts w:ascii="Garamond" w:eastAsia="Garamond" w:hAnsi="Garamond" w:cs="Garamond"/>
        </w:rPr>
        <w:t xml:space="preserve">V případě prodlení Poskytovatele se splněním povinností uvedených v bodě 3.1 v ujednané době plnění je Nabyvatel oprávněn požadovat na Poskytovateli zaplacení smluvní pokuty ve výši </w:t>
      </w:r>
      <w:r>
        <w:rPr>
          <w:rFonts w:ascii="Garamond" w:eastAsia="Garamond" w:hAnsi="Garamond" w:cs="Garamond"/>
          <w:b/>
          <w:bCs/>
        </w:rPr>
        <w:t>0,5 %</w:t>
      </w:r>
      <w:r>
        <w:rPr>
          <w:rFonts w:ascii="Garamond" w:eastAsia="Garamond" w:hAnsi="Garamond" w:cs="Garamond"/>
        </w:rPr>
        <w:t xml:space="preserve"> z celkové odměny bez DPH za každý i započatý den prodlení, čímž není dotčen nárok Nabyvatele na náhradu škody v plné výši.</w:t>
      </w:r>
    </w:p>
    <w:p w:rsidR="00D80C8B" w:rsidRDefault="00D80C8B">
      <w:pPr>
        <w:spacing w:line="122" w:lineRule="exact"/>
        <w:rPr>
          <w:sz w:val="20"/>
          <w:szCs w:val="20"/>
        </w:rPr>
      </w:pPr>
    </w:p>
    <w:p w:rsidR="00D80C8B" w:rsidRDefault="002C5DEC">
      <w:pPr>
        <w:tabs>
          <w:tab w:val="left" w:pos="683"/>
        </w:tabs>
        <w:spacing w:line="276" w:lineRule="auto"/>
        <w:ind w:left="704" w:hanging="702"/>
        <w:jc w:val="both"/>
        <w:rPr>
          <w:sz w:val="20"/>
          <w:szCs w:val="20"/>
        </w:rPr>
      </w:pPr>
      <w:r>
        <w:rPr>
          <w:rFonts w:ascii="Garamond" w:eastAsia="Garamond" w:hAnsi="Garamond" w:cs="Garamond"/>
        </w:rPr>
        <w:t>3.3</w:t>
      </w:r>
      <w:r>
        <w:rPr>
          <w:sz w:val="20"/>
          <w:szCs w:val="20"/>
        </w:rPr>
        <w:tab/>
      </w:r>
      <w:r>
        <w:rPr>
          <w:rFonts w:ascii="Garamond" w:eastAsia="Garamond" w:hAnsi="Garamond" w:cs="Garamond"/>
        </w:rPr>
        <w:t>Místaplnění jsou Západočeská univerzita v Plzni: Fakulta strojní – Regionální technologický institut (místnost UX 229), Fakulta strojní – Katedra konstruování strojů (místnost UU 107) Univerzitní 22, 301 00 Plzeň; Fakulta aplikovaných věd – Nové technologie pro informační společnost (UN 537), Technická 8, 301 00 Plzeň..</w:t>
      </w:r>
    </w:p>
    <w:p w:rsidR="00D80C8B" w:rsidRDefault="00D80C8B">
      <w:pPr>
        <w:spacing w:line="246" w:lineRule="exact"/>
        <w:rPr>
          <w:sz w:val="20"/>
          <w:szCs w:val="20"/>
        </w:rPr>
      </w:pPr>
    </w:p>
    <w:p w:rsidR="00D80C8B" w:rsidRDefault="002C5DEC">
      <w:pPr>
        <w:numPr>
          <w:ilvl w:val="0"/>
          <w:numId w:val="5"/>
        </w:numPr>
        <w:tabs>
          <w:tab w:val="left" w:pos="704"/>
        </w:tabs>
        <w:ind w:left="704" w:hanging="704"/>
        <w:rPr>
          <w:rFonts w:ascii="Garamond" w:eastAsia="Garamond" w:hAnsi="Garamond" w:cs="Garamond"/>
          <w:b/>
          <w:bCs/>
        </w:rPr>
      </w:pPr>
      <w:r>
        <w:rPr>
          <w:rFonts w:ascii="Garamond" w:eastAsia="Garamond" w:hAnsi="Garamond" w:cs="Garamond"/>
          <w:b/>
          <w:bCs/>
        </w:rPr>
        <w:t>Odměna a platební podmínky</w:t>
      </w:r>
    </w:p>
    <w:p w:rsidR="00D80C8B" w:rsidRDefault="00D80C8B">
      <w:pPr>
        <w:spacing w:line="158" w:lineRule="exact"/>
        <w:rPr>
          <w:sz w:val="20"/>
          <w:szCs w:val="20"/>
        </w:rPr>
      </w:pPr>
    </w:p>
    <w:p w:rsidR="00D80C8B" w:rsidRDefault="002C5DEC">
      <w:pPr>
        <w:tabs>
          <w:tab w:val="left" w:pos="703"/>
        </w:tabs>
        <w:spacing w:line="239" w:lineRule="auto"/>
        <w:ind w:left="724" w:hanging="719"/>
        <w:jc w:val="both"/>
        <w:rPr>
          <w:sz w:val="20"/>
          <w:szCs w:val="20"/>
        </w:rPr>
      </w:pPr>
      <w:r>
        <w:rPr>
          <w:rFonts w:ascii="Garamond" w:eastAsia="Garamond" w:hAnsi="Garamond" w:cs="Garamond"/>
        </w:rPr>
        <w:t>4.1</w:t>
      </w:r>
      <w:r>
        <w:rPr>
          <w:sz w:val="20"/>
          <w:szCs w:val="20"/>
        </w:rPr>
        <w:tab/>
      </w:r>
      <w:r>
        <w:rPr>
          <w:rFonts w:ascii="Garamond" w:eastAsia="Garamond" w:hAnsi="Garamond" w:cs="Garamond"/>
          <w:b/>
          <w:bCs/>
        </w:rPr>
        <w:t xml:space="preserve">Odměna Poskytovatele </w:t>
      </w:r>
      <w:r>
        <w:rPr>
          <w:rFonts w:ascii="Garamond" w:eastAsia="Garamond" w:hAnsi="Garamond" w:cs="Garamond"/>
        </w:rPr>
        <w:t>je stanovena dohodou smluvních stran a vychází z nabídkové ceny</w:t>
      </w:r>
      <w:r>
        <w:rPr>
          <w:rFonts w:ascii="Garamond" w:eastAsia="Garamond" w:hAnsi="Garamond" w:cs="Garamond"/>
          <w:b/>
          <w:bCs/>
        </w:rPr>
        <w:t xml:space="preserve"> </w:t>
      </w:r>
      <w:r>
        <w:rPr>
          <w:rFonts w:ascii="Garamond" w:eastAsia="Garamond" w:hAnsi="Garamond" w:cs="Garamond"/>
        </w:rPr>
        <w:t>Poskytovatele, kalkulované v rámci veřejné zakázky na předmět plnění této Smlouvy. Tato cena zahrnuje veškerá související plnění a počet licencí, jak je uvedeno v přílohách této Smlouvy, které tvoří její nedílnou součást.</w:t>
      </w:r>
    </w:p>
    <w:p w:rsidR="00D80C8B" w:rsidRDefault="00D80C8B">
      <w:pPr>
        <w:spacing w:line="126" w:lineRule="exact"/>
        <w:rPr>
          <w:sz w:val="20"/>
          <w:szCs w:val="20"/>
        </w:rPr>
      </w:pPr>
    </w:p>
    <w:p w:rsidR="00D80C8B" w:rsidRDefault="002C5DEC">
      <w:pPr>
        <w:tabs>
          <w:tab w:val="left" w:pos="683"/>
        </w:tabs>
        <w:ind w:left="4"/>
        <w:rPr>
          <w:sz w:val="20"/>
          <w:szCs w:val="20"/>
        </w:rPr>
      </w:pPr>
      <w:r>
        <w:rPr>
          <w:rFonts w:ascii="Garamond" w:eastAsia="Garamond" w:hAnsi="Garamond" w:cs="Garamond"/>
        </w:rPr>
        <w:t>4.2</w:t>
      </w:r>
      <w:r>
        <w:rPr>
          <w:sz w:val="20"/>
          <w:szCs w:val="20"/>
        </w:rPr>
        <w:tab/>
      </w:r>
      <w:r>
        <w:rPr>
          <w:rFonts w:ascii="Garamond" w:eastAsia="Garamond" w:hAnsi="Garamond" w:cs="Garamond"/>
        </w:rPr>
        <w:t>Nabyvatel se zavazuje uhradit Poskytovateli za předmět této Smlouvy provedený řádně a včas</w:t>
      </w:r>
    </w:p>
    <w:p w:rsidR="00D80C8B" w:rsidRDefault="002C5DEC">
      <w:pPr>
        <w:tabs>
          <w:tab w:val="left" w:pos="2043"/>
          <w:tab w:val="left" w:pos="3263"/>
          <w:tab w:val="left" w:pos="3943"/>
          <w:tab w:val="left" w:pos="4763"/>
          <w:tab w:val="left" w:pos="6023"/>
          <w:tab w:val="left" w:pos="6743"/>
          <w:tab w:val="left" w:pos="7543"/>
          <w:tab w:val="left" w:pos="8503"/>
        </w:tabs>
        <w:ind w:left="724"/>
        <w:rPr>
          <w:sz w:val="20"/>
          <w:szCs w:val="20"/>
        </w:rPr>
      </w:pPr>
      <w:r>
        <w:rPr>
          <w:rFonts w:ascii="Garamond" w:eastAsia="Garamond" w:hAnsi="Garamond" w:cs="Garamond"/>
        </w:rPr>
        <w:t>sjednanou</w:t>
      </w:r>
      <w:r>
        <w:rPr>
          <w:sz w:val="20"/>
          <w:szCs w:val="20"/>
        </w:rPr>
        <w:tab/>
      </w:r>
      <w:r>
        <w:rPr>
          <w:rFonts w:ascii="Garamond" w:eastAsia="Garamond" w:hAnsi="Garamond" w:cs="Garamond"/>
          <w:b/>
          <w:bCs/>
        </w:rPr>
        <w:t>odměnu</w:t>
      </w:r>
      <w:r>
        <w:rPr>
          <w:sz w:val="20"/>
          <w:szCs w:val="20"/>
        </w:rPr>
        <w:tab/>
      </w:r>
      <w:r>
        <w:rPr>
          <w:rFonts w:ascii="Garamond" w:eastAsia="Garamond" w:hAnsi="Garamond" w:cs="Garamond"/>
          <w:b/>
          <w:bCs/>
        </w:rPr>
        <w:t>ve</w:t>
      </w:r>
      <w:r>
        <w:rPr>
          <w:sz w:val="20"/>
          <w:szCs w:val="20"/>
        </w:rPr>
        <w:tab/>
      </w:r>
      <w:r>
        <w:rPr>
          <w:rFonts w:ascii="Garamond" w:eastAsia="Garamond" w:hAnsi="Garamond" w:cs="Garamond"/>
          <w:b/>
          <w:bCs/>
        </w:rPr>
        <w:t>výši</w:t>
      </w:r>
      <w:r>
        <w:rPr>
          <w:sz w:val="20"/>
          <w:szCs w:val="20"/>
        </w:rPr>
        <w:tab/>
      </w:r>
      <w:r>
        <w:rPr>
          <w:rFonts w:ascii="Garamond" w:eastAsia="Garamond" w:hAnsi="Garamond" w:cs="Garamond"/>
          <w:b/>
          <w:bCs/>
        </w:rPr>
        <w:t>796.590,-</w:t>
      </w:r>
      <w:r>
        <w:rPr>
          <w:sz w:val="20"/>
          <w:szCs w:val="20"/>
        </w:rPr>
        <w:tab/>
      </w:r>
      <w:r>
        <w:rPr>
          <w:rFonts w:ascii="Garamond" w:eastAsia="Garamond" w:hAnsi="Garamond" w:cs="Garamond"/>
          <w:b/>
          <w:bCs/>
        </w:rPr>
        <w:t>Kč</w:t>
      </w:r>
      <w:r>
        <w:rPr>
          <w:sz w:val="20"/>
          <w:szCs w:val="20"/>
        </w:rPr>
        <w:tab/>
      </w:r>
      <w:r>
        <w:rPr>
          <w:rFonts w:ascii="Garamond" w:eastAsia="Garamond" w:hAnsi="Garamond" w:cs="Garamond"/>
          <w:b/>
          <w:bCs/>
        </w:rPr>
        <w:t>bez</w:t>
      </w:r>
      <w:r>
        <w:rPr>
          <w:sz w:val="20"/>
          <w:szCs w:val="20"/>
        </w:rPr>
        <w:tab/>
      </w:r>
      <w:r>
        <w:rPr>
          <w:rFonts w:ascii="Garamond" w:eastAsia="Garamond" w:hAnsi="Garamond" w:cs="Garamond"/>
          <w:b/>
          <w:bCs/>
        </w:rPr>
        <w:t>DPH</w:t>
      </w:r>
      <w:r>
        <w:rPr>
          <w:sz w:val="20"/>
          <w:szCs w:val="20"/>
        </w:rPr>
        <w:tab/>
      </w:r>
      <w:r>
        <w:rPr>
          <w:rFonts w:ascii="Garamond" w:eastAsia="Garamond" w:hAnsi="Garamond" w:cs="Garamond"/>
        </w:rPr>
        <w:t>(slovy:</w:t>
      </w:r>
    </w:p>
    <w:p w:rsidR="00D80C8B" w:rsidRDefault="002C5DEC">
      <w:pPr>
        <w:ind w:left="724"/>
        <w:rPr>
          <w:sz w:val="20"/>
          <w:szCs w:val="20"/>
        </w:rPr>
      </w:pPr>
      <w:r>
        <w:rPr>
          <w:rFonts w:ascii="Garamond" w:eastAsia="Garamond" w:hAnsi="Garamond" w:cs="Garamond"/>
        </w:rPr>
        <w:t>sedmsetdevadesátšesttisícpětsetdevadesát korun českých</w:t>
      </w:r>
    </w:p>
    <w:p w:rsidR="00D80C8B" w:rsidRDefault="00D80C8B">
      <w:pPr>
        <w:spacing w:line="120" w:lineRule="exact"/>
        <w:rPr>
          <w:sz w:val="20"/>
          <w:szCs w:val="20"/>
        </w:rPr>
      </w:pPr>
    </w:p>
    <w:p w:rsidR="00D80C8B" w:rsidRDefault="002C5DEC">
      <w:pPr>
        <w:ind w:left="784" w:right="20"/>
        <w:jc w:val="both"/>
        <w:rPr>
          <w:sz w:val="20"/>
          <w:szCs w:val="20"/>
        </w:rPr>
      </w:pPr>
      <w:r>
        <w:rPr>
          <w:rFonts w:ascii="Garamond" w:eastAsia="Garamond" w:hAnsi="Garamond" w:cs="Garamond"/>
        </w:rPr>
        <w:t>Prodávající je oprávněn ke kupní ceně připočíst DPH ve výši stanovené v souladu se zákonem č. 235/2004 Sb., o dani z přidané hodnoty, ve znění pozdějších předpisů, a to ke dni uskutečnění zdanitelného plnění, kterým je den převzetí předmětu Smlouvy.</w:t>
      </w:r>
    </w:p>
    <w:p w:rsidR="00D80C8B" w:rsidRDefault="00D80C8B">
      <w:pPr>
        <w:spacing w:line="246" w:lineRule="exact"/>
        <w:rPr>
          <w:sz w:val="20"/>
          <w:szCs w:val="20"/>
        </w:rPr>
      </w:pPr>
    </w:p>
    <w:p w:rsidR="00D80C8B" w:rsidRDefault="002C5DEC">
      <w:pPr>
        <w:tabs>
          <w:tab w:val="left" w:pos="683"/>
        </w:tabs>
        <w:spacing w:line="241" w:lineRule="auto"/>
        <w:ind w:left="704" w:hanging="719"/>
        <w:jc w:val="both"/>
        <w:rPr>
          <w:sz w:val="20"/>
          <w:szCs w:val="20"/>
        </w:rPr>
      </w:pPr>
      <w:r>
        <w:rPr>
          <w:rFonts w:ascii="Garamond" w:eastAsia="Garamond" w:hAnsi="Garamond" w:cs="Garamond"/>
        </w:rPr>
        <w:t>4.3</w:t>
      </w:r>
      <w:r>
        <w:rPr>
          <w:sz w:val="20"/>
          <w:szCs w:val="20"/>
        </w:rPr>
        <w:tab/>
      </w:r>
      <w:r>
        <w:rPr>
          <w:rFonts w:ascii="Garamond" w:eastAsia="Garamond" w:hAnsi="Garamond" w:cs="Garamond"/>
        </w:rPr>
        <w:t xml:space="preserve">Odměna bude Nabyvatelem uhrazena jako jednorázová platba v české měně na základě daňového dokladu – faktury. Smluvní odměna bude Poskytovatelem fakturována do </w:t>
      </w:r>
      <w:r>
        <w:rPr>
          <w:rFonts w:ascii="Garamond" w:eastAsia="Garamond" w:hAnsi="Garamond" w:cs="Garamond"/>
          <w:b/>
          <w:bCs/>
        </w:rPr>
        <w:t>30</w:t>
      </w:r>
      <w:r>
        <w:rPr>
          <w:rFonts w:ascii="Garamond" w:eastAsia="Garamond" w:hAnsi="Garamond" w:cs="Garamond"/>
        </w:rPr>
        <w:t xml:space="preserve"> dnů ode dne počátku dodávání předmětu plnění dle bodu 3.1.</w:t>
      </w:r>
    </w:p>
    <w:p w:rsidR="00D80C8B" w:rsidRDefault="00D80C8B">
      <w:pPr>
        <w:spacing w:line="118" w:lineRule="exact"/>
        <w:rPr>
          <w:sz w:val="20"/>
          <w:szCs w:val="20"/>
        </w:rPr>
      </w:pPr>
    </w:p>
    <w:p w:rsidR="00D80C8B" w:rsidRDefault="002C5DEC">
      <w:pPr>
        <w:tabs>
          <w:tab w:val="left" w:pos="683"/>
        </w:tabs>
        <w:spacing w:line="239" w:lineRule="auto"/>
        <w:ind w:left="704" w:hanging="719"/>
        <w:jc w:val="both"/>
        <w:rPr>
          <w:sz w:val="20"/>
          <w:szCs w:val="20"/>
        </w:rPr>
      </w:pPr>
      <w:r>
        <w:rPr>
          <w:rFonts w:ascii="Garamond" w:eastAsia="Garamond" w:hAnsi="Garamond" w:cs="Garamond"/>
        </w:rPr>
        <w:t>4.4</w:t>
      </w:r>
      <w:r>
        <w:rPr>
          <w:sz w:val="20"/>
          <w:szCs w:val="20"/>
        </w:rPr>
        <w:tab/>
      </w:r>
      <w:r>
        <w:rPr>
          <w:rFonts w:ascii="Garamond" w:eastAsia="Garamond" w:hAnsi="Garamond" w:cs="Garamond"/>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Nabyvatel oprávněn ji vrátit ve lhůtě splatnosti zpět Poskytovateli k doplnění, aniž se tak dostane do prodlení se splatností. Lhůta splatnosti počíná běžet znovu od opětovného doručení náležitě doplněné či opravené faktury Nabyvateli.</w:t>
      </w:r>
    </w:p>
    <w:p w:rsidR="00D80C8B" w:rsidRDefault="00D80C8B">
      <w:pPr>
        <w:spacing w:line="127" w:lineRule="exact"/>
        <w:rPr>
          <w:sz w:val="20"/>
          <w:szCs w:val="20"/>
        </w:rPr>
      </w:pPr>
    </w:p>
    <w:p w:rsidR="00D80C8B" w:rsidRDefault="002C5DEC">
      <w:pPr>
        <w:tabs>
          <w:tab w:val="left" w:pos="683"/>
        </w:tabs>
        <w:spacing w:line="239" w:lineRule="auto"/>
        <w:ind w:left="704" w:hanging="705"/>
        <w:jc w:val="both"/>
        <w:rPr>
          <w:sz w:val="20"/>
          <w:szCs w:val="20"/>
        </w:rPr>
      </w:pPr>
      <w:r>
        <w:rPr>
          <w:rFonts w:ascii="Garamond" w:eastAsia="Garamond" w:hAnsi="Garamond" w:cs="Garamond"/>
        </w:rPr>
        <w:t>4.5</w:t>
      </w:r>
      <w:r>
        <w:rPr>
          <w:sz w:val="20"/>
          <w:szCs w:val="20"/>
        </w:rPr>
        <w:tab/>
      </w:r>
      <w:r>
        <w:rPr>
          <w:rFonts w:ascii="Garamond" w:eastAsia="Garamond" w:hAnsi="Garamond" w:cs="Garamond"/>
        </w:rPr>
        <w:t xml:space="preserve">Splatnost faktury se sjednává na </w:t>
      </w:r>
      <w:r>
        <w:rPr>
          <w:rFonts w:ascii="Garamond" w:eastAsia="Garamond" w:hAnsi="Garamond" w:cs="Garamond"/>
          <w:b/>
          <w:bCs/>
        </w:rPr>
        <w:t>30</w:t>
      </w:r>
      <w:r>
        <w:rPr>
          <w:rFonts w:ascii="Garamond" w:eastAsia="Garamond" w:hAnsi="Garamond" w:cs="Garamond"/>
        </w:rPr>
        <w:t xml:space="preserve"> kalendářních dnů ode dne jejího prokazatelného doručení Nabyvateli. V případě prodlení Nabyvatele s úhradou vystavené faktury je Poskytovatel oprávněn uplatnit vůči Nabyvateli úrok z prodlení ve výši </w:t>
      </w:r>
      <w:r>
        <w:rPr>
          <w:rFonts w:ascii="Garamond" w:eastAsia="Garamond" w:hAnsi="Garamond" w:cs="Garamond"/>
          <w:b/>
          <w:bCs/>
        </w:rPr>
        <w:t>0,05 %</w:t>
      </w:r>
      <w:r>
        <w:rPr>
          <w:rFonts w:ascii="Garamond" w:eastAsia="Garamond" w:hAnsi="Garamond" w:cs="Garamond"/>
        </w:rPr>
        <w:t xml:space="preserve"> z odměny bez DPH (článek 4.2) za každý i jen započatý den prodlení s úhradou faktury.</w:t>
      </w:r>
    </w:p>
    <w:p w:rsidR="00D80C8B" w:rsidRDefault="00D80C8B">
      <w:pPr>
        <w:spacing w:line="123"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480"/>
        <w:gridCol w:w="3660"/>
        <w:gridCol w:w="2340"/>
        <w:gridCol w:w="540"/>
        <w:gridCol w:w="1300"/>
        <w:gridCol w:w="760"/>
      </w:tblGrid>
      <w:tr w:rsidR="00D80C8B">
        <w:trPr>
          <w:trHeight w:val="248"/>
        </w:trPr>
        <w:tc>
          <w:tcPr>
            <w:tcW w:w="480" w:type="dxa"/>
            <w:vAlign w:val="bottom"/>
          </w:tcPr>
          <w:p w:rsidR="00D80C8B" w:rsidRDefault="002C5DEC">
            <w:pPr>
              <w:ind w:right="110"/>
              <w:jc w:val="right"/>
              <w:rPr>
                <w:sz w:val="20"/>
                <w:szCs w:val="20"/>
              </w:rPr>
            </w:pPr>
            <w:r>
              <w:rPr>
                <w:rFonts w:ascii="Garamond" w:eastAsia="Garamond" w:hAnsi="Garamond" w:cs="Garamond"/>
                <w:w w:val="94"/>
              </w:rPr>
              <w:t>4.6</w:t>
            </w:r>
          </w:p>
        </w:tc>
        <w:tc>
          <w:tcPr>
            <w:tcW w:w="3660" w:type="dxa"/>
            <w:vAlign w:val="bottom"/>
          </w:tcPr>
          <w:p w:rsidR="00D80C8B" w:rsidRDefault="002C5DEC">
            <w:pPr>
              <w:ind w:left="220"/>
              <w:rPr>
                <w:sz w:val="20"/>
                <w:szCs w:val="20"/>
              </w:rPr>
            </w:pPr>
            <w:r>
              <w:rPr>
                <w:rFonts w:ascii="Garamond" w:eastAsia="Garamond" w:hAnsi="Garamond" w:cs="Garamond"/>
              </w:rPr>
              <w:t>Smluvní  odměna  bude  Nabyvatelem</w:t>
            </w:r>
          </w:p>
        </w:tc>
        <w:tc>
          <w:tcPr>
            <w:tcW w:w="2340" w:type="dxa"/>
            <w:vAlign w:val="bottom"/>
          </w:tcPr>
          <w:p w:rsidR="00D80C8B" w:rsidRDefault="002C5DEC">
            <w:pPr>
              <w:jc w:val="center"/>
              <w:rPr>
                <w:sz w:val="20"/>
                <w:szCs w:val="20"/>
              </w:rPr>
            </w:pPr>
            <w:r>
              <w:rPr>
                <w:rFonts w:ascii="Garamond" w:eastAsia="Garamond" w:hAnsi="Garamond" w:cs="Garamond"/>
              </w:rPr>
              <w:t>uhrazena  na  bankovní</w:t>
            </w:r>
          </w:p>
        </w:tc>
        <w:tc>
          <w:tcPr>
            <w:tcW w:w="540" w:type="dxa"/>
            <w:vAlign w:val="bottom"/>
          </w:tcPr>
          <w:p w:rsidR="00D80C8B" w:rsidRDefault="002C5DEC">
            <w:pPr>
              <w:ind w:left="40"/>
              <w:rPr>
                <w:sz w:val="20"/>
                <w:szCs w:val="20"/>
              </w:rPr>
            </w:pPr>
            <w:r>
              <w:rPr>
                <w:rFonts w:ascii="Garamond" w:eastAsia="Garamond" w:hAnsi="Garamond" w:cs="Garamond"/>
              </w:rPr>
              <w:t>účet</w:t>
            </w:r>
          </w:p>
        </w:tc>
        <w:tc>
          <w:tcPr>
            <w:tcW w:w="1300" w:type="dxa"/>
            <w:vAlign w:val="bottom"/>
          </w:tcPr>
          <w:p w:rsidR="00D80C8B" w:rsidRDefault="002C5DEC">
            <w:pPr>
              <w:rPr>
                <w:sz w:val="20"/>
                <w:szCs w:val="20"/>
              </w:rPr>
            </w:pPr>
            <w:r>
              <w:rPr>
                <w:rFonts w:ascii="Garamond" w:eastAsia="Garamond" w:hAnsi="Garamond" w:cs="Garamond"/>
              </w:rPr>
              <w:t>Poskytovatele</w:t>
            </w:r>
          </w:p>
        </w:tc>
        <w:tc>
          <w:tcPr>
            <w:tcW w:w="760" w:type="dxa"/>
            <w:vAlign w:val="bottom"/>
          </w:tcPr>
          <w:p w:rsidR="00D80C8B" w:rsidRDefault="002C5DEC">
            <w:pPr>
              <w:jc w:val="right"/>
              <w:rPr>
                <w:sz w:val="20"/>
                <w:szCs w:val="20"/>
              </w:rPr>
            </w:pPr>
            <w:r>
              <w:rPr>
                <w:rFonts w:ascii="Garamond" w:eastAsia="Garamond" w:hAnsi="Garamond" w:cs="Garamond"/>
              </w:rPr>
              <w:t>uvedený</w:t>
            </w:r>
          </w:p>
        </w:tc>
      </w:tr>
      <w:tr w:rsidR="00D80C8B">
        <w:trPr>
          <w:trHeight w:val="247"/>
        </w:trPr>
        <w:tc>
          <w:tcPr>
            <w:tcW w:w="480" w:type="dxa"/>
            <w:vAlign w:val="bottom"/>
          </w:tcPr>
          <w:p w:rsidR="00D80C8B" w:rsidRDefault="00D80C8B">
            <w:pPr>
              <w:rPr>
                <w:sz w:val="21"/>
                <w:szCs w:val="21"/>
              </w:rPr>
            </w:pPr>
          </w:p>
        </w:tc>
        <w:tc>
          <w:tcPr>
            <w:tcW w:w="3660" w:type="dxa"/>
            <w:vAlign w:val="bottom"/>
          </w:tcPr>
          <w:p w:rsidR="00D80C8B" w:rsidRDefault="002C5DEC">
            <w:pPr>
              <w:ind w:left="220"/>
              <w:rPr>
                <w:sz w:val="20"/>
                <w:szCs w:val="20"/>
              </w:rPr>
            </w:pPr>
            <w:r>
              <w:rPr>
                <w:rFonts w:ascii="Garamond" w:eastAsia="Garamond" w:hAnsi="Garamond" w:cs="Garamond"/>
              </w:rPr>
              <w:t>v článku 1.  této  Smlouvy.  Povinnost</w:t>
            </w:r>
          </w:p>
        </w:tc>
        <w:tc>
          <w:tcPr>
            <w:tcW w:w="2340" w:type="dxa"/>
            <w:vAlign w:val="bottom"/>
          </w:tcPr>
          <w:p w:rsidR="00D80C8B" w:rsidRDefault="002C5DEC">
            <w:pPr>
              <w:jc w:val="center"/>
              <w:rPr>
                <w:sz w:val="20"/>
                <w:szCs w:val="20"/>
              </w:rPr>
            </w:pPr>
            <w:r>
              <w:rPr>
                <w:rFonts w:ascii="Garamond" w:eastAsia="Garamond" w:hAnsi="Garamond" w:cs="Garamond"/>
              </w:rPr>
              <w:t>uhradit  smluvní  odměnu</w:t>
            </w:r>
          </w:p>
        </w:tc>
        <w:tc>
          <w:tcPr>
            <w:tcW w:w="540" w:type="dxa"/>
            <w:vAlign w:val="bottom"/>
          </w:tcPr>
          <w:p w:rsidR="00D80C8B" w:rsidRDefault="002C5DEC">
            <w:pPr>
              <w:ind w:left="120"/>
              <w:rPr>
                <w:sz w:val="20"/>
                <w:szCs w:val="20"/>
              </w:rPr>
            </w:pPr>
            <w:r>
              <w:rPr>
                <w:rFonts w:ascii="Garamond" w:eastAsia="Garamond" w:hAnsi="Garamond" w:cs="Garamond"/>
                <w:w w:val="94"/>
              </w:rPr>
              <w:t>bude</w:t>
            </w:r>
          </w:p>
        </w:tc>
        <w:tc>
          <w:tcPr>
            <w:tcW w:w="1300" w:type="dxa"/>
            <w:vAlign w:val="bottom"/>
          </w:tcPr>
          <w:p w:rsidR="00D80C8B" w:rsidRDefault="002C5DEC">
            <w:pPr>
              <w:ind w:left="140"/>
              <w:rPr>
                <w:sz w:val="20"/>
                <w:szCs w:val="20"/>
              </w:rPr>
            </w:pPr>
            <w:r>
              <w:rPr>
                <w:rFonts w:ascii="Garamond" w:eastAsia="Garamond" w:hAnsi="Garamond" w:cs="Garamond"/>
              </w:rPr>
              <w:t>Nabyvatelem</w:t>
            </w:r>
          </w:p>
        </w:tc>
        <w:tc>
          <w:tcPr>
            <w:tcW w:w="760" w:type="dxa"/>
            <w:vAlign w:val="bottom"/>
          </w:tcPr>
          <w:p w:rsidR="00D80C8B" w:rsidRDefault="002C5DEC">
            <w:pPr>
              <w:jc w:val="right"/>
              <w:rPr>
                <w:sz w:val="20"/>
                <w:szCs w:val="20"/>
              </w:rPr>
            </w:pPr>
            <w:r>
              <w:rPr>
                <w:rFonts w:ascii="Garamond" w:eastAsia="Garamond" w:hAnsi="Garamond" w:cs="Garamond"/>
              </w:rPr>
              <w:t>splněna</w:t>
            </w:r>
          </w:p>
        </w:tc>
      </w:tr>
      <w:tr w:rsidR="00D80C8B">
        <w:trPr>
          <w:trHeight w:val="248"/>
        </w:trPr>
        <w:tc>
          <w:tcPr>
            <w:tcW w:w="480" w:type="dxa"/>
            <w:vAlign w:val="bottom"/>
          </w:tcPr>
          <w:p w:rsidR="00D80C8B" w:rsidRDefault="00D80C8B">
            <w:pPr>
              <w:rPr>
                <w:sz w:val="21"/>
                <w:szCs w:val="21"/>
              </w:rPr>
            </w:pPr>
          </w:p>
        </w:tc>
        <w:tc>
          <w:tcPr>
            <w:tcW w:w="7840" w:type="dxa"/>
            <w:gridSpan w:val="4"/>
            <w:vAlign w:val="bottom"/>
          </w:tcPr>
          <w:p w:rsidR="00D80C8B" w:rsidRDefault="002C5DEC">
            <w:pPr>
              <w:ind w:left="220"/>
              <w:rPr>
                <w:sz w:val="20"/>
                <w:szCs w:val="20"/>
              </w:rPr>
            </w:pPr>
            <w:r>
              <w:rPr>
                <w:rFonts w:ascii="Garamond" w:eastAsia="Garamond" w:hAnsi="Garamond" w:cs="Garamond"/>
              </w:rPr>
              <w:t>v okamžiku připsání celé výše smluvní odměny na bankovní účet Poskytovatele.</w:t>
            </w:r>
          </w:p>
        </w:tc>
        <w:tc>
          <w:tcPr>
            <w:tcW w:w="760" w:type="dxa"/>
            <w:vAlign w:val="bottom"/>
          </w:tcPr>
          <w:p w:rsidR="00D80C8B" w:rsidRDefault="00D80C8B">
            <w:pPr>
              <w:rPr>
                <w:sz w:val="21"/>
                <w:szCs w:val="21"/>
              </w:rPr>
            </w:pPr>
          </w:p>
        </w:tc>
      </w:tr>
      <w:tr w:rsidR="00D80C8B">
        <w:trPr>
          <w:trHeight w:val="367"/>
        </w:trPr>
        <w:tc>
          <w:tcPr>
            <w:tcW w:w="480" w:type="dxa"/>
            <w:vAlign w:val="bottom"/>
          </w:tcPr>
          <w:p w:rsidR="00D80C8B" w:rsidRDefault="002C5DEC">
            <w:pPr>
              <w:ind w:right="110"/>
              <w:jc w:val="right"/>
              <w:rPr>
                <w:sz w:val="20"/>
                <w:szCs w:val="20"/>
              </w:rPr>
            </w:pPr>
            <w:r>
              <w:rPr>
                <w:rFonts w:ascii="Garamond" w:eastAsia="Garamond" w:hAnsi="Garamond" w:cs="Garamond"/>
                <w:w w:val="94"/>
              </w:rPr>
              <w:t>4.7</w:t>
            </w:r>
          </w:p>
        </w:tc>
        <w:tc>
          <w:tcPr>
            <w:tcW w:w="6000" w:type="dxa"/>
            <w:gridSpan w:val="2"/>
            <w:vAlign w:val="bottom"/>
          </w:tcPr>
          <w:p w:rsidR="00D80C8B" w:rsidRDefault="002C5DEC">
            <w:pPr>
              <w:ind w:left="220"/>
              <w:rPr>
                <w:sz w:val="20"/>
                <w:szCs w:val="20"/>
              </w:rPr>
            </w:pPr>
            <w:r>
              <w:rPr>
                <w:rFonts w:ascii="Garamond" w:eastAsia="Garamond" w:hAnsi="Garamond" w:cs="Garamond"/>
              </w:rPr>
              <w:t>Nabyvatel neposkytne zálohy na úhradu odměny.</w:t>
            </w:r>
          </w:p>
        </w:tc>
        <w:tc>
          <w:tcPr>
            <w:tcW w:w="540" w:type="dxa"/>
            <w:vAlign w:val="bottom"/>
          </w:tcPr>
          <w:p w:rsidR="00D80C8B" w:rsidRDefault="00D80C8B">
            <w:pPr>
              <w:rPr>
                <w:sz w:val="24"/>
                <w:szCs w:val="24"/>
              </w:rPr>
            </w:pPr>
          </w:p>
        </w:tc>
        <w:tc>
          <w:tcPr>
            <w:tcW w:w="1300" w:type="dxa"/>
            <w:vAlign w:val="bottom"/>
          </w:tcPr>
          <w:p w:rsidR="00D80C8B" w:rsidRDefault="00D80C8B">
            <w:pPr>
              <w:rPr>
                <w:sz w:val="24"/>
                <w:szCs w:val="24"/>
              </w:rPr>
            </w:pPr>
          </w:p>
        </w:tc>
        <w:tc>
          <w:tcPr>
            <w:tcW w:w="760" w:type="dxa"/>
            <w:vAlign w:val="bottom"/>
          </w:tcPr>
          <w:p w:rsidR="00D80C8B" w:rsidRDefault="00D80C8B">
            <w:pPr>
              <w:rPr>
                <w:sz w:val="24"/>
                <w:szCs w:val="24"/>
              </w:rPr>
            </w:pPr>
          </w:p>
        </w:tc>
      </w:tr>
    </w:tbl>
    <w:p w:rsidR="00D80C8B" w:rsidRDefault="00D80C8B">
      <w:pPr>
        <w:spacing w:line="369" w:lineRule="exact"/>
        <w:rPr>
          <w:sz w:val="20"/>
          <w:szCs w:val="20"/>
        </w:rPr>
      </w:pPr>
    </w:p>
    <w:p w:rsidR="00D80C8B" w:rsidRDefault="002C5DEC">
      <w:pPr>
        <w:numPr>
          <w:ilvl w:val="0"/>
          <w:numId w:val="6"/>
        </w:numPr>
        <w:tabs>
          <w:tab w:val="left" w:pos="604"/>
        </w:tabs>
        <w:ind w:left="604" w:hanging="604"/>
        <w:rPr>
          <w:rFonts w:ascii="Garamond" w:eastAsia="Garamond" w:hAnsi="Garamond" w:cs="Garamond"/>
          <w:b/>
          <w:bCs/>
        </w:rPr>
      </w:pPr>
      <w:r>
        <w:rPr>
          <w:rFonts w:ascii="Garamond" w:eastAsia="Garamond" w:hAnsi="Garamond" w:cs="Garamond"/>
          <w:b/>
          <w:bCs/>
        </w:rPr>
        <w:t>Práva a povinnosti smluvních stran</w:t>
      </w:r>
    </w:p>
    <w:p w:rsidR="00D80C8B" w:rsidRDefault="00D80C8B">
      <w:pPr>
        <w:spacing w:line="156" w:lineRule="exact"/>
        <w:rPr>
          <w:sz w:val="20"/>
          <w:szCs w:val="20"/>
        </w:rPr>
      </w:pPr>
    </w:p>
    <w:p w:rsidR="00D80C8B" w:rsidRDefault="002C5DEC">
      <w:pPr>
        <w:tabs>
          <w:tab w:val="left" w:pos="483"/>
        </w:tabs>
        <w:ind w:left="504" w:hanging="501"/>
        <w:jc w:val="both"/>
        <w:rPr>
          <w:sz w:val="20"/>
          <w:szCs w:val="20"/>
        </w:rPr>
      </w:pPr>
      <w:r>
        <w:rPr>
          <w:rFonts w:ascii="Garamond" w:eastAsia="Garamond" w:hAnsi="Garamond" w:cs="Garamond"/>
        </w:rPr>
        <w:t>5.1.</w:t>
      </w:r>
      <w:r>
        <w:rPr>
          <w:rFonts w:ascii="Garamond" w:eastAsia="Garamond" w:hAnsi="Garamond" w:cs="Garamond"/>
        </w:rPr>
        <w:tab/>
        <w:t xml:space="preserve">Nabyvatel se zavazuje stvrdit svým podpisem </w:t>
      </w:r>
      <w:r>
        <w:rPr>
          <w:rFonts w:ascii="Garamond" w:eastAsia="Garamond" w:hAnsi="Garamond" w:cs="Garamond"/>
          <w:b/>
          <w:bCs/>
        </w:rPr>
        <w:t>Licenční ujednání</w:t>
      </w:r>
      <w:r>
        <w:rPr>
          <w:rFonts w:ascii="Garamond" w:eastAsia="Garamond" w:hAnsi="Garamond" w:cs="Garamond"/>
        </w:rPr>
        <w:t xml:space="preserve">, jež jsou jakožto </w:t>
      </w:r>
      <w:r>
        <w:rPr>
          <w:rFonts w:ascii="Garamond" w:eastAsia="Garamond" w:hAnsi="Garamond" w:cs="Garamond"/>
          <w:b/>
          <w:bCs/>
        </w:rPr>
        <w:t>Příloha č. 2</w:t>
      </w:r>
      <w:r>
        <w:rPr>
          <w:rFonts w:ascii="Garamond" w:eastAsia="Garamond" w:hAnsi="Garamond" w:cs="Garamond"/>
        </w:rPr>
        <w:t xml:space="preserve"> nedílnou součástí této Smlouvy. Tato </w:t>
      </w:r>
      <w:r>
        <w:rPr>
          <w:rFonts w:ascii="Garamond" w:eastAsia="Garamond" w:hAnsi="Garamond" w:cs="Garamond"/>
          <w:b/>
          <w:bCs/>
        </w:rPr>
        <w:t>Licenční ujednání</w:t>
      </w:r>
      <w:r>
        <w:rPr>
          <w:rFonts w:ascii="Garamond" w:eastAsia="Garamond" w:hAnsi="Garamond" w:cs="Garamond"/>
        </w:rPr>
        <w:t xml:space="preserve"> mohou být sepsána v </w:t>
      </w:r>
      <w:r>
        <w:rPr>
          <w:rFonts w:ascii="Garamond" w:eastAsia="Garamond" w:hAnsi="Garamond" w:cs="Garamond"/>
          <w:b/>
          <w:bCs/>
        </w:rPr>
        <w:t>českém nebo</w:t>
      </w:r>
      <w:r>
        <w:rPr>
          <w:rFonts w:ascii="Garamond" w:eastAsia="Garamond" w:hAnsi="Garamond" w:cs="Garamond"/>
        </w:rPr>
        <w:t xml:space="preserve"> </w:t>
      </w:r>
      <w:r>
        <w:rPr>
          <w:rFonts w:ascii="Garamond" w:eastAsia="Garamond" w:hAnsi="Garamond" w:cs="Garamond"/>
          <w:b/>
          <w:bCs/>
        </w:rPr>
        <w:t>slovenském jazyce</w:t>
      </w:r>
      <w:r>
        <w:rPr>
          <w:rFonts w:ascii="Garamond" w:eastAsia="Garamond" w:hAnsi="Garamond" w:cs="Garamond"/>
        </w:rPr>
        <w:t>. V</w:t>
      </w:r>
      <w:r>
        <w:rPr>
          <w:rFonts w:ascii="Garamond" w:eastAsia="Garamond" w:hAnsi="Garamond" w:cs="Garamond"/>
          <w:b/>
          <w:bCs/>
        </w:rPr>
        <w:t xml:space="preserve"> </w:t>
      </w:r>
      <w:r>
        <w:rPr>
          <w:rFonts w:ascii="Garamond" w:eastAsia="Garamond" w:hAnsi="Garamond" w:cs="Garamond"/>
        </w:rPr>
        <w:t>případě rozporu Licenčních ujednání s touto Smlouvou se považuje za</w:t>
      </w:r>
      <w:r>
        <w:rPr>
          <w:rFonts w:ascii="Garamond" w:eastAsia="Garamond" w:hAnsi="Garamond" w:cs="Garamond"/>
          <w:b/>
          <w:bCs/>
        </w:rPr>
        <w:t xml:space="preserve"> </w:t>
      </w:r>
      <w:r>
        <w:rPr>
          <w:rFonts w:ascii="Garamond" w:eastAsia="Garamond" w:hAnsi="Garamond" w:cs="Garamond"/>
        </w:rPr>
        <w:t>rozhodné znění této Smlouvy a Licenční ujednání (Příloha č. 2 Smlouvy) jsou v tomto rozsahu právně neúčinná, a to bez ohledu na čas podpisu Licenčního ujednání.</w:t>
      </w:r>
    </w:p>
    <w:p w:rsidR="00D80C8B" w:rsidRDefault="00D80C8B">
      <w:pPr>
        <w:spacing w:line="121" w:lineRule="exact"/>
        <w:rPr>
          <w:sz w:val="20"/>
          <w:szCs w:val="20"/>
        </w:rPr>
      </w:pPr>
    </w:p>
    <w:p w:rsidR="00D80C8B" w:rsidRDefault="002C5DEC">
      <w:pPr>
        <w:tabs>
          <w:tab w:val="left" w:pos="543"/>
        </w:tabs>
        <w:ind w:left="564" w:right="20" w:hanging="565"/>
        <w:jc w:val="both"/>
        <w:rPr>
          <w:sz w:val="20"/>
          <w:szCs w:val="20"/>
        </w:rPr>
      </w:pPr>
      <w:r>
        <w:rPr>
          <w:rFonts w:ascii="Garamond" w:eastAsia="Garamond" w:hAnsi="Garamond" w:cs="Garamond"/>
        </w:rPr>
        <w:t>5.2.</w:t>
      </w:r>
      <w:r>
        <w:rPr>
          <w:sz w:val="20"/>
          <w:szCs w:val="20"/>
        </w:rPr>
        <w:tab/>
      </w:r>
      <w:r>
        <w:rPr>
          <w:rFonts w:ascii="Garamond" w:eastAsia="Garamond" w:hAnsi="Garamond" w:cs="Garamond"/>
        </w:rPr>
        <w:t>Poskytovatel není oprávněn postoupit jakákoliv práva anebo povinnosti z této Smlouvy na třetí osoby bez předchozího písemného souhlasu Nabyvatele.</w:t>
      </w:r>
    </w:p>
    <w:p w:rsidR="00D80C8B" w:rsidRDefault="002C5DEC">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556895</wp:posOffset>
            </wp:positionH>
            <wp:positionV relativeFrom="paragraph">
              <wp:posOffset>167005</wp:posOffset>
            </wp:positionV>
            <wp:extent cx="4645660" cy="10242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blip>
                    <a:srcRect/>
                    <a:stretch>
                      <a:fillRect/>
                    </a:stretch>
                  </pic:blipFill>
                  <pic:spPr bwMode="auto">
                    <a:xfrm>
                      <a:off x="0" y="0"/>
                      <a:ext cx="4645660" cy="1024255"/>
                    </a:xfrm>
                    <a:prstGeom prst="rect">
                      <a:avLst/>
                    </a:prstGeom>
                    <a:noFill/>
                  </pic:spPr>
                </pic:pic>
              </a:graphicData>
            </a:graphic>
          </wp:anchor>
        </w:drawing>
      </w:r>
    </w:p>
    <w:p w:rsidR="00D80C8B" w:rsidRDefault="00D80C8B">
      <w:pPr>
        <w:sectPr w:rsidR="00D80C8B">
          <w:pgSz w:w="11900" w:h="16838"/>
          <w:pgMar w:top="1415" w:right="1406" w:bottom="1440" w:left="1416" w:header="0" w:footer="0" w:gutter="0"/>
          <w:cols w:space="708" w:equalWidth="0">
            <w:col w:w="9084"/>
          </w:cols>
        </w:sectPr>
      </w:pPr>
    </w:p>
    <w:p w:rsidR="00D80C8B" w:rsidRDefault="002C5DEC">
      <w:pPr>
        <w:tabs>
          <w:tab w:val="left" w:pos="240"/>
        </w:tabs>
        <w:ind w:right="16"/>
        <w:jc w:val="center"/>
        <w:rPr>
          <w:sz w:val="20"/>
          <w:szCs w:val="20"/>
        </w:rPr>
      </w:pPr>
      <w:bookmarkStart w:id="4" w:name="page4"/>
      <w:bookmarkEnd w:id="4"/>
      <w:r>
        <w:rPr>
          <w:rFonts w:ascii="Garamond" w:eastAsia="Garamond" w:hAnsi="Garamond" w:cs="Garamond"/>
        </w:rPr>
        <w:lastRenderedPageBreak/>
        <w:t>5.3.</w:t>
      </w:r>
      <w:r>
        <w:rPr>
          <w:sz w:val="20"/>
          <w:szCs w:val="20"/>
        </w:rPr>
        <w:tab/>
      </w:r>
      <w:r>
        <w:rPr>
          <w:rFonts w:ascii="Garamond" w:eastAsia="Garamond" w:hAnsi="Garamond" w:cs="Garamond"/>
        </w:rPr>
        <w:t>Poskytovatel  souhlasí s  tím,  že  jakékoliv jeho  pohledávky vůči  Nabyvateli,  které vzniknou  na</w:t>
      </w:r>
    </w:p>
    <w:p w:rsidR="00D80C8B" w:rsidRDefault="00D80C8B">
      <w:pPr>
        <w:spacing w:line="3" w:lineRule="exact"/>
        <w:rPr>
          <w:sz w:val="20"/>
          <w:szCs w:val="20"/>
        </w:rPr>
      </w:pPr>
    </w:p>
    <w:p w:rsidR="00D80C8B" w:rsidRDefault="002C5DEC">
      <w:pPr>
        <w:ind w:left="564"/>
        <w:rPr>
          <w:sz w:val="20"/>
          <w:szCs w:val="20"/>
        </w:rPr>
      </w:pPr>
      <w:r>
        <w:rPr>
          <w:rFonts w:ascii="Garamond" w:eastAsia="Garamond" w:hAnsi="Garamond" w:cs="Garamond"/>
        </w:rPr>
        <w:t>základě této Smlouvy, nebude moci postoupit ani započítat jednostranným právním úkonem.</w:t>
      </w:r>
    </w:p>
    <w:p w:rsidR="00D80C8B" w:rsidRDefault="00D80C8B">
      <w:pPr>
        <w:spacing w:line="120" w:lineRule="exact"/>
        <w:rPr>
          <w:sz w:val="20"/>
          <w:szCs w:val="20"/>
        </w:rPr>
      </w:pPr>
    </w:p>
    <w:p w:rsidR="00D80C8B" w:rsidRDefault="002C5DEC">
      <w:pPr>
        <w:tabs>
          <w:tab w:val="left" w:pos="543"/>
        </w:tabs>
        <w:ind w:left="4"/>
        <w:rPr>
          <w:sz w:val="20"/>
          <w:szCs w:val="20"/>
        </w:rPr>
      </w:pPr>
      <w:r>
        <w:rPr>
          <w:rFonts w:ascii="Garamond" w:eastAsia="Garamond" w:hAnsi="Garamond" w:cs="Garamond"/>
        </w:rPr>
        <w:t>5.4.</w:t>
      </w:r>
      <w:r>
        <w:rPr>
          <w:sz w:val="20"/>
          <w:szCs w:val="20"/>
        </w:rPr>
        <w:tab/>
      </w:r>
      <w:r>
        <w:rPr>
          <w:rFonts w:ascii="Garamond" w:eastAsia="Garamond" w:hAnsi="Garamond" w:cs="Garamond"/>
        </w:rPr>
        <w:t>Práva a povinnosti z této Smlouvy přecházejí při zániku Nabyvatele na jeho právního nástupce.</w:t>
      </w:r>
    </w:p>
    <w:p w:rsidR="00D80C8B" w:rsidRDefault="00D80C8B">
      <w:pPr>
        <w:spacing w:line="120" w:lineRule="exact"/>
        <w:rPr>
          <w:sz w:val="20"/>
          <w:szCs w:val="20"/>
        </w:rPr>
      </w:pPr>
    </w:p>
    <w:p w:rsidR="00D80C8B" w:rsidRDefault="002C5DEC">
      <w:pPr>
        <w:tabs>
          <w:tab w:val="left" w:pos="543"/>
        </w:tabs>
        <w:ind w:left="564" w:hanging="565"/>
        <w:jc w:val="both"/>
        <w:rPr>
          <w:sz w:val="20"/>
          <w:szCs w:val="20"/>
        </w:rPr>
      </w:pPr>
      <w:r>
        <w:rPr>
          <w:rFonts w:ascii="Garamond" w:eastAsia="Garamond" w:hAnsi="Garamond" w:cs="Garamond"/>
        </w:rPr>
        <w:t>5.5.</w:t>
      </w:r>
      <w:r>
        <w:rPr>
          <w:sz w:val="20"/>
          <w:szCs w:val="20"/>
        </w:rPr>
        <w:tab/>
      </w:r>
      <w:r>
        <w:rPr>
          <w:rFonts w:ascii="Garamond" w:eastAsia="Garamond" w:hAnsi="Garamond" w:cs="Garamond"/>
        </w:rPr>
        <w:t>Smluvní strany se dohodly a Poskytovatel určil, že osobou oprávněnou k jednání za Poskytovatele ve věcech, které se týkají této Smlouvy a její realizace je:</w:t>
      </w:r>
    </w:p>
    <w:p w:rsidR="00D80C8B" w:rsidRDefault="00D80C8B">
      <w:pPr>
        <w:spacing w:line="119" w:lineRule="exact"/>
        <w:rPr>
          <w:sz w:val="20"/>
          <w:szCs w:val="20"/>
        </w:rPr>
      </w:pPr>
    </w:p>
    <w:tbl>
      <w:tblPr>
        <w:tblW w:w="0" w:type="auto"/>
        <w:tblInd w:w="564" w:type="dxa"/>
        <w:tblLayout w:type="fixed"/>
        <w:tblCellMar>
          <w:left w:w="0" w:type="dxa"/>
          <w:right w:w="0" w:type="dxa"/>
        </w:tblCellMar>
        <w:tblLook w:val="04A0" w:firstRow="1" w:lastRow="0" w:firstColumn="1" w:lastColumn="0" w:noHBand="0" w:noVBand="1"/>
      </w:tblPr>
      <w:tblGrid>
        <w:gridCol w:w="1140"/>
        <w:gridCol w:w="420"/>
        <w:gridCol w:w="2360"/>
        <w:gridCol w:w="4600"/>
      </w:tblGrid>
      <w:tr w:rsidR="00D80C8B">
        <w:trPr>
          <w:trHeight w:val="248"/>
        </w:trPr>
        <w:tc>
          <w:tcPr>
            <w:tcW w:w="1140" w:type="dxa"/>
            <w:vAlign w:val="bottom"/>
          </w:tcPr>
          <w:p w:rsidR="00D80C8B" w:rsidRDefault="002C5DEC">
            <w:pPr>
              <w:ind w:left="160"/>
              <w:rPr>
                <w:sz w:val="20"/>
                <w:szCs w:val="20"/>
              </w:rPr>
            </w:pPr>
            <w:r>
              <w:rPr>
                <w:rFonts w:ascii="Garamond" w:eastAsia="Garamond" w:hAnsi="Garamond" w:cs="Garamond"/>
              </w:rPr>
              <w:t>jméno:</w:t>
            </w:r>
          </w:p>
        </w:tc>
        <w:tc>
          <w:tcPr>
            <w:tcW w:w="420" w:type="dxa"/>
            <w:vAlign w:val="bottom"/>
          </w:tcPr>
          <w:p w:rsidR="00D80C8B" w:rsidRDefault="00D80C8B">
            <w:pPr>
              <w:rPr>
                <w:sz w:val="21"/>
                <w:szCs w:val="21"/>
              </w:rPr>
            </w:pPr>
          </w:p>
        </w:tc>
        <w:tc>
          <w:tcPr>
            <w:tcW w:w="6960" w:type="dxa"/>
            <w:gridSpan w:val="2"/>
            <w:vAlign w:val="bottom"/>
          </w:tcPr>
          <w:p w:rsidR="00D80C8B" w:rsidRDefault="003613C5">
            <w:pPr>
              <w:rPr>
                <w:sz w:val="20"/>
                <w:szCs w:val="20"/>
              </w:rPr>
            </w:pPr>
            <w:r>
              <w:rPr>
                <w:rFonts w:ascii="Garamond" w:eastAsia="Garamond" w:hAnsi="Garamond" w:cs="Garamond"/>
              </w:rPr>
              <w:t>XXXX</w:t>
            </w:r>
          </w:p>
        </w:tc>
      </w:tr>
      <w:tr w:rsidR="00D80C8B">
        <w:trPr>
          <w:trHeight w:val="406"/>
        </w:trPr>
        <w:tc>
          <w:tcPr>
            <w:tcW w:w="1140" w:type="dxa"/>
            <w:vAlign w:val="bottom"/>
          </w:tcPr>
          <w:p w:rsidR="00D80C8B" w:rsidRDefault="002C5DEC">
            <w:pPr>
              <w:ind w:left="160"/>
              <w:rPr>
                <w:sz w:val="20"/>
                <w:szCs w:val="20"/>
              </w:rPr>
            </w:pPr>
            <w:r>
              <w:rPr>
                <w:rFonts w:ascii="Garamond" w:eastAsia="Garamond" w:hAnsi="Garamond" w:cs="Garamond"/>
              </w:rPr>
              <w:t>tel.:</w:t>
            </w:r>
          </w:p>
        </w:tc>
        <w:tc>
          <w:tcPr>
            <w:tcW w:w="2780" w:type="dxa"/>
            <w:gridSpan w:val="2"/>
            <w:vAlign w:val="bottom"/>
          </w:tcPr>
          <w:p w:rsidR="00D80C8B" w:rsidRDefault="003613C5">
            <w:pPr>
              <w:ind w:left="420"/>
              <w:rPr>
                <w:sz w:val="20"/>
                <w:szCs w:val="20"/>
              </w:rPr>
            </w:pPr>
            <w:r>
              <w:rPr>
                <w:rFonts w:ascii="Garamond" w:eastAsia="Garamond" w:hAnsi="Garamond" w:cs="Garamond"/>
              </w:rPr>
              <w:t>XXXX</w:t>
            </w:r>
          </w:p>
        </w:tc>
        <w:tc>
          <w:tcPr>
            <w:tcW w:w="4600" w:type="dxa"/>
            <w:vAlign w:val="bottom"/>
          </w:tcPr>
          <w:p w:rsidR="00D80C8B" w:rsidRDefault="00D80C8B">
            <w:pPr>
              <w:rPr>
                <w:sz w:val="24"/>
                <w:szCs w:val="24"/>
              </w:rPr>
            </w:pPr>
          </w:p>
        </w:tc>
      </w:tr>
      <w:tr w:rsidR="00D80C8B">
        <w:trPr>
          <w:trHeight w:val="242"/>
        </w:trPr>
        <w:tc>
          <w:tcPr>
            <w:tcW w:w="1140" w:type="dxa"/>
            <w:vAlign w:val="bottom"/>
          </w:tcPr>
          <w:p w:rsidR="00D80C8B" w:rsidRDefault="002C5DEC">
            <w:pPr>
              <w:spacing w:line="242" w:lineRule="exact"/>
              <w:ind w:left="140"/>
              <w:rPr>
                <w:sz w:val="20"/>
                <w:szCs w:val="20"/>
              </w:rPr>
            </w:pPr>
            <w:r>
              <w:rPr>
                <w:rFonts w:ascii="Garamond" w:eastAsia="Garamond" w:hAnsi="Garamond" w:cs="Garamond"/>
              </w:rPr>
              <w:t>e-mail:</w:t>
            </w:r>
          </w:p>
        </w:tc>
        <w:tc>
          <w:tcPr>
            <w:tcW w:w="420" w:type="dxa"/>
            <w:vAlign w:val="bottom"/>
          </w:tcPr>
          <w:p w:rsidR="00D80C8B" w:rsidRDefault="00D80C8B">
            <w:pPr>
              <w:rPr>
                <w:sz w:val="21"/>
                <w:szCs w:val="21"/>
              </w:rPr>
            </w:pPr>
          </w:p>
        </w:tc>
        <w:tc>
          <w:tcPr>
            <w:tcW w:w="6960" w:type="dxa"/>
            <w:gridSpan w:val="2"/>
            <w:vAlign w:val="bottom"/>
          </w:tcPr>
          <w:p w:rsidR="00D80C8B" w:rsidRDefault="003613C5">
            <w:pPr>
              <w:spacing w:line="242" w:lineRule="exact"/>
              <w:rPr>
                <w:rFonts w:ascii="Garamond" w:eastAsia="Garamond" w:hAnsi="Garamond" w:cs="Garamond"/>
                <w:color w:val="0000FF"/>
              </w:rPr>
            </w:pPr>
            <w:r>
              <w:rPr>
                <w:rFonts w:ascii="Garamond" w:eastAsia="Garamond" w:hAnsi="Garamond" w:cs="Garamond"/>
                <w:color w:val="0000FF"/>
              </w:rPr>
              <w:t>XXXX</w:t>
            </w:r>
          </w:p>
        </w:tc>
      </w:tr>
      <w:tr w:rsidR="00D80C8B">
        <w:trPr>
          <w:trHeight w:val="20"/>
        </w:trPr>
        <w:tc>
          <w:tcPr>
            <w:tcW w:w="1140" w:type="dxa"/>
            <w:vAlign w:val="bottom"/>
          </w:tcPr>
          <w:p w:rsidR="00D80C8B" w:rsidRDefault="00D80C8B">
            <w:pPr>
              <w:spacing w:line="20" w:lineRule="exact"/>
              <w:rPr>
                <w:sz w:val="1"/>
                <w:szCs w:val="1"/>
              </w:rPr>
            </w:pPr>
          </w:p>
        </w:tc>
        <w:tc>
          <w:tcPr>
            <w:tcW w:w="420" w:type="dxa"/>
            <w:vAlign w:val="bottom"/>
          </w:tcPr>
          <w:p w:rsidR="00D80C8B" w:rsidRDefault="00D80C8B">
            <w:pPr>
              <w:spacing w:line="20" w:lineRule="exact"/>
              <w:rPr>
                <w:sz w:val="1"/>
                <w:szCs w:val="1"/>
              </w:rPr>
            </w:pPr>
          </w:p>
        </w:tc>
        <w:tc>
          <w:tcPr>
            <w:tcW w:w="2360" w:type="dxa"/>
            <w:shd w:val="clear" w:color="auto" w:fill="0000FF"/>
            <w:vAlign w:val="bottom"/>
          </w:tcPr>
          <w:p w:rsidR="00D80C8B" w:rsidRDefault="00D80C8B">
            <w:pPr>
              <w:spacing w:line="20" w:lineRule="exact"/>
              <w:rPr>
                <w:sz w:val="1"/>
                <w:szCs w:val="1"/>
              </w:rPr>
            </w:pPr>
          </w:p>
        </w:tc>
        <w:tc>
          <w:tcPr>
            <w:tcW w:w="4600" w:type="dxa"/>
            <w:vAlign w:val="bottom"/>
          </w:tcPr>
          <w:p w:rsidR="00D80C8B" w:rsidRDefault="00D80C8B">
            <w:pPr>
              <w:spacing w:line="20" w:lineRule="exact"/>
              <w:rPr>
                <w:sz w:val="1"/>
                <w:szCs w:val="1"/>
              </w:rPr>
            </w:pPr>
          </w:p>
        </w:tc>
      </w:tr>
      <w:tr w:rsidR="00D80C8B">
        <w:trPr>
          <w:trHeight w:val="427"/>
        </w:trPr>
        <w:tc>
          <w:tcPr>
            <w:tcW w:w="1140" w:type="dxa"/>
            <w:vAlign w:val="bottom"/>
          </w:tcPr>
          <w:p w:rsidR="00D80C8B" w:rsidRDefault="002C5DEC">
            <w:pPr>
              <w:rPr>
                <w:sz w:val="20"/>
                <w:szCs w:val="20"/>
              </w:rPr>
            </w:pPr>
            <w:r>
              <w:rPr>
                <w:rFonts w:ascii="Garamond" w:eastAsia="Garamond" w:hAnsi="Garamond" w:cs="Garamond"/>
              </w:rPr>
              <w:t>Změna  této</w:t>
            </w:r>
          </w:p>
        </w:tc>
        <w:tc>
          <w:tcPr>
            <w:tcW w:w="7380" w:type="dxa"/>
            <w:gridSpan w:val="3"/>
            <w:vAlign w:val="bottom"/>
          </w:tcPr>
          <w:p w:rsidR="00D80C8B" w:rsidRDefault="002C5DEC">
            <w:pPr>
              <w:ind w:left="80"/>
              <w:rPr>
                <w:sz w:val="20"/>
                <w:szCs w:val="20"/>
              </w:rPr>
            </w:pPr>
            <w:r>
              <w:rPr>
                <w:rFonts w:ascii="Garamond" w:eastAsia="Garamond" w:hAnsi="Garamond" w:cs="Garamond"/>
              </w:rPr>
              <w:t>osoby  musí  být  Nabyvateli  neprodleně  písemně  oznámena,  přičemž  je  účinná</w:t>
            </w:r>
          </w:p>
        </w:tc>
      </w:tr>
    </w:tbl>
    <w:p w:rsidR="00D80C8B" w:rsidRDefault="00D80C8B">
      <w:pPr>
        <w:spacing w:line="35" w:lineRule="exact"/>
        <w:rPr>
          <w:sz w:val="20"/>
          <w:szCs w:val="20"/>
        </w:rPr>
      </w:pPr>
    </w:p>
    <w:p w:rsidR="00D80C8B" w:rsidRDefault="002C5DEC">
      <w:pPr>
        <w:ind w:left="564"/>
        <w:rPr>
          <w:sz w:val="20"/>
          <w:szCs w:val="20"/>
        </w:rPr>
      </w:pPr>
      <w:r>
        <w:rPr>
          <w:rFonts w:ascii="Garamond" w:eastAsia="Garamond" w:hAnsi="Garamond" w:cs="Garamond"/>
        </w:rPr>
        <w:t>okamžikem doručení tohoto písemného oznámení Nabyvateli.</w:t>
      </w:r>
    </w:p>
    <w:p w:rsidR="00D80C8B" w:rsidRDefault="00D80C8B">
      <w:pPr>
        <w:spacing w:line="158" w:lineRule="exact"/>
        <w:rPr>
          <w:sz w:val="20"/>
          <w:szCs w:val="20"/>
        </w:rPr>
      </w:pPr>
    </w:p>
    <w:p w:rsidR="00D80C8B" w:rsidRDefault="002C5DEC">
      <w:pPr>
        <w:tabs>
          <w:tab w:val="left" w:pos="543"/>
        </w:tabs>
        <w:ind w:left="564" w:right="20" w:hanging="565"/>
        <w:jc w:val="both"/>
        <w:rPr>
          <w:sz w:val="20"/>
          <w:szCs w:val="20"/>
        </w:rPr>
      </w:pPr>
      <w:r>
        <w:rPr>
          <w:rFonts w:ascii="Garamond" w:eastAsia="Garamond" w:hAnsi="Garamond" w:cs="Garamond"/>
        </w:rPr>
        <w:t>5.6.</w:t>
      </w:r>
      <w:r>
        <w:rPr>
          <w:sz w:val="20"/>
          <w:szCs w:val="20"/>
        </w:rPr>
        <w:tab/>
      </w:r>
      <w:r>
        <w:rPr>
          <w:rFonts w:ascii="Garamond" w:eastAsia="Garamond" w:hAnsi="Garamond" w:cs="Garamond"/>
        </w:rPr>
        <w:t>Smluvní strany se dohodly a Nabyvatel určil, že osobou oprávněnou k jednání za Nabyvatele ve věcech, které se týkají této Smlouvy a její realizace je:</w:t>
      </w:r>
    </w:p>
    <w:p w:rsidR="00D80C8B" w:rsidRDefault="00D80C8B">
      <w:pPr>
        <w:spacing w:line="120" w:lineRule="exact"/>
        <w:rPr>
          <w:sz w:val="20"/>
          <w:szCs w:val="20"/>
        </w:rPr>
      </w:pPr>
    </w:p>
    <w:p w:rsidR="00D80C8B" w:rsidRDefault="002C5DEC">
      <w:pPr>
        <w:tabs>
          <w:tab w:val="left" w:pos="1403"/>
        </w:tabs>
        <w:ind w:left="564"/>
        <w:rPr>
          <w:sz w:val="20"/>
          <w:szCs w:val="20"/>
        </w:rPr>
      </w:pPr>
      <w:r>
        <w:rPr>
          <w:rFonts w:ascii="Garamond" w:eastAsia="Garamond" w:hAnsi="Garamond" w:cs="Garamond"/>
        </w:rPr>
        <w:t>jméno:</w:t>
      </w:r>
      <w:r>
        <w:rPr>
          <w:sz w:val="20"/>
          <w:szCs w:val="20"/>
        </w:rPr>
        <w:tab/>
      </w:r>
      <w:r w:rsidR="003613C5">
        <w:rPr>
          <w:rFonts w:ascii="Garamond" w:eastAsia="Garamond" w:hAnsi="Garamond" w:cs="Garamond"/>
        </w:rPr>
        <w:t>XXXX</w:t>
      </w:r>
    </w:p>
    <w:p w:rsidR="00D80C8B" w:rsidRDefault="002C5DEC">
      <w:pPr>
        <w:tabs>
          <w:tab w:val="left" w:pos="1403"/>
        </w:tabs>
        <w:ind w:left="564"/>
        <w:rPr>
          <w:sz w:val="20"/>
          <w:szCs w:val="20"/>
        </w:rPr>
      </w:pPr>
      <w:r>
        <w:rPr>
          <w:rFonts w:ascii="Garamond" w:eastAsia="Garamond" w:hAnsi="Garamond" w:cs="Garamond"/>
        </w:rPr>
        <w:t>tel:</w:t>
      </w:r>
      <w:r>
        <w:rPr>
          <w:sz w:val="20"/>
          <w:szCs w:val="20"/>
        </w:rPr>
        <w:tab/>
      </w:r>
      <w:r w:rsidR="003613C5">
        <w:rPr>
          <w:rFonts w:ascii="Garamond" w:eastAsia="Garamond" w:hAnsi="Garamond" w:cs="Garamond"/>
        </w:rPr>
        <w:t>XXXX</w:t>
      </w:r>
    </w:p>
    <w:p w:rsidR="00D80C8B" w:rsidRDefault="00D80C8B">
      <w:pPr>
        <w:spacing w:line="2" w:lineRule="exact"/>
        <w:rPr>
          <w:sz w:val="20"/>
          <w:szCs w:val="20"/>
        </w:rPr>
      </w:pPr>
    </w:p>
    <w:p w:rsidR="00D80C8B" w:rsidRDefault="002C5DEC">
      <w:pPr>
        <w:tabs>
          <w:tab w:val="left" w:pos="1403"/>
        </w:tabs>
        <w:ind w:left="564"/>
        <w:rPr>
          <w:sz w:val="20"/>
          <w:szCs w:val="20"/>
        </w:rPr>
      </w:pPr>
      <w:r>
        <w:rPr>
          <w:rFonts w:ascii="Garamond" w:eastAsia="Garamond" w:hAnsi="Garamond" w:cs="Garamond"/>
        </w:rPr>
        <w:t>e-mail:</w:t>
      </w:r>
      <w:r>
        <w:rPr>
          <w:sz w:val="20"/>
          <w:szCs w:val="20"/>
        </w:rPr>
        <w:tab/>
      </w:r>
      <w:r w:rsidR="003613C5">
        <w:rPr>
          <w:rFonts w:ascii="Garamond" w:eastAsia="Garamond" w:hAnsi="Garamond" w:cs="Garamond"/>
          <w:sz w:val="21"/>
          <w:szCs w:val="21"/>
        </w:rPr>
        <w:t>XXXX</w:t>
      </w:r>
    </w:p>
    <w:p w:rsidR="00D80C8B" w:rsidRDefault="00D80C8B">
      <w:pPr>
        <w:spacing w:line="247" w:lineRule="exact"/>
        <w:rPr>
          <w:sz w:val="20"/>
          <w:szCs w:val="20"/>
        </w:rPr>
      </w:pPr>
    </w:p>
    <w:p w:rsidR="00D80C8B" w:rsidRDefault="002C5DEC">
      <w:pPr>
        <w:tabs>
          <w:tab w:val="left" w:pos="1403"/>
        </w:tabs>
        <w:ind w:left="564"/>
        <w:rPr>
          <w:sz w:val="20"/>
          <w:szCs w:val="20"/>
        </w:rPr>
      </w:pPr>
      <w:r>
        <w:rPr>
          <w:rFonts w:ascii="Garamond" w:eastAsia="Garamond" w:hAnsi="Garamond" w:cs="Garamond"/>
        </w:rPr>
        <w:t>jméno:</w:t>
      </w:r>
      <w:r>
        <w:rPr>
          <w:sz w:val="20"/>
          <w:szCs w:val="20"/>
        </w:rPr>
        <w:tab/>
      </w:r>
      <w:r w:rsidR="003613C5">
        <w:rPr>
          <w:rFonts w:ascii="Garamond" w:eastAsia="Garamond" w:hAnsi="Garamond" w:cs="Garamond"/>
        </w:rPr>
        <w:t>XXXX</w:t>
      </w:r>
    </w:p>
    <w:p w:rsidR="00D80C8B" w:rsidRDefault="002C5DEC">
      <w:pPr>
        <w:tabs>
          <w:tab w:val="left" w:pos="1403"/>
        </w:tabs>
        <w:ind w:left="564"/>
        <w:rPr>
          <w:sz w:val="20"/>
          <w:szCs w:val="20"/>
        </w:rPr>
      </w:pPr>
      <w:r>
        <w:rPr>
          <w:rFonts w:ascii="Garamond" w:eastAsia="Garamond" w:hAnsi="Garamond" w:cs="Garamond"/>
        </w:rPr>
        <w:t>tel:</w:t>
      </w:r>
      <w:r>
        <w:rPr>
          <w:sz w:val="20"/>
          <w:szCs w:val="20"/>
        </w:rPr>
        <w:tab/>
      </w:r>
      <w:r w:rsidR="003613C5">
        <w:rPr>
          <w:rFonts w:ascii="Garamond" w:eastAsia="Garamond" w:hAnsi="Garamond" w:cs="Garamond"/>
        </w:rPr>
        <w:t>XXXX</w:t>
      </w:r>
    </w:p>
    <w:p w:rsidR="00D80C8B" w:rsidRDefault="002C5DEC">
      <w:pPr>
        <w:tabs>
          <w:tab w:val="left" w:pos="1403"/>
        </w:tabs>
        <w:ind w:left="564"/>
        <w:rPr>
          <w:sz w:val="20"/>
          <w:szCs w:val="20"/>
        </w:rPr>
      </w:pPr>
      <w:r>
        <w:rPr>
          <w:rFonts w:ascii="Garamond" w:eastAsia="Garamond" w:hAnsi="Garamond" w:cs="Garamond"/>
        </w:rPr>
        <w:t>e-mail:</w:t>
      </w:r>
      <w:r>
        <w:rPr>
          <w:sz w:val="20"/>
          <w:szCs w:val="20"/>
        </w:rPr>
        <w:tab/>
      </w:r>
      <w:r w:rsidR="003613C5">
        <w:rPr>
          <w:rFonts w:ascii="Garamond" w:eastAsia="Garamond" w:hAnsi="Garamond" w:cs="Garamond"/>
          <w:sz w:val="21"/>
          <w:szCs w:val="21"/>
        </w:rPr>
        <w:t>XXXX</w:t>
      </w:r>
    </w:p>
    <w:p w:rsidR="00D80C8B" w:rsidRDefault="00D80C8B">
      <w:pPr>
        <w:spacing w:line="247" w:lineRule="exact"/>
        <w:rPr>
          <w:sz w:val="20"/>
          <w:szCs w:val="20"/>
        </w:rPr>
      </w:pPr>
    </w:p>
    <w:p w:rsidR="00D80C8B" w:rsidRDefault="002C5DEC">
      <w:pPr>
        <w:tabs>
          <w:tab w:val="left" w:pos="1403"/>
        </w:tabs>
        <w:ind w:left="564"/>
        <w:rPr>
          <w:sz w:val="20"/>
          <w:szCs w:val="20"/>
        </w:rPr>
      </w:pPr>
      <w:r>
        <w:rPr>
          <w:rFonts w:ascii="Garamond" w:eastAsia="Garamond" w:hAnsi="Garamond" w:cs="Garamond"/>
        </w:rPr>
        <w:t>jméno:</w:t>
      </w:r>
      <w:r>
        <w:rPr>
          <w:sz w:val="20"/>
          <w:szCs w:val="20"/>
        </w:rPr>
        <w:tab/>
      </w:r>
      <w:r w:rsidR="003613C5">
        <w:rPr>
          <w:rFonts w:ascii="Garamond" w:eastAsia="Garamond" w:hAnsi="Garamond" w:cs="Garamond"/>
        </w:rPr>
        <w:t>XXXX</w:t>
      </w:r>
    </w:p>
    <w:p w:rsidR="00D80C8B" w:rsidRDefault="002C5DEC">
      <w:pPr>
        <w:tabs>
          <w:tab w:val="left" w:pos="1403"/>
        </w:tabs>
        <w:ind w:left="564"/>
        <w:rPr>
          <w:sz w:val="20"/>
          <w:szCs w:val="20"/>
        </w:rPr>
      </w:pPr>
      <w:r>
        <w:rPr>
          <w:rFonts w:ascii="Garamond" w:eastAsia="Garamond" w:hAnsi="Garamond" w:cs="Garamond"/>
        </w:rPr>
        <w:t>tel:</w:t>
      </w:r>
      <w:r>
        <w:rPr>
          <w:sz w:val="20"/>
          <w:szCs w:val="20"/>
        </w:rPr>
        <w:tab/>
      </w:r>
      <w:r w:rsidR="003613C5">
        <w:rPr>
          <w:rFonts w:ascii="Garamond" w:eastAsia="Garamond" w:hAnsi="Garamond" w:cs="Garamond"/>
        </w:rPr>
        <w:t>XXXX</w:t>
      </w:r>
    </w:p>
    <w:p w:rsidR="00D80C8B" w:rsidRDefault="00D80C8B">
      <w:pPr>
        <w:spacing w:line="2" w:lineRule="exact"/>
        <w:rPr>
          <w:sz w:val="20"/>
          <w:szCs w:val="20"/>
        </w:rPr>
      </w:pPr>
    </w:p>
    <w:p w:rsidR="00D80C8B" w:rsidRDefault="002C5DEC">
      <w:pPr>
        <w:tabs>
          <w:tab w:val="left" w:pos="1403"/>
        </w:tabs>
        <w:ind w:left="564"/>
        <w:rPr>
          <w:sz w:val="20"/>
          <w:szCs w:val="20"/>
        </w:rPr>
      </w:pPr>
      <w:r>
        <w:rPr>
          <w:rFonts w:ascii="Garamond" w:eastAsia="Garamond" w:hAnsi="Garamond" w:cs="Garamond"/>
        </w:rPr>
        <w:t>e-mail:</w:t>
      </w:r>
      <w:r>
        <w:rPr>
          <w:sz w:val="20"/>
          <w:szCs w:val="20"/>
        </w:rPr>
        <w:tab/>
      </w:r>
      <w:r w:rsidR="003613C5">
        <w:rPr>
          <w:rFonts w:ascii="Garamond" w:eastAsia="Garamond" w:hAnsi="Garamond" w:cs="Garamond"/>
          <w:sz w:val="21"/>
          <w:szCs w:val="21"/>
        </w:rPr>
        <w:t>XXXX</w:t>
      </w:r>
    </w:p>
    <w:p w:rsidR="00D80C8B" w:rsidRDefault="00D80C8B">
      <w:pPr>
        <w:spacing w:line="247" w:lineRule="exact"/>
        <w:rPr>
          <w:sz w:val="20"/>
          <w:szCs w:val="20"/>
        </w:rPr>
      </w:pPr>
    </w:p>
    <w:p w:rsidR="00D80C8B" w:rsidRDefault="002C5DEC">
      <w:pPr>
        <w:spacing w:line="275" w:lineRule="auto"/>
        <w:ind w:left="564" w:right="20"/>
        <w:rPr>
          <w:sz w:val="20"/>
          <w:szCs w:val="20"/>
        </w:rPr>
      </w:pPr>
      <w:r>
        <w:rPr>
          <w:rFonts w:ascii="Garamond" w:eastAsia="Garamond" w:hAnsi="Garamond" w:cs="Garamond"/>
        </w:rPr>
        <w:t>Změna této osoby musí být Poskytovateli neprodleně písemně oznámena, přičemž je účinná okamžikem doručení tohoto písemného oznámení Poskytovateli.</w:t>
      </w:r>
    </w:p>
    <w:p w:rsidR="00D80C8B" w:rsidRDefault="00D80C8B">
      <w:pPr>
        <w:spacing w:line="122" w:lineRule="exact"/>
        <w:rPr>
          <w:sz w:val="20"/>
          <w:szCs w:val="20"/>
        </w:rPr>
      </w:pPr>
    </w:p>
    <w:p w:rsidR="00D80C8B" w:rsidRDefault="002C5DEC">
      <w:pPr>
        <w:tabs>
          <w:tab w:val="left" w:pos="543"/>
        </w:tabs>
        <w:ind w:left="564" w:right="20" w:hanging="565"/>
        <w:jc w:val="both"/>
        <w:rPr>
          <w:sz w:val="20"/>
          <w:szCs w:val="20"/>
        </w:rPr>
      </w:pPr>
      <w:r>
        <w:rPr>
          <w:rFonts w:ascii="Garamond" w:eastAsia="Garamond" w:hAnsi="Garamond" w:cs="Garamond"/>
        </w:rPr>
        <w:t>5.7.</w:t>
      </w:r>
      <w:r>
        <w:rPr>
          <w:sz w:val="20"/>
          <w:szCs w:val="20"/>
        </w:rPr>
        <w:tab/>
      </w:r>
      <w:r>
        <w:rPr>
          <w:rFonts w:ascii="Garamond" w:eastAsia="Garamond" w:hAnsi="Garamond" w:cs="Garamond"/>
        </w:rPr>
        <w:t>Poskytovatel bere na vědomí, že podle ust. § 2 písm. e) zákona č. 320/2001 Sb., o finanční kontrole ve veřejné správě, je osobou povinnou spolupůsobit při výkonu finanční kontroly.</w:t>
      </w:r>
    </w:p>
    <w:p w:rsidR="00D80C8B" w:rsidRDefault="00D80C8B">
      <w:pPr>
        <w:spacing w:line="119" w:lineRule="exact"/>
        <w:rPr>
          <w:sz w:val="20"/>
          <w:szCs w:val="20"/>
        </w:rPr>
      </w:pPr>
    </w:p>
    <w:p w:rsidR="00D80C8B" w:rsidRDefault="002C5DEC">
      <w:pPr>
        <w:tabs>
          <w:tab w:val="left" w:pos="483"/>
        </w:tabs>
        <w:ind w:left="504" w:hanging="501"/>
        <w:jc w:val="both"/>
        <w:rPr>
          <w:sz w:val="20"/>
          <w:szCs w:val="20"/>
        </w:rPr>
      </w:pPr>
      <w:r>
        <w:rPr>
          <w:rFonts w:ascii="Garamond" w:eastAsia="Garamond" w:hAnsi="Garamond" w:cs="Garamond"/>
        </w:rPr>
        <w:t>5.8.</w:t>
      </w:r>
      <w:r>
        <w:rPr>
          <w:rFonts w:ascii="Garamond" w:eastAsia="Garamond" w:hAnsi="Garamond" w:cs="Garamond"/>
        </w:rPr>
        <w:tab/>
        <w:t>Poskytovatel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D80C8B" w:rsidRDefault="00D80C8B">
      <w:pPr>
        <w:spacing w:line="248" w:lineRule="exact"/>
        <w:rPr>
          <w:sz w:val="20"/>
          <w:szCs w:val="20"/>
        </w:rPr>
      </w:pPr>
    </w:p>
    <w:p w:rsidR="00D80C8B" w:rsidRDefault="002C5DEC">
      <w:pPr>
        <w:tabs>
          <w:tab w:val="left" w:pos="543"/>
        </w:tabs>
        <w:ind w:left="564" w:right="20" w:hanging="565"/>
        <w:jc w:val="both"/>
        <w:rPr>
          <w:sz w:val="20"/>
          <w:szCs w:val="20"/>
        </w:rPr>
      </w:pPr>
      <w:r>
        <w:rPr>
          <w:rFonts w:ascii="Garamond" w:eastAsia="Garamond" w:hAnsi="Garamond" w:cs="Garamond"/>
        </w:rPr>
        <w:t>5.9.</w:t>
      </w:r>
      <w:r>
        <w:rPr>
          <w:sz w:val="20"/>
          <w:szCs w:val="20"/>
        </w:rPr>
        <w:tab/>
      </w:r>
      <w:r>
        <w:rPr>
          <w:rFonts w:ascii="Garamond" w:eastAsia="Garamond" w:hAnsi="Garamond" w:cs="Garamond"/>
        </w:rPr>
        <w:t>Poskytovatel je povinen dodržet veškeré závazky obsažené v jeho nabídce do veřejné zakázky, která předcházela uzavření této Smlouvy.</w:t>
      </w:r>
    </w:p>
    <w:p w:rsidR="00D80C8B" w:rsidRDefault="00D80C8B">
      <w:pPr>
        <w:spacing w:line="120" w:lineRule="exact"/>
        <w:rPr>
          <w:sz w:val="20"/>
          <w:szCs w:val="20"/>
        </w:rPr>
      </w:pPr>
    </w:p>
    <w:p w:rsidR="00D80C8B" w:rsidRDefault="002C5DEC">
      <w:pPr>
        <w:ind w:left="504" w:hanging="501"/>
        <w:jc w:val="both"/>
        <w:rPr>
          <w:sz w:val="20"/>
          <w:szCs w:val="20"/>
        </w:rPr>
      </w:pPr>
      <w:r>
        <w:rPr>
          <w:rFonts w:ascii="Garamond" w:eastAsia="Garamond" w:hAnsi="Garamond" w:cs="Garamond"/>
        </w:rPr>
        <w:t>5.10. Poskytovatel bere na vědomí a souhlasí s tím, že tato Smlouva bude uveřejněna na profilu zadavatele Nabyvatele ve smyslu ust. § 219 odst. 1 ZZVZ nebo v souladu se zák. č. 340/2015 Sb. v registru smluv, pakliže podléhá zveřejnění, stejně tak jako bude uveřejněna výše skutečně uhrazené ceny za plnění předmětu této Smlouvy, a to ve lhůtách a způsobem uvedeným v ust. § 219 odst. 3 ZZVZ.</w:t>
      </w:r>
    </w:p>
    <w:p w:rsidR="00D80C8B" w:rsidRDefault="00D80C8B">
      <w:pPr>
        <w:spacing w:line="121" w:lineRule="exact"/>
        <w:rPr>
          <w:sz w:val="20"/>
          <w:szCs w:val="20"/>
        </w:rPr>
      </w:pPr>
    </w:p>
    <w:p w:rsidR="00D80C8B" w:rsidRDefault="002C5DEC">
      <w:pPr>
        <w:tabs>
          <w:tab w:val="left" w:pos="543"/>
        </w:tabs>
        <w:ind w:left="564" w:hanging="565"/>
        <w:jc w:val="both"/>
        <w:rPr>
          <w:sz w:val="20"/>
          <w:szCs w:val="20"/>
        </w:rPr>
      </w:pPr>
      <w:r>
        <w:rPr>
          <w:rFonts w:ascii="Garamond" w:eastAsia="Garamond" w:hAnsi="Garamond" w:cs="Garamond"/>
        </w:rPr>
        <w:t>5.11.</w:t>
      </w:r>
      <w:r>
        <w:rPr>
          <w:rFonts w:ascii="Garamond" w:eastAsia="Garamond" w:hAnsi="Garamond" w:cs="Garamond"/>
        </w:rPr>
        <w:tab/>
        <w:t>Nabyvatel dává na vědomí a Poskytovatel bere na vědomí, že Nabyvatel není v daném smluvním vztahu podnikatelem.</w:t>
      </w:r>
    </w:p>
    <w:p w:rsidR="00D80C8B" w:rsidRDefault="00D80C8B">
      <w:pPr>
        <w:spacing w:line="119" w:lineRule="exact"/>
        <w:rPr>
          <w:sz w:val="20"/>
          <w:szCs w:val="20"/>
        </w:rPr>
      </w:pPr>
    </w:p>
    <w:p w:rsidR="00D80C8B" w:rsidRDefault="002C5DEC">
      <w:pPr>
        <w:numPr>
          <w:ilvl w:val="0"/>
          <w:numId w:val="7"/>
        </w:numPr>
        <w:tabs>
          <w:tab w:val="left" w:pos="564"/>
        </w:tabs>
        <w:ind w:left="564" w:hanging="564"/>
        <w:rPr>
          <w:rFonts w:ascii="Garamond" w:eastAsia="Garamond" w:hAnsi="Garamond" w:cs="Garamond"/>
          <w:b/>
          <w:bCs/>
        </w:rPr>
      </w:pPr>
      <w:r>
        <w:rPr>
          <w:rFonts w:ascii="Garamond" w:eastAsia="Garamond" w:hAnsi="Garamond" w:cs="Garamond"/>
          <w:b/>
          <w:bCs/>
        </w:rPr>
        <w:t>Platnost a účinnost smlouvy, odstoupení od smlouvy</w:t>
      </w:r>
    </w:p>
    <w:p w:rsidR="00D80C8B" w:rsidRDefault="00D80C8B">
      <w:pPr>
        <w:spacing w:line="158" w:lineRule="exact"/>
        <w:rPr>
          <w:sz w:val="20"/>
          <w:szCs w:val="20"/>
        </w:rPr>
      </w:pPr>
    </w:p>
    <w:p w:rsidR="00D80C8B" w:rsidRDefault="002C5DEC">
      <w:pPr>
        <w:tabs>
          <w:tab w:val="left" w:pos="543"/>
        </w:tabs>
        <w:ind w:left="4"/>
        <w:rPr>
          <w:sz w:val="20"/>
          <w:szCs w:val="20"/>
        </w:rPr>
      </w:pPr>
      <w:r>
        <w:rPr>
          <w:rFonts w:ascii="Garamond" w:eastAsia="Garamond" w:hAnsi="Garamond" w:cs="Garamond"/>
        </w:rPr>
        <w:t>6.1</w:t>
      </w:r>
      <w:r>
        <w:rPr>
          <w:sz w:val="20"/>
          <w:szCs w:val="20"/>
        </w:rPr>
        <w:tab/>
      </w:r>
      <w:r>
        <w:rPr>
          <w:rFonts w:ascii="Garamond" w:eastAsia="Garamond" w:hAnsi="Garamond" w:cs="Garamond"/>
        </w:rPr>
        <w:t>Smlouva nabývá platnosti dnem jejího uzavření, tj. dnem podpisu smlouvy oprávněnými zástupci</w:t>
      </w:r>
    </w:p>
    <w:p w:rsidR="00D80C8B" w:rsidRDefault="002C5DEC">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556895</wp:posOffset>
            </wp:positionH>
            <wp:positionV relativeFrom="paragraph">
              <wp:posOffset>124460</wp:posOffset>
            </wp:positionV>
            <wp:extent cx="4645660" cy="10242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blip>
                    <a:srcRect/>
                    <a:stretch>
                      <a:fillRect/>
                    </a:stretch>
                  </pic:blipFill>
                  <pic:spPr bwMode="auto">
                    <a:xfrm>
                      <a:off x="0" y="0"/>
                      <a:ext cx="4645660" cy="1024255"/>
                    </a:xfrm>
                    <a:prstGeom prst="rect">
                      <a:avLst/>
                    </a:prstGeom>
                    <a:noFill/>
                  </pic:spPr>
                </pic:pic>
              </a:graphicData>
            </a:graphic>
          </wp:anchor>
        </w:drawing>
      </w:r>
    </w:p>
    <w:p w:rsidR="00D80C8B" w:rsidRDefault="00D80C8B">
      <w:pPr>
        <w:sectPr w:rsidR="00D80C8B">
          <w:pgSz w:w="11900" w:h="16838"/>
          <w:pgMar w:top="1415" w:right="1406" w:bottom="1440" w:left="1416" w:header="0" w:footer="0" w:gutter="0"/>
          <w:cols w:space="708" w:equalWidth="0">
            <w:col w:w="9084"/>
          </w:cols>
        </w:sectPr>
      </w:pPr>
    </w:p>
    <w:p w:rsidR="00D80C8B" w:rsidRDefault="002C5DEC">
      <w:pPr>
        <w:spacing w:line="277" w:lineRule="auto"/>
        <w:ind w:left="564" w:right="20"/>
        <w:jc w:val="both"/>
        <w:rPr>
          <w:sz w:val="20"/>
          <w:szCs w:val="20"/>
        </w:rPr>
      </w:pPr>
      <w:bookmarkStart w:id="5" w:name="page5"/>
      <w:bookmarkEnd w:id="5"/>
      <w:r>
        <w:rPr>
          <w:rFonts w:ascii="Garamond" w:eastAsia="Garamond" w:hAnsi="Garamond" w:cs="Garamond"/>
        </w:rPr>
        <w:lastRenderedPageBreak/>
        <w:t>obou smluvních stran. Smlouva nabývá účinnosti dnem jejího uzavření, jde-li o smlouvu podléhající zveřejnění v registru smluv dle zákona č. 340/2015 Sb., pak teprve dnem zveřejnění v registru smluv.</w:t>
      </w:r>
    </w:p>
    <w:p w:rsidR="00D80C8B" w:rsidRDefault="00D80C8B">
      <w:pPr>
        <w:spacing w:line="118" w:lineRule="exact"/>
        <w:rPr>
          <w:sz w:val="20"/>
          <w:szCs w:val="20"/>
        </w:rPr>
      </w:pPr>
    </w:p>
    <w:p w:rsidR="00D80C8B" w:rsidRDefault="002C5DEC">
      <w:pPr>
        <w:tabs>
          <w:tab w:val="left" w:pos="543"/>
        </w:tabs>
        <w:ind w:left="4"/>
        <w:rPr>
          <w:sz w:val="20"/>
          <w:szCs w:val="20"/>
        </w:rPr>
      </w:pPr>
      <w:r>
        <w:rPr>
          <w:rFonts w:ascii="Garamond" w:eastAsia="Garamond" w:hAnsi="Garamond" w:cs="Garamond"/>
        </w:rPr>
        <w:t>6.2</w:t>
      </w:r>
      <w:r>
        <w:rPr>
          <w:sz w:val="20"/>
          <w:szCs w:val="20"/>
        </w:rPr>
        <w:tab/>
      </w:r>
      <w:r>
        <w:rPr>
          <w:rFonts w:ascii="Garamond" w:eastAsia="Garamond" w:hAnsi="Garamond" w:cs="Garamond"/>
        </w:rPr>
        <w:t>Odstoupit od Smlouvy lze pouze z důvodů stanovených ve Smlouvě nebo zákonem.</w:t>
      </w:r>
    </w:p>
    <w:p w:rsidR="00D80C8B" w:rsidRDefault="00D80C8B">
      <w:pPr>
        <w:spacing w:line="247" w:lineRule="exact"/>
        <w:rPr>
          <w:sz w:val="20"/>
          <w:szCs w:val="20"/>
        </w:rPr>
      </w:pPr>
    </w:p>
    <w:p w:rsidR="00D80C8B" w:rsidRDefault="002C5DEC">
      <w:pPr>
        <w:tabs>
          <w:tab w:val="left" w:pos="543"/>
        </w:tabs>
        <w:spacing w:line="277" w:lineRule="auto"/>
        <w:ind w:left="564" w:hanging="565"/>
        <w:jc w:val="both"/>
        <w:rPr>
          <w:sz w:val="20"/>
          <w:szCs w:val="20"/>
        </w:rPr>
      </w:pPr>
      <w:r>
        <w:rPr>
          <w:rFonts w:ascii="Garamond" w:eastAsia="Garamond" w:hAnsi="Garamond" w:cs="Garamond"/>
        </w:rPr>
        <w:t>6.3</w:t>
      </w:r>
      <w:r>
        <w:rPr>
          <w:sz w:val="20"/>
          <w:szCs w:val="20"/>
        </w:rPr>
        <w:tab/>
      </w:r>
      <w:r>
        <w:rPr>
          <w:rFonts w:ascii="Garamond" w:eastAsia="Garamond" w:hAnsi="Garamond" w:cs="Garamond"/>
        </w:rPr>
        <w:t>Od této Smlouvy může smluvní strana dotčená porušením povinnosti jednostranně odstoupit pro podstatné porušení této Smlouvy, přičemž za podstatné porušení této Smlouvy se zejména považuje:</w:t>
      </w:r>
    </w:p>
    <w:p w:rsidR="00D80C8B" w:rsidRDefault="00D80C8B">
      <w:pPr>
        <w:spacing w:line="117" w:lineRule="exact"/>
        <w:rPr>
          <w:sz w:val="20"/>
          <w:szCs w:val="20"/>
        </w:rPr>
      </w:pPr>
    </w:p>
    <w:p w:rsidR="00D80C8B" w:rsidRDefault="002C5DEC">
      <w:pPr>
        <w:numPr>
          <w:ilvl w:val="0"/>
          <w:numId w:val="8"/>
        </w:numPr>
        <w:tabs>
          <w:tab w:val="left" w:pos="844"/>
        </w:tabs>
        <w:ind w:left="844" w:hanging="275"/>
        <w:rPr>
          <w:rFonts w:ascii="Garamond" w:eastAsia="Garamond" w:hAnsi="Garamond" w:cs="Garamond"/>
        </w:rPr>
      </w:pPr>
      <w:r>
        <w:rPr>
          <w:rFonts w:ascii="Garamond" w:eastAsia="Garamond" w:hAnsi="Garamond" w:cs="Garamond"/>
        </w:rPr>
        <w:t xml:space="preserve">na straně Nabyvatele nezaplacení odměny podle této Smlouvy ve lhůtě delší </w:t>
      </w:r>
      <w:r>
        <w:rPr>
          <w:rFonts w:ascii="Garamond" w:eastAsia="Garamond" w:hAnsi="Garamond" w:cs="Garamond"/>
          <w:b/>
          <w:bCs/>
        </w:rPr>
        <w:t>30</w:t>
      </w:r>
      <w:r>
        <w:rPr>
          <w:rFonts w:ascii="Garamond" w:eastAsia="Garamond" w:hAnsi="Garamond" w:cs="Garamond"/>
        </w:rPr>
        <w:t xml:space="preserve"> dní po dni splatnosti příslušné faktury;</w:t>
      </w:r>
    </w:p>
    <w:p w:rsidR="00D80C8B" w:rsidRDefault="00D80C8B">
      <w:pPr>
        <w:spacing w:line="119" w:lineRule="exact"/>
        <w:rPr>
          <w:rFonts w:ascii="Garamond" w:eastAsia="Garamond" w:hAnsi="Garamond" w:cs="Garamond"/>
        </w:rPr>
      </w:pPr>
    </w:p>
    <w:p w:rsidR="00D80C8B" w:rsidRDefault="002C5DEC">
      <w:pPr>
        <w:numPr>
          <w:ilvl w:val="0"/>
          <w:numId w:val="8"/>
        </w:numPr>
        <w:tabs>
          <w:tab w:val="left" w:pos="844"/>
        </w:tabs>
        <w:spacing w:line="242" w:lineRule="auto"/>
        <w:ind w:left="844" w:hanging="275"/>
        <w:rPr>
          <w:rFonts w:ascii="Garamond" w:eastAsia="Garamond" w:hAnsi="Garamond" w:cs="Garamond"/>
        </w:rPr>
      </w:pPr>
      <w:r>
        <w:rPr>
          <w:rFonts w:ascii="Garamond" w:eastAsia="Garamond" w:hAnsi="Garamond" w:cs="Garamond"/>
        </w:rPr>
        <w:t xml:space="preserve">na straně Poskytovatele, jestliže Poskytovatel bude v prodlení s řádným provedením a poskytováním předmětu Smlouvy po dobu delší než </w:t>
      </w:r>
      <w:r>
        <w:rPr>
          <w:rFonts w:ascii="Garamond" w:eastAsia="Garamond" w:hAnsi="Garamond" w:cs="Garamond"/>
          <w:b/>
          <w:bCs/>
        </w:rPr>
        <w:t>30</w:t>
      </w:r>
      <w:r>
        <w:rPr>
          <w:rFonts w:ascii="Garamond" w:eastAsia="Garamond" w:hAnsi="Garamond" w:cs="Garamond"/>
        </w:rPr>
        <w:t xml:space="preserve"> dnů,</w:t>
      </w:r>
    </w:p>
    <w:p w:rsidR="00D80C8B" w:rsidRDefault="00D80C8B">
      <w:pPr>
        <w:spacing w:line="117" w:lineRule="exact"/>
        <w:rPr>
          <w:rFonts w:ascii="Garamond" w:eastAsia="Garamond" w:hAnsi="Garamond" w:cs="Garamond"/>
        </w:rPr>
      </w:pPr>
    </w:p>
    <w:p w:rsidR="00D80C8B" w:rsidRDefault="002C5DEC">
      <w:pPr>
        <w:numPr>
          <w:ilvl w:val="0"/>
          <w:numId w:val="8"/>
        </w:numPr>
        <w:tabs>
          <w:tab w:val="left" w:pos="844"/>
        </w:tabs>
        <w:ind w:left="844" w:hanging="277"/>
        <w:jc w:val="both"/>
        <w:rPr>
          <w:rFonts w:ascii="Garamond" w:eastAsia="Garamond" w:hAnsi="Garamond" w:cs="Garamond"/>
        </w:rPr>
      </w:pPr>
      <w:r>
        <w:rPr>
          <w:rFonts w:ascii="Garamond" w:eastAsia="Garamond" w:hAnsi="Garamond" w:cs="Garamond"/>
        </w:rPr>
        <w:t>na straně Poskytovatele, jestliže předmět plnění uvedený v čl. 2.2 této Smlouvy nebude mít vlastnosti deklarované Poskytovatelem v této Smlouvě, resp. v jejích přílohách, a Poskytovatel neuvede vlastnosti předmětu plnění do souladu se Smlouvou do 1 měsíce od doručení písemné výzvy Nabyvatele.</w:t>
      </w:r>
    </w:p>
    <w:p w:rsidR="00D80C8B" w:rsidRDefault="00D80C8B">
      <w:pPr>
        <w:spacing w:line="119" w:lineRule="exact"/>
        <w:rPr>
          <w:sz w:val="20"/>
          <w:szCs w:val="20"/>
        </w:rPr>
      </w:pPr>
    </w:p>
    <w:p w:rsidR="00D80C8B" w:rsidRDefault="002C5DEC">
      <w:pPr>
        <w:tabs>
          <w:tab w:val="left" w:pos="543"/>
        </w:tabs>
        <w:spacing w:line="276" w:lineRule="auto"/>
        <w:ind w:left="564" w:hanging="568"/>
        <w:jc w:val="both"/>
        <w:rPr>
          <w:sz w:val="20"/>
          <w:szCs w:val="20"/>
        </w:rPr>
      </w:pPr>
      <w:r>
        <w:rPr>
          <w:rFonts w:ascii="Garamond" w:eastAsia="Garamond" w:hAnsi="Garamond" w:cs="Garamond"/>
        </w:rPr>
        <w:t>6.4</w:t>
      </w:r>
      <w:r>
        <w:rPr>
          <w:sz w:val="20"/>
          <w:szCs w:val="20"/>
        </w:rPr>
        <w:tab/>
      </w:r>
      <w:r>
        <w:rPr>
          <w:rFonts w:ascii="Garamond" w:eastAsia="Garamond" w:hAnsi="Garamond" w:cs="Garamond"/>
        </w:rPr>
        <w:t>Obě smluvní strany berou na vědomí, že odstoupení je jednostranný právní úkon, jehož účinky nastávají doručením projevu vůle oprávněné strany odstoupit druhé straně, pokud v této Smlouvě není sjednáno jinak. Odstoupení Nabyvatele se nedotýká nároku na náhradu újmy Nabyvatele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D80C8B" w:rsidRDefault="00D80C8B">
      <w:pPr>
        <w:spacing w:line="200" w:lineRule="exact"/>
        <w:rPr>
          <w:sz w:val="20"/>
          <w:szCs w:val="20"/>
        </w:rPr>
      </w:pPr>
    </w:p>
    <w:p w:rsidR="00D80C8B" w:rsidRDefault="00D80C8B">
      <w:pPr>
        <w:spacing w:line="207" w:lineRule="exact"/>
        <w:rPr>
          <w:sz w:val="20"/>
          <w:szCs w:val="20"/>
        </w:rPr>
      </w:pPr>
    </w:p>
    <w:p w:rsidR="00D80C8B" w:rsidRDefault="002C5DEC">
      <w:pPr>
        <w:numPr>
          <w:ilvl w:val="0"/>
          <w:numId w:val="9"/>
        </w:numPr>
        <w:tabs>
          <w:tab w:val="left" w:pos="544"/>
        </w:tabs>
        <w:ind w:left="544" w:hanging="544"/>
        <w:rPr>
          <w:rFonts w:ascii="Garamond" w:eastAsia="Garamond" w:hAnsi="Garamond" w:cs="Garamond"/>
          <w:b/>
          <w:bCs/>
        </w:rPr>
      </w:pPr>
      <w:r>
        <w:rPr>
          <w:rFonts w:ascii="Garamond" w:eastAsia="Garamond" w:hAnsi="Garamond" w:cs="Garamond"/>
          <w:b/>
          <w:bCs/>
        </w:rPr>
        <w:t>Společná a závěrečná ustanovení</w:t>
      </w:r>
    </w:p>
    <w:p w:rsidR="00D80C8B" w:rsidRDefault="00D80C8B">
      <w:pPr>
        <w:spacing w:line="156" w:lineRule="exact"/>
        <w:rPr>
          <w:sz w:val="20"/>
          <w:szCs w:val="20"/>
        </w:rPr>
      </w:pPr>
    </w:p>
    <w:p w:rsidR="00D80C8B" w:rsidRDefault="002C5DEC">
      <w:pPr>
        <w:tabs>
          <w:tab w:val="left" w:pos="543"/>
        </w:tabs>
        <w:spacing w:line="276" w:lineRule="auto"/>
        <w:ind w:left="564" w:right="20" w:hanging="565"/>
        <w:jc w:val="both"/>
        <w:rPr>
          <w:sz w:val="20"/>
          <w:szCs w:val="20"/>
        </w:rPr>
      </w:pPr>
      <w:r>
        <w:rPr>
          <w:rFonts w:ascii="Garamond" w:eastAsia="Garamond" w:hAnsi="Garamond" w:cs="Garamond"/>
        </w:rPr>
        <w:t>7.1</w:t>
      </w:r>
      <w:r>
        <w:rPr>
          <w:sz w:val="20"/>
          <w:szCs w:val="20"/>
        </w:rPr>
        <w:tab/>
      </w:r>
      <w:r>
        <w:rPr>
          <w:rFonts w:ascii="Garamond" w:eastAsia="Garamond" w:hAnsi="Garamond" w:cs="Garamond"/>
        </w:rPr>
        <w:t xml:space="preserve">Smluvní pokuty uplatňované dle této Smlouvy jsou splatné do </w:t>
      </w:r>
      <w:r>
        <w:rPr>
          <w:rFonts w:ascii="Garamond" w:eastAsia="Garamond" w:hAnsi="Garamond" w:cs="Garamond"/>
          <w:b/>
          <w:bCs/>
        </w:rPr>
        <w:t>30</w:t>
      </w:r>
      <w:r>
        <w:rPr>
          <w:rFonts w:ascii="Garamond" w:eastAsia="Garamond" w:hAnsi="Garamond" w:cs="Garamond"/>
        </w:rPr>
        <w:t xml:space="preserve"> (třiceti) dní od data, kdy byla povinné straně doručena písemná výzva k zaplacení smluvní pokuty ze strany oprávněné strany, a to na účet oprávněné strany uvedený v článku 1. této Smlouvy.</w:t>
      </w:r>
    </w:p>
    <w:p w:rsidR="00D80C8B" w:rsidRDefault="00D80C8B">
      <w:pPr>
        <w:spacing w:line="121" w:lineRule="exact"/>
        <w:rPr>
          <w:sz w:val="20"/>
          <w:szCs w:val="20"/>
        </w:rPr>
      </w:pPr>
    </w:p>
    <w:p w:rsidR="00D80C8B" w:rsidRDefault="002C5DEC">
      <w:pPr>
        <w:tabs>
          <w:tab w:val="left" w:pos="543"/>
        </w:tabs>
        <w:spacing w:line="275" w:lineRule="auto"/>
        <w:ind w:left="564" w:hanging="565"/>
        <w:jc w:val="both"/>
        <w:rPr>
          <w:sz w:val="20"/>
          <w:szCs w:val="20"/>
        </w:rPr>
      </w:pPr>
      <w:r>
        <w:rPr>
          <w:rFonts w:ascii="Garamond" w:eastAsia="Garamond" w:hAnsi="Garamond" w:cs="Garamond"/>
        </w:rPr>
        <w:t>7.2</w:t>
      </w:r>
      <w:r>
        <w:rPr>
          <w:sz w:val="20"/>
          <w:szCs w:val="20"/>
        </w:rPr>
        <w:tab/>
      </w:r>
      <w:r>
        <w:rPr>
          <w:rFonts w:ascii="Garamond" w:eastAsia="Garamond" w:hAnsi="Garamond" w:cs="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D80C8B" w:rsidRDefault="00D80C8B">
      <w:pPr>
        <w:spacing w:line="125" w:lineRule="exact"/>
        <w:rPr>
          <w:sz w:val="20"/>
          <w:szCs w:val="20"/>
        </w:rPr>
      </w:pPr>
    </w:p>
    <w:p w:rsidR="00D80C8B" w:rsidRDefault="002C5DEC">
      <w:pPr>
        <w:tabs>
          <w:tab w:val="left" w:pos="543"/>
        </w:tabs>
        <w:spacing w:line="276" w:lineRule="auto"/>
        <w:ind w:left="564" w:hanging="565"/>
        <w:jc w:val="both"/>
        <w:rPr>
          <w:sz w:val="20"/>
          <w:szCs w:val="20"/>
        </w:rPr>
      </w:pPr>
      <w:r>
        <w:rPr>
          <w:rFonts w:ascii="Garamond" w:eastAsia="Garamond" w:hAnsi="Garamond" w:cs="Garamond"/>
        </w:rPr>
        <w:t>7.3</w:t>
      </w:r>
      <w:r>
        <w:rPr>
          <w:sz w:val="20"/>
          <w:szCs w:val="20"/>
        </w:rPr>
        <w:tab/>
      </w:r>
      <w:r>
        <w:rPr>
          <w:rFonts w:ascii="Garamond" w:eastAsia="Garamond" w:hAnsi="Garamond" w:cs="Garamond"/>
        </w:rPr>
        <w:t>Nastanou-li u některé ze stran skutečnosti bránící řádnému plnění této Smlouvy, je povinna to ihned bez zbytečného odkladu oznámit druhé straně a vyvolat jednání zástupců Nabyvatele a Poskytovatele.</w:t>
      </w:r>
    </w:p>
    <w:p w:rsidR="00D80C8B" w:rsidRDefault="00D80C8B">
      <w:pPr>
        <w:spacing w:line="121" w:lineRule="exact"/>
        <w:rPr>
          <w:sz w:val="20"/>
          <w:szCs w:val="20"/>
        </w:rPr>
      </w:pPr>
    </w:p>
    <w:p w:rsidR="00D80C8B" w:rsidRDefault="002C5DEC">
      <w:pPr>
        <w:tabs>
          <w:tab w:val="left" w:pos="543"/>
        </w:tabs>
        <w:spacing w:line="275" w:lineRule="auto"/>
        <w:ind w:left="564" w:right="20" w:hanging="565"/>
        <w:jc w:val="both"/>
        <w:rPr>
          <w:sz w:val="20"/>
          <w:szCs w:val="20"/>
        </w:rPr>
      </w:pPr>
      <w:r>
        <w:rPr>
          <w:rFonts w:ascii="Garamond" w:eastAsia="Garamond" w:hAnsi="Garamond" w:cs="Garamond"/>
        </w:rPr>
        <w:t>7.4</w:t>
      </w:r>
      <w:r>
        <w:rPr>
          <w:sz w:val="20"/>
          <w:szCs w:val="20"/>
        </w:rPr>
        <w:tab/>
      </w:r>
      <w:r>
        <w:rPr>
          <w:rFonts w:ascii="Garamond" w:eastAsia="Garamond" w:hAnsi="Garamond" w:cs="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D80C8B" w:rsidRDefault="00D80C8B">
      <w:pPr>
        <w:spacing w:line="123" w:lineRule="exact"/>
        <w:rPr>
          <w:sz w:val="20"/>
          <w:szCs w:val="20"/>
        </w:rPr>
      </w:pPr>
    </w:p>
    <w:p w:rsidR="00D80C8B" w:rsidRDefault="002C5DEC">
      <w:pPr>
        <w:tabs>
          <w:tab w:val="left" w:pos="543"/>
        </w:tabs>
        <w:spacing w:line="276" w:lineRule="auto"/>
        <w:ind w:left="564" w:hanging="565"/>
        <w:jc w:val="both"/>
        <w:rPr>
          <w:sz w:val="20"/>
          <w:szCs w:val="20"/>
        </w:rPr>
      </w:pPr>
      <w:r>
        <w:rPr>
          <w:rFonts w:ascii="Garamond" w:eastAsia="Garamond" w:hAnsi="Garamond" w:cs="Garamond"/>
        </w:rPr>
        <w:t>7.5</w:t>
      </w:r>
      <w:r>
        <w:rPr>
          <w:sz w:val="20"/>
          <w:szCs w:val="20"/>
        </w:rPr>
        <w:tab/>
      </w:r>
      <w:r>
        <w:rPr>
          <w:rFonts w:ascii="Garamond" w:eastAsia="Garamond" w:hAnsi="Garamond" w:cs="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w:t>
      </w:r>
    </w:p>
    <w:p w:rsidR="00D80C8B" w:rsidRDefault="002C5DEC">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556895</wp:posOffset>
            </wp:positionH>
            <wp:positionV relativeFrom="paragraph">
              <wp:posOffset>-20320</wp:posOffset>
            </wp:positionV>
            <wp:extent cx="4645660" cy="1024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4645660" cy="1024255"/>
                    </a:xfrm>
                    <a:prstGeom prst="rect">
                      <a:avLst/>
                    </a:prstGeom>
                    <a:noFill/>
                  </pic:spPr>
                </pic:pic>
              </a:graphicData>
            </a:graphic>
          </wp:anchor>
        </w:drawing>
      </w:r>
    </w:p>
    <w:p w:rsidR="00D80C8B" w:rsidRDefault="00D80C8B">
      <w:pPr>
        <w:sectPr w:rsidR="00D80C8B">
          <w:pgSz w:w="11900" w:h="16838"/>
          <w:pgMar w:top="1415" w:right="1406" w:bottom="1440" w:left="1416" w:header="0" w:footer="0" w:gutter="0"/>
          <w:cols w:space="708" w:equalWidth="0">
            <w:col w:w="9084"/>
          </w:cols>
        </w:sectPr>
      </w:pPr>
    </w:p>
    <w:p w:rsidR="00D80C8B" w:rsidRDefault="002C5DEC">
      <w:pPr>
        <w:spacing w:line="278" w:lineRule="auto"/>
        <w:ind w:left="560"/>
        <w:rPr>
          <w:sz w:val="20"/>
          <w:szCs w:val="20"/>
        </w:rPr>
      </w:pPr>
      <w:bookmarkStart w:id="6" w:name="page6"/>
      <w:bookmarkEnd w:id="6"/>
      <w:r>
        <w:rPr>
          <w:rFonts w:ascii="Garamond" w:eastAsia="Garamond" w:hAnsi="Garamond" w:cs="Garamond"/>
        </w:rPr>
        <w:lastRenderedPageBreak/>
        <w:t>či s touto Smlouvou související místní příslušnost Okresního soudu Plzeň – město, resp. Krajského soudu v Plzni.</w:t>
      </w:r>
    </w:p>
    <w:p w:rsidR="00D80C8B" w:rsidRDefault="00D80C8B">
      <w:pPr>
        <w:spacing w:line="118" w:lineRule="exact"/>
        <w:rPr>
          <w:sz w:val="20"/>
          <w:szCs w:val="20"/>
        </w:rPr>
      </w:pPr>
    </w:p>
    <w:p w:rsidR="00D80C8B" w:rsidRDefault="002C5DEC">
      <w:pPr>
        <w:tabs>
          <w:tab w:val="left" w:pos="540"/>
        </w:tabs>
        <w:spacing w:line="275" w:lineRule="auto"/>
        <w:ind w:left="560" w:right="20" w:hanging="565"/>
        <w:rPr>
          <w:sz w:val="20"/>
          <w:szCs w:val="20"/>
        </w:rPr>
      </w:pPr>
      <w:r>
        <w:rPr>
          <w:rFonts w:ascii="Garamond" w:eastAsia="Garamond" w:hAnsi="Garamond" w:cs="Garamond"/>
        </w:rPr>
        <w:t>7.6</w:t>
      </w:r>
      <w:r>
        <w:rPr>
          <w:sz w:val="20"/>
          <w:szCs w:val="20"/>
        </w:rPr>
        <w:tab/>
      </w:r>
      <w:r>
        <w:rPr>
          <w:rFonts w:ascii="Garamond" w:eastAsia="Garamond" w:hAnsi="Garamond" w:cs="Garamond"/>
          <w:b/>
          <w:bCs/>
        </w:rPr>
        <w:t>Tato smlouva se podepisuje oběma smluvními stranami elektronicky pomocí uznávaného elektronického podpisu.</w:t>
      </w:r>
    </w:p>
    <w:p w:rsidR="00D80C8B" w:rsidRDefault="00D80C8B">
      <w:pPr>
        <w:spacing w:line="122" w:lineRule="exact"/>
        <w:rPr>
          <w:sz w:val="20"/>
          <w:szCs w:val="20"/>
        </w:rPr>
      </w:pPr>
    </w:p>
    <w:p w:rsidR="00D80C8B" w:rsidRDefault="002C5DEC">
      <w:pPr>
        <w:tabs>
          <w:tab w:val="left" w:pos="540"/>
        </w:tabs>
        <w:rPr>
          <w:sz w:val="20"/>
          <w:szCs w:val="20"/>
        </w:rPr>
      </w:pPr>
      <w:r>
        <w:rPr>
          <w:rFonts w:ascii="Garamond" w:eastAsia="Garamond" w:hAnsi="Garamond" w:cs="Garamond"/>
        </w:rPr>
        <w:t>7.7</w:t>
      </w:r>
      <w:r>
        <w:rPr>
          <w:sz w:val="20"/>
          <w:szCs w:val="20"/>
        </w:rPr>
        <w:tab/>
      </w:r>
      <w:r>
        <w:rPr>
          <w:rFonts w:ascii="Garamond" w:eastAsia="Garamond" w:hAnsi="Garamond" w:cs="Garamond"/>
          <w:sz w:val="21"/>
          <w:szCs w:val="21"/>
        </w:rPr>
        <w:t>Nedílnou součástí této Smlouvy jsou následující přílohy:</w:t>
      </w:r>
    </w:p>
    <w:p w:rsidR="00D80C8B" w:rsidRDefault="00D80C8B">
      <w:pPr>
        <w:spacing w:line="156" w:lineRule="exact"/>
        <w:rPr>
          <w:sz w:val="20"/>
          <w:szCs w:val="20"/>
        </w:rPr>
      </w:pPr>
    </w:p>
    <w:p w:rsidR="00D80C8B" w:rsidRDefault="002C5DEC">
      <w:pPr>
        <w:numPr>
          <w:ilvl w:val="0"/>
          <w:numId w:val="10"/>
        </w:numPr>
        <w:tabs>
          <w:tab w:val="left" w:pos="1420"/>
        </w:tabs>
        <w:ind w:left="1420" w:hanging="147"/>
        <w:rPr>
          <w:rFonts w:ascii="Garamond" w:eastAsia="Garamond" w:hAnsi="Garamond" w:cs="Garamond"/>
        </w:rPr>
      </w:pPr>
      <w:r>
        <w:rPr>
          <w:rFonts w:ascii="Garamond" w:eastAsia="Garamond" w:hAnsi="Garamond" w:cs="Garamond"/>
        </w:rPr>
        <w:t>Příloha č. 1Specifikace předmětu plnění</w:t>
      </w:r>
    </w:p>
    <w:p w:rsidR="00D80C8B" w:rsidRDefault="00D80C8B">
      <w:pPr>
        <w:spacing w:line="38" w:lineRule="exact"/>
        <w:rPr>
          <w:rFonts w:ascii="Garamond" w:eastAsia="Garamond" w:hAnsi="Garamond" w:cs="Garamond"/>
        </w:rPr>
      </w:pPr>
    </w:p>
    <w:p w:rsidR="00D80C8B" w:rsidRDefault="002C5DEC">
      <w:pPr>
        <w:numPr>
          <w:ilvl w:val="0"/>
          <w:numId w:val="10"/>
        </w:numPr>
        <w:tabs>
          <w:tab w:val="left" w:pos="1400"/>
        </w:tabs>
        <w:ind w:left="1400" w:hanging="127"/>
        <w:rPr>
          <w:rFonts w:ascii="Garamond" w:eastAsia="Garamond" w:hAnsi="Garamond" w:cs="Garamond"/>
        </w:rPr>
      </w:pPr>
      <w:r>
        <w:rPr>
          <w:rFonts w:ascii="Garamond" w:eastAsia="Garamond" w:hAnsi="Garamond" w:cs="Garamond"/>
        </w:rPr>
        <w:t>Příloha č. 2Licenční ujednání</w:t>
      </w:r>
    </w:p>
    <w:p w:rsidR="00D80C8B" w:rsidRDefault="00D80C8B">
      <w:pPr>
        <w:spacing w:line="321" w:lineRule="exact"/>
        <w:rPr>
          <w:sz w:val="20"/>
          <w:szCs w:val="20"/>
        </w:rPr>
      </w:pPr>
    </w:p>
    <w:p w:rsidR="00D80C8B" w:rsidRDefault="002C5DEC">
      <w:pPr>
        <w:tabs>
          <w:tab w:val="left" w:pos="540"/>
        </w:tabs>
        <w:spacing w:line="276" w:lineRule="auto"/>
        <w:ind w:left="560" w:hanging="565"/>
        <w:jc w:val="both"/>
        <w:rPr>
          <w:sz w:val="20"/>
          <w:szCs w:val="20"/>
        </w:rPr>
      </w:pPr>
      <w:r>
        <w:rPr>
          <w:rFonts w:ascii="Garamond" w:eastAsia="Garamond" w:hAnsi="Garamond" w:cs="Garamond"/>
        </w:rPr>
        <w:t>7.8</w:t>
      </w:r>
      <w:r>
        <w:rPr>
          <w:sz w:val="20"/>
          <w:szCs w:val="20"/>
        </w:rPr>
        <w:tab/>
      </w:r>
      <w:r>
        <w:rPr>
          <w:rFonts w:ascii="Garamond" w:eastAsia="Garamond" w:hAnsi="Garamond" w:cs="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Pr>
          <w:rFonts w:ascii="Garamond" w:eastAsia="Garamond" w:hAnsi="Garamond" w:cs="Garamond"/>
          <w:b/>
          <w:bCs/>
        </w:rPr>
        <w:t>své uznávané</w:t>
      </w:r>
      <w:r>
        <w:rPr>
          <w:rFonts w:ascii="Garamond" w:eastAsia="Garamond" w:hAnsi="Garamond" w:cs="Garamond"/>
        </w:rPr>
        <w:t xml:space="preserve"> </w:t>
      </w:r>
      <w:r>
        <w:rPr>
          <w:rFonts w:ascii="Garamond" w:eastAsia="Garamond" w:hAnsi="Garamond" w:cs="Garamond"/>
          <w:b/>
          <w:bCs/>
        </w:rPr>
        <w:t>elektronické podpisy</w:t>
      </w:r>
      <w:r>
        <w:rPr>
          <w:rFonts w:ascii="Garamond" w:eastAsia="Garamond" w:hAnsi="Garamond" w:cs="Garamond"/>
        </w:rPr>
        <w:t>.</w:t>
      </w:r>
    </w:p>
    <w:p w:rsidR="00D80C8B" w:rsidRDefault="00D80C8B">
      <w:pPr>
        <w:sectPr w:rsidR="00D80C8B">
          <w:pgSz w:w="11900" w:h="16838"/>
          <w:pgMar w:top="1415" w:right="1406" w:bottom="1440" w:left="1420" w:header="0" w:footer="0" w:gutter="0"/>
          <w:cols w:space="708" w:equalWidth="0">
            <w:col w:w="9080"/>
          </w:cols>
        </w:sectPr>
      </w:pPr>
    </w:p>
    <w:p w:rsidR="00D80C8B" w:rsidRDefault="00D80C8B">
      <w:pPr>
        <w:spacing w:line="200" w:lineRule="exact"/>
        <w:rPr>
          <w:sz w:val="20"/>
          <w:szCs w:val="20"/>
        </w:rPr>
      </w:pPr>
    </w:p>
    <w:p w:rsidR="00D80C8B" w:rsidRDefault="00D80C8B">
      <w:pPr>
        <w:spacing w:line="326" w:lineRule="exact"/>
        <w:rPr>
          <w:sz w:val="20"/>
          <w:szCs w:val="20"/>
        </w:rPr>
      </w:pPr>
    </w:p>
    <w:p w:rsidR="00D80C8B" w:rsidRDefault="002C5DEC">
      <w:pPr>
        <w:rPr>
          <w:sz w:val="20"/>
          <w:szCs w:val="20"/>
        </w:rPr>
      </w:pPr>
      <w:r>
        <w:rPr>
          <w:rFonts w:ascii="Garamond" w:eastAsia="Garamond" w:hAnsi="Garamond" w:cs="Garamond"/>
        </w:rPr>
        <w:t>V Plzni</w:t>
      </w:r>
    </w:p>
    <w:p w:rsidR="00D80C8B" w:rsidRDefault="00D80C8B">
      <w:pPr>
        <w:spacing w:line="37" w:lineRule="exact"/>
        <w:rPr>
          <w:sz w:val="20"/>
          <w:szCs w:val="20"/>
        </w:rPr>
      </w:pPr>
    </w:p>
    <w:p w:rsidR="00D80C8B" w:rsidRDefault="002C5DEC">
      <w:pPr>
        <w:rPr>
          <w:sz w:val="20"/>
          <w:szCs w:val="20"/>
        </w:rPr>
      </w:pPr>
      <w:r>
        <w:rPr>
          <w:rFonts w:ascii="Garamond" w:eastAsia="Garamond" w:hAnsi="Garamond" w:cs="Garamond"/>
          <w:sz w:val="21"/>
          <w:szCs w:val="21"/>
        </w:rPr>
        <w:t>Za Nabyvatele:</w:t>
      </w:r>
    </w:p>
    <w:p w:rsidR="00D80C8B" w:rsidRDefault="002C5DEC">
      <w:pPr>
        <w:spacing w:line="20" w:lineRule="exact"/>
        <w:rPr>
          <w:sz w:val="20"/>
          <w:szCs w:val="20"/>
        </w:rPr>
      </w:pPr>
      <w:r>
        <w:rPr>
          <w:sz w:val="20"/>
          <w:szCs w:val="20"/>
        </w:rPr>
        <w:br w:type="column"/>
      </w:r>
    </w:p>
    <w:p w:rsidR="00D80C8B" w:rsidRDefault="00D80C8B">
      <w:pPr>
        <w:spacing w:line="200" w:lineRule="exact"/>
        <w:rPr>
          <w:sz w:val="20"/>
          <w:szCs w:val="20"/>
        </w:rPr>
      </w:pPr>
    </w:p>
    <w:p w:rsidR="00D80C8B" w:rsidRDefault="00D80C8B">
      <w:pPr>
        <w:spacing w:line="306" w:lineRule="exact"/>
        <w:rPr>
          <w:sz w:val="20"/>
          <w:szCs w:val="20"/>
        </w:rPr>
      </w:pPr>
    </w:p>
    <w:p w:rsidR="00D80C8B" w:rsidRDefault="002C5DEC">
      <w:pPr>
        <w:rPr>
          <w:sz w:val="20"/>
          <w:szCs w:val="20"/>
        </w:rPr>
      </w:pPr>
      <w:r>
        <w:rPr>
          <w:rFonts w:ascii="Garamond" w:eastAsia="Garamond" w:hAnsi="Garamond" w:cs="Garamond"/>
        </w:rPr>
        <w:t>V Praze dne 4.6.2019</w:t>
      </w:r>
    </w:p>
    <w:p w:rsidR="00D80C8B" w:rsidRDefault="00D80C8B">
      <w:pPr>
        <w:spacing w:line="37" w:lineRule="exact"/>
        <w:rPr>
          <w:sz w:val="20"/>
          <w:szCs w:val="20"/>
        </w:rPr>
      </w:pPr>
    </w:p>
    <w:p w:rsidR="00D80C8B" w:rsidRDefault="002C5DEC">
      <w:pPr>
        <w:rPr>
          <w:sz w:val="20"/>
          <w:szCs w:val="20"/>
        </w:rPr>
      </w:pPr>
      <w:r>
        <w:rPr>
          <w:rFonts w:ascii="Garamond" w:eastAsia="Garamond" w:hAnsi="Garamond" w:cs="Garamond"/>
        </w:rPr>
        <w:t>Za Poskytovatele:</w:t>
      </w:r>
    </w:p>
    <w:p w:rsidR="00D80C8B" w:rsidRDefault="00D80C8B">
      <w:pPr>
        <w:spacing w:line="200" w:lineRule="exact"/>
        <w:rPr>
          <w:sz w:val="20"/>
          <w:szCs w:val="20"/>
        </w:rPr>
      </w:pPr>
    </w:p>
    <w:p w:rsidR="00D80C8B" w:rsidRDefault="00D80C8B">
      <w:pPr>
        <w:sectPr w:rsidR="00D80C8B">
          <w:type w:val="continuous"/>
          <w:pgSz w:w="11900" w:h="16838"/>
          <w:pgMar w:top="1415" w:right="1406" w:bottom="1440" w:left="1420" w:header="0" w:footer="0" w:gutter="0"/>
          <w:cols w:num="2" w:space="708" w:equalWidth="0">
            <w:col w:w="3620" w:space="720"/>
            <w:col w:w="4740"/>
          </w:cols>
        </w:sectPr>
      </w:pPr>
    </w:p>
    <w:p w:rsidR="00D80C8B" w:rsidRDefault="00D80C8B">
      <w:pPr>
        <w:spacing w:line="121" w:lineRule="exact"/>
        <w:rPr>
          <w:sz w:val="20"/>
          <w:szCs w:val="20"/>
        </w:rPr>
      </w:pPr>
    </w:p>
    <w:p w:rsidR="00D80C8B" w:rsidRDefault="002C5DEC">
      <w:pPr>
        <w:ind w:right="4960"/>
        <w:jc w:val="center"/>
        <w:rPr>
          <w:sz w:val="20"/>
          <w:szCs w:val="20"/>
        </w:rPr>
      </w:pPr>
      <w:r>
        <w:rPr>
          <w:rFonts w:ascii="Garamond" w:eastAsia="Garamond" w:hAnsi="Garamond" w:cs="Garamond"/>
        </w:rPr>
        <w:t>-----------------------------------------------</w:t>
      </w:r>
    </w:p>
    <w:p w:rsidR="00D80C8B" w:rsidRDefault="00D80C8B">
      <w:pPr>
        <w:spacing w:line="38" w:lineRule="exact"/>
        <w:rPr>
          <w:sz w:val="20"/>
          <w:szCs w:val="20"/>
        </w:rPr>
      </w:pPr>
    </w:p>
    <w:p w:rsidR="00D80C8B" w:rsidRDefault="002C5DEC">
      <w:pPr>
        <w:ind w:right="4960"/>
        <w:jc w:val="center"/>
        <w:rPr>
          <w:sz w:val="20"/>
          <w:szCs w:val="20"/>
        </w:rPr>
      </w:pPr>
      <w:r>
        <w:rPr>
          <w:rFonts w:ascii="Garamond" w:eastAsia="Garamond" w:hAnsi="Garamond" w:cs="Garamond"/>
        </w:rPr>
        <w:t>Západočeská univerzita v Plzni</w:t>
      </w:r>
    </w:p>
    <w:p w:rsidR="00D80C8B" w:rsidRDefault="00D80C8B">
      <w:pPr>
        <w:spacing w:line="36" w:lineRule="exact"/>
        <w:rPr>
          <w:sz w:val="20"/>
          <w:szCs w:val="20"/>
        </w:rPr>
      </w:pPr>
    </w:p>
    <w:p w:rsidR="00D80C8B" w:rsidRDefault="003613C5">
      <w:pPr>
        <w:ind w:right="4960"/>
        <w:jc w:val="center"/>
        <w:rPr>
          <w:sz w:val="20"/>
          <w:szCs w:val="20"/>
        </w:rPr>
      </w:pPr>
      <w:r>
        <w:rPr>
          <w:rFonts w:ascii="Garamond" w:eastAsia="Garamond" w:hAnsi="Garamond" w:cs="Garamond"/>
        </w:rPr>
        <w:t>XXXX</w:t>
      </w:r>
    </w:p>
    <w:p w:rsidR="00D80C8B" w:rsidRDefault="00D80C8B">
      <w:pPr>
        <w:spacing w:line="98" w:lineRule="exact"/>
        <w:rPr>
          <w:sz w:val="20"/>
          <w:szCs w:val="20"/>
        </w:rPr>
      </w:pPr>
    </w:p>
    <w:p w:rsidR="00D80C8B" w:rsidRDefault="002C5DEC">
      <w:pPr>
        <w:ind w:right="4960"/>
        <w:jc w:val="center"/>
        <w:rPr>
          <w:sz w:val="20"/>
          <w:szCs w:val="20"/>
        </w:rPr>
      </w:pPr>
      <w:r>
        <w:rPr>
          <w:rFonts w:ascii="Garamond" w:eastAsia="Garamond" w:hAnsi="Garamond" w:cs="Garamond"/>
        </w:rPr>
        <w:t>rektor</w:t>
      </w:r>
    </w:p>
    <w:p w:rsidR="00D80C8B" w:rsidRDefault="00D80C8B">
      <w:pPr>
        <w:spacing w:line="36" w:lineRule="exact"/>
        <w:rPr>
          <w:sz w:val="20"/>
          <w:szCs w:val="20"/>
        </w:rPr>
      </w:pPr>
    </w:p>
    <w:p w:rsidR="00D80C8B" w:rsidRDefault="002C5DEC">
      <w:pPr>
        <w:ind w:right="4960"/>
        <w:jc w:val="center"/>
        <w:rPr>
          <w:sz w:val="20"/>
          <w:szCs w:val="20"/>
        </w:rPr>
      </w:pPr>
      <w:r>
        <w:rPr>
          <w:rFonts w:ascii="Garamond" w:eastAsia="Garamond" w:hAnsi="Garamond" w:cs="Garamond"/>
        </w:rPr>
        <w:t>podepsáno elektronicky</w:t>
      </w:r>
    </w:p>
    <w:p w:rsidR="00D80C8B" w:rsidRDefault="00D80C8B">
      <w:pPr>
        <w:sectPr w:rsidR="00D80C8B">
          <w:type w:val="continuous"/>
          <w:pgSz w:w="11900" w:h="16838"/>
          <w:pgMar w:top="1415" w:right="1406" w:bottom="1440" w:left="1420" w:header="0" w:footer="0" w:gutter="0"/>
          <w:cols w:space="708" w:equalWidth="0">
            <w:col w:w="9080"/>
          </w:cols>
        </w:sectPr>
      </w:pPr>
    </w:p>
    <w:p w:rsidR="00D80C8B" w:rsidRDefault="00D80C8B">
      <w:pPr>
        <w:spacing w:line="200" w:lineRule="exact"/>
        <w:rPr>
          <w:sz w:val="20"/>
          <w:szCs w:val="20"/>
        </w:rPr>
      </w:pPr>
    </w:p>
    <w:p w:rsidR="00D80C8B" w:rsidRDefault="00D80C8B">
      <w:pPr>
        <w:spacing w:line="200" w:lineRule="exact"/>
        <w:rPr>
          <w:sz w:val="20"/>
          <w:szCs w:val="20"/>
        </w:rPr>
      </w:pPr>
    </w:p>
    <w:p w:rsidR="00D80C8B" w:rsidRDefault="00D80C8B">
      <w:pPr>
        <w:spacing w:line="200" w:lineRule="exact"/>
        <w:rPr>
          <w:sz w:val="20"/>
          <w:szCs w:val="20"/>
        </w:rPr>
      </w:pPr>
    </w:p>
    <w:p w:rsidR="00D80C8B" w:rsidRDefault="00D80C8B">
      <w:pPr>
        <w:spacing w:line="200" w:lineRule="exact"/>
        <w:rPr>
          <w:sz w:val="20"/>
          <w:szCs w:val="20"/>
        </w:rPr>
      </w:pPr>
    </w:p>
    <w:p w:rsidR="00D80C8B" w:rsidRDefault="00D80C8B">
      <w:pPr>
        <w:spacing w:line="200" w:lineRule="exact"/>
        <w:rPr>
          <w:sz w:val="20"/>
          <w:szCs w:val="20"/>
        </w:rPr>
      </w:pPr>
    </w:p>
    <w:p w:rsidR="00D80C8B" w:rsidRDefault="00D80C8B">
      <w:pPr>
        <w:spacing w:line="200" w:lineRule="exact"/>
        <w:rPr>
          <w:sz w:val="20"/>
          <w:szCs w:val="20"/>
        </w:rPr>
      </w:pPr>
    </w:p>
    <w:p w:rsidR="00D80C8B" w:rsidRDefault="00D80C8B">
      <w:pPr>
        <w:spacing w:line="200" w:lineRule="exact"/>
        <w:rPr>
          <w:sz w:val="20"/>
          <w:szCs w:val="20"/>
        </w:rPr>
      </w:pPr>
    </w:p>
    <w:p w:rsidR="00D80C8B" w:rsidRDefault="00D80C8B">
      <w:pPr>
        <w:spacing w:line="200" w:lineRule="exact"/>
        <w:rPr>
          <w:sz w:val="20"/>
          <w:szCs w:val="20"/>
        </w:rPr>
      </w:pPr>
    </w:p>
    <w:p w:rsidR="00D80C8B" w:rsidRDefault="00D80C8B">
      <w:pPr>
        <w:spacing w:line="200" w:lineRule="exact"/>
        <w:rPr>
          <w:sz w:val="20"/>
          <w:szCs w:val="20"/>
        </w:rPr>
      </w:pPr>
    </w:p>
    <w:p w:rsidR="00D80C8B" w:rsidRDefault="00D80C8B">
      <w:pPr>
        <w:spacing w:line="200" w:lineRule="exact"/>
        <w:rPr>
          <w:sz w:val="20"/>
          <w:szCs w:val="20"/>
        </w:rPr>
      </w:pPr>
    </w:p>
    <w:p w:rsidR="00D80C8B" w:rsidRDefault="00D80C8B">
      <w:pPr>
        <w:spacing w:line="200" w:lineRule="exact"/>
        <w:rPr>
          <w:sz w:val="20"/>
          <w:szCs w:val="20"/>
        </w:rPr>
      </w:pPr>
    </w:p>
    <w:p w:rsidR="00D80C8B" w:rsidRDefault="00D80C8B">
      <w:pPr>
        <w:spacing w:line="339" w:lineRule="exact"/>
        <w:rPr>
          <w:sz w:val="20"/>
          <w:szCs w:val="20"/>
        </w:rPr>
      </w:pPr>
    </w:p>
    <w:p w:rsidR="00D80C8B" w:rsidRDefault="002C5DEC">
      <w:pPr>
        <w:ind w:left="3120"/>
        <w:jc w:val="center"/>
        <w:rPr>
          <w:sz w:val="20"/>
          <w:szCs w:val="20"/>
        </w:rPr>
      </w:pPr>
      <w:r>
        <w:rPr>
          <w:rFonts w:ascii="Garamond" w:eastAsia="Garamond" w:hAnsi="Garamond" w:cs="Garamond"/>
          <w:sz w:val="21"/>
          <w:szCs w:val="21"/>
        </w:rPr>
        <w:t>---------------------------------------------------</w:t>
      </w:r>
    </w:p>
    <w:p w:rsidR="00D80C8B" w:rsidRDefault="00D80C8B">
      <w:pPr>
        <w:spacing w:line="49" w:lineRule="exact"/>
        <w:rPr>
          <w:sz w:val="20"/>
          <w:szCs w:val="20"/>
        </w:rPr>
      </w:pPr>
    </w:p>
    <w:p w:rsidR="00D80C8B" w:rsidRDefault="002C5DEC">
      <w:pPr>
        <w:ind w:left="3740"/>
        <w:jc w:val="center"/>
        <w:rPr>
          <w:sz w:val="20"/>
          <w:szCs w:val="20"/>
        </w:rPr>
      </w:pPr>
      <w:r>
        <w:rPr>
          <w:rFonts w:ascii="Garamond" w:eastAsia="Garamond" w:hAnsi="Garamond" w:cs="Garamond"/>
        </w:rPr>
        <w:t>[3 E Praha Engineering a.s.</w:t>
      </w:r>
    </w:p>
    <w:p w:rsidR="00D80C8B" w:rsidRDefault="00D80C8B">
      <w:pPr>
        <w:spacing w:line="36" w:lineRule="exact"/>
        <w:rPr>
          <w:sz w:val="20"/>
          <w:szCs w:val="20"/>
        </w:rPr>
      </w:pPr>
    </w:p>
    <w:p w:rsidR="00D80C8B" w:rsidRDefault="003613C5">
      <w:pPr>
        <w:ind w:left="3740"/>
        <w:jc w:val="center"/>
        <w:rPr>
          <w:sz w:val="20"/>
          <w:szCs w:val="20"/>
        </w:rPr>
      </w:pPr>
      <w:r>
        <w:rPr>
          <w:rFonts w:ascii="Garamond" w:eastAsia="Garamond" w:hAnsi="Garamond" w:cs="Garamond"/>
        </w:rPr>
        <w:t>XXXX</w:t>
      </w:r>
    </w:p>
    <w:p w:rsidR="00D80C8B" w:rsidRDefault="00D80C8B">
      <w:pPr>
        <w:spacing w:line="38" w:lineRule="exact"/>
        <w:rPr>
          <w:sz w:val="20"/>
          <w:szCs w:val="20"/>
        </w:rPr>
      </w:pPr>
    </w:p>
    <w:p w:rsidR="00D80C8B" w:rsidRDefault="002C5DEC">
      <w:pPr>
        <w:ind w:left="5400"/>
        <w:rPr>
          <w:sz w:val="20"/>
          <w:szCs w:val="20"/>
        </w:rPr>
      </w:pPr>
      <w:r>
        <w:rPr>
          <w:rFonts w:ascii="Garamond" w:eastAsia="Garamond" w:hAnsi="Garamond" w:cs="Garamond"/>
        </w:rPr>
        <w:t>členové představenstva</w:t>
      </w:r>
    </w:p>
    <w:p w:rsidR="00D80C8B" w:rsidRDefault="00D80C8B">
      <w:pPr>
        <w:spacing w:line="38" w:lineRule="exact"/>
        <w:rPr>
          <w:sz w:val="20"/>
          <w:szCs w:val="20"/>
        </w:rPr>
      </w:pPr>
    </w:p>
    <w:p w:rsidR="00D80C8B" w:rsidRDefault="002C5DEC">
      <w:pPr>
        <w:ind w:left="5380"/>
        <w:rPr>
          <w:sz w:val="20"/>
          <w:szCs w:val="20"/>
        </w:rPr>
      </w:pPr>
      <w:r>
        <w:rPr>
          <w:rFonts w:ascii="Garamond" w:eastAsia="Garamond" w:hAnsi="Garamond" w:cs="Garamond"/>
        </w:rPr>
        <w:t>podepsáno elektronicky</w:t>
      </w:r>
    </w:p>
    <w:p w:rsidR="00D80C8B" w:rsidRDefault="002C5DEC">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554355</wp:posOffset>
            </wp:positionH>
            <wp:positionV relativeFrom="paragraph">
              <wp:posOffset>1850390</wp:posOffset>
            </wp:positionV>
            <wp:extent cx="4645660" cy="10242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blip>
                    <a:srcRect/>
                    <a:stretch>
                      <a:fillRect/>
                    </a:stretch>
                  </pic:blipFill>
                  <pic:spPr bwMode="auto">
                    <a:xfrm>
                      <a:off x="0" y="0"/>
                      <a:ext cx="4645660" cy="1024255"/>
                    </a:xfrm>
                    <a:prstGeom prst="rect">
                      <a:avLst/>
                    </a:prstGeom>
                    <a:noFill/>
                  </pic:spPr>
                </pic:pic>
              </a:graphicData>
            </a:graphic>
          </wp:anchor>
        </w:drawing>
      </w:r>
    </w:p>
    <w:sectPr w:rsidR="00D80C8B">
      <w:type w:val="continuous"/>
      <w:pgSz w:w="11900" w:h="16838"/>
      <w:pgMar w:top="1415" w:right="1406" w:bottom="1440"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854"/>
    <w:multiLevelType w:val="hybridMultilevel"/>
    <w:tmpl w:val="A77CE8D6"/>
    <w:lvl w:ilvl="0" w:tplc="0598FC8E">
      <w:start w:val="7"/>
      <w:numFmt w:val="decimal"/>
      <w:lvlText w:val="%1."/>
      <w:lvlJc w:val="left"/>
    </w:lvl>
    <w:lvl w:ilvl="1" w:tplc="694C0D18">
      <w:numFmt w:val="decimal"/>
      <w:lvlText w:val=""/>
      <w:lvlJc w:val="left"/>
    </w:lvl>
    <w:lvl w:ilvl="2" w:tplc="C7CC8740">
      <w:numFmt w:val="decimal"/>
      <w:lvlText w:val=""/>
      <w:lvlJc w:val="left"/>
    </w:lvl>
    <w:lvl w:ilvl="3" w:tplc="0E32D914">
      <w:numFmt w:val="decimal"/>
      <w:lvlText w:val=""/>
      <w:lvlJc w:val="left"/>
    </w:lvl>
    <w:lvl w:ilvl="4" w:tplc="718A1BCC">
      <w:numFmt w:val="decimal"/>
      <w:lvlText w:val=""/>
      <w:lvlJc w:val="left"/>
    </w:lvl>
    <w:lvl w:ilvl="5" w:tplc="C058701A">
      <w:numFmt w:val="decimal"/>
      <w:lvlText w:val=""/>
      <w:lvlJc w:val="left"/>
    </w:lvl>
    <w:lvl w:ilvl="6" w:tplc="01CC2DB6">
      <w:numFmt w:val="decimal"/>
      <w:lvlText w:val=""/>
      <w:lvlJc w:val="left"/>
    </w:lvl>
    <w:lvl w:ilvl="7" w:tplc="20CA6A7E">
      <w:numFmt w:val="decimal"/>
      <w:lvlText w:val=""/>
      <w:lvlJc w:val="left"/>
    </w:lvl>
    <w:lvl w:ilvl="8" w:tplc="E2F67D4C">
      <w:numFmt w:val="decimal"/>
      <w:lvlText w:val=""/>
      <w:lvlJc w:val="left"/>
    </w:lvl>
  </w:abstractNum>
  <w:abstractNum w:abstractNumId="1">
    <w:nsid w:val="2EB141F2"/>
    <w:multiLevelType w:val="hybridMultilevel"/>
    <w:tmpl w:val="9026995C"/>
    <w:lvl w:ilvl="0" w:tplc="C56C655C">
      <w:start w:val="1"/>
      <w:numFmt w:val="bullet"/>
      <w:lvlText w:val="-"/>
      <w:lvlJc w:val="left"/>
    </w:lvl>
    <w:lvl w:ilvl="1" w:tplc="E8F45976">
      <w:numFmt w:val="decimal"/>
      <w:lvlText w:val=""/>
      <w:lvlJc w:val="left"/>
    </w:lvl>
    <w:lvl w:ilvl="2" w:tplc="5BF0839C">
      <w:numFmt w:val="decimal"/>
      <w:lvlText w:val=""/>
      <w:lvlJc w:val="left"/>
    </w:lvl>
    <w:lvl w:ilvl="3" w:tplc="97B21D30">
      <w:numFmt w:val="decimal"/>
      <w:lvlText w:val=""/>
      <w:lvlJc w:val="left"/>
    </w:lvl>
    <w:lvl w:ilvl="4" w:tplc="FDB6CF70">
      <w:numFmt w:val="decimal"/>
      <w:lvlText w:val=""/>
      <w:lvlJc w:val="left"/>
    </w:lvl>
    <w:lvl w:ilvl="5" w:tplc="B3D6A968">
      <w:numFmt w:val="decimal"/>
      <w:lvlText w:val=""/>
      <w:lvlJc w:val="left"/>
    </w:lvl>
    <w:lvl w:ilvl="6" w:tplc="B008D6CE">
      <w:numFmt w:val="decimal"/>
      <w:lvlText w:val=""/>
      <w:lvlJc w:val="left"/>
    </w:lvl>
    <w:lvl w:ilvl="7" w:tplc="1C869214">
      <w:numFmt w:val="decimal"/>
      <w:lvlText w:val=""/>
      <w:lvlJc w:val="left"/>
    </w:lvl>
    <w:lvl w:ilvl="8" w:tplc="A6DEFB24">
      <w:numFmt w:val="decimal"/>
      <w:lvlText w:val=""/>
      <w:lvlJc w:val="left"/>
    </w:lvl>
  </w:abstractNum>
  <w:abstractNum w:abstractNumId="2">
    <w:nsid w:val="3D1B58BA"/>
    <w:multiLevelType w:val="hybridMultilevel"/>
    <w:tmpl w:val="36FE3C98"/>
    <w:lvl w:ilvl="0" w:tplc="E096859A">
      <w:start w:val="1"/>
      <w:numFmt w:val="decimal"/>
      <w:lvlText w:val="%1."/>
      <w:lvlJc w:val="left"/>
    </w:lvl>
    <w:lvl w:ilvl="1" w:tplc="0B8EC788">
      <w:numFmt w:val="decimal"/>
      <w:lvlText w:val=""/>
      <w:lvlJc w:val="left"/>
    </w:lvl>
    <w:lvl w:ilvl="2" w:tplc="254C406E">
      <w:numFmt w:val="decimal"/>
      <w:lvlText w:val=""/>
      <w:lvlJc w:val="left"/>
    </w:lvl>
    <w:lvl w:ilvl="3" w:tplc="21A8AACE">
      <w:numFmt w:val="decimal"/>
      <w:lvlText w:val=""/>
      <w:lvlJc w:val="left"/>
    </w:lvl>
    <w:lvl w:ilvl="4" w:tplc="0A4EB040">
      <w:numFmt w:val="decimal"/>
      <w:lvlText w:val=""/>
      <w:lvlJc w:val="left"/>
    </w:lvl>
    <w:lvl w:ilvl="5" w:tplc="341A5756">
      <w:numFmt w:val="decimal"/>
      <w:lvlText w:val=""/>
      <w:lvlJc w:val="left"/>
    </w:lvl>
    <w:lvl w:ilvl="6" w:tplc="DB6675B6">
      <w:numFmt w:val="decimal"/>
      <w:lvlText w:val=""/>
      <w:lvlJc w:val="left"/>
    </w:lvl>
    <w:lvl w:ilvl="7" w:tplc="39444776">
      <w:numFmt w:val="decimal"/>
      <w:lvlText w:val=""/>
      <w:lvlJc w:val="left"/>
    </w:lvl>
    <w:lvl w:ilvl="8" w:tplc="06B6F126">
      <w:numFmt w:val="decimal"/>
      <w:lvlText w:val=""/>
      <w:lvlJc w:val="left"/>
    </w:lvl>
  </w:abstractNum>
  <w:abstractNum w:abstractNumId="3">
    <w:nsid w:val="41B71EFB"/>
    <w:multiLevelType w:val="hybridMultilevel"/>
    <w:tmpl w:val="1FF8DDBC"/>
    <w:lvl w:ilvl="0" w:tplc="1FBA87B4">
      <w:start w:val="1"/>
      <w:numFmt w:val="lowerLetter"/>
      <w:lvlText w:val="%1)"/>
      <w:lvlJc w:val="left"/>
    </w:lvl>
    <w:lvl w:ilvl="1" w:tplc="694C10A6">
      <w:numFmt w:val="decimal"/>
      <w:lvlText w:val=""/>
      <w:lvlJc w:val="left"/>
    </w:lvl>
    <w:lvl w:ilvl="2" w:tplc="2FCCFF7E">
      <w:numFmt w:val="decimal"/>
      <w:lvlText w:val=""/>
      <w:lvlJc w:val="left"/>
    </w:lvl>
    <w:lvl w:ilvl="3" w:tplc="14C2B832">
      <w:numFmt w:val="decimal"/>
      <w:lvlText w:val=""/>
      <w:lvlJc w:val="left"/>
    </w:lvl>
    <w:lvl w:ilvl="4" w:tplc="E6DE6FC4">
      <w:numFmt w:val="decimal"/>
      <w:lvlText w:val=""/>
      <w:lvlJc w:val="left"/>
    </w:lvl>
    <w:lvl w:ilvl="5" w:tplc="12B62796">
      <w:numFmt w:val="decimal"/>
      <w:lvlText w:val=""/>
      <w:lvlJc w:val="left"/>
    </w:lvl>
    <w:lvl w:ilvl="6" w:tplc="FB044F7C">
      <w:numFmt w:val="decimal"/>
      <w:lvlText w:val=""/>
      <w:lvlJc w:val="left"/>
    </w:lvl>
    <w:lvl w:ilvl="7" w:tplc="BE84607E">
      <w:numFmt w:val="decimal"/>
      <w:lvlText w:val=""/>
      <w:lvlJc w:val="left"/>
    </w:lvl>
    <w:lvl w:ilvl="8" w:tplc="22AEE08C">
      <w:numFmt w:val="decimal"/>
      <w:lvlText w:val=""/>
      <w:lvlJc w:val="left"/>
    </w:lvl>
  </w:abstractNum>
  <w:abstractNum w:abstractNumId="4">
    <w:nsid w:val="4DB127F8"/>
    <w:multiLevelType w:val="hybridMultilevel"/>
    <w:tmpl w:val="2E5020C4"/>
    <w:lvl w:ilvl="0" w:tplc="61F6B614">
      <w:start w:val="1"/>
      <w:numFmt w:val="bullet"/>
      <w:lvlText w:val="-"/>
      <w:lvlJc w:val="left"/>
    </w:lvl>
    <w:lvl w:ilvl="1" w:tplc="B628C36E">
      <w:numFmt w:val="decimal"/>
      <w:lvlText w:val=""/>
      <w:lvlJc w:val="left"/>
    </w:lvl>
    <w:lvl w:ilvl="2" w:tplc="F1BEAC54">
      <w:numFmt w:val="decimal"/>
      <w:lvlText w:val=""/>
      <w:lvlJc w:val="left"/>
    </w:lvl>
    <w:lvl w:ilvl="3" w:tplc="806C5776">
      <w:numFmt w:val="decimal"/>
      <w:lvlText w:val=""/>
      <w:lvlJc w:val="left"/>
    </w:lvl>
    <w:lvl w:ilvl="4" w:tplc="E0B2C6E4">
      <w:numFmt w:val="decimal"/>
      <w:lvlText w:val=""/>
      <w:lvlJc w:val="left"/>
    </w:lvl>
    <w:lvl w:ilvl="5" w:tplc="8F903092">
      <w:numFmt w:val="decimal"/>
      <w:lvlText w:val=""/>
      <w:lvlJc w:val="left"/>
    </w:lvl>
    <w:lvl w:ilvl="6" w:tplc="A2FE6882">
      <w:numFmt w:val="decimal"/>
      <w:lvlText w:val=""/>
      <w:lvlJc w:val="left"/>
    </w:lvl>
    <w:lvl w:ilvl="7" w:tplc="CB2AB5E4">
      <w:numFmt w:val="decimal"/>
      <w:lvlText w:val=""/>
      <w:lvlJc w:val="left"/>
    </w:lvl>
    <w:lvl w:ilvl="8" w:tplc="7B866140">
      <w:numFmt w:val="decimal"/>
      <w:lvlText w:val=""/>
      <w:lvlJc w:val="left"/>
    </w:lvl>
  </w:abstractNum>
  <w:abstractNum w:abstractNumId="5">
    <w:nsid w:val="507ED7AB"/>
    <w:multiLevelType w:val="hybridMultilevel"/>
    <w:tmpl w:val="EB2221D0"/>
    <w:lvl w:ilvl="0" w:tplc="85AA61A2">
      <w:start w:val="2"/>
      <w:numFmt w:val="decimal"/>
      <w:lvlText w:val="%1."/>
      <w:lvlJc w:val="left"/>
    </w:lvl>
    <w:lvl w:ilvl="1" w:tplc="1B2CA85A">
      <w:numFmt w:val="decimal"/>
      <w:lvlText w:val=""/>
      <w:lvlJc w:val="left"/>
    </w:lvl>
    <w:lvl w:ilvl="2" w:tplc="F9FAA2E6">
      <w:numFmt w:val="decimal"/>
      <w:lvlText w:val=""/>
      <w:lvlJc w:val="left"/>
    </w:lvl>
    <w:lvl w:ilvl="3" w:tplc="DB1096BA">
      <w:numFmt w:val="decimal"/>
      <w:lvlText w:val=""/>
      <w:lvlJc w:val="left"/>
    </w:lvl>
    <w:lvl w:ilvl="4" w:tplc="03CADDBA">
      <w:numFmt w:val="decimal"/>
      <w:lvlText w:val=""/>
      <w:lvlJc w:val="left"/>
    </w:lvl>
    <w:lvl w:ilvl="5" w:tplc="DE1EE5D8">
      <w:numFmt w:val="decimal"/>
      <w:lvlText w:val=""/>
      <w:lvlJc w:val="left"/>
    </w:lvl>
    <w:lvl w:ilvl="6" w:tplc="45820342">
      <w:numFmt w:val="decimal"/>
      <w:lvlText w:val=""/>
      <w:lvlJc w:val="left"/>
    </w:lvl>
    <w:lvl w:ilvl="7" w:tplc="44805FDA">
      <w:numFmt w:val="decimal"/>
      <w:lvlText w:val=""/>
      <w:lvlJc w:val="left"/>
    </w:lvl>
    <w:lvl w:ilvl="8" w:tplc="C8D66830">
      <w:numFmt w:val="decimal"/>
      <w:lvlText w:val=""/>
      <w:lvlJc w:val="left"/>
    </w:lvl>
  </w:abstractNum>
  <w:abstractNum w:abstractNumId="6">
    <w:nsid w:val="515F007C"/>
    <w:multiLevelType w:val="hybridMultilevel"/>
    <w:tmpl w:val="D0DCFFC6"/>
    <w:lvl w:ilvl="0" w:tplc="1506EEEA">
      <w:start w:val="6"/>
      <w:numFmt w:val="decimal"/>
      <w:lvlText w:val="%1."/>
      <w:lvlJc w:val="left"/>
    </w:lvl>
    <w:lvl w:ilvl="1" w:tplc="3424B3E0">
      <w:numFmt w:val="decimal"/>
      <w:lvlText w:val=""/>
      <w:lvlJc w:val="left"/>
    </w:lvl>
    <w:lvl w:ilvl="2" w:tplc="0AF4AEDA">
      <w:numFmt w:val="decimal"/>
      <w:lvlText w:val=""/>
      <w:lvlJc w:val="left"/>
    </w:lvl>
    <w:lvl w:ilvl="3" w:tplc="75BAC90A">
      <w:numFmt w:val="decimal"/>
      <w:lvlText w:val=""/>
      <w:lvlJc w:val="left"/>
    </w:lvl>
    <w:lvl w:ilvl="4" w:tplc="1A941FE4">
      <w:numFmt w:val="decimal"/>
      <w:lvlText w:val=""/>
      <w:lvlJc w:val="left"/>
    </w:lvl>
    <w:lvl w:ilvl="5" w:tplc="F5660474">
      <w:numFmt w:val="decimal"/>
      <w:lvlText w:val=""/>
      <w:lvlJc w:val="left"/>
    </w:lvl>
    <w:lvl w:ilvl="6" w:tplc="25C2E292">
      <w:numFmt w:val="decimal"/>
      <w:lvlText w:val=""/>
      <w:lvlJc w:val="left"/>
    </w:lvl>
    <w:lvl w:ilvl="7" w:tplc="AB1CE9F6">
      <w:numFmt w:val="decimal"/>
      <w:lvlText w:val=""/>
      <w:lvlJc w:val="left"/>
    </w:lvl>
    <w:lvl w:ilvl="8" w:tplc="2DC2D764">
      <w:numFmt w:val="decimal"/>
      <w:lvlText w:val=""/>
      <w:lvlJc w:val="left"/>
    </w:lvl>
  </w:abstractNum>
  <w:abstractNum w:abstractNumId="7">
    <w:nsid w:val="5BD062C2"/>
    <w:multiLevelType w:val="hybridMultilevel"/>
    <w:tmpl w:val="A66E4952"/>
    <w:lvl w:ilvl="0" w:tplc="559475F0">
      <w:start w:val="1"/>
      <w:numFmt w:val="lowerLetter"/>
      <w:lvlText w:val="%1)"/>
      <w:lvlJc w:val="left"/>
    </w:lvl>
    <w:lvl w:ilvl="1" w:tplc="D8D020FC">
      <w:numFmt w:val="decimal"/>
      <w:lvlText w:val=""/>
      <w:lvlJc w:val="left"/>
    </w:lvl>
    <w:lvl w:ilvl="2" w:tplc="AFF61988">
      <w:numFmt w:val="decimal"/>
      <w:lvlText w:val=""/>
      <w:lvlJc w:val="left"/>
    </w:lvl>
    <w:lvl w:ilvl="3" w:tplc="FF7E2732">
      <w:numFmt w:val="decimal"/>
      <w:lvlText w:val=""/>
      <w:lvlJc w:val="left"/>
    </w:lvl>
    <w:lvl w:ilvl="4" w:tplc="249AAAFE">
      <w:numFmt w:val="decimal"/>
      <w:lvlText w:val=""/>
      <w:lvlJc w:val="left"/>
    </w:lvl>
    <w:lvl w:ilvl="5" w:tplc="3C0ABB18">
      <w:numFmt w:val="decimal"/>
      <w:lvlText w:val=""/>
      <w:lvlJc w:val="left"/>
    </w:lvl>
    <w:lvl w:ilvl="6" w:tplc="0F8E3516">
      <w:numFmt w:val="decimal"/>
      <w:lvlText w:val=""/>
      <w:lvlJc w:val="left"/>
    </w:lvl>
    <w:lvl w:ilvl="7" w:tplc="D34A5686">
      <w:numFmt w:val="decimal"/>
      <w:lvlText w:val=""/>
      <w:lvlJc w:val="left"/>
    </w:lvl>
    <w:lvl w:ilvl="8" w:tplc="BB3ED902">
      <w:numFmt w:val="decimal"/>
      <w:lvlText w:val=""/>
      <w:lvlJc w:val="left"/>
    </w:lvl>
  </w:abstractNum>
  <w:abstractNum w:abstractNumId="8">
    <w:nsid w:val="7545E146"/>
    <w:multiLevelType w:val="hybridMultilevel"/>
    <w:tmpl w:val="32F071C2"/>
    <w:lvl w:ilvl="0" w:tplc="ABB0EED8">
      <w:start w:val="5"/>
      <w:numFmt w:val="decimal"/>
      <w:lvlText w:val="%1."/>
      <w:lvlJc w:val="left"/>
    </w:lvl>
    <w:lvl w:ilvl="1" w:tplc="922078FA">
      <w:numFmt w:val="decimal"/>
      <w:lvlText w:val=""/>
      <w:lvlJc w:val="left"/>
    </w:lvl>
    <w:lvl w:ilvl="2" w:tplc="6E0A14C8">
      <w:numFmt w:val="decimal"/>
      <w:lvlText w:val=""/>
      <w:lvlJc w:val="left"/>
    </w:lvl>
    <w:lvl w:ilvl="3" w:tplc="BC8247CC">
      <w:numFmt w:val="decimal"/>
      <w:lvlText w:val=""/>
      <w:lvlJc w:val="left"/>
    </w:lvl>
    <w:lvl w:ilvl="4" w:tplc="D98A204A">
      <w:numFmt w:val="decimal"/>
      <w:lvlText w:val=""/>
      <w:lvlJc w:val="left"/>
    </w:lvl>
    <w:lvl w:ilvl="5" w:tplc="3A728520">
      <w:numFmt w:val="decimal"/>
      <w:lvlText w:val=""/>
      <w:lvlJc w:val="left"/>
    </w:lvl>
    <w:lvl w:ilvl="6" w:tplc="B0F2BC42">
      <w:numFmt w:val="decimal"/>
      <w:lvlText w:val=""/>
      <w:lvlJc w:val="left"/>
    </w:lvl>
    <w:lvl w:ilvl="7" w:tplc="A052E302">
      <w:numFmt w:val="decimal"/>
      <w:lvlText w:val=""/>
      <w:lvlJc w:val="left"/>
    </w:lvl>
    <w:lvl w:ilvl="8" w:tplc="4AFC0C78">
      <w:numFmt w:val="decimal"/>
      <w:lvlText w:val=""/>
      <w:lvlJc w:val="left"/>
    </w:lvl>
  </w:abstractNum>
  <w:abstractNum w:abstractNumId="9">
    <w:nsid w:val="79E2A9E3"/>
    <w:multiLevelType w:val="hybridMultilevel"/>
    <w:tmpl w:val="17C05EDC"/>
    <w:lvl w:ilvl="0" w:tplc="9422877A">
      <w:start w:val="4"/>
      <w:numFmt w:val="decimal"/>
      <w:lvlText w:val="%1."/>
      <w:lvlJc w:val="left"/>
    </w:lvl>
    <w:lvl w:ilvl="1" w:tplc="B68228AE">
      <w:numFmt w:val="decimal"/>
      <w:lvlText w:val=""/>
      <w:lvlJc w:val="left"/>
    </w:lvl>
    <w:lvl w:ilvl="2" w:tplc="0B889DC6">
      <w:numFmt w:val="decimal"/>
      <w:lvlText w:val=""/>
      <w:lvlJc w:val="left"/>
    </w:lvl>
    <w:lvl w:ilvl="3" w:tplc="34783EC0">
      <w:numFmt w:val="decimal"/>
      <w:lvlText w:val=""/>
      <w:lvlJc w:val="left"/>
    </w:lvl>
    <w:lvl w:ilvl="4" w:tplc="B8307BC4">
      <w:numFmt w:val="decimal"/>
      <w:lvlText w:val=""/>
      <w:lvlJc w:val="left"/>
    </w:lvl>
    <w:lvl w:ilvl="5" w:tplc="9794A1F4">
      <w:numFmt w:val="decimal"/>
      <w:lvlText w:val=""/>
      <w:lvlJc w:val="left"/>
    </w:lvl>
    <w:lvl w:ilvl="6" w:tplc="86D8A6A8">
      <w:numFmt w:val="decimal"/>
      <w:lvlText w:val=""/>
      <w:lvlJc w:val="left"/>
    </w:lvl>
    <w:lvl w:ilvl="7" w:tplc="1D80FCDE">
      <w:numFmt w:val="decimal"/>
      <w:lvlText w:val=""/>
      <w:lvlJc w:val="left"/>
    </w:lvl>
    <w:lvl w:ilvl="8" w:tplc="6F56C5BC">
      <w:numFmt w:val="decimal"/>
      <w:lvlText w:val=""/>
      <w:lvlJc w:val="left"/>
    </w:lvl>
  </w:abstractNum>
  <w:num w:numId="1">
    <w:abstractNumId w:val="2"/>
  </w:num>
  <w:num w:numId="2">
    <w:abstractNumId w:val="5"/>
  </w:num>
  <w:num w:numId="3">
    <w:abstractNumId w:val="1"/>
  </w:num>
  <w:num w:numId="4">
    <w:abstractNumId w:val="3"/>
  </w:num>
  <w:num w:numId="5">
    <w:abstractNumId w:val="9"/>
  </w:num>
  <w:num w:numId="6">
    <w:abstractNumId w:val="8"/>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C8B"/>
    <w:rsid w:val="002C5DEC"/>
    <w:rsid w:val="003613C5"/>
    <w:rsid w:val="00B27B33"/>
    <w:rsid w:val="00D8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2130</Words>
  <Characters>12573</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2</cp:revision>
  <dcterms:created xsi:type="dcterms:W3CDTF">2019-06-27T10:09:00Z</dcterms:created>
  <dcterms:modified xsi:type="dcterms:W3CDTF">2019-06-27T10:09:00Z</dcterms:modified>
</cp:coreProperties>
</file>