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E3" w:rsidRPr="00894AE3" w:rsidRDefault="00894AE3" w:rsidP="00894AE3">
      <w:pPr>
        <w:rPr>
          <w:rFonts w:cs="Times New Roman"/>
          <w:b/>
          <w:bCs/>
          <w:sz w:val="36"/>
          <w:szCs w:val="36"/>
        </w:rPr>
      </w:pPr>
      <w:r w:rsidRPr="00894AE3">
        <w:rPr>
          <w:rFonts w:cs="Times New Roman"/>
          <w:b/>
          <w:bCs/>
          <w:sz w:val="36"/>
          <w:szCs w:val="36"/>
        </w:rPr>
        <w:t>Česká podnikatelská pojišťovna, a. s.,</w:t>
      </w:r>
    </w:p>
    <w:p w:rsidR="00894AE3" w:rsidRPr="00894AE3" w:rsidRDefault="00894AE3" w:rsidP="00894AE3">
      <w:pPr>
        <w:rPr>
          <w:rFonts w:cs="Times New Roman"/>
          <w:sz w:val="36"/>
          <w:szCs w:val="36"/>
        </w:rPr>
      </w:pPr>
      <w:proofErr w:type="spellStart"/>
      <w:r w:rsidRPr="00894AE3">
        <w:rPr>
          <w:rFonts w:cs="Times New Roman"/>
          <w:b/>
          <w:bCs/>
          <w:sz w:val="36"/>
          <w:szCs w:val="36"/>
        </w:rPr>
        <w:t>Vienna</w:t>
      </w:r>
      <w:proofErr w:type="spellEnd"/>
      <w:r w:rsidRPr="00894AE3">
        <w:rPr>
          <w:rFonts w:cs="Times New Roman"/>
          <w:b/>
          <w:bCs/>
          <w:sz w:val="36"/>
          <w:szCs w:val="36"/>
        </w:rPr>
        <w:t xml:space="preserve"> </w:t>
      </w:r>
      <w:proofErr w:type="spellStart"/>
      <w:r w:rsidRPr="00894AE3">
        <w:rPr>
          <w:rFonts w:cs="Times New Roman"/>
          <w:b/>
          <w:bCs/>
          <w:sz w:val="36"/>
          <w:szCs w:val="36"/>
        </w:rPr>
        <w:t>Insurance</w:t>
      </w:r>
      <w:proofErr w:type="spellEnd"/>
      <w:r w:rsidRPr="00894AE3">
        <w:rPr>
          <w:rFonts w:cs="Times New Roman"/>
          <w:b/>
          <w:bCs/>
          <w:sz w:val="36"/>
          <w:szCs w:val="36"/>
        </w:rPr>
        <w:t xml:space="preserve"> Group</w:t>
      </w:r>
    </w:p>
    <w:p w:rsidR="00894AE3" w:rsidRPr="00894AE3" w:rsidRDefault="00894AE3" w:rsidP="00894AE3">
      <w:pPr>
        <w:rPr>
          <w:rFonts w:cs="Times New Roman"/>
        </w:rPr>
      </w:pPr>
      <w:r w:rsidRPr="00894AE3">
        <w:rPr>
          <w:rFonts w:cs="Times New Roman"/>
        </w:rPr>
        <w:t>Sídlo společnosti: Praha 8, Pobřežní 665/23, PSČ 186 00, Česká republika</w:t>
      </w:r>
    </w:p>
    <w:p w:rsidR="00894AE3" w:rsidRPr="00894AE3" w:rsidRDefault="007366C5" w:rsidP="00894AE3">
      <w:pPr>
        <w:autoSpaceDE w:val="0"/>
        <w:autoSpaceDN w:val="0"/>
        <w:adjustRightInd w:val="0"/>
        <w:ind w:left="1276" w:hanging="1276"/>
        <w:rPr>
          <w:rFonts w:cs="Times New Roman"/>
        </w:rPr>
      </w:pPr>
      <w:r>
        <w:rPr>
          <w:rFonts w:cs="Times New Roman"/>
        </w:rPr>
        <w:t xml:space="preserve">Zastoupená: </w:t>
      </w:r>
      <w:r w:rsidR="00446AC9">
        <w:rPr>
          <w:rFonts w:cs="Times New Roman"/>
        </w:rPr>
        <w:t>XXXXXXXXXX</w:t>
      </w:r>
      <w:r>
        <w:rPr>
          <w:rFonts w:cs="Times New Roman"/>
        </w:rPr>
        <w:t>, regionální ředitel</w:t>
      </w:r>
      <w:r w:rsidR="00894AE3" w:rsidRPr="00894AE3">
        <w:rPr>
          <w:rFonts w:cs="Times New Roman"/>
        </w:rPr>
        <w:t>, na základě § 166 zák. č. 89/2012 Sb.,</w:t>
      </w:r>
    </w:p>
    <w:p w:rsidR="00894AE3" w:rsidRPr="00894AE3" w:rsidRDefault="007366C5" w:rsidP="007366C5">
      <w:pPr>
        <w:autoSpaceDE w:val="0"/>
        <w:autoSpaceDN w:val="0"/>
        <w:adjustRightInd w:val="0"/>
        <w:ind w:left="1276" w:hanging="1276"/>
        <w:rPr>
          <w:rFonts w:cs="Times New Roman"/>
        </w:rPr>
      </w:pPr>
      <w:r>
        <w:rPr>
          <w:rFonts w:cs="Times New Roman"/>
        </w:rPr>
        <w:t xml:space="preserve">a </w:t>
      </w:r>
      <w:r w:rsidR="00446AC9">
        <w:rPr>
          <w:rFonts w:cs="Times New Roman"/>
        </w:rPr>
        <w:t>XXXXXXXXXX</w:t>
      </w:r>
      <w:r>
        <w:rPr>
          <w:rFonts w:cs="Times New Roman"/>
        </w:rPr>
        <w:t xml:space="preserve">, vedoucí referátu obchodu flotil, </w:t>
      </w:r>
      <w:r w:rsidRPr="00894AE3">
        <w:rPr>
          <w:rFonts w:cs="Times New Roman"/>
        </w:rPr>
        <w:t>na základě § 166 zák. č. 89/2012 Sb.,</w:t>
      </w:r>
    </w:p>
    <w:p w:rsidR="00894AE3" w:rsidRPr="00894AE3" w:rsidRDefault="007366C5" w:rsidP="00894AE3">
      <w:pPr>
        <w:autoSpaceDE w:val="0"/>
        <w:autoSpaceDN w:val="0"/>
        <w:adjustRightInd w:val="0"/>
        <w:ind w:left="1276" w:hanging="1276"/>
        <w:rPr>
          <w:rFonts w:cs="Times New Roman"/>
        </w:rPr>
      </w:pPr>
      <w:r>
        <w:rPr>
          <w:rFonts w:cs="Times New Roman"/>
        </w:rPr>
        <w:t>IČO: 639985</w:t>
      </w:r>
      <w:r w:rsidR="00894AE3" w:rsidRPr="00894AE3">
        <w:rPr>
          <w:rFonts w:cs="Times New Roman"/>
        </w:rPr>
        <w:t xml:space="preserve">30 </w:t>
      </w:r>
    </w:p>
    <w:p w:rsidR="00894AE3" w:rsidRPr="00894AE3" w:rsidRDefault="00894AE3" w:rsidP="00894AE3">
      <w:pPr>
        <w:rPr>
          <w:rFonts w:cs="Times New Roman"/>
        </w:rPr>
      </w:pPr>
      <w:r w:rsidRPr="00894AE3">
        <w:rPr>
          <w:rFonts w:cs="Times New Roman"/>
        </w:rPr>
        <w:t>Zápis v obchodním rejstříku: Městský soud v Praze, oddíl B, vložka 3433</w:t>
      </w:r>
    </w:p>
    <w:p w:rsidR="00894AE3" w:rsidRPr="00894AE3" w:rsidRDefault="00894AE3" w:rsidP="00894AE3">
      <w:pPr>
        <w:rPr>
          <w:rFonts w:cs="Times New Roman"/>
        </w:rPr>
      </w:pPr>
      <w:r w:rsidRPr="00894AE3">
        <w:rPr>
          <w:rFonts w:cs="Times New Roman"/>
        </w:rPr>
        <w:t xml:space="preserve">Bankovní spojení: </w:t>
      </w:r>
      <w:r w:rsidR="00446AC9">
        <w:rPr>
          <w:rFonts w:cs="Times New Roman"/>
        </w:rPr>
        <w:t>XXXXXXXXXX</w:t>
      </w:r>
      <w:r w:rsidRPr="00894AE3">
        <w:rPr>
          <w:rFonts w:cs="Times New Roman"/>
        </w:rPr>
        <w:t xml:space="preserve">, </w:t>
      </w:r>
      <w:proofErr w:type="spellStart"/>
      <w:proofErr w:type="gramStart"/>
      <w:r w:rsidRPr="00894AE3">
        <w:rPr>
          <w:rFonts w:cs="Times New Roman"/>
        </w:rPr>
        <w:t>č.ú</w:t>
      </w:r>
      <w:proofErr w:type="spellEnd"/>
      <w:r w:rsidRPr="00894AE3">
        <w:rPr>
          <w:rFonts w:cs="Times New Roman"/>
        </w:rPr>
        <w:t xml:space="preserve">. </w:t>
      </w:r>
      <w:proofErr w:type="gramEnd"/>
      <w:r w:rsidR="00446AC9">
        <w:rPr>
          <w:rFonts w:cs="Times New Roman"/>
        </w:rPr>
        <w:t>XXXXXXXXXX</w:t>
      </w:r>
    </w:p>
    <w:p w:rsidR="00894AE3" w:rsidRPr="00894AE3" w:rsidRDefault="00894AE3" w:rsidP="00894AE3">
      <w:pPr>
        <w:rPr>
          <w:rFonts w:cs="Times New Roman"/>
        </w:rPr>
      </w:pPr>
      <w:r w:rsidRPr="00894AE3">
        <w:rPr>
          <w:rFonts w:cs="Times New Roman"/>
        </w:rPr>
        <w:t xml:space="preserve">Telefon: </w:t>
      </w:r>
      <w:r w:rsidR="00446AC9">
        <w:rPr>
          <w:rFonts w:cs="Times New Roman"/>
        </w:rPr>
        <w:t>XXXXXXXXXX</w:t>
      </w:r>
      <w:r w:rsidRPr="00894AE3">
        <w:rPr>
          <w:rFonts w:cs="Times New Roman"/>
        </w:rPr>
        <w:t xml:space="preserve">, fax: </w:t>
      </w:r>
      <w:r w:rsidR="00446AC9">
        <w:rPr>
          <w:rFonts w:cs="Times New Roman"/>
        </w:rPr>
        <w:t>XXXXXXXXXX</w:t>
      </w:r>
    </w:p>
    <w:p w:rsidR="00894AE3" w:rsidRPr="00894AE3" w:rsidRDefault="00894AE3" w:rsidP="00894AE3">
      <w:pPr>
        <w:pStyle w:val="dka"/>
      </w:pPr>
      <w:r w:rsidRPr="00894AE3">
        <w:t xml:space="preserve">e-mail: </w:t>
      </w:r>
      <w:r w:rsidR="00446AC9">
        <w:t>XXXXXXXXXX</w:t>
      </w:r>
      <w:r w:rsidR="00446AC9">
        <w:t xml:space="preserve"> </w:t>
      </w:r>
    </w:p>
    <w:p w:rsidR="00894AE3" w:rsidRDefault="00894AE3" w:rsidP="00894AE3">
      <w:pPr>
        <w:rPr>
          <w:rFonts w:cs="Times New Roman"/>
        </w:rPr>
      </w:pPr>
      <w:r w:rsidRPr="00894AE3">
        <w:rPr>
          <w:rFonts w:cs="Times New Roman"/>
        </w:rPr>
        <w:t xml:space="preserve">(dále jen </w:t>
      </w:r>
      <w:r w:rsidRPr="00894AE3">
        <w:rPr>
          <w:rFonts w:cs="Times New Roman"/>
          <w:b/>
          <w:bCs/>
        </w:rPr>
        <w:t>„pojistitel“</w:t>
      </w:r>
      <w:r w:rsidRPr="00894AE3">
        <w:rPr>
          <w:rFonts w:cs="Times New Roman"/>
        </w:rPr>
        <w:t>)</w:t>
      </w:r>
    </w:p>
    <w:p w:rsidR="00894AE3" w:rsidRDefault="00894AE3" w:rsidP="00894AE3">
      <w:pPr>
        <w:rPr>
          <w:rFonts w:cs="Times New Roman"/>
        </w:rPr>
      </w:pPr>
    </w:p>
    <w:p w:rsidR="00894AE3" w:rsidRPr="00894AE3" w:rsidRDefault="00894AE3" w:rsidP="00894AE3">
      <w:pPr>
        <w:rPr>
          <w:rFonts w:cs="Times New Roman"/>
          <w:b/>
          <w:bCs/>
        </w:rPr>
      </w:pPr>
      <w:r w:rsidRPr="00894AE3">
        <w:rPr>
          <w:rFonts w:cs="Times New Roman"/>
          <w:b/>
          <w:bCs/>
        </w:rPr>
        <w:t>a</w:t>
      </w:r>
    </w:p>
    <w:p w:rsidR="00894AE3" w:rsidRPr="00894AE3" w:rsidRDefault="00894AE3" w:rsidP="00894AE3">
      <w:pPr>
        <w:rPr>
          <w:rFonts w:cs="Times New Roman"/>
          <w:b/>
          <w:bCs/>
          <w:sz w:val="20"/>
          <w:szCs w:val="20"/>
        </w:rPr>
      </w:pPr>
    </w:p>
    <w:p w:rsidR="00894AE3" w:rsidRPr="00894AE3" w:rsidRDefault="007366C5" w:rsidP="00894AE3">
      <w:pPr>
        <w:rPr>
          <w:rFonts w:cs="Times New Roman"/>
          <w:sz w:val="36"/>
          <w:szCs w:val="36"/>
        </w:rPr>
      </w:pPr>
      <w:r>
        <w:rPr>
          <w:rFonts w:cs="Times New Roman"/>
          <w:b/>
          <w:bCs/>
          <w:sz w:val="36"/>
          <w:szCs w:val="36"/>
        </w:rPr>
        <w:t>Psychiatrická nemocnice v Opavě</w:t>
      </w:r>
    </w:p>
    <w:p w:rsidR="00894AE3" w:rsidRPr="00894AE3" w:rsidRDefault="00894AE3" w:rsidP="00894AE3">
      <w:pPr>
        <w:rPr>
          <w:rFonts w:cs="Times New Roman"/>
        </w:rPr>
      </w:pPr>
      <w:r w:rsidRPr="00894AE3">
        <w:rPr>
          <w:rFonts w:cs="Times New Roman"/>
        </w:rPr>
        <w:t>Sídlo společnosti:</w:t>
      </w:r>
      <w:r w:rsidR="007366C5">
        <w:rPr>
          <w:rFonts w:cs="Times New Roman"/>
        </w:rPr>
        <w:t xml:space="preserve"> </w:t>
      </w:r>
      <w:r w:rsidRPr="00894AE3">
        <w:rPr>
          <w:rFonts w:cs="Times New Roman"/>
        </w:rPr>
        <w:t xml:space="preserve"> </w:t>
      </w:r>
      <w:r w:rsidR="007366C5">
        <w:rPr>
          <w:rFonts w:cs="Times New Roman"/>
        </w:rPr>
        <w:t>Olomoucká 305/88, Opava 74601</w:t>
      </w:r>
    </w:p>
    <w:p w:rsidR="00894AE3" w:rsidRPr="00894AE3" w:rsidRDefault="00894AE3" w:rsidP="00894AE3">
      <w:pPr>
        <w:rPr>
          <w:rFonts w:cs="Times New Roman"/>
        </w:rPr>
      </w:pPr>
      <w:r w:rsidRPr="00894AE3">
        <w:rPr>
          <w:rFonts w:cs="Times New Roman"/>
        </w:rPr>
        <w:t xml:space="preserve">Zastoupená: </w:t>
      </w:r>
      <w:r w:rsidR="007366C5">
        <w:rPr>
          <w:rFonts w:cs="Times New Roman"/>
        </w:rPr>
        <w:t>Ing. Zdeněk Jiříček, ředitel</w:t>
      </w:r>
    </w:p>
    <w:p w:rsidR="00894AE3" w:rsidRPr="00894AE3" w:rsidRDefault="00894AE3" w:rsidP="00894AE3">
      <w:pPr>
        <w:rPr>
          <w:rFonts w:cs="Times New Roman"/>
        </w:rPr>
      </w:pPr>
      <w:r w:rsidRPr="00894AE3">
        <w:rPr>
          <w:rFonts w:cs="Times New Roman"/>
        </w:rPr>
        <w:t xml:space="preserve">IČO: </w:t>
      </w:r>
      <w:r w:rsidR="007366C5">
        <w:rPr>
          <w:rFonts w:cs="Times New Roman"/>
        </w:rPr>
        <w:t>00844004</w:t>
      </w:r>
    </w:p>
    <w:p w:rsidR="00894AE3" w:rsidRPr="00894AE3" w:rsidRDefault="00894AE3" w:rsidP="00894AE3">
      <w:pPr>
        <w:rPr>
          <w:rFonts w:cs="Times New Roman"/>
        </w:rPr>
      </w:pPr>
      <w:r w:rsidRPr="00894AE3">
        <w:rPr>
          <w:rFonts w:cs="Times New Roman"/>
        </w:rPr>
        <w:t xml:space="preserve">Bankovní spojení: </w:t>
      </w:r>
    </w:p>
    <w:p w:rsidR="00894AE3" w:rsidRPr="00894AE3" w:rsidRDefault="00894AE3" w:rsidP="00894AE3">
      <w:pPr>
        <w:rPr>
          <w:rFonts w:cs="Times New Roman"/>
        </w:rPr>
      </w:pPr>
      <w:r w:rsidRPr="00894AE3">
        <w:rPr>
          <w:rFonts w:cs="Times New Roman"/>
        </w:rPr>
        <w:t xml:space="preserve">Telefon: </w:t>
      </w:r>
    </w:p>
    <w:p w:rsidR="00894AE3" w:rsidRPr="00894AE3" w:rsidRDefault="00894AE3" w:rsidP="00894AE3">
      <w:pPr>
        <w:rPr>
          <w:rFonts w:cs="Times New Roman"/>
        </w:rPr>
      </w:pPr>
      <w:r w:rsidRPr="00894AE3">
        <w:rPr>
          <w:rFonts w:cs="Times New Roman"/>
        </w:rPr>
        <w:t xml:space="preserve">e-mail: </w:t>
      </w:r>
    </w:p>
    <w:p w:rsidR="00894AE3" w:rsidRPr="00894AE3" w:rsidRDefault="00894AE3" w:rsidP="00894AE3">
      <w:pPr>
        <w:rPr>
          <w:rFonts w:cs="Times New Roman"/>
        </w:rPr>
      </w:pPr>
      <w:r w:rsidRPr="00894AE3">
        <w:rPr>
          <w:rFonts w:cs="Times New Roman"/>
        </w:rPr>
        <w:t>Korespondenční adresa:</w:t>
      </w:r>
    </w:p>
    <w:p w:rsidR="00894AE3" w:rsidRPr="00894AE3" w:rsidRDefault="00894AE3" w:rsidP="00894AE3">
      <w:pPr>
        <w:rPr>
          <w:rFonts w:cs="Times New Roman"/>
        </w:rPr>
      </w:pPr>
      <w:r w:rsidRPr="00894AE3">
        <w:rPr>
          <w:rFonts w:cs="Times New Roman"/>
        </w:rPr>
        <w:t xml:space="preserve">(dále jen </w:t>
      </w:r>
      <w:r w:rsidRPr="00894AE3">
        <w:rPr>
          <w:rFonts w:cs="Times New Roman"/>
          <w:b/>
          <w:bCs/>
        </w:rPr>
        <w:t>„pojistník“</w:t>
      </w:r>
      <w:r w:rsidRPr="00894AE3">
        <w:rPr>
          <w:rFonts w:cs="Times New Roman"/>
        </w:rPr>
        <w:t>)</w:t>
      </w:r>
    </w:p>
    <w:p w:rsidR="00894AE3" w:rsidRPr="00894AE3" w:rsidRDefault="00894AE3" w:rsidP="00894AE3">
      <w:pPr>
        <w:rPr>
          <w:rFonts w:cs="Times New Roman"/>
        </w:rPr>
      </w:pPr>
    </w:p>
    <w:p w:rsidR="00894AE3" w:rsidRPr="00894AE3" w:rsidRDefault="00894AE3" w:rsidP="00894AE3">
      <w:pPr>
        <w:rPr>
          <w:rFonts w:cs="Times New Roman"/>
        </w:rPr>
      </w:pPr>
      <w:r w:rsidRPr="00894AE3">
        <w:rPr>
          <w:rFonts w:cs="Times New Roman"/>
        </w:rPr>
        <w:t>uzavírají</w:t>
      </w:r>
    </w:p>
    <w:p w:rsidR="00894AE3" w:rsidRDefault="00894AE3" w:rsidP="00894AE3">
      <w:pPr>
        <w:jc w:val="both"/>
        <w:rPr>
          <w:rFonts w:cs="Times New Roman"/>
          <w:b/>
          <w:bCs/>
        </w:rPr>
      </w:pPr>
    </w:p>
    <w:p w:rsidR="00894AE3" w:rsidRDefault="00894AE3" w:rsidP="00894AE3">
      <w:pPr>
        <w:jc w:val="both"/>
      </w:pPr>
      <w:r w:rsidRPr="00894AE3">
        <w:t>podle zákona č. 89/2012 Sb., občanský zákoník, a podle zákona č. 168/1999 Sb., o pojištění odpovědnosti za újmu způsobenou provozem vozidla a o změně některých souvisejících zákonů, v platném a účinném znění tuto</w:t>
      </w:r>
    </w:p>
    <w:p w:rsidR="00894AE3" w:rsidRDefault="00894AE3" w:rsidP="00894AE3">
      <w:pPr>
        <w:jc w:val="both"/>
        <w:rPr>
          <w:rFonts w:cs="Times New Roman"/>
          <w:b/>
          <w:bCs/>
        </w:rPr>
      </w:pPr>
    </w:p>
    <w:p w:rsidR="00894AE3" w:rsidRDefault="00894AE3" w:rsidP="00894AE3">
      <w:pPr>
        <w:jc w:val="both"/>
        <w:rPr>
          <w:rFonts w:cs="Times New Roman"/>
          <w:b/>
          <w:bCs/>
        </w:rPr>
      </w:pPr>
    </w:p>
    <w:p w:rsidR="00894AE3" w:rsidRDefault="00894AE3" w:rsidP="00894AE3">
      <w:pPr>
        <w:jc w:val="both"/>
        <w:rPr>
          <w:rFonts w:cs="Times New Roman"/>
          <w:b/>
          <w:bCs/>
        </w:rPr>
      </w:pPr>
    </w:p>
    <w:p w:rsidR="00CF6FA4" w:rsidRPr="00CF6FA4" w:rsidRDefault="00894AE3" w:rsidP="00CF6FA4">
      <w:pPr>
        <w:jc w:val="both"/>
        <w:rPr>
          <w:rFonts w:ascii="Arial" w:eastAsia="Times New Roman" w:hAnsi="Arial" w:cs="Arial"/>
          <w:color w:val="000000"/>
          <w:sz w:val="22"/>
          <w:szCs w:val="22"/>
        </w:rPr>
      </w:pPr>
      <w:r w:rsidRPr="00894AE3">
        <w:rPr>
          <w:rFonts w:cs="Times New Roman"/>
          <w:b/>
          <w:bCs/>
        </w:rPr>
        <w:t xml:space="preserve">skupinovou pojistnou smlouvu pro pojištění Flotilového </w:t>
      </w:r>
      <w:proofErr w:type="spellStart"/>
      <w:r w:rsidRPr="00894AE3">
        <w:rPr>
          <w:rFonts w:cs="Times New Roman"/>
          <w:b/>
          <w:bCs/>
        </w:rPr>
        <w:t>autokomplexního</w:t>
      </w:r>
      <w:proofErr w:type="spellEnd"/>
      <w:r w:rsidRPr="00894AE3">
        <w:rPr>
          <w:rFonts w:cs="Times New Roman"/>
          <w:b/>
          <w:bCs/>
        </w:rPr>
        <w:t xml:space="preserve"> pojištění č. </w:t>
      </w:r>
      <w:r w:rsidR="00CF6FA4" w:rsidRPr="00CF6FA4">
        <w:rPr>
          <w:rFonts w:cs="Times New Roman"/>
          <w:b/>
          <w:bCs/>
        </w:rPr>
        <w:t>3880158037</w:t>
      </w:r>
    </w:p>
    <w:p w:rsidR="00894AE3" w:rsidRPr="00894AE3" w:rsidRDefault="00894AE3" w:rsidP="00894AE3">
      <w:pPr>
        <w:jc w:val="both"/>
        <w:rPr>
          <w:rFonts w:cs="Times New Roman"/>
        </w:rPr>
      </w:pPr>
    </w:p>
    <w:p w:rsidR="00894AE3" w:rsidRDefault="00894AE3" w:rsidP="00894AE3">
      <w:pPr>
        <w:pStyle w:val="Zkladntext31"/>
        <w:tabs>
          <w:tab w:val="clear" w:pos="-720"/>
        </w:tabs>
        <w:spacing w:line="240" w:lineRule="auto"/>
        <w:jc w:val="both"/>
        <w:rPr>
          <w:sz w:val="24"/>
          <w:szCs w:val="24"/>
        </w:rPr>
      </w:pPr>
    </w:p>
    <w:p w:rsidR="00894AE3" w:rsidRDefault="00894AE3" w:rsidP="00894AE3">
      <w:pPr>
        <w:pStyle w:val="Zkladntext31"/>
        <w:tabs>
          <w:tab w:val="clear" w:pos="-720"/>
        </w:tabs>
        <w:spacing w:line="240" w:lineRule="auto"/>
        <w:jc w:val="both"/>
        <w:rPr>
          <w:sz w:val="24"/>
          <w:szCs w:val="24"/>
        </w:rPr>
      </w:pPr>
    </w:p>
    <w:p w:rsidR="00894AE3" w:rsidRDefault="00894AE3" w:rsidP="00894AE3">
      <w:pPr>
        <w:pStyle w:val="Zkladntext31"/>
        <w:tabs>
          <w:tab w:val="clear" w:pos="-720"/>
        </w:tabs>
        <w:spacing w:line="240" w:lineRule="auto"/>
        <w:jc w:val="both"/>
        <w:rPr>
          <w:sz w:val="24"/>
          <w:szCs w:val="24"/>
        </w:rPr>
      </w:pPr>
    </w:p>
    <w:p w:rsidR="00894AE3" w:rsidRPr="00894AE3" w:rsidRDefault="00894AE3" w:rsidP="00894AE3">
      <w:pPr>
        <w:pStyle w:val="Zkladntext31"/>
        <w:tabs>
          <w:tab w:val="clear" w:pos="-720"/>
        </w:tabs>
        <w:spacing w:line="240" w:lineRule="auto"/>
        <w:jc w:val="both"/>
        <w:rPr>
          <w:sz w:val="24"/>
          <w:szCs w:val="24"/>
        </w:rPr>
      </w:pPr>
      <w:r w:rsidRPr="00894AE3">
        <w:rPr>
          <w:sz w:val="24"/>
          <w:szCs w:val="24"/>
        </w:rPr>
        <w:t>která spolu s pojistnými podmínkami pojistitele a přílohami tvoří nedílný celek (dále jen „Smlouva“).</w:t>
      </w:r>
    </w:p>
    <w:p w:rsidR="00894AE3" w:rsidRPr="00894AE3" w:rsidRDefault="00894AE3" w:rsidP="00894AE3">
      <w:pPr>
        <w:pStyle w:val="Zkladntext31"/>
        <w:tabs>
          <w:tab w:val="clear" w:pos="-720"/>
        </w:tabs>
        <w:spacing w:line="240" w:lineRule="auto"/>
        <w:jc w:val="both"/>
        <w:rPr>
          <w:sz w:val="24"/>
          <w:szCs w:val="24"/>
        </w:rPr>
      </w:pPr>
    </w:p>
    <w:p w:rsidR="00894AE3" w:rsidRPr="00894AE3" w:rsidRDefault="00894AE3" w:rsidP="00894AE3">
      <w:pPr>
        <w:pStyle w:val="Zkladntext31"/>
        <w:tabs>
          <w:tab w:val="clear" w:pos="-720"/>
        </w:tabs>
        <w:spacing w:line="240" w:lineRule="auto"/>
        <w:jc w:val="both"/>
        <w:rPr>
          <w:sz w:val="24"/>
          <w:szCs w:val="24"/>
        </w:rPr>
      </w:pPr>
    </w:p>
    <w:p w:rsidR="00460BBB" w:rsidRPr="005805AA" w:rsidRDefault="00460BBB" w:rsidP="00460BBB">
      <w:pPr>
        <w:autoSpaceDE w:val="0"/>
        <w:autoSpaceDN w:val="0"/>
        <w:adjustRightInd w:val="0"/>
        <w:rPr>
          <w:rFonts w:eastAsia="FreeSerif" w:cs="Times New Roman"/>
          <w:sz w:val="20"/>
          <w:szCs w:val="20"/>
        </w:rPr>
      </w:pPr>
      <w:r w:rsidRPr="009542DB">
        <w:rPr>
          <w:rFonts w:eastAsia="FreeSerifBold" w:cs="Times New Roman"/>
          <w:b/>
          <w:bCs/>
          <w:sz w:val="20"/>
          <w:szCs w:val="20"/>
        </w:rPr>
        <w:t>Pojišťovací zprostředkovatel (PZ)</w:t>
      </w:r>
      <w:r w:rsidRPr="005805AA">
        <w:rPr>
          <w:rFonts w:eastAsia="FreeSerifBold" w:cs="Times New Roman"/>
          <w:b/>
          <w:bCs/>
          <w:sz w:val="20"/>
          <w:szCs w:val="20"/>
        </w:rPr>
        <w:t>:</w:t>
      </w:r>
      <w:r w:rsidR="00DC2BCB">
        <w:rPr>
          <w:rFonts w:eastAsia="FreeSerifBold" w:cs="Times New Roman"/>
          <w:b/>
          <w:bCs/>
          <w:sz w:val="20"/>
          <w:szCs w:val="20"/>
        </w:rPr>
        <w:t xml:space="preserve"> RENOMIA a.s.,</w:t>
      </w:r>
      <w:r w:rsidRPr="005805AA">
        <w:rPr>
          <w:rFonts w:eastAsia="FreeSerif" w:cs="Times New Roman"/>
          <w:sz w:val="20"/>
          <w:szCs w:val="20"/>
        </w:rPr>
        <w:t xml:space="preserve"> </w:t>
      </w:r>
      <w:proofErr w:type="spellStart"/>
      <w:r w:rsidRPr="005805AA">
        <w:rPr>
          <w:rFonts w:eastAsia="FreeSerif" w:cs="Times New Roman"/>
          <w:sz w:val="20"/>
          <w:szCs w:val="20"/>
        </w:rPr>
        <w:t>Sjednatelské</w:t>
      </w:r>
      <w:proofErr w:type="spellEnd"/>
      <w:r w:rsidRPr="005805AA">
        <w:rPr>
          <w:rFonts w:eastAsia="FreeSerif" w:cs="Times New Roman"/>
          <w:sz w:val="20"/>
          <w:szCs w:val="20"/>
        </w:rPr>
        <w:t xml:space="preserve"> číslo:</w:t>
      </w:r>
      <w:r w:rsidR="00DC2BCB">
        <w:rPr>
          <w:rFonts w:eastAsia="FreeSerif" w:cs="Times New Roman"/>
          <w:sz w:val="20"/>
          <w:szCs w:val="20"/>
        </w:rPr>
        <w:t xml:space="preserve"> 9999153003</w:t>
      </w:r>
      <w:r w:rsidRPr="005805AA">
        <w:rPr>
          <w:rFonts w:eastAsia="FreeSerif" w:cs="Times New Roman"/>
          <w:sz w:val="20"/>
          <w:szCs w:val="20"/>
        </w:rPr>
        <w:t xml:space="preserve"> Telefon: Jméno a příjmení jednající osoby: </w:t>
      </w:r>
      <w:r w:rsidR="00446AC9">
        <w:rPr>
          <w:rFonts w:cs="Times New Roman"/>
        </w:rPr>
        <w:t>XXXXXXXXXX</w:t>
      </w:r>
      <w:r w:rsidR="00DC2BCB">
        <w:rPr>
          <w:rFonts w:eastAsia="FreeSerif" w:cs="Times New Roman"/>
          <w:sz w:val="20"/>
          <w:szCs w:val="20"/>
        </w:rPr>
        <w:t xml:space="preserve">, </w:t>
      </w:r>
      <w:r w:rsidRPr="005805AA">
        <w:rPr>
          <w:rFonts w:eastAsia="FreeSerif" w:cs="Times New Roman"/>
          <w:sz w:val="20"/>
          <w:szCs w:val="20"/>
        </w:rPr>
        <w:t xml:space="preserve">Registrační číslo ČNB: </w:t>
      </w:r>
      <w:r w:rsidR="00DC2BCB">
        <w:rPr>
          <w:rFonts w:eastAsia="FreeSerif" w:cs="Times New Roman"/>
          <w:sz w:val="20"/>
          <w:szCs w:val="20"/>
        </w:rPr>
        <w:t>011163PM</w:t>
      </w:r>
    </w:p>
    <w:p w:rsidR="00460BBB" w:rsidRPr="005805AA" w:rsidRDefault="00460BBB" w:rsidP="00460BBB">
      <w:pPr>
        <w:autoSpaceDE w:val="0"/>
        <w:autoSpaceDN w:val="0"/>
        <w:adjustRightInd w:val="0"/>
        <w:rPr>
          <w:rFonts w:eastAsia="FreeSerif" w:cs="Times New Roman"/>
          <w:sz w:val="20"/>
          <w:szCs w:val="20"/>
        </w:rPr>
      </w:pPr>
      <w:r w:rsidRPr="005805AA">
        <w:rPr>
          <w:rFonts w:eastAsia="FreeSerifBold" w:cs="Times New Roman"/>
          <w:b/>
          <w:bCs/>
          <w:sz w:val="20"/>
          <w:szCs w:val="20"/>
        </w:rPr>
        <w:t>Pojistnou smlouvu vypracoval:</w:t>
      </w:r>
      <w:r w:rsidRPr="005805AA">
        <w:rPr>
          <w:rFonts w:eastAsia="FreeSerif" w:cs="Times New Roman"/>
          <w:sz w:val="20"/>
          <w:szCs w:val="20"/>
        </w:rPr>
        <w:t xml:space="preserve"> </w:t>
      </w:r>
      <w:r w:rsidR="00446AC9">
        <w:rPr>
          <w:rFonts w:cs="Times New Roman"/>
        </w:rPr>
        <w:t>XXXXXXXXXX</w:t>
      </w:r>
      <w:r w:rsidR="00DC2BCB">
        <w:rPr>
          <w:rFonts w:eastAsia="FreeSerif" w:cs="Times New Roman"/>
          <w:sz w:val="20"/>
          <w:szCs w:val="20"/>
        </w:rPr>
        <w:t xml:space="preserve">, </w:t>
      </w:r>
      <w:r w:rsidRPr="005805AA">
        <w:rPr>
          <w:rFonts w:eastAsia="FreeSerif" w:cs="Times New Roman"/>
          <w:sz w:val="20"/>
          <w:szCs w:val="20"/>
        </w:rPr>
        <w:t xml:space="preserve">Číslo: </w:t>
      </w:r>
      <w:r w:rsidR="00DC2BCB">
        <w:rPr>
          <w:rFonts w:eastAsia="FreeSerif" w:cs="Times New Roman"/>
          <w:sz w:val="20"/>
          <w:szCs w:val="20"/>
        </w:rPr>
        <w:t xml:space="preserve">lj13742, </w:t>
      </w:r>
      <w:r w:rsidRPr="005805AA">
        <w:rPr>
          <w:rFonts w:eastAsia="FreeSerif" w:cs="Times New Roman"/>
          <w:sz w:val="20"/>
          <w:szCs w:val="20"/>
        </w:rPr>
        <w:t xml:space="preserve">Telefon: </w:t>
      </w:r>
    </w:p>
    <w:p w:rsidR="00361569" w:rsidRDefault="00460BBB">
      <w:pPr>
        <w:rPr>
          <w:rFonts w:cs="Times New Roman"/>
          <w:sz w:val="20"/>
          <w:szCs w:val="20"/>
        </w:rPr>
      </w:pPr>
      <w:r w:rsidRPr="005805AA">
        <w:rPr>
          <w:rFonts w:eastAsia="FreeSerifBold" w:cs="Times New Roman"/>
          <w:b/>
          <w:bCs/>
          <w:sz w:val="20"/>
          <w:szCs w:val="20"/>
        </w:rPr>
        <w:t xml:space="preserve">Správa pojistné smlouvy: </w:t>
      </w:r>
      <w:r w:rsidR="00446AC9">
        <w:rPr>
          <w:rFonts w:cs="Times New Roman"/>
        </w:rPr>
        <w:t>XXXXXXXXXX</w:t>
      </w:r>
      <w:r w:rsidR="00DC2BCB" w:rsidRPr="00DC2BCB">
        <w:rPr>
          <w:rFonts w:eastAsia="FreeSerifBold" w:cs="Times New Roman"/>
          <w:bCs/>
          <w:sz w:val="20"/>
          <w:szCs w:val="20"/>
        </w:rPr>
        <w:t xml:space="preserve">, </w:t>
      </w:r>
      <w:r w:rsidRPr="005805AA">
        <w:rPr>
          <w:rFonts w:eastAsia="FreeSerif" w:cs="Times New Roman"/>
          <w:sz w:val="20"/>
          <w:szCs w:val="20"/>
        </w:rPr>
        <w:t>Číslo:</w:t>
      </w:r>
      <w:r w:rsidR="00DC2BCB">
        <w:rPr>
          <w:rFonts w:eastAsia="FreeSerif" w:cs="Times New Roman"/>
          <w:sz w:val="20"/>
          <w:szCs w:val="20"/>
        </w:rPr>
        <w:t xml:space="preserve"> 8890099000</w:t>
      </w:r>
      <w:r w:rsidRPr="005805AA">
        <w:rPr>
          <w:rFonts w:eastAsia="FreeSerif" w:cs="Times New Roman"/>
          <w:sz w:val="20"/>
          <w:szCs w:val="20"/>
        </w:rPr>
        <w:t xml:space="preserve"> Telefon: </w:t>
      </w:r>
    </w:p>
    <w:p w:rsidR="00DC2BCB" w:rsidRDefault="00DC2BCB">
      <w:pPr>
        <w:rPr>
          <w:rFonts w:cs="Times New Roman"/>
          <w:sz w:val="20"/>
          <w:szCs w:val="20"/>
        </w:rPr>
      </w:pPr>
    </w:p>
    <w:p w:rsidR="00DC2BCB" w:rsidRDefault="00DC2BCB">
      <w:pPr>
        <w:rPr>
          <w:rFonts w:cs="Times New Roman"/>
          <w:sz w:val="20"/>
          <w:szCs w:val="20"/>
        </w:rPr>
      </w:pPr>
    </w:p>
    <w:p w:rsidR="00DC2BCB" w:rsidRDefault="00DC2BCB">
      <w:pPr>
        <w:rPr>
          <w:rFonts w:cs="Times New Roman"/>
        </w:rPr>
      </w:pPr>
    </w:p>
    <w:p w:rsidR="0090552E" w:rsidRDefault="0090552E">
      <w:pPr>
        <w:rPr>
          <w:rFonts w:cs="Times New Roman"/>
        </w:rPr>
      </w:pPr>
    </w:p>
    <w:p w:rsidR="0090552E" w:rsidRDefault="0090552E">
      <w:pPr>
        <w:rPr>
          <w:rFonts w:cs="Times New Roman"/>
        </w:rPr>
      </w:pPr>
    </w:p>
    <w:p w:rsidR="00361569" w:rsidRDefault="00361569">
      <w:pPr>
        <w:pStyle w:val="Nadpis1"/>
        <w:keepNext w:val="0"/>
        <w:numPr>
          <w:ilvl w:val="0"/>
          <w:numId w:val="1"/>
        </w:numPr>
        <w:ind w:left="431" w:hanging="431"/>
        <w:rPr>
          <w:rFonts w:ascii="Times New Roman" w:hAnsi="Times New Roman" w:cs="Times New Roman"/>
        </w:rPr>
      </w:pPr>
      <w:r>
        <w:rPr>
          <w:rFonts w:ascii="Times New Roman" w:hAnsi="Times New Roman" w:cs="Times New Roman"/>
        </w:rPr>
        <w:t>Všeobecná ujednání</w:t>
      </w:r>
    </w:p>
    <w:p w:rsidR="00361569" w:rsidRPr="007B2049" w:rsidRDefault="00361569">
      <w:pPr>
        <w:numPr>
          <w:ilvl w:val="1"/>
          <w:numId w:val="2"/>
        </w:numPr>
        <w:ind w:left="567" w:hanging="567"/>
        <w:jc w:val="both"/>
        <w:rPr>
          <w:rFonts w:cs="Times New Roman"/>
        </w:rPr>
      </w:pPr>
      <w:r>
        <w:rPr>
          <w:rFonts w:cs="Times New Roman"/>
        </w:rPr>
        <w:t xml:space="preserve">Flotilové </w:t>
      </w:r>
      <w:proofErr w:type="spellStart"/>
      <w:r>
        <w:rPr>
          <w:rFonts w:cs="Times New Roman"/>
        </w:rPr>
        <w:t>autokomplexní</w:t>
      </w:r>
      <w:proofErr w:type="spellEnd"/>
      <w:r>
        <w:rPr>
          <w:rFonts w:cs="Times New Roman"/>
        </w:rPr>
        <w:t xml:space="preserve"> pojištění (dále jen „FAP“) se řídí Pojistnými podmínkami Flotilového </w:t>
      </w:r>
      <w:proofErr w:type="spellStart"/>
      <w:r>
        <w:rPr>
          <w:rFonts w:cs="Times New Roman"/>
        </w:rPr>
        <w:t>autokomplexního</w:t>
      </w:r>
      <w:proofErr w:type="spellEnd"/>
      <w:r>
        <w:rPr>
          <w:rFonts w:cs="Times New Roman"/>
        </w:rPr>
        <w:t xml:space="preserve"> </w:t>
      </w:r>
      <w:r w:rsidRPr="007B2049">
        <w:rPr>
          <w:rFonts w:cs="Times New Roman"/>
        </w:rPr>
        <w:t xml:space="preserve">pojištění </w:t>
      </w:r>
      <w:r w:rsidR="002D7F09" w:rsidRPr="007B2049">
        <w:rPr>
          <w:rFonts w:cs="Times New Roman"/>
        </w:rPr>
        <w:t>1</w:t>
      </w:r>
      <w:r w:rsidR="00C14252" w:rsidRPr="007B2049">
        <w:rPr>
          <w:rFonts w:cs="Times New Roman"/>
        </w:rPr>
        <w:t>/1</w:t>
      </w:r>
      <w:r w:rsidR="00CB32E0">
        <w:rPr>
          <w:rFonts w:cs="Times New Roman"/>
        </w:rPr>
        <w:t>9</w:t>
      </w:r>
      <w:r w:rsidR="002D7F09" w:rsidRPr="007B2049">
        <w:rPr>
          <w:rFonts w:cs="Times New Roman"/>
        </w:rPr>
        <w:t xml:space="preserve"> F</w:t>
      </w:r>
      <w:r w:rsidR="00C14252" w:rsidRPr="007B2049">
        <w:rPr>
          <w:rFonts w:cs="Times New Roman"/>
        </w:rPr>
        <w:t xml:space="preserve"> </w:t>
      </w:r>
      <w:r w:rsidRPr="007B2049">
        <w:rPr>
          <w:rFonts w:cs="Times New Roman"/>
        </w:rPr>
        <w:t>(dále jen PPFAP), které nedílně obsahují tyto části:</w:t>
      </w:r>
    </w:p>
    <w:p w:rsidR="00361569" w:rsidRPr="007B2049" w:rsidRDefault="00361569">
      <w:pPr>
        <w:pStyle w:val="Odstavecseseznamem"/>
        <w:numPr>
          <w:ilvl w:val="0"/>
          <w:numId w:val="3"/>
        </w:numPr>
        <w:jc w:val="both"/>
      </w:pPr>
      <w:r w:rsidRPr="007B2049">
        <w:t xml:space="preserve">Všeobecné pojistné podmínky pro pojištění odpovědnosti za </w:t>
      </w:r>
      <w:r w:rsidR="00172158" w:rsidRPr="007B2049">
        <w:t xml:space="preserve">újmu </w:t>
      </w:r>
      <w:r w:rsidRPr="007B2049">
        <w:t xml:space="preserve">způsobenou provozem vozidla VPPPOV </w:t>
      </w:r>
      <w:r w:rsidR="002D7F09" w:rsidRPr="007B2049">
        <w:t>1</w:t>
      </w:r>
      <w:r w:rsidRPr="007B2049">
        <w:t>/1</w:t>
      </w:r>
      <w:r w:rsidR="00CB32E0">
        <w:t>9</w:t>
      </w:r>
      <w:r w:rsidR="002D7F09" w:rsidRPr="007B2049">
        <w:t xml:space="preserve"> F</w:t>
      </w:r>
      <w:r w:rsidRPr="007B2049">
        <w:t xml:space="preserve"> (dále jen „VPPPOV“)</w:t>
      </w:r>
    </w:p>
    <w:p w:rsidR="00361569" w:rsidRPr="007B2049" w:rsidRDefault="00361569">
      <w:pPr>
        <w:pStyle w:val="Odstavecseseznamem"/>
        <w:numPr>
          <w:ilvl w:val="0"/>
          <w:numId w:val="3"/>
        </w:numPr>
        <w:jc w:val="both"/>
      </w:pPr>
      <w:r w:rsidRPr="007B2049">
        <w:t xml:space="preserve">Doplňkové pojistné podmínky pro pojištění odpovědnosti za </w:t>
      </w:r>
      <w:r w:rsidR="00172158" w:rsidRPr="007B2049">
        <w:t xml:space="preserve">újmu </w:t>
      </w:r>
      <w:r w:rsidRPr="007B2049">
        <w:t xml:space="preserve">způsobenou provozem vozidla DPPPOV </w:t>
      </w:r>
      <w:r w:rsidR="002D7F09" w:rsidRPr="007B2049">
        <w:t>1</w:t>
      </w:r>
      <w:r w:rsidRPr="007B2049">
        <w:t>/1</w:t>
      </w:r>
      <w:r w:rsidR="00CB32E0">
        <w:t>9</w:t>
      </w:r>
      <w:r w:rsidR="002D7F09" w:rsidRPr="007B2049">
        <w:t xml:space="preserve"> F</w:t>
      </w:r>
      <w:r w:rsidRPr="007B2049">
        <w:t xml:space="preserve"> (dále jen „DPPPOV“)</w:t>
      </w:r>
    </w:p>
    <w:p w:rsidR="00361569" w:rsidRPr="007B2049" w:rsidRDefault="00361569">
      <w:pPr>
        <w:pStyle w:val="Odstavecseseznamem"/>
        <w:numPr>
          <w:ilvl w:val="0"/>
          <w:numId w:val="3"/>
        </w:numPr>
        <w:jc w:val="both"/>
      </w:pPr>
      <w:r w:rsidRPr="007B2049">
        <w:t xml:space="preserve">Všeobecné pojistné podmínky pro havarijní pojištění vozidel VPPHAV </w:t>
      </w:r>
      <w:r w:rsidR="002D7F09" w:rsidRPr="007B2049">
        <w:t>1</w:t>
      </w:r>
      <w:r w:rsidRPr="007B2049">
        <w:t>/1</w:t>
      </w:r>
      <w:r w:rsidR="00CB32E0">
        <w:t>9</w:t>
      </w:r>
      <w:r w:rsidR="002D7F09" w:rsidRPr="007B2049">
        <w:t xml:space="preserve"> F</w:t>
      </w:r>
      <w:r w:rsidRPr="007B2049">
        <w:t xml:space="preserve"> (dále jen „VPPHAV“)</w:t>
      </w:r>
    </w:p>
    <w:p w:rsidR="00361569" w:rsidRPr="007B2049" w:rsidRDefault="00361569">
      <w:pPr>
        <w:pStyle w:val="Odstavecseseznamem"/>
        <w:numPr>
          <w:ilvl w:val="0"/>
          <w:numId w:val="3"/>
        </w:numPr>
        <w:jc w:val="both"/>
      </w:pPr>
      <w:r w:rsidRPr="007B2049">
        <w:t xml:space="preserve">Doplňkové pojistné podmínky pro Havarijní pojištění DPPHAV </w:t>
      </w:r>
      <w:r w:rsidR="002D7F09" w:rsidRPr="007B2049">
        <w:t>1</w:t>
      </w:r>
      <w:r w:rsidRPr="007B2049">
        <w:t>/1</w:t>
      </w:r>
      <w:r w:rsidR="00CB32E0">
        <w:t>9</w:t>
      </w:r>
      <w:r w:rsidR="002D7F09" w:rsidRPr="007B2049">
        <w:t xml:space="preserve"> F</w:t>
      </w:r>
      <w:r w:rsidRPr="007B2049">
        <w:t xml:space="preserve"> (dále jen „DPPHAV“)</w:t>
      </w:r>
    </w:p>
    <w:p w:rsidR="00361569" w:rsidRPr="007B2049" w:rsidRDefault="00361569">
      <w:pPr>
        <w:pStyle w:val="Odstavecseseznamem"/>
        <w:numPr>
          <w:ilvl w:val="0"/>
          <w:numId w:val="3"/>
        </w:numPr>
        <w:jc w:val="both"/>
      </w:pPr>
      <w:r w:rsidRPr="007B2049">
        <w:t xml:space="preserve">Všeobecné pojistné podmínky pro pojištění </w:t>
      </w:r>
      <w:r w:rsidR="000A2B43" w:rsidRPr="007B2049">
        <w:t>úrazu na cesty UPC 1/</w:t>
      </w:r>
      <w:r w:rsidR="009E4E3F" w:rsidRPr="007B2049">
        <w:t>1</w:t>
      </w:r>
      <w:r w:rsidR="00CB32E0">
        <w:t>9</w:t>
      </w:r>
      <w:r w:rsidRPr="007B2049">
        <w:t xml:space="preserve"> (dále jen „VPP</w:t>
      </w:r>
      <w:r w:rsidR="000A2B43" w:rsidRPr="007B2049">
        <w:t>U</w:t>
      </w:r>
      <w:r w:rsidRPr="007B2049">
        <w:t>P</w:t>
      </w:r>
      <w:r w:rsidR="000A2B43" w:rsidRPr="007B2049">
        <w:t>C</w:t>
      </w:r>
      <w:r w:rsidRPr="007B2049">
        <w:t>“)</w:t>
      </w:r>
    </w:p>
    <w:p w:rsidR="00361569" w:rsidRPr="007B2049" w:rsidRDefault="00361569">
      <w:pPr>
        <w:pStyle w:val="Odstavecseseznamem"/>
        <w:numPr>
          <w:ilvl w:val="0"/>
          <w:numId w:val="3"/>
        </w:numPr>
        <w:jc w:val="both"/>
      </w:pPr>
      <w:r w:rsidRPr="007B2049">
        <w:t xml:space="preserve">Všeobecnými pojistnými podmínkami pro pojištění majetku VPPM </w:t>
      </w:r>
      <w:r w:rsidR="000A2B43" w:rsidRPr="007B2049">
        <w:t>1</w:t>
      </w:r>
      <w:r w:rsidRPr="007B2049">
        <w:t>/</w:t>
      </w:r>
      <w:r w:rsidR="000A2B43" w:rsidRPr="007B2049">
        <w:t>1</w:t>
      </w:r>
      <w:r w:rsidR="00CB32E0">
        <w:t>6</w:t>
      </w:r>
      <w:r w:rsidRPr="007B2049">
        <w:t xml:space="preserve"> (dále jen „</w:t>
      </w:r>
      <w:r w:rsidR="0060124C" w:rsidRPr="007B2049">
        <w:t>VPPM</w:t>
      </w:r>
      <w:r w:rsidRPr="007B2049">
        <w:t>“)</w:t>
      </w:r>
    </w:p>
    <w:p w:rsidR="00361569" w:rsidRDefault="00361569">
      <w:pPr>
        <w:pStyle w:val="Odstavecseseznamem"/>
        <w:numPr>
          <w:ilvl w:val="0"/>
          <w:numId w:val="3"/>
        </w:numPr>
        <w:jc w:val="both"/>
      </w:pPr>
      <w:r w:rsidRPr="007B2049">
        <w:t>Všeobecné pojistné podmínky pro GAP</w:t>
      </w:r>
      <w:r w:rsidR="0060124C" w:rsidRPr="007B2049">
        <w:t xml:space="preserve"> pojištění</w:t>
      </w:r>
      <w:r w:rsidRPr="007B2049">
        <w:t xml:space="preserve"> VPPGAP </w:t>
      </w:r>
      <w:r w:rsidR="005305B7" w:rsidRPr="007B2049">
        <w:t>1</w:t>
      </w:r>
      <w:r w:rsidRPr="007B2049">
        <w:t>/1</w:t>
      </w:r>
      <w:r w:rsidR="00CB32E0">
        <w:t>9</w:t>
      </w:r>
      <w:r w:rsidR="00A427F6" w:rsidRPr="007B2049">
        <w:t xml:space="preserve"> F</w:t>
      </w:r>
      <w:r w:rsidRPr="007B2049">
        <w:t xml:space="preserve"> (</w:t>
      </w:r>
      <w:r w:rsidRPr="00CA2A56">
        <w:t>dále jen</w:t>
      </w:r>
      <w:r>
        <w:t xml:space="preserve"> „VPPGAP“)</w:t>
      </w:r>
    </w:p>
    <w:p w:rsidR="00361569" w:rsidRDefault="00361569">
      <w:pPr>
        <w:numPr>
          <w:ilvl w:val="1"/>
          <w:numId w:val="2"/>
        </w:numPr>
        <w:ind w:left="567" w:hanging="567"/>
        <w:jc w:val="both"/>
        <w:rPr>
          <w:rFonts w:cs="Times New Roman"/>
        </w:rPr>
      </w:pPr>
      <w:r>
        <w:rPr>
          <w:rFonts w:cs="Times New Roman"/>
        </w:rPr>
        <w:t>Ostatní práva a povinnosti se řídí občanským zákoníkem.</w:t>
      </w:r>
    </w:p>
    <w:p w:rsidR="00361569" w:rsidRDefault="00361569">
      <w:pPr>
        <w:pStyle w:val="Nadpis1"/>
        <w:keepNext w:val="0"/>
        <w:numPr>
          <w:ilvl w:val="0"/>
          <w:numId w:val="1"/>
        </w:numPr>
        <w:ind w:left="431" w:hanging="431"/>
        <w:rPr>
          <w:rFonts w:ascii="Times New Roman" w:hAnsi="Times New Roman" w:cs="Times New Roman"/>
        </w:rPr>
      </w:pPr>
      <w:r>
        <w:rPr>
          <w:rFonts w:ascii="Times New Roman" w:hAnsi="Times New Roman" w:cs="Times New Roman"/>
        </w:rPr>
        <w:t xml:space="preserve">Předmět pojištění </w:t>
      </w:r>
    </w:p>
    <w:p w:rsidR="00361569" w:rsidRDefault="00361569">
      <w:pPr>
        <w:pStyle w:val="Nadpis2"/>
        <w:keepNext w:val="0"/>
        <w:keepLines w:val="0"/>
        <w:widowControl w:val="0"/>
        <w:numPr>
          <w:ilvl w:val="1"/>
          <w:numId w:val="4"/>
        </w:numPr>
        <w:overflowPunct w:val="0"/>
        <w:autoSpaceDE w:val="0"/>
        <w:autoSpaceDN w:val="0"/>
        <w:adjustRightInd w:val="0"/>
        <w:spacing w:before="0"/>
        <w:ind w:left="567" w:hanging="567"/>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 xml:space="preserve">Předmětem této Smlouvy je Flotilové </w:t>
      </w:r>
      <w:proofErr w:type="spellStart"/>
      <w:r>
        <w:rPr>
          <w:rFonts w:ascii="Times New Roman" w:hAnsi="Times New Roman" w:cs="Times New Roman"/>
          <w:b w:val="0"/>
          <w:bCs w:val="0"/>
          <w:sz w:val="24"/>
          <w:szCs w:val="24"/>
        </w:rPr>
        <w:t>autokomplexní</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autopojištění</w:t>
      </w:r>
      <w:proofErr w:type="spellEnd"/>
      <w:r>
        <w:rPr>
          <w:rFonts w:ascii="Times New Roman" w:hAnsi="Times New Roman" w:cs="Times New Roman"/>
          <w:b w:val="0"/>
          <w:bCs w:val="0"/>
          <w:sz w:val="24"/>
          <w:szCs w:val="24"/>
        </w:rPr>
        <w:t xml:space="preserve"> souboru vozidel dále touto Smlouvou specifikovaných. Jednotlivá vozidla tohoto souboru jsou uvedena v dohodnutém elektronickém souboru dat – aktuálně platný Datový sběrač DS FAP (dále jen „Seznam“), jehož vzor je uveden v příloze této Smlouvy. Každý Seznam se stane vždy nedílnou součástí této Smlouvy. Způsob vyplňování DS FAP bude v souladu s platnou metodikou pojistitele.</w:t>
      </w:r>
    </w:p>
    <w:p w:rsidR="00361569" w:rsidRPr="0035546C" w:rsidRDefault="00361569" w:rsidP="0035546C">
      <w:pPr>
        <w:pStyle w:val="Nadpis2"/>
        <w:keepNext w:val="0"/>
        <w:keepLines w:val="0"/>
        <w:widowControl w:val="0"/>
        <w:numPr>
          <w:ilvl w:val="1"/>
          <w:numId w:val="4"/>
        </w:numPr>
        <w:overflowPunct w:val="0"/>
        <w:autoSpaceDE w:val="0"/>
        <w:autoSpaceDN w:val="0"/>
        <w:adjustRightInd w:val="0"/>
        <w:spacing w:before="0"/>
        <w:ind w:left="567" w:hanging="567"/>
        <w:jc w:val="both"/>
        <w:textAlignment w:val="baseline"/>
        <w:rPr>
          <w:rFonts w:ascii="Times New Roman" w:hAnsi="Times New Roman" w:cs="Times New Roman"/>
          <w:b w:val="0"/>
          <w:bCs w:val="0"/>
          <w:sz w:val="24"/>
          <w:szCs w:val="24"/>
        </w:rPr>
      </w:pPr>
      <w:r w:rsidRPr="0035546C">
        <w:rPr>
          <w:rFonts w:ascii="Times New Roman" w:hAnsi="Times New Roman" w:cs="Times New Roman"/>
          <w:b w:val="0"/>
          <w:bCs w:val="0"/>
          <w:sz w:val="24"/>
          <w:szCs w:val="24"/>
        </w:rPr>
        <w:t xml:space="preserve">Předmětem pojištění CAR Plus mohou být pouze vozidla s celkovou hmotností do </w:t>
      </w:r>
      <w:r w:rsidR="002766DE">
        <w:rPr>
          <w:rFonts w:ascii="Times New Roman" w:hAnsi="Times New Roman" w:cs="Times New Roman"/>
          <w:b w:val="0"/>
          <w:bCs w:val="0"/>
          <w:sz w:val="24"/>
          <w:szCs w:val="24"/>
        </w:rPr>
        <w:br/>
      </w:r>
      <w:r w:rsidRPr="0035546C">
        <w:rPr>
          <w:rFonts w:ascii="Times New Roman" w:hAnsi="Times New Roman" w:cs="Times New Roman"/>
          <w:b w:val="0"/>
          <w:bCs w:val="0"/>
          <w:sz w:val="24"/>
          <w:szCs w:val="24"/>
        </w:rPr>
        <w:t>3 500 kg včetně.</w:t>
      </w:r>
    </w:p>
    <w:p w:rsidR="00361569" w:rsidRDefault="00361569">
      <w:pPr>
        <w:pStyle w:val="Nadpis2"/>
        <w:keepNext w:val="0"/>
        <w:keepLines w:val="0"/>
        <w:widowControl w:val="0"/>
        <w:numPr>
          <w:ilvl w:val="1"/>
          <w:numId w:val="4"/>
        </w:numPr>
        <w:overflowPunct w:val="0"/>
        <w:autoSpaceDE w:val="0"/>
        <w:autoSpaceDN w:val="0"/>
        <w:adjustRightInd w:val="0"/>
        <w:spacing w:before="0"/>
        <w:ind w:left="567" w:hanging="567"/>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 xml:space="preserve">Předmětem pojištění TIR Plus mohou být pouze vozidla s celkovou hmotností nad </w:t>
      </w:r>
      <w:r w:rsidR="002766DE">
        <w:rPr>
          <w:rFonts w:ascii="Times New Roman" w:hAnsi="Times New Roman" w:cs="Times New Roman"/>
          <w:b w:val="0"/>
          <w:bCs w:val="0"/>
          <w:sz w:val="24"/>
          <w:szCs w:val="24"/>
        </w:rPr>
        <w:br/>
      </w:r>
      <w:r>
        <w:rPr>
          <w:rFonts w:ascii="Times New Roman" w:hAnsi="Times New Roman" w:cs="Times New Roman"/>
          <w:b w:val="0"/>
          <w:bCs w:val="0"/>
          <w:sz w:val="24"/>
          <w:szCs w:val="24"/>
        </w:rPr>
        <w:t>3 500 kg.</w:t>
      </w:r>
    </w:p>
    <w:p w:rsidR="00361569" w:rsidRDefault="00361569">
      <w:pPr>
        <w:pStyle w:val="Nadpis2"/>
        <w:keepNext w:val="0"/>
        <w:keepLines w:val="0"/>
        <w:widowControl w:val="0"/>
        <w:numPr>
          <w:ilvl w:val="1"/>
          <w:numId w:val="4"/>
        </w:numPr>
        <w:overflowPunct w:val="0"/>
        <w:autoSpaceDE w:val="0"/>
        <w:autoSpaceDN w:val="0"/>
        <w:adjustRightInd w:val="0"/>
        <w:spacing w:before="0"/>
        <w:ind w:left="567" w:hanging="567"/>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Pojištění Asistence CAR/TIR Plus nelze sjednat sou</w:t>
      </w:r>
      <w:r>
        <w:rPr>
          <w:rFonts w:ascii="Times New Roman" w:hAnsi="Times New Roman" w:cs="Times New Roman"/>
          <w:b w:val="0"/>
          <w:bCs w:val="0"/>
          <w:sz w:val="24"/>
          <w:szCs w:val="24"/>
        </w:rPr>
        <w:softHyphen/>
        <w:t>časně s flotilovým pojištěním Asistence Plus.</w:t>
      </w:r>
    </w:p>
    <w:p w:rsidR="00361569" w:rsidRDefault="00361569">
      <w:pPr>
        <w:pStyle w:val="Nadpis1"/>
        <w:keepNext w:val="0"/>
        <w:numPr>
          <w:ilvl w:val="0"/>
          <w:numId w:val="1"/>
        </w:numPr>
        <w:ind w:left="431" w:hanging="431"/>
        <w:rPr>
          <w:rFonts w:ascii="Times New Roman" w:hAnsi="Times New Roman" w:cs="Times New Roman"/>
        </w:rPr>
      </w:pPr>
      <w:r>
        <w:rPr>
          <w:rFonts w:ascii="Times New Roman" w:hAnsi="Times New Roman" w:cs="Times New Roman"/>
        </w:rPr>
        <w:t>Volitelné složky FAP a rozsah pojištění</w:t>
      </w:r>
    </w:p>
    <w:p w:rsidR="001B6AD7" w:rsidRPr="00E6437F" w:rsidRDefault="00B1662D" w:rsidP="001B6AD7">
      <w:pPr>
        <w:pStyle w:val="Zkladntext3"/>
        <w:numPr>
          <w:ilvl w:val="1"/>
          <w:numId w:val="1"/>
        </w:numPr>
        <w:rPr>
          <w:rFonts w:ascii="Times New Roman" w:hAnsi="Times New Roman" w:cs="Times New Roman"/>
          <w:sz w:val="24"/>
          <w:szCs w:val="24"/>
        </w:rPr>
      </w:pPr>
      <w:r w:rsidRPr="00E6437F">
        <w:rPr>
          <w:rFonts w:ascii="Times New Roman" w:hAnsi="Times New Roman" w:cs="Times New Roman"/>
          <w:sz w:val="24"/>
          <w:szCs w:val="24"/>
        </w:rPr>
        <w:t xml:space="preserve">V pojištění FAP lze </w:t>
      </w:r>
      <w:r w:rsidR="00674796" w:rsidRPr="00E6437F">
        <w:rPr>
          <w:rFonts w:ascii="Times New Roman" w:hAnsi="Times New Roman" w:cs="Times New Roman"/>
          <w:sz w:val="24"/>
          <w:szCs w:val="24"/>
        </w:rPr>
        <w:t>sjednat</w:t>
      </w:r>
      <w:r w:rsidRPr="00E6437F">
        <w:rPr>
          <w:rFonts w:ascii="Times New Roman" w:hAnsi="Times New Roman" w:cs="Times New Roman"/>
          <w:sz w:val="24"/>
          <w:szCs w:val="24"/>
        </w:rPr>
        <w:t xml:space="preserve"> tyto složky</w:t>
      </w:r>
      <w:r w:rsidR="00674796" w:rsidRPr="00E6437F">
        <w:rPr>
          <w:rFonts w:ascii="Times New Roman" w:hAnsi="Times New Roman" w:cs="Times New Roman"/>
          <w:sz w:val="24"/>
          <w:szCs w:val="24"/>
        </w:rPr>
        <w:t>:</w:t>
      </w:r>
    </w:p>
    <w:p w:rsidR="00361569" w:rsidRPr="00E6437F" w:rsidRDefault="00361569" w:rsidP="000A6F28">
      <w:pPr>
        <w:pStyle w:val="Zkladntext3"/>
        <w:numPr>
          <w:ilvl w:val="0"/>
          <w:numId w:val="19"/>
        </w:numPr>
        <w:rPr>
          <w:rFonts w:ascii="Times New Roman" w:hAnsi="Times New Roman" w:cs="Times New Roman"/>
          <w:sz w:val="24"/>
          <w:szCs w:val="24"/>
        </w:rPr>
      </w:pPr>
      <w:r w:rsidRPr="00E6437F">
        <w:rPr>
          <w:rFonts w:ascii="Times New Roman" w:hAnsi="Times New Roman" w:cs="Times New Roman"/>
          <w:sz w:val="24"/>
          <w:szCs w:val="24"/>
        </w:rPr>
        <w:t xml:space="preserve">Pojištění odpovědnosti za </w:t>
      </w:r>
      <w:r w:rsidR="00172158">
        <w:rPr>
          <w:rFonts w:ascii="Times New Roman" w:hAnsi="Times New Roman" w:cs="Times New Roman"/>
          <w:sz w:val="24"/>
          <w:szCs w:val="24"/>
        </w:rPr>
        <w:t>újmu</w:t>
      </w:r>
      <w:r w:rsidR="00172158" w:rsidRPr="00E6437F">
        <w:rPr>
          <w:rFonts w:ascii="Times New Roman" w:hAnsi="Times New Roman" w:cs="Times New Roman"/>
          <w:sz w:val="24"/>
          <w:szCs w:val="24"/>
        </w:rPr>
        <w:t xml:space="preserve"> </w:t>
      </w:r>
      <w:r w:rsidRPr="00E6437F">
        <w:rPr>
          <w:rFonts w:ascii="Times New Roman" w:hAnsi="Times New Roman" w:cs="Times New Roman"/>
          <w:sz w:val="24"/>
          <w:szCs w:val="24"/>
        </w:rPr>
        <w:t>způsobenou provozem vozidla.</w:t>
      </w:r>
    </w:p>
    <w:p w:rsidR="00361569" w:rsidRPr="00E6437F" w:rsidRDefault="00361569" w:rsidP="000A6F28">
      <w:pPr>
        <w:pStyle w:val="Zkladntext3"/>
        <w:numPr>
          <w:ilvl w:val="0"/>
          <w:numId w:val="19"/>
        </w:numPr>
        <w:rPr>
          <w:rFonts w:ascii="Times New Roman" w:hAnsi="Times New Roman" w:cs="Times New Roman"/>
          <w:sz w:val="24"/>
          <w:szCs w:val="24"/>
        </w:rPr>
      </w:pPr>
      <w:r w:rsidRPr="00E6437F">
        <w:rPr>
          <w:rFonts w:ascii="Times New Roman" w:hAnsi="Times New Roman" w:cs="Times New Roman"/>
          <w:sz w:val="24"/>
          <w:szCs w:val="24"/>
        </w:rPr>
        <w:t>Havarijní pojištění vozidel.</w:t>
      </w:r>
    </w:p>
    <w:p w:rsidR="00361569" w:rsidRPr="00E6437F" w:rsidRDefault="00361569" w:rsidP="000A6F28">
      <w:pPr>
        <w:pStyle w:val="Zkladntext3"/>
        <w:numPr>
          <w:ilvl w:val="0"/>
          <w:numId w:val="19"/>
        </w:numPr>
        <w:rPr>
          <w:rFonts w:ascii="Times New Roman" w:hAnsi="Times New Roman" w:cs="Times New Roman"/>
          <w:sz w:val="24"/>
          <w:szCs w:val="24"/>
        </w:rPr>
      </w:pPr>
      <w:r w:rsidRPr="00E6437F">
        <w:rPr>
          <w:rFonts w:ascii="Times New Roman" w:hAnsi="Times New Roman" w:cs="Times New Roman"/>
          <w:sz w:val="24"/>
          <w:szCs w:val="24"/>
        </w:rPr>
        <w:t>Doplňková havarijní pojištění.</w:t>
      </w:r>
    </w:p>
    <w:p w:rsidR="00361569" w:rsidRPr="00E6437F" w:rsidRDefault="00361569" w:rsidP="000A6F28">
      <w:pPr>
        <w:pStyle w:val="Zkladntext3"/>
        <w:numPr>
          <w:ilvl w:val="0"/>
          <w:numId w:val="19"/>
        </w:numPr>
        <w:rPr>
          <w:rFonts w:ascii="Times New Roman" w:hAnsi="Times New Roman" w:cs="Times New Roman"/>
          <w:sz w:val="24"/>
          <w:szCs w:val="24"/>
        </w:rPr>
      </w:pPr>
      <w:r w:rsidRPr="00E6437F">
        <w:rPr>
          <w:rFonts w:ascii="Times New Roman" w:hAnsi="Times New Roman" w:cs="Times New Roman"/>
          <w:sz w:val="24"/>
          <w:szCs w:val="24"/>
        </w:rPr>
        <w:t>Úrazové pojištění osob ve vozidle.</w:t>
      </w:r>
    </w:p>
    <w:p w:rsidR="00361569" w:rsidRPr="00E6437F" w:rsidRDefault="00361569" w:rsidP="000A6F28">
      <w:pPr>
        <w:pStyle w:val="Zkladntext3"/>
        <w:numPr>
          <w:ilvl w:val="0"/>
          <w:numId w:val="19"/>
        </w:numPr>
        <w:rPr>
          <w:rFonts w:ascii="Times New Roman" w:hAnsi="Times New Roman" w:cs="Times New Roman"/>
          <w:sz w:val="24"/>
          <w:szCs w:val="24"/>
        </w:rPr>
      </w:pPr>
      <w:r w:rsidRPr="00E6437F">
        <w:rPr>
          <w:rFonts w:ascii="Times New Roman" w:hAnsi="Times New Roman" w:cs="Times New Roman"/>
          <w:sz w:val="24"/>
          <w:szCs w:val="24"/>
        </w:rPr>
        <w:t>Strojní pojištění</w:t>
      </w:r>
    </w:p>
    <w:p w:rsidR="00361569" w:rsidRPr="00E6437F" w:rsidRDefault="00361569" w:rsidP="000A6F28">
      <w:pPr>
        <w:pStyle w:val="Zkladntext3"/>
        <w:numPr>
          <w:ilvl w:val="0"/>
          <w:numId w:val="19"/>
        </w:numPr>
        <w:rPr>
          <w:rFonts w:ascii="Times New Roman" w:hAnsi="Times New Roman" w:cs="Times New Roman"/>
          <w:sz w:val="24"/>
          <w:szCs w:val="24"/>
        </w:rPr>
      </w:pPr>
      <w:r w:rsidRPr="00E6437F">
        <w:rPr>
          <w:rFonts w:ascii="Times New Roman" w:hAnsi="Times New Roman" w:cs="Times New Roman"/>
          <w:sz w:val="24"/>
          <w:szCs w:val="24"/>
        </w:rPr>
        <w:t>GAP</w:t>
      </w:r>
      <w:r w:rsidR="00A1195A">
        <w:rPr>
          <w:rFonts w:ascii="Times New Roman" w:hAnsi="Times New Roman" w:cs="Times New Roman"/>
          <w:sz w:val="24"/>
          <w:szCs w:val="24"/>
        </w:rPr>
        <w:t xml:space="preserve"> pojištění vozidel</w:t>
      </w:r>
    </w:p>
    <w:p w:rsidR="00361569" w:rsidRPr="00E6437F" w:rsidRDefault="00361569">
      <w:pPr>
        <w:pStyle w:val="Zkladntext3"/>
        <w:rPr>
          <w:rFonts w:ascii="Times New Roman" w:hAnsi="Times New Roman" w:cs="Times New Roman"/>
          <w:sz w:val="24"/>
          <w:szCs w:val="24"/>
        </w:rPr>
      </w:pPr>
      <w:r w:rsidRPr="00E6437F">
        <w:rPr>
          <w:rFonts w:ascii="Times New Roman" w:hAnsi="Times New Roman" w:cs="Times New Roman"/>
          <w:sz w:val="24"/>
          <w:szCs w:val="24"/>
        </w:rPr>
        <w:t xml:space="preserve">Rozsah pojištění (volba jednotlivých složek) je pro jednotlivá vozidla uveden v Seznamu. </w:t>
      </w:r>
    </w:p>
    <w:p w:rsidR="00452D07" w:rsidRPr="00E6437F" w:rsidRDefault="00452D07" w:rsidP="00452D07">
      <w:pPr>
        <w:pStyle w:val="Zkladntext3"/>
        <w:rPr>
          <w:rFonts w:ascii="Times New Roman" w:hAnsi="Times New Roman" w:cs="Times New Roman"/>
          <w:sz w:val="24"/>
          <w:szCs w:val="24"/>
        </w:rPr>
      </w:pPr>
      <w:r w:rsidRPr="00E6437F">
        <w:rPr>
          <w:rFonts w:ascii="Times New Roman" w:hAnsi="Times New Roman" w:cs="Times New Roman"/>
          <w:sz w:val="24"/>
          <w:szCs w:val="24"/>
        </w:rPr>
        <w:t>Sjednání jednotlivých složek FAP se provádí vyplněním příslušných údajů v Seznamu.</w:t>
      </w:r>
    </w:p>
    <w:p w:rsidR="00361569" w:rsidRDefault="00361569">
      <w:pPr>
        <w:pStyle w:val="Zkladntext3"/>
        <w:rPr>
          <w:rFonts w:ascii="Times New Roman" w:hAnsi="Times New Roman" w:cs="Times New Roman"/>
          <w:sz w:val="24"/>
          <w:szCs w:val="24"/>
        </w:rPr>
      </w:pPr>
    </w:p>
    <w:p w:rsidR="007E4C6F" w:rsidRDefault="007E4C6F">
      <w:pPr>
        <w:pStyle w:val="Zkladntext3"/>
        <w:rPr>
          <w:rFonts w:ascii="Times New Roman" w:hAnsi="Times New Roman" w:cs="Times New Roman"/>
          <w:sz w:val="24"/>
          <w:szCs w:val="24"/>
        </w:rPr>
      </w:pPr>
    </w:p>
    <w:p w:rsidR="007E4C6F" w:rsidRDefault="007E4C6F">
      <w:pPr>
        <w:pStyle w:val="Zkladntext3"/>
        <w:rPr>
          <w:rFonts w:ascii="Times New Roman" w:hAnsi="Times New Roman" w:cs="Times New Roman"/>
          <w:sz w:val="24"/>
          <w:szCs w:val="24"/>
        </w:rPr>
      </w:pPr>
    </w:p>
    <w:p w:rsidR="007E4C6F" w:rsidRDefault="007E4C6F">
      <w:pPr>
        <w:pStyle w:val="Zkladntext3"/>
        <w:rPr>
          <w:rFonts w:ascii="Times New Roman" w:hAnsi="Times New Roman" w:cs="Times New Roman"/>
          <w:sz w:val="24"/>
          <w:szCs w:val="24"/>
        </w:rPr>
      </w:pPr>
    </w:p>
    <w:p w:rsidR="007E4C6F" w:rsidRPr="00E6437F" w:rsidRDefault="007E4C6F">
      <w:pPr>
        <w:pStyle w:val="Zkladntext3"/>
        <w:rPr>
          <w:rFonts w:ascii="Times New Roman" w:hAnsi="Times New Roman" w:cs="Times New Roman"/>
          <w:sz w:val="24"/>
          <w:szCs w:val="24"/>
        </w:rPr>
      </w:pPr>
    </w:p>
    <w:p w:rsidR="001B6AD7" w:rsidRPr="00E6437F" w:rsidRDefault="001B6AD7" w:rsidP="000A6F28">
      <w:pPr>
        <w:pStyle w:val="Odstavecseseznamem"/>
        <w:numPr>
          <w:ilvl w:val="0"/>
          <w:numId w:val="7"/>
        </w:numPr>
        <w:jc w:val="both"/>
        <w:rPr>
          <w:vanish/>
        </w:rPr>
      </w:pPr>
    </w:p>
    <w:p w:rsidR="001B6AD7" w:rsidRPr="00E6437F" w:rsidRDefault="001B6AD7" w:rsidP="000A6F28">
      <w:pPr>
        <w:pStyle w:val="Odstavecseseznamem"/>
        <w:numPr>
          <w:ilvl w:val="0"/>
          <w:numId w:val="7"/>
        </w:numPr>
        <w:jc w:val="both"/>
        <w:rPr>
          <w:vanish/>
        </w:rPr>
      </w:pPr>
    </w:p>
    <w:p w:rsidR="001B6AD7" w:rsidRPr="00E6437F" w:rsidRDefault="001B6AD7" w:rsidP="000A6F28">
      <w:pPr>
        <w:pStyle w:val="Odstavecseseznamem"/>
        <w:numPr>
          <w:ilvl w:val="0"/>
          <w:numId w:val="7"/>
        </w:numPr>
        <w:jc w:val="both"/>
        <w:rPr>
          <w:vanish/>
        </w:rPr>
      </w:pPr>
    </w:p>
    <w:p w:rsidR="001B6AD7" w:rsidRPr="00E6437F" w:rsidRDefault="001B6AD7" w:rsidP="000A6F28">
      <w:pPr>
        <w:pStyle w:val="Odstavecseseznamem"/>
        <w:numPr>
          <w:ilvl w:val="1"/>
          <w:numId w:val="7"/>
        </w:numPr>
        <w:jc w:val="both"/>
        <w:rPr>
          <w:vanish/>
        </w:rPr>
      </w:pPr>
    </w:p>
    <w:p w:rsidR="001B6AD7" w:rsidRPr="00E6437F" w:rsidRDefault="001B6AD7" w:rsidP="001B6AD7">
      <w:pPr>
        <w:pStyle w:val="Zkladntext3"/>
        <w:numPr>
          <w:ilvl w:val="1"/>
          <w:numId w:val="1"/>
        </w:numPr>
        <w:rPr>
          <w:rFonts w:ascii="Times New Roman" w:hAnsi="Times New Roman" w:cs="Times New Roman"/>
          <w:sz w:val="24"/>
          <w:szCs w:val="24"/>
        </w:rPr>
      </w:pPr>
      <w:r w:rsidRPr="00E6437F">
        <w:rPr>
          <w:rFonts w:ascii="Times New Roman" w:hAnsi="Times New Roman" w:cs="Times New Roman"/>
          <w:sz w:val="24"/>
          <w:szCs w:val="24"/>
        </w:rPr>
        <w:t xml:space="preserve">Pojištění odpovědnosti za </w:t>
      </w:r>
      <w:r w:rsidR="00172158">
        <w:rPr>
          <w:rFonts w:ascii="Times New Roman" w:hAnsi="Times New Roman" w:cs="Times New Roman"/>
          <w:sz w:val="24"/>
          <w:szCs w:val="24"/>
        </w:rPr>
        <w:t>újmu</w:t>
      </w:r>
      <w:r w:rsidR="00172158" w:rsidRPr="00E6437F">
        <w:rPr>
          <w:rFonts w:ascii="Times New Roman" w:hAnsi="Times New Roman" w:cs="Times New Roman"/>
          <w:sz w:val="24"/>
          <w:szCs w:val="24"/>
        </w:rPr>
        <w:t xml:space="preserve"> </w:t>
      </w:r>
      <w:r w:rsidR="00632E85" w:rsidRPr="00E6437F">
        <w:rPr>
          <w:rFonts w:ascii="Times New Roman" w:hAnsi="Times New Roman" w:cs="Times New Roman"/>
          <w:sz w:val="24"/>
          <w:szCs w:val="24"/>
        </w:rPr>
        <w:t>způsobenou provozem vozidla</w:t>
      </w:r>
    </w:p>
    <w:p w:rsidR="001B6AD7" w:rsidRPr="00E6437F" w:rsidRDefault="001B6AD7">
      <w:pPr>
        <w:pStyle w:val="Zkladntext3"/>
        <w:rPr>
          <w:rFonts w:ascii="Times New Roman" w:hAnsi="Times New Roman" w:cs="Times New Roman"/>
          <w:sz w:val="24"/>
          <w:szCs w:val="24"/>
        </w:rPr>
      </w:pPr>
    </w:p>
    <w:p w:rsidR="00674796" w:rsidRPr="00E6437F" w:rsidRDefault="00674796" w:rsidP="000A6F28">
      <w:pPr>
        <w:pStyle w:val="Odstavecseseznamem"/>
        <w:numPr>
          <w:ilvl w:val="1"/>
          <w:numId w:val="7"/>
        </w:numPr>
        <w:jc w:val="both"/>
        <w:rPr>
          <w:vanish/>
        </w:rPr>
      </w:pPr>
    </w:p>
    <w:p w:rsidR="00674796" w:rsidRPr="00E6437F" w:rsidRDefault="00674796" w:rsidP="000A6F28">
      <w:pPr>
        <w:pStyle w:val="Odstavecseseznamem"/>
        <w:numPr>
          <w:ilvl w:val="1"/>
          <w:numId w:val="7"/>
        </w:numPr>
        <w:jc w:val="both"/>
        <w:rPr>
          <w:vanish/>
        </w:rPr>
      </w:pPr>
    </w:p>
    <w:p w:rsidR="00361569" w:rsidRPr="00E6437F" w:rsidRDefault="00361569" w:rsidP="00632E85">
      <w:pPr>
        <w:pStyle w:val="Zkladntext3"/>
        <w:numPr>
          <w:ilvl w:val="2"/>
          <w:numId w:val="1"/>
        </w:numPr>
        <w:rPr>
          <w:rFonts w:ascii="Times New Roman" w:hAnsi="Times New Roman" w:cs="Times New Roman"/>
          <w:sz w:val="24"/>
          <w:szCs w:val="24"/>
        </w:rPr>
      </w:pPr>
      <w:r w:rsidRPr="00E6437F">
        <w:rPr>
          <w:rFonts w:ascii="Times New Roman" w:hAnsi="Times New Roman" w:cs="Times New Roman"/>
          <w:sz w:val="24"/>
          <w:szCs w:val="24"/>
        </w:rPr>
        <w:tab/>
        <w:t>Limity pojistného plnění:</w:t>
      </w:r>
    </w:p>
    <w:p w:rsidR="007E5C6B" w:rsidRPr="00E6437F" w:rsidRDefault="007E5C6B">
      <w:pPr>
        <w:ind w:left="360" w:firstLine="349"/>
        <w:jc w:val="both"/>
        <w:rPr>
          <w:rFonts w:cs="Times New Roman"/>
        </w:rPr>
      </w:pPr>
      <w:r w:rsidRPr="00E6437F">
        <w:rPr>
          <w:rFonts w:cs="Times New Roman"/>
        </w:rPr>
        <w:t>35 POV</w:t>
      </w:r>
    </w:p>
    <w:p w:rsidR="00361569" w:rsidRPr="00E6437F" w:rsidRDefault="00361569">
      <w:pPr>
        <w:ind w:left="360" w:firstLine="349"/>
        <w:jc w:val="both"/>
        <w:rPr>
          <w:rFonts w:cs="Times New Roman"/>
        </w:rPr>
      </w:pPr>
      <w:r w:rsidRPr="00E6437F">
        <w:rPr>
          <w:rFonts w:cs="Times New Roman"/>
        </w:rPr>
        <w:t>35</w:t>
      </w:r>
      <w:r w:rsidR="00A427F6">
        <w:rPr>
          <w:rFonts w:cs="Times New Roman"/>
        </w:rPr>
        <w:t xml:space="preserve"> </w:t>
      </w:r>
      <w:r w:rsidRPr="00E6437F">
        <w:rPr>
          <w:rFonts w:cs="Times New Roman"/>
        </w:rPr>
        <w:t>000</w:t>
      </w:r>
      <w:r w:rsidR="00A427F6">
        <w:rPr>
          <w:rFonts w:cs="Times New Roman"/>
        </w:rPr>
        <w:t xml:space="preserve"> </w:t>
      </w:r>
      <w:r w:rsidRPr="00E6437F">
        <w:rPr>
          <w:rFonts w:cs="Times New Roman"/>
        </w:rPr>
        <w:t>000 Kč (pro věcné škody a ušlý zisk) a</w:t>
      </w:r>
    </w:p>
    <w:p w:rsidR="00361569" w:rsidRPr="00E6437F" w:rsidRDefault="00361569">
      <w:pPr>
        <w:ind w:left="360" w:firstLine="349"/>
        <w:jc w:val="both"/>
        <w:rPr>
          <w:rFonts w:cs="Times New Roman"/>
        </w:rPr>
      </w:pPr>
      <w:r w:rsidRPr="00E6437F">
        <w:rPr>
          <w:rFonts w:cs="Times New Roman"/>
        </w:rPr>
        <w:t>35</w:t>
      </w:r>
      <w:r w:rsidR="00A427F6">
        <w:rPr>
          <w:rFonts w:cs="Times New Roman"/>
        </w:rPr>
        <w:t xml:space="preserve"> </w:t>
      </w:r>
      <w:r w:rsidRPr="00E6437F">
        <w:rPr>
          <w:rFonts w:cs="Times New Roman"/>
        </w:rPr>
        <w:t>000</w:t>
      </w:r>
      <w:r w:rsidR="00A427F6">
        <w:rPr>
          <w:rFonts w:cs="Times New Roman"/>
        </w:rPr>
        <w:t xml:space="preserve"> </w:t>
      </w:r>
      <w:r w:rsidRPr="00E6437F">
        <w:rPr>
          <w:rFonts w:cs="Times New Roman"/>
        </w:rPr>
        <w:t xml:space="preserve">000 Kč (pro </w:t>
      </w:r>
      <w:r w:rsidR="00172158">
        <w:rPr>
          <w:rFonts w:cs="Times New Roman"/>
        </w:rPr>
        <w:t>újmy</w:t>
      </w:r>
      <w:r w:rsidR="00172158" w:rsidRPr="00E6437F">
        <w:rPr>
          <w:rFonts w:cs="Times New Roman"/>
        </w:rPr>
        <w:t xml:space="preserve"> </w:t>
      </w:r>
      <w:r w:rsidR="00172158">
        <w:rPr>
          <w:rFonts w:cs="Times New Roman"/>
        </w:rPr>
        <w:t xml:space="preserve">vzniklé ublížením </w:t>
      </w:r>
      <w:r w:rsidRPr="00E6437F">
        <w:rPr>
          <w:rFonts w:cs="Times New Roman"/>
        </w:rPr>
        <w:t>na zdraví nebo usmrcením</w:t>
      </w:r>
      <w:r w:rsidR="00172158">
        <w:rPr>
          <w:rFonts w:cs="Times New Roman"/>
        </w:rPr>
        <w:t>).</w:t>
      </w:r>
    </w:p>
    <w:p w:rsidR="00A34CA7" w:rsidRDefault="00A34CA7">
      <w:pPr>
        <w:ind w:firstLine="709"/>
        <w:jc w:val="both"/>
        <w:rPr>
          <w:rFonts w:cs="Times New Roman"/>
        </w:rPr>
      </w:pPr>
    </w:p>
    <w:p w:rsidR="007E5C6B" w:rsidRPr="00E6437F" w:rsidRDefault="007E5C6B">
      <w:pPr>
        <w:ind w:firstLine="709"/>
        <w:jc w:val="both"/>
        <w:rPr>
          <w:rFonts w:cs="Times New Roman"/>
        </w:rPr>
      </w:pPr>
      <w:r w:rsidRPr="00E6437F">
        <w:rPr>
          <w:rFonts w:cs="Times New Roman"/>
        </w:rPr>
        <w:t>50 POV</w:t>
      </w:r>
    </w:p>
    <w:p w:rsidR="00361569" w:rsidRPr="00E6437F" w:rsidRDefault="00361569">
      <w:pPr>
        <w:ind w:firstLine="709"/>
        <w:jc w:val="both"/>
        <w:rPr>
          <w:rFonts w:cs="Times New Roman"/>
        </w:rPr>
      </w:pPr>
      <w:r w:rsidRPr="00E6437F">
        <w:rPr>
          <w:rFonts w:cs="Times New Roman"/>
        </w:rPr>
        <w:t>50</w:t>
      </w:r>
      <w:r w:rsidR="00A427F6">
        <w:rPr>
          <w:rFonts w:cs="Times New Roman"/>
        </w:rPr>
        <w:t xml:space="preserve"> </w:t>
      </w:r>
      <w:r w:rsidRPr="00E6437F">
        <w:rPr>
          <w:rFonts w:cs="Times New Roman"/>
        </w:rPr>
        <w:t>000</w:t>
      </w:r>
      <w:r w:rsidR="00A427F6">
        <w:rPr>
          <w:rFonts w:cs="Times New Roman"/>
        </w:rPr>
        <w:t xml:space="preserve"> </w:t>
      </w:r>
      <w:r w:rsidRPr="00E6437F">
        <w:rPr>
          <w:rFonts w:cs="Times New Roman"/>
        </w:rPr>
        <w:t>000 Kč (pro věcné škody a ušlý zisk) a</w:t>
      </w:r>
    </w:p>
    <w:p w:rsidR="00361569" w:rsidRPr="00E6437F" w:rsidRDefault="00361569">
      <w:pPr>
        <w:ind w:left="360" w:firstLine="349"/>
        <w:jc w:val="both"/>
        <w:rPr>
          <w:rFonts w:cs="Times New Roman"/>
        </w:rPr>
      </w:pPr>
      <w:r w:rsidRPr="00E6437F">
        <w:rPr>
          <w:rFonts w:cs="Times New Roman"/>
        </w:rPr>
        <w:t>50</w:t>
      </w:r>
      <w:r w:rsidR="00A427F6">
        <w:rPr>
          <w:rFonts w:cs="Times New Roman"/>
        </w:rPr>
        <w:t xml:space="preserve"> </w:t>
      </w:r>
      <w:r w:rsidRPr="00E6437F">
        <w:rPr>
          <w:rFonts w:cs="Times New Roman"/>
        </w:rPr>
        <w:t>000</w:t>
      </w:r>
      <w:r w:rsidR="00A427F6">
        <w:rPr>
          <w:rFonts w:cs="Times New Roman"/>
        </w:rPr>
        <w:t xml:space="preserve"> </w:t>
      </w:r>
      <w:r w:rsidRPr="00E6437F">
        <w:rPr>
          <w:rFonts w:cs="Times New Roman"/>
        </w:rPr>
        <w:t xml:space="preserve">000 Kč (pro </w:t>
      </w:r>
      <w:r w:rsidR="00172158">
        <w:rPr>
          <w:rFonts w:cs="Times New Roman"/>
        </w:rPr>
        <w:t>újmy</w:t>
      </w:r>
      <w:r w:rsidR="00172158" w:rsidRPr="00E6437F">
        <w:rPr>
          <w:rFonts w:cs="Times New Roman"/>
        </w:rPr>
        <w:t xml:space="preserve"> </w:t>
      </w:r>
      <w:r w:rsidR="00172158">
        <w:rPr>
          <w:rFonts w:cs="Times New Roman"/>
        </w:rPr>
        <w:t>vzniklé ublížením</w:t>
      </w:r>
      <w:r w:rsidRPr="00E6437F">
        <w:rPr>
          <w:rFonts w:cs="Times New Roman"/>
        </w:rPr>
        <w:t xml:space="preserve"> na zdraví nebo usmrcením).</w:t>
      </w:r>
    </w:p>
    <w:p w:rsidR="00361569" w:rsidRPr="00E6437F" w:rsidRDefault="00361569">
      <w:pPr>
        <w:ind w:left="360" w:firstLine="349"/>
        <w:jc w:val="both"/>
        <w:rPr>
          <w:rFonts w:cs="Times New Roman"/>
        </w:rPr>
      </w:pPr>
    </w:p>
    <w:p w:rsidR="007E5C6B" w:rsidRPr="00E6437F" w:rsidRDefault="007E5C6B">
      <w:pPr>
        <w:ind w:left="360" w:firstLine="349"/>
        <w:jc w:val="both"/>
        <w:rPr>
          <w:rFonts w:cs="Times New Roman"/>
        </w:rPr>
      </w:pPr>
      <w:r w:rsidRPr="00E6437F">
        <w:rPr>
          <w:rFonts w:cs="Times New Roman"/>
        </w:rPr>
        <w:t>100 POV</w:t>
      </w:r>
    </w:p>
    <w:p w:rsidR="00361569" w:rsidRPr="00E6437F" w:rsidRDefault="00361569">
      <w:pPr>
        <w:ind w:firstLine="709"/>
        <w:jc w:val="both"/>
        <w:rPr>
          <w:rFonts w:cs="Times New Roman"/>
        </w:rPr>
      </w:pPr>
      <w:r w:rsidRPr="00E6437F">
        <w:rPr>
          <w:rFonts w:cs="Times New Roman"/>
        </w:rPr>
        <w:t>100</w:t>
      </w:r>
      <w:r w:rsidR="00A427F6">
        <w:rPr>
          <w:rFonts w:cs="Times New Roman"/>
        </w:rPr>
        <w:t xml:space="preserve"> </w:t>
      </w:r>
      <w:r w:rsidRPr="00E6437F">
        <w:rPr>
          <w:rFonts w:cs="Times New Roman"/>
        </w:rPr>
        <w:t>000</w:t>
      </w:r>
      <w:r w:rsidR="00A427F6">
        <w:rPr>
          <w:rFonts w:cs="Times New Roman"/>
        </w:rPr>
        <w:t xml:space="preserve"> </w:t>
      </w:r>
      <w:r w:rsidRPr="00E6437F">
        <w:rPr>
          <w:rFonts w:cs="Times New Roman"/>
        </w:rPr>
        <w:t>000 Kč (pro věcné škody a ušlý zisk) a</w:t>
      </w:r>
    </w:p>
    <w:p w:rsidR="00361569" w:rsidRPr="00E6437F" w:rsidRDefault="00361569">
      <w:pPr>
        <w:ind w:left="360" w:firstLine="349"/>
        <w:jc w:val="both"/>
        <w:rPr>
          <w:rFonts w:cs="Times New Roman"/>
        </w:rPr>
      </w:pPr>
      <w:r w:rsidRPr="00E6437F">
        <w:rPr>
          <w:rFonts w:cs="Times New Roman"/>
        </w:rPr>
        <w:t>100</w:t>
      </w:r>
      <w:r w:rsidR="00A427F6">
        <w:rPr>
          <w:rFonts w:cs="Times New Roman"/>
        </w:rPr>
        <w:t xml:space="preserve"> </w:t>
      </w:r>
      <w:r w:rsidRPr="00E6437F">
        <w:rPr>
          <w:rFonts w:cs="Times New Roman"/>
        </w:rPr>
        <w:t>000</w:t>
      </w:r>
      <w:r w:rsidR="00A427F6">
        <w:rPr>
          <w:rFonts w:cs="Times New Roman"/>
        </w:rPr>
        <w:t xml:space="preserve"> </w:t>
      </w:r>
      <w:r w:rsidRPr="00E6437F">
        <w:rPr>
          <w:rFonts w:cs="Times New Roman"/>
        </w:rPr>
        <w:t xml:space="preserve">000 Kč (pro </w:t>
      </w:r>
      <w:r w:rsidR="00172158">
        <w:rPr>
          <w:rFonts w:cs="Times New Roman"/>
        </w:rPr>
        <w:t>újmy</w:t>
      </w:r>
      <w:r w:rsidR="00172158" w:rsidRPr="00E6437F">
        <w:rPr>
          <w:rFonts w:cs="Times New Roman"/>
        </w:rPr>
        <w:t xml:space="preserve"> </w:t>
      </w:r>
      <w:r w:rsidR="00172158">
        <w:rPr>
          <w:rFonts w:cs="Times New Roman"/>
        </w:rPr>
        <w:t>vzniklé ublížením</w:t>
      </w:r>
      <w:r w:rsidRPr="00E6437F">
        <w:rPr>
          <w:rFonts w:cs="Times New Roman"/>
        </w:rPr>
        <w:t xml:space="preserve"> na zdraví nebo usmrcením).</w:t>
      </w:r>
    </w:p>
    <w:p w:rsidR="00361569" w:rsidRPr="00E6437F" w:rsidRDefault="00361569">
      <w:pPr>
        <w:ind w:left="360" w:firstLine="349"/>
        <w:jc w:val="both"/>
        <w:rPr>
          <w:rFonts w:cs="Times New Roman"/>
        </w:rPr>
      </w:pPr>
    </w:p>
    <w:p w:rsidR="00361569" w:rsidRPr="00E6437F" w:rsidRDefault="00361569">
      <w:pPr>
        <w:pStyle w:val="Zkladntext3"/>
        <w:ind w:firstLine="709"/>
        <w:rPr>
          <w:rFonts w:ascii="Times New Roman" w:hAnsi="Times New Roman" w:cs="Times New Roman"/>
          <w:sz w:val="24"/>
          <w:szCs w:val="24"/>
        </w:rPr>
      </w:pPr>
      <w:r w:rsidRPr="00E6437F">
        <w:rPr>
          <w:rFonts w:ascii="Times New Roman" w:hAnsi="Times New Roman" w:cs="Times New Roman"/>
          <w:sz w:val="24"/>
          <w:szCs w:val="24"/>
        </w:rPr>
        <w:t>Limity pojistného plnění pro jednotlivá vozidla jsou uvedeny v Seznamu.</w:t>
      </w:r>
    </w:p>
    <w:p w:rsidR="007E5C6B" w:rsidRPr="00E6437F" w:rsidRDefault="007E5C6B">
      <w:pPr>
        <w:pStyle w:val="Zkladntext3"/>
        <w:ind w:firstLine="709"/>
        <w:rPr>
          <w:rFonts w:ascii="Times New Roman" w:hAnsi="Times New Roman" w:cs="Times New Roman"/>
          <w:sz w:val="24"/>
          <w:szCs w:val="24"/>
        </w:rPr>
      </w:pPr>
    </w:p>
    <w:p w:rsidR="00632E85" w:rsidRPr="00E6437F" w:rsidRDefault="00632E85" w:rsidP="00632E85">
      <w:pPr>
        <w:pStyle w:val="Zkladntext3"/>
        <w:numPr>
          <w:ilvl w:val="1"/>
          <w:numId w:val="1"/>
        </w:numPr>
        <w:rPr>
          <w:rFonts w:ascii="Times New Roman" w:hAnsi="Times New Roman" w:cs="Times New Roman"/>
          <w:sz w:val="24"/>
          <w:szCs w:val="24"/>
        </w:rPr>
      </w:pPr>
      <w:r w:rsidRPr="00E6437F">
        <w:rPr>
          <w:rFonts w:ascii="Times New Roman" w:hAnsi="Times New Roman" w:cs="Times New Roman"/>
          <w:sz w:val="24"/>
          <w:szCs w:val="24"/>
        </w:rPr>
        <w:t>Havarijní pojištění</w:t>
      </w:r>
    </w:p>
    <w:p w:rsidR="00361569" w:rsidRPr="00E6437F" w:rsidRDefault="00361569" w:rsidP="000A6F28">
      <w:pPr>
        <w:pStyle w:val="Zkladntext3"/>
        <w:numPr>
          <w:ilvl w:val="2"/>
          <w:numId w:val="7"/>
        </w:numPr>
        <w:rPr>
          <w:rFonts w:ascii="Times New Roman" w:hAnsi="Times New Roman" w:cs="Times New Roman"/>
          <w:sz w:val="24"/>
          <w:szCs w:val="24"/>
        </w:rPr>
      </w:pPr>
      <w:r w:rsidRPr="00E6437F">
        <w:rPr>
          <w:rFonts w:ascii="Times New Roman" w:hAnsi="Times New Roman" w:cs="Times New Roman"/>
          <w:sz w:val="24"/>
          <w:szCs w:val="24"/>
        </w:rPr>
        <w:t xml:space="preserve">Vozidla mohou být pojištěna pro následující </w:t>
      </w:r>
      <w:r w:rsidR="0060124C" w:rsidRPr="00E6437F">
        <w:rPr>
          <w:rFonts w:ascii="Times New Roman" w:hAnsi="Times New Roman" w:cs="Times New Roman"/>
          <w:sz w:val="24"/>
          <w:szCs w:val="24"/>
        </w:rPr>
        <w:t xml:space="preserve">kombinace </w:t>
      </w:r>
      <w:r w:rsidRPr="00E6437F">
        <w:rPr>
          <w:rFonts w:ascii="Times New Roman" w:hAnsi="Times New Roman" w:cs="Times New Roman"/>
          <w:sz w:val="24"/>
          <w:szCs w:val="24"/>
        </w:rPr>
        <w:t xml:space="preserve">pojistných </w:t>
      </w:r>
      <w:r w:rsidR="000642CC">
        <w:rPr>
          <w:rFonts w:ascii="Times New Roman" w:hAnsi="Times New Roman" w:cs="Times New Roman"/>
          <w:sz w:val="24"/>
          <w:szCs w:val="24"/>
        </w:rPr>
        <w:t>nebezpečí</w:t>
      </w:r>
      <w:r w:rsidRPr="00E6437F">
        <w:rPr>
          <w:rFonts w:ascii="Times New Roman" w:hAnsi="Times New Roman" w:cs="Times New Roman"/>
          <w:sz w:val="24"/>
          <w:szCs w:val="24"/>
        </w:rPr>
        <w:t xml:space="preserve">: </w:t>
      </w:r>
    </w:p>
    <w:p w:rsidR="00361569" w:rsidRPr="00E6437F" w:rsidRDefault="00361569" w:rsidP="000A6F28">
      <w:pPr>
        <w:pStyle w:val="Zkladntext3"/>
        <w:numPr>
          <w:ilvl w:val="0"/>
          <w:numId w:val="6"/>
        </w:numPr>
        <w:rPr>
          <w:rFonts w:ascii="Times New Roman" w:hAnsi="Times New Roman" w:cs="Times New Roman"/>
          <w:sz w:val="24"/>
          <w:szCs w:val="24"/>
        </w:rPr>
      </w:pPr>
      <w:r w:rsidRPr="00E6437F">
        <w:rPr>
          <w:rFonts w:ascii="Times New Roman" w:hAnsi="Times New Roman" w:cs="Times New Roman"/>
          <w:sz w:val="24"/>
          <w:szCs w:val="24"/>
        </w:rPr>
        <w:t xml:space="preserve">havárie, živelní událost, odcizení a vandalismus - </w:t>
      </w:r>
      <w:r w:rsidR="0060124C" w:rsidRPr="00E6437F">
        <w:rPr>
          <w:rFonts w:ascii="Times New Roman" w:hAnsi="Times New Roman" w:cs="Times New Roman"/>
          <w:sz w:val="24"/>
          <w:szCs w:val="24"/>
        </w:rPr>
        <w:t xml:space="preserve"> typ pojištění </w:t>
      </w:r>
      <w:r w:rsidRPr="00E6437F">
        <w:rPr>
          <w:rFonts w:ascii="Times New Roman" w:hAnsi="Times New Roman" w:cs="Times New Roman"/>
          <w:sz w:val="24"/>
          <w:szCs w:val="24"/>
        </w:rPr>
        <w:t>KASKO</w:t>
      </w:r>
    </w:p>
    <w:p w:rsidR="00361569" w:rsidRPr="00E6437F" w:rsidRDefault="00361569" w:rsidP="000A6F28">
      <w:pPr>
        <w:pStyle w:val="Zkladntext3"/>
        <w:numPr>
          <w:ilvl w:val="0"/>
          <w:numId w:val="6"/>
        </w:numPr>
        <w:rPr>
          <w:rFonts w:ascii="Times New Roman" w:hAnsi="Times New Roman" w:cs="Times New Roman"/>
          <w:sz w:val="24"/>
          <w:szCs w:val="24"/>
        </w:rPr>
      </w:pPr>
      <w:r w:rsidRPr="00E6437F">
        <w:rPr>
          <w:rFonts w:ascii="Times New Roman" w:hAnsi="Times New Roman" w:cs="Times New Roman"/>
          <w:sz w:val="24"/>
          <w:szCs w:val="24"/>
        </w:rPr>
        <w:t>havárie, živelní událost</w:t>
      </w:r>
      <w:r w:rsidR="0060124C" w:rsidRPr="00E6437F">
        <w:rPr>
          <w:rFonts w:ascii="Times New Roman" w:hAnsi="Times New Roman" w:cs="Times New Roman"/>
          <w:sz w:val="24"/>
          <w:szCs w:val="24"/>
        </w:rPr>
        <w:t xml:space="preserve"> </w:t>
      </w:r>
      <w:r w:rsidRPr="00E6437F">
        <w:rPr>
          <w:rFonts w:ascii="Times New Roman" w:hAnsi="Times New Roman" w:cs="Times New Roman"/>
          <w:sz w:val="24"/>
          <w:szCs w:val="24"/>
        </w:rPr>
        <w:t xml:space="preserve">- </w:t>
      </w:r>
      <w:r w:rsidR="0060124C" w:rsidRPr="00E6437F">
        <w:rPr>
          <w:rFonts w:ascii="Times New Roman" w:hAnsi="Times New Roman" w:cs="Times New Roman"/>
          <w:sz w:val="24"/>
          <w:szCs w:val="24"/>
        </w:rPr>
        <w:t xml:space="preserve">typ pojištění </w:t>
      </w:r>
      <w:r w:rsidRPr="00E6437F">
        <w:rPr>
          <w:rFonts w:ascii="Times New Roman" w:hAnsi="Times New Roman" w:cs="Times New Roman"/>
          <w:sz w:val="24"/>
          <w:szCs w:val="24"/>
        </w:rPr>
        <w:t xml:space="preserve">KASKO </w:t>
      </w:r>
    </w:p>
    <w:p w:rsidR="00361569" w:rsidRPr="00E6437F" w:rsidRDefault="00361569" w:rsidP="000A6F28">
      <w:pPr>
        <w:pStyle w:val="Zkladntext3"/>
        <w:numPr>
          <w:ilvl w:val="0"/>
          <w:numId w:val="6"/>
        </w:numPr>
        <w:rPr>
          <w:rFonts w:ascii="Times New Roman" w:hAnsi="Times New Roman" w:cs="Times New Roman"/>
          <w:sz w:val="24"/>
          <w:szCs w:val="24"/>
        </w:rPr>
      </w:pPr>
      <w:r w:rsidRPr="00E6437F">
        <w:rPr>
          <w:rFonts w:ascii="Times New Roman" w:hAnsi="Times New Roman" w:cs="Times New Roman"/>
          <w:sz w:val="24"/>
          <w:szCs w:val="24"/>
        </w:rPr>
        <w:t xml:space="preserve">odcizení, živelní událost a vandalismus - </w:t>
      </w:r>
      <w:r w:rsidR="0060124C" w:rsidRPr="00E6437F">
        <w:rPr>
          <w:rFonts w:ascii="Times New Roman" w:hAnsi="Times New Roman" w:cs="Times New Roman"/>
          <w:sz w:val="24"/>
          <w:szCs w:val="24"/>
        </w:rPr>
        <w:t xml:space="preserve">typ pojištění </w:t>
      </w:r>
      <w:r w:rsidRPr="00E6437F">
        <w:rPr>
          <w:rFonts w:ascii="Times New Roman" w:hAnsi="Times New Roman" w:cs="Times New Roman"/>
          <w:sz w:val="24"/>
          <w:szCs w:val="24"/>
        </w:rPr>
        <w:t>KASKO</w:t>
      </w:r>
    </w:p>
    <w:p w:rsidR="00361569" w:rsidRPr="00E6437F" w:rsidRDefault="00361569" w:rsidP="000A6F28">
      <w:pPr>
        <w:pStyle w:val="Zkladntext3"/>
        <w:numPr>
          <w:ilvl w:val="0"/>
          <w:numId w:val="6"/>
        </w:numPr>
        <w:rPr>
          <w:rFonts w:ascii="Times New Roman" w:hAnsi="Times New Roman" w:cs="Times New Roman"/>
          <w:sz w:val="24"/>
          <w:szCs w:val="24"/>
        </w:rPr>
      </w:pPr>
      <w:r w:rsidRPr="00E6437F">
        <w:rPr>
          <w:rFonts w:ascii="Times New Roman" w:hAnsi="Times New Roman" w:cs="Times New Roman"/>
          <w:sz w:val="24"/>
          <w:szCs w:val="24"/>
        </w:rPr>
        <w:t xml:space="preserve">havárie, živelní událost, odcizení a vandalismus pro případ totální škody - </w:t>
      </w:r>
      <w:r w:rsidR="0060124C" w:rsidRPr="00E6437F">
        <w:rPr>
          <w:rFonts w:ascii="Times New Roman" w:hAnsi="Times New Roman" w:cs="Times New Roman"/>
          <w:sz w:val="24"/>
          <w:szCs w:val="24"/>
        </w:rPr>
        <w:t xml:space="preserve">typ pojištění </w:t>
      </w:r>
      <w:r w:rsidRPr="00E6437F">
        <w:rPr>
          <w:rFonts w:ascii="Times New Roman" w:hAnsi="Times New Roman" w:cs="Times New Roman"/>
          <w:sz w:val="24"/>
          <w:szCs w:val="24"/>
        </w:rPr>
        <w:t>TOTAL</w:t>
      </w:r>
    </w:p>
    <w:p w:rsidR="00361569" w:rsidRPr="00E6437F" w:rsidRDefault="00361569">
      <w:pPr>
        <w:pStyle w:val="Zkladntext3"/>
        <w:ind w:left="705"/>
        <w:rPr>
          <w:rFonts w:ascii="Times New Roman" w:hAnsi="Times New Roman" w:cs="Times New Roman"/>
          <w:sz w:val="24"/>
          <w:szCs w:val="24"/>
        </w:rPr>
      </w:pPr>
    </w:p>
    <w:p w:rsidR="00361569" w:rsidRPr="00E6437F" w:rsidRDefault="00361569">
      <w:pPr>
        <w:pStyle w:val="Zkladntext3"/>
        <w:ind w:left="705"/>
        <w:rPr>
          <w:rFonts w:ascii="Times New Roman" w:hAnsi="Times New Roman" w:cs="Times New Roman"/>
          <w:sz w:val="24"/>
          <w:szCs w:val="24"/>
        </w:rPr>
      </w:pPr>
      <w:r w:rsidRPr="00E6437F">
        <w:rPr>
          <w:rFonts w:ascii="Times New Roman" w:hAnsi="Times New Roman" w:cs="Times New Roman"/>
          <w:sz w:val="24"/>
          <w:szCs w:val="24"/>
        </w:rPr>
        <w:t>a to se spoluúčastí a kombinací pojistných rizik shora uvedených, zvolených pro jednotlivá vozidla v Seznamu.</w:t>
      </w:r>
    </w:p>
    <w:p w:rsidR="000E7DBB" w:rsidRPr="00E6437F" w:rsidRDefault="000E7DBB">
      <w:pPr>
        <w:pStyle w:val="Zkladntext3"/>
        <w:ind w:left="705"/>
        <w:rPr>
          <w:rFonts w:ascii="Times New Roman" w:hAnsi="Times New Roman" w:cs="Times New Roman"/>
          <w:sz w:val="24"/>
          <w:szCs w:val="24"/>
        </w:rPr>
      </w:pPr>
    </w:p>
    <w:p w:rsidR="00361569" w:rsidRPr="00E6437F" w:rsidRDefault="00361569" w:rsidP="000A6F28">
      <w:pPr>
        <w:pStyle w:val="Zkladntext3"/>
        <w:numPr>
          <w:ilvl w:val="2"/>
          <w:numId w:val="7"/>
        </w:numPr>
        <w:rPr>
          <w:rFonts w:ascii="Times New Roman" w:hAnsi="Times New Roman" w:cs="Times New Roman"/>
          <w:sz w:val="24"/>
          <w:szCs w:val="24"/>
        </w:rPr>
      </w:pPr>
      <w:r w:rsidRPr="00E6437F">
        <w:rPr>
          <w:rFonts w:ascii="Times New Roman" w:hAnsi="Times New Roman" w:cs="Times New Roman"/>
          <w:sz w:val="24"/>
          <w:szCs w:val="24"/>
        </w:rPr>
        <w:t>Pojistník si v Seznamu volí z těchto spoluúčastí:</w:t>
      </w:r>
    </w:p>
    <w:p w:rsidR="00361569" w:rsidRPr="00E6437F" w:rsidRDefault="00361569">
      <w:pPr>
        <w:pStyle w:val="Zkladntext3"/>
        <w:ind w:left="705"/>
        <w:rPr>
          <w:rFonts w:ascii="Times New Roman" w:hAnsi="Times New Roman" w:cs="Times New Roman"/>
          <w:sz w:val="24"/>
          <w:szCs w:val="24"/>
        </w:rPr>
      </w:pPr>
    </w:p>
    <w:p w:rsidR="00361569" w:rsidRPr="00E6437F" w:rsidRDefault="00361569">
      <w:pPr>
        <w:pStyle w:val="Zkladntext3"/>
        <w:ind w:left="705"/>
        <w:rPr>
          <w:rFonts w:ascii="Times New Roman" w:hAnsi="Times New Roman" w:cs="Times New Roman"/>
          <w:sz w:val="24"/>
          <w:szCs w:val="24"/>
        </w:rPr>
      </w:pPr>
      <w:r w:rsidRPr="00E6437F">
        <w:rPr>
          <w:rFonts w:ascii="Times New Roman" w:hAnsi="Times New Roman" w:cs="Times New Roman"/>
          <w:sz w:val="24"/>
          <w:szCs w:val="24"/>
        </w:rPr>
        <w:t xml:space="preserve">- 1% min. </w:t>
      </w:r>
      <w:r w:rsidRPr="00E6437F">
        <w:rPr>
          <w:rFonts w:ascii="Times New Roman" w:hAnsi="Times New Roman" w:cs="Times New Roman"/>
          <w:sz w:val="24"/>
          <w:szCs w:val="24"/>
        </w:rPr>
        <w:tab/>
        <w:t xml:space="preserve">  1</w:t>
      </w:r>
      <w:r w:rsidR="008A556C">
        <w:rPr>
          <w:rFonts w:ascii="Times New Roman" w:hAnsi="Times New Roman" w:cs="Times New Roman"/>
          <w:sz w:val="24"/>
          <w:szCs w:val="24"/>
        </w:rPr>
        <w:t xml:space="preserve"> </w:t>
      </w:r>
      <w:r w:rsidRPr="00E6437F">
        <w:rPr>
          <w:rFonts w:ascii="Times New Roman" w:hAnsi="Times New Roman" w:cs="Times New Roman"/>
          <w:sz w:val="24"/>
          <w:szCs w:val="24"/>
        </w:rPr>
        <w:t>000 Kč</w:t>
      </w:r>
    </w:p>
    <w:p w:rsidR="00361569" w:rsidRPr="00E6437F" w:rsidRDefault="00361569">
      <w:pPr>
        <w:pStyle w:val="Zkladntext3"/>
        <w:ind w:left="705"/>
        <w:rPr>
          <w:rFonts w:ascii="Times New Roman" w:hAnsi="Times New Roman" w:cs="Times New Roman"/>
          <w:sz w:val="24"/>
          <w:szCs w:val="24"/>
        </w:rPr>
      </w:pPr>
      <w:r w:rsidRPr="00E6437F">
        <w:rPr>
          <w:rFonts w:ascii="Times New Roman" w:hAnsi="Times New Roman" w:cs="Times New Roman"/>
          <w:sz w:val="24"/>
          <w:szCs w:val="24"/>
        </w:rPr>
        <w:t>- 5% min.</w:t>
      </w:r>
      <w:r w:rsidRPr="00E6437F">
        <w:rPr>
          <w:rFonts w:ascii="Times New Roman" w:hAnsi="Times New Roman" w:cs="Times New Roman"/>
          <w:sz w:val="24"/>
          <w:szCs w:val="24"/>
        </w:rPr>
        <w:tab/>
        <w:t xml:space="preserve">  5</w:t>
      </w:r>
      <w:r w:rsidR="008A556C">
        <w:rPr>
          <w:rFonts w:ascii="Times New Roman" w:hAnsi="Times New Roman" w:cs="Times New Roman"/>
          <w:sz w:val="24"/>
          <w:szCs w:val="24"/>
        </w:rPr>
        <w:t xml:space="preserve"> </w:t>
      </w:r>
      <w:r w:rsidRPr="00E6437F">
        <w:rPr>
          <w:rFonts w:ascii="Times New Roman" w:hAnsi="Times New Roman" w:cs="Times New Roman"/>
          <w:sz w:val="24"/>
          <w:szCs w:val="24"/>
        </w:rPr>
        <w:t>000 Kč</w:t>
      </w:r>
    </w:p>
    <w:p w:rsidR="00361569" w:rsidRPr="00E6437F" w:rsidRDefault="00361569">
      <w:pPr>
        <w:pStyle w:val="Zkladntext3"/>
        <w:ind w:left="705"/>
        <w:rPr>
          <w:rFonts w:ascii="Times New Roman" w:hAnsi="Times New Roman" w:cs="Times New Roman"/>
          <w:sz w:val="24"/>
          <w:szCs w:val="24"/>
        </w:rPr>
      </w:pPr>
      <w:r w:rsidRPr="00E6437F">
        <w:rPr>
          <w:rFonts w:ascii="Times New Roman" w:hAnsi="Times New Roman" w:cs="Times New Roman"/>
          <w:sz w:val="24"/>
          <w:szCs w:val="24"/>
        </w:rPr>
        <w:t xml:space="preserve">- 10% min.  </w:t>
      </w:r>
      <w:r w:rsidRPr="00E6437F">
        <w:rPr>
          <w:rFonts w:ascii="Times New Roman" w:hAnsi="Times New Roman" w:cs="Times New Roman"/>
          <w:sz w:val="24"/>
          <w:szCs w:val="24"/>
        </w:rPr>
        <w:tab/>
        <w:t>10</w:t>
      </w:r>
      <w:r w:rsidR="008A556C">
        <w:rPr>
          <w:rFonts w:ascii="Times New Roman" w:hAnsi="Times New Roman" w:cs="Times New Roman"/>
          <w:sz w:val="24"/>
          <w:szCs w:val="24"/>
        </w:rPr>
        <w:t xml:space="preserve"> </w:t>
      </w:r>
      <w:r w:rsidRPr="00E6437F">
        <w:rPr>
          <w:rFonts w:ascii="Times New Roman" w:hAnsi="Times New Roman" w:cs="Times New Roman"/>
          <w:sz w:val="24"/>
          <w:szCs w:val="24"/>
        </w:rPr>
        <w:t>000 Kč</w:t>
      </w:r>
    </w:p>
    <w:p w:rsidR="00361569" w:rsidRPr="00E6437F" w:rsidRDefault="00361569">
      <w:pPr>
        <w:pStyle w:val="Zkladntext3"/>
        <w:ind w:left="705"/>
        <w:rPr>
          <w:rFonts w:ascii="Times New Roman" w:hAnsi="Times New Roman" w:cs="Times New Roman"/>
          <w:sz w:val="24"/>
          <w:szCs w:val="24"/>
        </w:rPr>
      </w:pPr>
      <w:r w:rsidRPr="00E6437F">
        <w:rPr>
          <w:rFonts w:ascii="Times New Roman" w:hAnsi="Times New Roman" w:cs="Times New Roman"/>
          <w:sz w:val="24"/>
          <w:szCs w:val="24"/>
        </w:rPr>
        <w:t xml:space="preserve">- 20% min.  </w:t>
      </w:r>
      <w:r w:rsidRPr="00E6437F">
        <w:rPr>
          <w:rFonts w:ascii="Times New Roman" w:hAnsi="Times New Roman" w:cs="Times New Roman"/>
          <w:sz w:val="24"/>
          <w:szCs w:val="24"/>
        </w:rPr>
        <w:tab/>
        <w:t>20</w:t>
      </w:r>
      <w:r w:rsidR="008A556C">
        <w:rPr>
          <w:rFonts w:ascii="Times New Roman" w:hAnsi="Times New Roman" w:cs="Times New Roman"/>
          <w:sz w:val="24"/>
          <w:szCs w:val="24"/>
        </w:rPr>
        <w:t xml:space="preserve"> </w:t>
      </w:r>
      <w:r w:rsidRPr="00E6437F">
        <w:rPr>
          <w:rFonts w:ascii="Times New Roman" w:hAnsi="Times New Roman" w:cs="Times New Roman"/>
          <w:sz w:val="24"/>
          <w:szCs w:val="24"/>
        </w:rPr>
        <w:t>000 Kč</w:t>
      </w:r>
    </w:p>
    <w:p w:rsidR="000E7DBB" w:rsidRPr="00E6437F" w:rsidRDefault="000E7DBB" w:rsidP="0060124C">
      <w:pPr>
        <w:pStyle w:val="Zkladntext3"/>
        <w:ind w:left="705"/>
        <w:rPr>
          <w:rFonts w:ascii="Times New Roman" w:hAnsi="Times New Roman" w:cs="Times New Roman"/>
          <w:sz w:val="24"/>
          <w:szCs w:val="24"/>
        </w:rPr>
      </w:pPr>
    </w:p>
    <w:p w:rsidR="0060124C" w:rsidRPr="00E6437F" w:rsidRDefault="0060124C" w:rsidP="0060124C">
      <w:pPr>
        <w:pStyle w:val="Zkladntext3"/>
        <w:ind w:left="705"/>
        <w:rPr>
          <w:rFonts w:ascii="Times New Roman" w:hAnsi="Times New Roman" w:cs="Times New Roman"/>
          <w:sz w:val="24"/>
          <w:szCs w:val="24"/>
        </w:rPr>
      </w:pPr>
      <w:r w:rsidRPr="00E6437F">
        <w:rPr>
          <w:rFonts w:ascii="Times New Roman" w:hAnsi="Times New Roman" w:cs="Times New Roman"/>
          <w:sz w:val="24"/>
          <w:szCs w:val="24"/>
        </w:rPr>
        <w:t xml:space="preserve">Možné spoluúčasti pro jednotlivé druhy vozidel a typy pojištění jsou dané aktuálním sazebníkem pojistitele.  </w:t>
      </w:r>
    </w:p>
    <w:p w:rsidR="000E7DBB" w:rsidRPr="00E6437F" w:rsidRDefault="000E7DBB" w:rsidP="0060124C">
      <w:pPr>
        <w:pStyle w:val="Zkladntext3"/>
        <w:ind w:left="705"/>
        <w:rPr>
          <w:rFonts w:ascii="Times New Roman" w:hAnsi="Times New Roman" w:cs="Times New Roman"/>
          <w:sz w:val="24"/>
          <w:szCs w:val="24"/>
        </w:rPr>
      </w:pPr>
    </w:p>
    <w:p w:rsidR="00361569" w:rsidRPr="00E6437F" w:rsidRDefault="00361569" w:rsidP="000A6F28">
      <w:pPr>
        <w:pStyle w:val="Zkladntext3"/>
        <w:numPr>
          <w:ilvl w:val="2"/>
          <w:numId w:val="7"/>
        </w:numPr>
        <w:rPr>
          <w:rFonts w:ascii="Times New Roman" w:hAnsi="Times New Roman" w:cs="Times New Roman"/>
          <w:bCs/>
          <w:sz w:val="24"/>
          <w:szCs w:val="24"/>
        </w:rPr>
      </w:pPr>
      <w:r w:rsidRPr="00E6437F">
        <w:rPr>
          <w:rFonts w:ascii="Times New Roman" w:hAnsi="Times New Roman" w:cs="Times New Roman"/>
          <w:bCs/>
          <w:sz w:val="24"/>
          <w:szCs w:val="24"/>
        </w:rPr>
        <w:t>Pro potřeby výpočtu pojistného pro Havarijní pojištění se stanovuje pojistná částka vozidla takto:</w:t>
      </w:r>
    </w:p>
    <w:p w:rsidR="00361569" w:rsidRPr="00C14252" w:rsidRDefault="00361569" w:rsidP="000A6F28">
      <w:pPr>
        <w:pStyle w:val="Zkladntext3"/>
        <w:numPr>
          <w:ilvl w:val="0"/>
          <w:numId w:val="20"/>
        </w:numPr>
        <w:rPr>
          <w:rFonts w:ascii="Times New Roman" w:hAnsi="Times New Roman" w:cs="Times New Roman"/>
          <w:sz w:val="24"/>
          <w:szCs w:val="24"/>
        </w:rPr>
      </w:pPr>
      <w:r w:rsidRPr="00E6437F">
        <w:rPr>
          <w:rFonts w:ascii="Times New Roman" w:hAnsi="Times New Roman" w:cs="Times New Roman"/>
          <w:sz w:val="24"/>
          <w:szCs w:val="24"/>
        </w:rPr>
        <w:t>v případě vozidla, na kterém byl uplatněn odpočet DPH z kupní ceny pojištěným v souladu s platnou legislativou, jako kupní/obvyklá cena předmětu pojištění (vozidla) bez DPH,</w:t>
      </w:r>
    </w:p>
    <w:p w:rsidR="00361569" w:rsidRPr="00C14252" w:rsidRDefault="00361569" w:rsidP="000A6F28">
      <w:pPr>
        <w:pStyle w:val="Zkladntext3"/>
        <w:numPr>
          <w:ilvl w:val="0"/>
          <w:numId w:val="20"/>
        </w:numPr>
        <w:rPr>
          <w:rFonts w:ascii="Times New Roman" w:hAnsi="Times New Roman" w:cs="Times New Roman"/>
          <w:sz w:val="24"/>
          <w:szCs w:val="24"/>
        </w:rPr>
      </w:pPr>
      <w:r w:rsidRPr="00C14252">
        <w:rPr>
          <w:rFonts w:ascii="Times New Roman" w:hAnsi="Times New Roman" w:cs="Times New Roman"/>
          <w:sz w:val="24"/>
          <w:szCs w:val="24"/>
        </w:rPr>
        <w:t>v případě vozidla, na kterém nebyl uplatněn odpočet DPH z kupní ceny pojištěným, jako kupní/obvyklá cena předmětu pojištění (vozidla) včetně DPH.</w:t>
      </w:r>
    </w:p>
    <w:p w:rsidR="00361569" w:rsidRPr="00E6437F" w:rsidRDefault="00361569">
      <w:pPr>
        <w:pStyle w:val="Zkladntext3"/>
        <w:rPr>
          <w:rFonts w:ascii="Times New Roman" w:hAnsi="Times New Roman" w:cs="Times New Roman"/>
          <w:sz w:val="24"/>
          <w:szCs w:val="24"/>
        </w:rPr>
      </w:pPr>
    </w:p>
    <w:p w:rsidR="00336FF3" w:rsidRPr="00E6437F" w:rsidRDefault="00336FF3" w:rsidP="000A6F28">
      <w:pPr>
        <w:pStyle w:val="Zkladntext3"/>
        <w:numPr>
          <w:ilvl w:val="2"/>
          <w:numId w:val="7"/>
        </w:numPr>
        <w:rPr>
          <w:rFonts w:ascii="Times New Roman" w:hAnsi="Times New Roman" w:cs="Times New Roman"/>
          <w:sz w:val="24"/>
          <w:szCs w:val="24"/>
        </w:rPr>
      </w:pPr>
      <w:r w:rsidRPr="00E6437F">
        <w:rPr>
          <w:rFonts w:ascii="Times New Roman" w:hAnsi="Times New Roman" w:cs="Times New Roman"/>
          <w:sz w:val="24"/>
          <w:szCs w:val="24"/>
        </w:rPr>
        <w:t>Pojistník si v Seznamu volí ze dvou</w:t>
      </w:r>
      <w:r w:rsidR="00E6437F" w:rsidRPr="00E6437F">
        <w:rPr>
          <w:rFonts w:ascii="Times New Roman" w:hAnsi="Times New Roman" w:cs="Times New Roman"/>
          <w:sz w:val="24"/>
          <w:szCs w:val="24"/>
        </w:rPr>
        <w:t xml:space="preserve"> územních</w:t>
      </w:r>
      <w:r w:rsidRPr="00E6437F">
        <w:rPr>
          <w:rFonts w:ascii="Times New Roman" w:hAnsi="Times New Roman" w:cs="Times New Roman"/>
          <w:sz w:val="24"/>
          <w:szCs w:val="24"/>
        </w:rPr>
        <w:t xml:space="preserve"> platností pojištění:</w:t>
      </w:r>
    </w:p>
    <w:p w:rsidR="00336FF3" w:rsidRPr="00C14252" w:rsidRDefault="00336FF3" w:rsidP="000A6F28">
      <w:pPr>
        <w:pStyle w:val="Zkladntext3"/>
        <w:numPr>
          <w:ilvl w:val="0"/>
          <w:numId w:val="21"/>
        </w:numPr>
        <w:rPr>
          <w:rFonts w:ascii="Times New Roman" w:hAnsi="Times New Roman" w:cs="Times New Roman"/>
          <w:sz w:val="24"/>
          <w:szCs w:val="24"/>
        </w:rPr>
      </w:pPr>
      <w:r w:rsidRPr="00C14252">
        <w:rPr>
          <w:rFonts w:ascii="Times New Roman" w:hAnsi="Times New Roman" w:cs="Times New Roman"/>
          <w:sz w:val="24"/>
          <w:szCs w:val="24"/>
        </w:rPr>
        <w:lastRenderedPageBreak/>
        <w:t>HAV EURO - pojištění se vztahuje na pojistné události, které vzniknou během trvání pojištění na geografickém území Evro</w:t>
      </w:r>
      <w:r w:rsidRPr="00C14252">
        <w:rPr>
          <w:rFonts w:ascii="Times New Roman" w:hAnsi="Times New Roman" w:cs="Times New Roman"/>
          <w:sz w:val="24"/>
          <w:szCs w:val="24"/>
        </w:rPr>
        <w:softHyphen/>
        <w:t>py včetně Turecka s výjimkou Ruska, Běloruska, Ukrajiny a Moldávie, není-li v pojistné smlouvě ujednáno jinak.</w:t>
      </w:r>
    </w:p>
    <w:p w:rsidR="00336FF3" w:rsidRPr="00C14252" w:rsidRDefault="00336FF3" w:rsidP="000A6F28">
      <w:pPr>
        <w:pStyle w:val="Zkladntext3"/>
        <w:numPr>
          <w:ilvl w:val="0"/>
          <w:numId w:val="21"/>
        </w:numPr>
        <w:rPr>
          <w:rFonts w:ascii="Times New Roman" w:hAnsi="Times New Roman" w:cs="Times New Roman"/>
          <w:sz w:val="24"/>
          <w:szCs w:val="24"/>
        </w:rPr>
      </w:pPr>
      <w:r w:rsidRPr="00C14252">
        <w:rPr>
          <w:rFonts w:ascii="Times New Roman" w:hAnsi="Times New Roman" w:cs="Times New Roman"/>
          <w:sz w:val="24"/>
          <w:szCs w:val="24"/>
        </w:rPr>
        <w:t>HAV ZK - pojištění se vztahuje na pojistné události, které vzniknou během trvání pojištění na geografickém území Evro</w:t>
      </w:r>
      <w:r w:rsidRPr="00C14252">
        <w:rPr>
          <w:rFonts w:ascii="Times New Roman" w:hAnsi="Times New Roman" w:cs="Times New Roman"/>
          <w:sz w:val="24"/>
          <w:szCs w:val="24"/>
        </w:rPr>
        <w:softHyphen/>
        <w:t>py včetně Ruska a Turecka a dále na území Maroka a Tuniska, není-li v pojistné smlouvě ujednáno jinak.</w:t>
      </w:r>
    </w:p>
    <w:p w:rsidR="00336FF3" w:rsidRPr="00E6437F" w:rsidRDefault="00336FF3" w:rsidP="006626EB">
      <w:pPr>
        <w:pStyle w:val="Zkladntext3"/>
        <w:rPr>
          <w:rFonts w:ascii="Times New Roman" w:hAnsi="Times New Roman" w:cs="Times New Roman"/>
          <w:sz w:val="24"/>
          <w:szCs w:val="24"/>
        </w:rPr>
      </w:pPr>
    </w:p>
    <w:p w:rsidR="00361569" w:rsidRPr="006626EB" w:rsidRDefault="00361569" w:rsidP="00353760">
      <w:pPr>
        <w:pStyle w:val="Zkladntext3"/>
        <w:numPr>
          <w:ilvl w:val="1"/>
          <w:numId w:val="1"/>
        </w:numPr>
        <w:rPr>
          <w:rFonts w:ascii="Times New Roman" w:hAnsi="Times New Roman" w:cs="Times New Roman"/>
          <w:sz w:val="24"/>
          <w:szCs w:val="24"/>
        </w:rPr>
      </w:pPr>
      <w:r w:rsidRPr="006626EB">
        <w:rPr>
          <w:rFonts w:ascii="Times New Roman" w:hAnsi="Times New Roman" w:cs="Times New Roman"/>
          <w:sz w:val="24"/>
          <w:szCs w:val="24"/>
        </w:rPr>
        <w:t>Doplňkov</w:t>
      </w:r>
      <w:r w:rsidR="00353760" w:rsidRPr="006626EB">
        <w:rPr>
          <w:rFonts w:ascii="Times New Roman" w:hAnsi="Times New Roman" w:cs="Times New Roman"/>
          <w:sz w:val="24"/>
          <w:szCs w:val="24"/>
        </w:rPr>
        <w:t>á</w:t>
      </w:r>
      <w:r w:rsidRPr="006626EB">
        <w:rPr>
          <w:rFonts w:ascii="Times New Roman" w:hAnsi="Times New Roman" w:cs="Times New Roman"/>
          <w:sz w:val="24"/>
          <w:szCs w:val="24"/>
        </w:rPr>
        <w:t xml:space="preserve"> havarijní pojištění</w:t>
      </w:r>
    </w:p>
    <w:p w:rsidR="00632E85" w:rsidRPr="00E6437F" w:rsidRDefault="00632E85" w:rsidP="00336FF3">
      <w:pPr>
        <w:pStyle w:val="Zkladntext3"/>
        <w:numPr>
          <w:ilvl w:val="2"/>
          <w:numId w:val="1"/>
        </w:numPr>
        <w:rPr>
          <w:rFonts w:ascii="Times New Roman" w:hAnsi="Times New Roman" w:cs="Times New Roman"/>
          <w:sz w:val="24"/>
          <w:szCs w:val="24"/>
        </w:rPr>
      </w:pPr>
      <w:r w:rsidRPr="00E6437F">
        <w:rPr>
          <w:rFonts w:ascii="Times New Roman" w:hAnsi="Times New Roman" w:cs="Times New Roman"/>
          <w:sz w:val="24"/>
          <w:szCs w:val="24"/>
        </w:rPr>
        <w:t>V pojištění FAP lze sjednat t</w:t>
      </w:r>
      <w:r w:rsidR="00C06697" w:rsidRPr="00E6437F">
        <w:rPr>
          <w:rFonts w:ascii="Times New Roman" w:hAnsi="Times New Roman" w:cs="Times New Roman"/>
          <w:sz w:val="24"/>
          <w:szCs w:val="24"/>
        </w:rPr>
        <w:t>a</w:t>
      </w:r>
      <w:r w:rsidRPr="00E6437F">
        <w:rPr>
          <w:rFonts w:ascii="Times New Roman" w:hAnsi="Times New Roman" w:cs="Times New Roman"/>
          <w:sz w:val="24"/>
          <w:szCs w:val="24"/>
        </w:rPr>
        <w:t xml:space="preserve">to </w:t>
      </w:r>
      <w:r w:rsidR="00C06697" w:rsidRPr="00E6437F">
        <w:rPr>
          <w:rFonts w:ascii="Times New Roman" w:hAnsi="Times New Roman" w:cs="Times New Roman"/>
          <w:sz w:val="24"/>
          <w:szCs w:val="24"/>
        </w:rPr>
        <w:t>doplňková havarijní pojištění</w:t>
      </w:r>
      <w:r w:rsidRPr="00E6437F">
        <w:rPr>
          <w:rFonts w:ascii="Times New Roman" w:hAnsi="Times New Roman" w:cs="Times New Roman"/>
          <w:sz w:val="24"/>
          <w:szCs w:val="24"/>
        </w:rPr>
        <w:t>:</w:t>
      </w:r>
    </w:p>
    <w:p w:rsidR="00632E85" w:rsidRPr="00E6437F" w:rsidRDefault="00632E85" w:rsidP="006626EB">
      <w:pPr>
        <w:ind w:left="709"/>
        <w:jc w:val="both"/>
        <w:rPr>
          <w:rFonts w:cs="Times New Roman"/>
        </w:rPr>
      </w:pPr>
    </w:p>
    <w:p w:rsidR="00361569" w:rsidRPr="00E6437F" w:rsidRDefault="00361569" w:rsidP="000A6F28">
      <w:pPr>
        <w:numPr>
          <w:ilvl w:val="0"/>
          <w:numId w:val="5"/>
        </w:numPr>
        <w:tabs>
          <w:tab w:val="num" w:pos="1069"/>
        </w:tabs>
        <w:ind w:left="1069"/>
        <w:jc w:val="both"/>
        <w:rPr>
          <w:rFonts w:cs="Times New Roman"/>
        </w:rPr>
      </w:pPr>
      <w:r w:rsidRPr="00E6437F">
        <w:rPr>
          <w:rFonts w:cs="Times New Roman"/>
        </w:rPr>
        <w:t>pojištění skel vozidla,</w:t>
      </w:r>
    </w:p>
    <w:p w:rsidR="00361569" w:rsidRPr="00E6437F" w:rsidRDefault="00361569" w:rsidP="000A6F28">
      <w:pPr>
        <w:numPr>
          <w:ilvl w:val="0"/>
          <w:numId w:val="5"/>
        </w:numPr>
        <w:tabs>
          <w:tab w:val="num" w:pos="1069"/>
        </w:tabs>
        <w:ind w:left="1069"/>
        <w:jc w:val="both"/>
        <w:rPr>
          <w:rFonts w:cs="Times New Roman"/>
        </w:rPr>
      </w:pPr>
      <w:r w:rsidRPr="00E6437F">
        <w:rPr>
          <w:rFonts w:cs="Times New Roman"/>
        </w:rPr>
        <w:t>pojištění zavazadel ve vozidle,</w:t>
      </w:r>
    </w:p>
    <w:p w:rsidR="00361569" w:rsidRPr="00E6437F" w:rsidRDefault="00361569" w:rsidP="000A6F28">
      <w:pPr>
        <w:numPr>
          <w:ilvl w:val="0"/>
          <w:numId w:val="5"/>
        </w:numPr>
        <w:tabs>
          <w:tab w:val="num" w:pos="1069"/>
        </w:tabs>
        <w:ind w:left="1069"/>
        <w:jc w:val="both"/>
        <w:rPr>
          <w:rFonts w:cs="Times New Roman"/>
        </w:rPr>
      </w:pPr>
      <w:r w:rsidRPr="00E6437F">
        <w:rPr>
          <w:rFonts w:cs="Times New Roman"/>
        </w:rPr>
        <w:t xml:space="preserve">pojištění nákladů </w:t>
      </w:r>
      <w:r w:rsidR="00417511" w:rsidRPr="00E6437F">
        <w:rPr>
          <w:rFonts w:cs="Times New Roman"/>
        </w:rPr>
        <w:t>n</w:t>
      </w:r>
      <w:r w:rsidRPr="00E6437F">
        <w:rPr>
          <w:rFonts w:cs="Times New Roman"/>
        </w:rPr>
        <w:t>a nájem náhradního vozidla</w:t>
      </w:r>
      <w:r w:rsidR="0060124C" w:rsidRPr="00E6437F">
        <w:rPr>
          <w:rFonts w:cs="Times New Roman"/>
        </w:rPr>
        <w:t>,</w:t>
      </w:r>
    </w:p>
    <w:p w:rsidR="00361569" w:rsidRPr="00E6437F" w:rsidRDefault="00361569" w:rsidP="000A6F28">
      <w:pPr>
        <w:numPr>
          <w:ilvl w:val="0"/>
          <w:numId w:val="5"/>
        </w:numPr>
        <w:tabs>
          <w:tab w:val="num" w:pos="1069"/>
        </w:tabs>
        <w:ind w:left="1069"/>
        <w:jc w:val="both"/>
        <w:rPr>
          <w:rFonts w:cs="Times New Roman"/>
        </w:rPr>
      </w:pPr>
      <w:r w:rsidRPr="00E6437F">
        <w:rPr>
          <w:rFonts w:cs="Times New Roman"/>
        </w:rPr>
        <w:t>pojištění přímé likvidace</w:t>
      </w:r>
      <w:r w:rsidR="0060124C" w:rsidRPr="00E6437F">
        <w:rPr>
          <w:rFonts w:cs="Times New Roman"/>
        </w:rPr>
        <w:t>,</w:t>
      </w:r>
    </w:p>
    <w:p w:rsidR="00361569" w:rsidRPr="00E6437F" w:rsidRDefault="00361569" w:rsidP="000A6F28">
      <w:pPr>
        <w:numPr>
          <w:ilvl w:val="0"/>
          <w:numId w:val="5"/>
        </w:numPr>
        <w:tabs>
          <w:tab w:val="num" w:pos="1069"/>
        </w:tabs>
        <w:ind w:left="1069"/>
        <w:jc w:val="both"/>
        <w:rPr>
          <w:rFonts w:cs="Times New Roman"/>
        </w:rPr>
      </w:pPr>
      <w:r w:rsidRPr="00E6437F">
        <w:rPr>
          <w:rFonts w:cs="Times New Roman"/>
        </w:rPr>
        <w:t>pojištění přírodních rizik</w:t>
      </w:r>
      <w:r w:rsidR="0060124C" w:rsidRPr="00E6437F">
        <w:rPr>
          <w:rFonts w:cs="Times New Roman"/>
        </w:rPr>
        <w:t>,</w:t>
      </w:r>
    </w:p>
    <w:p w:rsidR="00361569" w:rsidRPr="00E6437F" w:rsidRDefault="00361569" w:rsidP="000A6F28">
      <w:pPr>
        <w:numPr>
          <w:ilvl w:val="0"/>
          <w:numId w:val="5"/>
        </w:numPr>
        <w:tabs>
          <w:tab w:val="num" w:pos="1069"/>
        </w:tabs>
        <w:ind w:left="1069"/>
        <w:jc w:val="both"/>
        <w:rPr>
          <w:rFonts w:cs="Times New Roman"/>
        </w:rPr>
      </w:pPr>
      <w:r w:rsidRPr="00E6437F">
        <w:rPr>
          <w:rFonts w:cs="Times New Roman"/>
        </w:rPr>
        <w:t>pojištění asistenčních služeb</w:t>
      </w:r>
      <w:r w:rsidR="0060124C" w:rsidRPr="00E6437F">
        <w:rPr>
          <w:rFonts w:cs="Times New Roman"/>
        </w:rPr>
        <w:t>.</w:t>
      </w:r>
    </w:p>
    <w:p w:rsidR="00452D07" w:rsidRPr="00E6437F" w:rsidRDefault="00452D07" w:rsidP="00452D07">
      <w:pPr>
        <w:pStyle w:val="Zkladntext3"/>
        <w:ind w:left="720"/>
        <w:rPr>
          <w:rFonts w:ascii="Times New Roman" w:hAnsi="Times New Roman" w:cs="Times New Roman"/>
          <w:sz w:val="24"/>
          <w:szCs w:val="24"/>
        </w:rPr>
      </w:pPr>
    </w:p>
    <w:p w:rsidR="00452D07" w:rsidRPr="00E6437F" w:rsidRDefault="00452D07" w:rsidP="006626EB">
      <w:pPr>
        <w:pStyle w:val="Zkladntext3"/>
        <w:numPr>
          <w:ilvl w:val="2"/>
          <w:numId w:val="1"/>
        </w:numPr>
        <w:rPr>
          <w:rFonts w:ascii="Times New Roman" w:hAnsi="Times New Roman" w:cs="Times New Roman"/>
          <w:sz w:val="24"/>
          <w:szCs w:val="24"/>
        </w:rPr>
      </w:pPr>
      <w:r w:rsidRPr="00E6437F">
        <w:rPr>
          <w:rFonts w:ascii="Times New Roman" w:hAnsi="Times New Roman" w:cs="Times New Roman"/>
          <w:sz w:val="24"/>
          <w:szCs w:val="24"/>
        </w:rPr>
        <w:t>Rozsah</w:t>
      </w:r>
      <w:r w:rsidR="00E6437F" w:rsidRPr="00E6437F">
        <w:rPr>
          <w:rFonts w:ascii="Times New Roman" w:hAnsi="Times New Roman" w:cs="Times New Roman"/>
          <w:sz w:val="24"/>
          <w:szCs w:val="24"/>
        </w:rPr>
        <w:t xml:space="preserve"> doplňkových</w:t>
      </w:r>
      <w:r w:rsidR="001A46CF">
        <w:rPr>
          <w:rFonts w:ascii="Times New Roman" w:hAnsi="Times New Roman" w:cs="Times New Roman"/>
          <w:sz w:val="24"/>
          <w:szCs w:val="24"/>
        </w:rPr>
        <w:t xml:space="preserve"> havarijních</w:t>
      </w:r>
      <w:r w:rsidR="00E6437F" w:rsidRPr="00E6437F">
        <w:rPr>
          <w:rFonts w:ascii="Times New Roman" w:hAnsi="Times New Roman" w:cs="Times New Roman"/>
          <w:sz w:val="24"/>
          <w:szCs w:val="24"/>
        </w:rPr>
        <w:t xml:space="preserve"> </w:t>
      </w:r>
      <w:r w:rsidRPr="00E6437F">
        <w:rPr>
          <w:rFonts w:ascii="Times New Roman" w:hAnsi="Times New Roman" w:cs="Times New Roman"/>
          <w:sz w:val="24"/>
          <w:szCs w:val="24"/>
        </w:rPr>
        <w:t>pojištění je pro jednotlivá vozidla uveden v Seznamu.</w:t>
      </w:r>
    </w:p>
    <w:p w:rsidR="00452D07" w:rsidRPr="00E6437F" w:rsidRDefault="00452D07" w:rsidP="00452D07">
      <w:pPr>
        <w:pStyle w:val="Zkladntext3"/>
        <w:ind w:left="720"/>
        <w:rPr>
          <w:rFonts w:ascii="Times New Roman" w:hAnsi="Times New Roman" w:cs="Times New Roman"/>
          <w:sz w:val="24"/>
          <w:szCs w:val="24"/>
        </w:rPr>
      </w:pPr>
      <w:r w:rsidRPr="00E6437F">
        <w:rPr>
          <w:rFonts w:ascii="Times New Roman" w:hAnsi="Times New Roman" w:cs="Times New Roman"/>
          <w:sz w:val="24"/>
          <w:szCs w:val="24"/>
        </w:rPr>
        <w:t xml:space="preserve">Sjednání jednotlivých </w:t>
      </w:r>
      <w:r w:rsidR="00E6437F" w:rsidRPr="00E6437F">
        <w:rPr>
          <w:rFonts w:ascii="Times New Roman" w:hAnsi="Times New Roman" w:cs="Times New Roman"/>
          <w:sz w:val="24"/>
          <w:szCs w:val="24"/>
        </w:rPr>
        <w:t xml:space="preserve">doplňkových </w:t>
      </w:r>
      <w:r w:rsidR="00336FF3" w:rsidRPr="00E6437F">
        <w:rPr>
          <w:rFonts w:ascii="Times New Roman" w:hAnsi="Times New Roman" w:cs="Times New Roman"/>
          <w:sz w:val="24"/>
          <w:szCs w:val="24"/>
        </w:rPr>
        <w:t>pojištění</w:t>
      </w:r>
      <w:r w:rsidRPr="00E6437F">
        <w:rPr>
          <w:rFonts w:ascii="Times New Roman" w:hAnsi="Times New Roman" w:cs="Times New Roman"/>
          <w:sz w:val="24"/>
          <w:szCs w:val="24"/>
        </w:rPr>
        <w:t xml:space="preserve"> se provádí vyplněním příslušných údajů v Seznamu.</w:t>
      </w:r>
    </w:p>
    <w:p w:rsidR="00361569" w:rsidRPr="00E6437F" w:rsidRDefault="00361569" w:rsidP="006626EB">
      <w:pPr>
        <w:pStyle w:val="Zkladntext3"/>
        <w:numPr>
          <w:ilvl w:val="2"/>
          <w:numId w:val="1"/>
        </w:numPr>
        <w:rPr>
          <w:rFonts w:cs="Times New Roman"/>
        </w:rPr>
      </w:pPr>
      <w:r w:rsidRPr="00E6437F">
        <w:rPr>
          <w:rFonts w:ascii="Times New Roman" w:hAnsi="Times New Roman" w:cs="Times New Roman"/>
          <w:sz w:val="24"/>
          <w:szCs w:val="24"/>
        </w:rPr>
        <w:t xml:space="preserve">Doplňková havarijní pojištění lze sjednat pouze ke sjednanému pojištění odpovědnosti za </w:t>
      </w:r>
      <w:r w:rsidR="00172158">
        <w:rPr>
          <w:rFonts w:ascii="Times New Roman" w:hAnsi="Times New Roman" w:cs="Times New Roman"/>
          <w:sz w:val="24"/>
          <w:szCs w:val="24"/>
        </w:rPr>
        <w:t>újmu</w:t>
      </w:r>
      <w:r w:rsidR="00172158" w:rsidRPr="00E6437F">
        <w:rPr>
          <w:rFonts w:ascii="Times New Roman" w:hAnsi="Times New Roman" w:cs="Times New Roman"/>
          <w:sz w:val="24"/>
          <w:szCs w:val="24"/>
        </w:rPr>
        <w:t xml:space="preserve"> </w:t>
      </w:r>
      <w:r w:rsidRPr="00E6437F">
        <w:rPr>
          <w:rFonts w:ascii="Times New Roman" w:hAnsi="Times New Roman" w:cs="Times New Roman"/>
          <w:sz w:val="24"/>
          <w:szCs w:val="24"/>
        </w:rPr>
        <w:t>způsobenou provozem vozidla nebo k základnímu havarijnímu pojištění.</w:t>
      </w:r>
    </w:p>
    <w:p w:rsidR="00361569" w:rsidRPr="00124644" w:rsidRDefault="00AE14DF" w:rsidP="006626EB">
      <w:pPr>
        <w:pStyle w:val="Zkladntext3"/>
        <w:numPr>
          <w:ilvl w:val="2"/>
          <w:numId w:val="1"/>
        </w:numPr>
        <w:rPr>
          <w:rFonts w:ascii="Times New Roman" w:hAnsi="Times New Roman" w:cs="Times New Roman"/>
          <w:sz w:val="24"/>
          <w:szCs w:val="24"/>
        </w:rPr>
      </w:pPr>
      <w:r w:rsidRPr="00124644">
        <w:rPr>
          <w:rFonts w:ascii="Times New Roman" w:hAnsi="Times New Roman" w:cs="Times New Roman"/>
          <w:sz w:val="24"/>
          <w:szCs w:val="24"/>
        </w:rPr>
        <w:t xml:space="preserve">Pojištění skel, pojištění zavazadel ve vozidle, </w:t>
      </w:r>
      <w:r w:rsidR="000642CC" w:rsidRPr="00124644">
        <w:rPr>
          <w:rFonts w:ascii="Times New Roman" w:hAnsi="Times New Roman" w:cs="Times New Roman"/>
          <w:sz w:val="24"/>
          <w:szCs w:val="24"/>
        </w:rPr>
        <w:t>pojištění nákladů na nájem náhradního vozidla a pojištění přírodních rizik</w:t>
      </w:r>
      <w:r w:rsidR="00361569" w:rsidRPr="00124644">
        <w:rPr>
          <w:rFonts w:ascii="Times New Roman" w:hAnsi="Times New Roman" w:cs="Times New Roman"/>
          <w:sz w:val="24"/>
          <w:szCs w:val="24"/>
        </w:rPr>
        <w:t xml:space="preserve"> se sjednávají v limitech</w:t>
      </w:r>
      <w:r w:rsidR="001D1F32" w:rsidRPr="00124644">
        <w:rPr>
          <w:rFonts w:ascii="Times New Roman" w:hAnsi="Times New Roman" w:cs="Times New Roman"/>
          <w:sz w:val="24"/>
          <w:szCs w:val="24"/>
        </w:rPr>
        <w:t xml:space="preserve"> pojistného plnění </w:t>
      </w:r>
      <w:r w:rsidR="00361569" w:rsidRPr="00124644">
        <w:rPr>
          <w:rFonts w:ascii="Times New Roman" w:hAnsi="Times New Roman" w:cs="Times New Roman"/>
          <w:sz w:val="24"/>
          <w:szCs w:val="24"/>
        </w:rPr>
        <w:t xml:space="preserve">uvedených v sazebníku pojistitele dle výběru pojistníka. </w:t>
      </w:r>
    </w:p>
    <w:p w:rsidR="00417511" w:rsidRPr="00E6437F" w:rsidRDefault="00417511" w:rsidP="006626EB">
      <w:pPr>
        <w:pStyle w:val="Zkladntext3"/>
        <w:numPr>
          <w:ilvl w:val="2"/>
          <w:numId w:val="1"/>
        </w:numPr>
        <w:rPr>
          <w:rFonts w:ascii="Times New Roman" w:hAnsi="Times New Roman" w:cs="Times New Roman"/>
          <w:sz w:val="24"/>
          <w:szCs w:val="24"/>
        </w:rPr>
      </w:pPr>
      <w:r w:rsidRPr="00E6437F">
        <w:rPr>
          <w:rFonts w:ascii="Times New Roman" w:hAnsi="Times New Roman" w:cs="Times New Roman"/>
          <w:sz w:val="24"/>
          <w:szCs w:val="24"/>
        </w:rPr>
        <w:t>Územní platnost pojištění skel vozidla, pojištění zavazadel ve vozidle, pojištění nákladů na nájem náhradního vozidla a pojištění přírodních rizik je:</w:t>
      </w:r>
    </w:p>
    <w:p w:rsidR="00417511" w:rsidRPr="00E6437F" w:rsidRDefault="00417511" w:rsidP="006626EB">
      <w:pPr>
        <w:pStyle w:val="Zkladntext3"/>
        <w:ind w:left="709"/>
        <w:rPr>
          <w:rFonts w:ascii="Times New Roman" w:hAnsi="Times New Roman" w:cs="Times New Roman"/>
          <w:sz w:val="24"/>
          <w:szCs w:val="24"/>
        </w:rPr>
      </w:pPr>
      <w:r w:rsidRPr="00E6437F">
        <w:rPr>
          <w:rFonts w:ascii="Times New Roman" w:hAnsi="Times New Roman" w:cs="Times New Roman"/>
          <w:sz w:val="24"/>
          <w:szCs w:val="24"/>
        </w:rPr>
        <w:t>HAV ZK - pojištění se vztahuje na pojistné události, které vzniknou během trvání pojištění na geografickém území Evro</w:t>
      </w:r>
      <w:r w:rsidRPr="006626EB">
        <w:rPr>
          <w:rFonts w:ascii="Times New Roman" w:hAnsi="Times New Roman" w:cs="Times New Roman"/>
          <w:sz w:val="24"/>
          <w:szCs w:val="24"/>
        </w:rPr>
        <w:softHyphen/>
        <w:t>py včetně Ruska a Turecka a dále na území Maroka a Tuniska</w:t>
      </w:r>
      <w:r w:rsidR="008E21E9">
        <w:rPr>
          <w:rFonts w:ascii="Times New Roman" w:hAnsi="Times New Roman" w:cs="Times New Roman"/>
          <w:sz w:val="24"/>
          <w:szCs w:val="24"/>
        </w:rPr>
        <w:t>.</w:t>
      </w:r>
      <w:r w:rsidRPr="00E6437F">
        <w:rPr>
          <w:rFonts w:ascii="Times New Roman" w:hAnsi="Times New Roman" w:cs="Times New Roman"/>
          <w:sz w:val="24"/>
          <w:szCs w:val="24"/>
        </w:rPr>
        <w:t xml:space="preserve"> </w:t>
      </w:r>
    </w:p>
    <w:p w:rsidR="00361569" w:rsidRPr="00E6437F" w:rsidRDefault="00361569">
      <w:pPr>
        <w:jc w:val="both"/>
        <w:rPr>
          <w:rFonts w:cs="Times New Roman"/>
        </w:rPr>
      </w:pPr>
    </w:p>
    <w:p w:rsidR="00417511" w:rsidRPr="006626EB" w:rsidRDefault="00417511" w:rsidP="00417511">
      <w:pPr>
        <w:pStyle w:val="Zkladntext3"/>
        <w:numPr>
          <w:ilvl w:val="1"/>
          <w:numId w:val="1"/>
        </w:numPr>
        <w:rPr>
          <w:rFonts w:ascii="Times New Roman" w:hAnsi="Times New Roman" w:cs="Times New Roman"/>
          <w:sz w:val="24"/>
          <w:szCs w:val="24"/>
        </w:rPr>
      </w:pPr>
      <w:r w:rsidRPr="006626EB">
        <w:rPr>
          <w:rFonts w:ascii="Times New Roman" w:hAnsi="Times New Roman" w:cs="Times New Roman"/>
          <w:sz w:val="24"/>
          <w:szCs w:val="24"/>
        </w:rPr>
        <w:t>Úrazové pojištění osob ve vozidle</w:t>
      </w:r>
    </w:p>
    <w:p w:rsidR="00361569" w:rsidRPr="00E6437F" w:rsidRDefault="00361569" w:rsidP="006626EB">
      <w:pPr>
        <w:pStyle w:val="Zkladntext3"/>
        <w:numPr>
          <w:ilvl w:val="2"/>
          <w:numId w:val="1"/>
        </w:numPr>
        <w:rPr>
          <w:rFonts w:ascii="Times New Roman" w:hAnsi="Times New Roman" w:cs="Times New Roman"/>
          <w:sz w:val="24"/>
          <w:szCs w:val="24"/>
        </w:rPr>
      </w:pPr>
      <w:r w:rsidRPr="00E6437F">
        <w:rPr>
          <w:rFonts w:ascii="Times New Roman" w:hAnsi="Times New Roman" w:cs="Times New Roman"/>
          <w:sz w:val="24"/>
          <w:szCs w:val="24"/>
        </w:rPr>
        <w:t>Pojištěnými jsou všechny osoby dopravované motorovými vozidly, pro která je toto pojištění sjednáno.</w:t>
      </w:r>
    </w:p>
    <w:p w:rsidR="00361569" w:rsidRPr="00E6437F" w:rsidRDefault="00E6437F" w:rsidP="006626EB">
      <w:pPr>
        <w:pStyle w:val="Zkladntext3"/>
        <w:numPr>
          <w:ilvl w:val="2"/>
          <w:numId w:val="1"/>
        </w:numPr>
        <w:rPr>
          <w:rFonts w:ascii="Times New Roman" w:hAnsi="Times New Roman" w:cs="Times New Roman"/>
          <w:sz w:val="24"/>
          <w:szCs w:val="24"/>
        </w:rPr>
      </w:pPr>
      <w:r>
        <w:rPr>
          <w:rFonts w:ascii="Times New Roman" w:hAnsi="Times New Roman" w:cs="Times New Roman"/>
          <w:sz w:val="24"/>
          <w:szCs w:val="24"/>
        </w:rPr>
        <w:t>Pojištění se</w:t>
      </w:r>
      <w:r w:rsidR="00921E1B">
        <w:rPr>
          <w:rFonts w:ascii="Times New Roman" w:hAnsi="Times New Roman" w:cs="Times New Roman"/>
          <w:sz w:val="24"/>
          <w:szCs w:val="24"/>
        </w:rPr>
        <w:t xml:space="preserve"> </w:t>
      </w:r>
      <w:r>
        <w:rPr>
          <w:rFonts w:ascii="Times New Roman" w:hAnsi="Times New Roman" w:cs="Times New Roman"/>
          <w:sz w:val="24"/>
          <w:szCs w:val="24"/>
        </w:rPr>
        <w:t>s</w:t>
      </w:r>
      <w:r w:rsidR="00361569" w:rsidRPr="00E6437F">
        <w:rPr>
          <w:rFonts w:ascii="Times New Roman" w:hAnsi="Times New Roman" w:cs="Times New Roman"/>
          <w:sz w:val="24"/>
          <w:szCs w:val="24"/>
        </w:rPr>
        <w:t>jednává v </w:t>
      </w:r>
      <w:r w:rsidR="00AC24F8" w:rsidRPr="00E6437F">
        <w:rPr>
          <w:rFonts w:ascii="Times New Roman" w:hAnsi="Times New Roman" w:cs="Times New Roman"/>
          <w:sz w:val="24"/>
          <w:szCs w:val="24"/>
        </w:rPr>
        <w:t xml:space="preserve">pojistných částkách </w:t>
      </w:r>
      <w:r w:rsidR="00361569" w:rsidRPr="00E6437F">
        <w:rPr>
          <w:rFonts w:ascii="Times New Roman" w:hAnsi="Times New Roman" w:cs="Times New Roman"/>
          <w:sz w:val="24"/>
          <w:szCs w:val="24"/>
        </w:rPr>
        <w:t>uvedených v sazebníku pojistitele dle výběru pojistníka.</w:t>
      </w:r>
    </w:p>
    <w:p w:rsidR="00361569" w:rsidRPr="00E6437F" w:rsidRDefault="00361569" w:rsidP="00353760">
      <w:pPr>
        <w:pStyle w:val="Zkladntext3"/>
        <w:numPr>
          <w:ilvl w:val="2"/>
          <w:numId w:val="1"/>
        </w:numPr>
        <w:rPr>
          <w:rFonts w:ascii="Times New Roman" w:hAnsi="Times New Roman" w:cs="Times New Roman"/>
          <w:sz w:val="24"/>
          <w:szCs w:val="24"/>
        </w:rPr>
      </w:pPr>
      <w:r w:rsidRPr="00E6437F">
        <w:rPr>
          <w:rFonts w:ascii="Times New Roman" w:hAnsi="Times New Roman" w:cs="Times New Roman"/>
          <w:sz w:val="24"/>
          <w:szCs w:val="24"/>
        </w:rPr>
        <w:t xml:space="preserve">Úrazové pojištění osob ve vozidle lze sjednat pouze ke sjednanému pojištění odpovědnosti za </w:t>
      </w:r>
      <w:r w:rsidR="00172158">
        <w:rPr>
          <w:rFonts w:ascii="Times New Roman" w:hAnsi="Times New Roman" w:cs="Times New Roman"/>
          <w:sz w:val="24"/>
          <w:szCs w:val="24"/>
        </w:rPr>
        <w:t>újmu</w:t>
      </w:r>
      <w:r w:rsidR="00172158" w:rsidRPr="00E6437F">
        <w:rPr>
          <w:rFonts w:ascii="Times New Roman" w:hAnsi="Times New Roman" w:cs="Times New Roman"/>
          <w:sz w:val="24"/>
          <w:szCs w:val="24"/>
        </w:rPr>
        <w:t xml:space="preserve"> </w:t>
      </w:r>
      <w:r w:rsidRPr="00E6437F">
        <w:rPr>
          <w:rFonts w:ascii="Times New Roman" w:hAnsi="Times New Roman" w:cs="Times New Roman"/>
          <w:sz w:val="24"/>
          <w:szCs w:val="24"/>
        </w:rPr>
        <w:t>způsobenou provozem vozidla nebo k základnímu havarijnímu pojištění.</w:t>
      </w:r>
    </w:p>
    <w:p w:rsidR="00353760" w:rsidRPr="00E6437F" w:rsidRDefault="00353760" w:rsidP="006626EB">
      <w:pPr>
        <w:pStyle w:val="Zkladntext3"/>
        <w:rPr>
          <w:rFonts w:ascii="Times New Roman" w:hAnsi="Times New Roman" w:cs="Times New Roman"/>
          <w:sz w:val="24"/>
          <w:szCs w:val="24"/>
        </w:rPr>
      </w:pPr>
    </w:p>
    <w:p w:rsidR="00353760" w:rsidRPr="006626EB" w:rsidRDefault="00353760" w:rsidP="00353760">
      <w:pPr>
        <w:pStyle w:val="Zkladntext3"/>
        <w:numPr>
          <w:ilvl w:val="1"/>
          <w:numId w:val="1"/>
        </w:numPr>
        <w:rPr>
          <w:rFonts w:ascii="Times New Roman" w:hAnsi="Times New Roman" w:cs="Times New Roman"/>
          <w:sz w:val="24"/>
          <w:szCs w:val="24"/>
        </w:rPr>
      </w:pPr>
      <w:r w:rsidRPr="006626EB">
        <w:rPr>
          <w:rFonts w:ascii="Times New Roman" w:hAnsi="Times New Roman" w:cs="Times New Roman"/>
          <w:sz w:val="24"/>
          <w:szCs w:val="24"/>
        </w:rPr>
        <w:t>Strojní pojištění</w:t>
      </w:r>
    </w:p>
    <w:p w:rsidR="00A12504" w:rsidRDefault="00A12504" w:rsidP="006626EB">
      <w:pPr>
        <w:pStyle w:val="Zkladntext3"/>
        <w:numPr>
          <w:ilvl w:val="2"/>
          <w:numId w:val="1"/>
        </w:numPr>
        <w:rPr>
          <w:rFonts w:ascii="Times New Roman" w:hAnsi="Times New Roman" w:cs="Times New Roman"/>
          <w:sz w:val="24"/>
          <w:szCs w:val="24"/>
        </w:rPr>
      </w:pPr>
      <w:r w:rsidRPr="00E6437F">
        <w:rPr>
          <w:rFonts w:ascii="Times New Roman" w:hAnsi="Times New Roman" w:cs="Times New Roman"/>
          <w:sz w:val="24"/>
          <w:szCs w:val="24"/>
        </w:rPr>
        <w:t>Vozidla mohou být pojištěna v následujícím rozsahu:</w:t>
      </w:r>
    </w:p>
    <w:p w:rsidR="00C14252" w:rsidRPr="00E6437F" w:rsidRDefault="00C14252" w:rsidP="00C14252">
      <w:pPr>
        <w:pStyle w:val="Zkladntext3"/>
        <w:rPr>
          <w:rFonts w:ascii="Times New Roman" w:hAnsi="Times New Roman" w:cs="Times New Roman"/>
          <w:sz w:val="24"/>
          <w:szCs w:val="24"/>
        </w:rPr>
      </w:pPr>
    </w:p>
    <w:p w:rsidR="00452D07" w:rsidRPr="00E6437F" w:rsidRDefault="00E6437F" w:rsidP="000A6F28">
      <w:pPr>
        <w:pStyle w:val="Odstavecseseznamem"/>
        <w:numPr>
          <w:ilvl w:val="0"/>
          <w:numId w:val="17"/>
        </w:numPr>
        <w:ind w:left="1134" w:hanging="425"/>
        <w:jc w:val="both"/>
      </w:pPr>
      <w:r>
        <w:t>P</w:t>
      </w:r>
      <w:r w:rsidR="00A12504" w:rsidRPr="00E6437F">
        <w:t>ojištění činnosti vozidla jako pracovního stroje</w:t>
      </w:r>
      <w:r w:rsidR="000E7DBB" w:rsidRPr="00E6437F">
        <w:t xml:space="preserve"> – ST1</w:t>
      </w:r>
    </w:p>
    <w:p w:rsidR="00452D07" w:rsidRPr="00E6437F" w:rsidRDefault="00A12504" w:rsidP="000A6F28">
      <w:pPr>
        <w:pStyle w:val="Odstavecseseznamem"/>
        <w:numPr>
          <w:ilvl w:val="0"/>
          <w:numId w:val="17"/>
        </w:numPr>
        <w:ind w:left="1134" w:hanging="425"/>
        <w:jc w:val="both"/>
      </w:pPr>
      <w:r w:rsidRPr="00E6437F">
        <w:t>Pojištění strojů</w:t>
      </w:r>
      <w:r w:rsidR="000E7DBB" w:rsidRPr="00E6437F">
        <w:t xml:space="preserve"> – ST2</w:t>
      </w:r>
    </w:p>
    <w:p w:rsidR="00361569" w:rsidRPr="00E6437F" w:rsidRDefault="00361569">
      <w:pPr>
        <w:pStyle w:val="Zkladntext3"/>
        <w:rPr>
          <w:rFonts w:ascii="Times New Roman" w:hAnsi="Times New Roman" w:cs="Times New Roman"/>
          <w:sz w:val="24"/>
          <w:szCs w:val="24"/>
        </w:rPr>
      </w:pPr>
    </w:p>
    <w:p w:rsidR="000149F5" w:rsidRPr="001A46CF" w:rsidRDefault="000149F5" w:rsidP="006626EB">
      <w:pPr>
        <w:pStyle w:val="Zkladntext3"/>
        <w:numPr>
          <w:ilvl w:val="2"/>
          <w:numId w:val="1"/>
        </w:numPr>
        <w:rPr>
          <w:rFonts w:cs="Times New Roman"/>
        </w:rPr>
      </w:pPr>
      <w:r w:rsidRPr="006626EB">
        <w:rPr>
          <w:rFonts w:ascii="Times New Roman" w:hAnsi="Times New Roman" w:cs="Times New Roman"/>
          <w:sz w:val="24"/>
          <w:szCs w:val="24"/>
        </w:rPr>
        <w:t>Pojištění činnosti vozidla jako pracovního stroje – ST1</w:t>
      </w:r>
    </w:p>
    <w:p w:rsidR="00361569" w:rsidRPr="001A46CF" w:rsidRDefault="00B12795" w:rsidP="00B12795">
      <w:pPr>
        <w:pStyle w:val="Zkladntext3"/>
        <w:numPr>
          <w:ilvl w:val="3"/>
          <w:numId w:val="1"/>
        </w:numPr>
        <w:rPr>
          <w:rFonts w:cs="Times New Roman"/>
        </w:rPr>
      </w:pPr>
      <w:r w:rsidRPr="00B12795">
        <w:rPr>
          <w:rFonts w:ascii="Times New Roman" w:hAnsi="Times New Roman" w:cs="Times New Roman"/>
          <w:sz w:val="24"/>
          <w:szCs w:val="24"/>
        </w:rPr>
        <w:t>Pojištění činnosti vozidla jako pracovního stroje – ST1 se řídí VPPHAV a DPPHAV.</w:t>
      </w:r>
    </w:p>
    <w:p w:rsidR="00661791" w:rsidRPr="00661791" w:rsidRDefault="00B12795" w:rsidP="006626EB">
      <w:pPr>
        <w:pStyle w:val="Zkladntext3"/>
        <w:numPr>
          <w:ilvl w:val="3"/>
          <w:numId w:val="1"/>
        </w:numPr>
        <w:rPr>
          <w:rFonts w:cs="Times New Roman"/>
        </w:rPr>
      </w:pPr>
      <w:r>
        <w:rPr>
          <w:rFonts w:ascii="Times New Roman" w:hAnsi="Times New Roman" w:cs="Times New Roman"/>
          <w:sz w:val="24"/>
          <w:szCs w:val="24"/>
        </w:rPr>
        <w:lastRenderedPageBreak/>
        <w:t>Pro toto pojištění platí</w:t>
      </w:r>
      <w:r w:rsidRPr="00C9242D">
        <w:rPr>
          <w:rFonts w:ascii="Times New Roman" w:hAnsi="Times New Roman" w:cs="Times New Roman"/>
          <w:sz w:val="24"/>
          <w:szCs w:val="24"/>
        </w:rPr>
        <w:t xml:space="preserve"> </w:t>
      </w:r>
      <w:r>
        <w:rPr>
          <w:rFonts w:ascii="Times New Roman" w:hAnsi="Times New Roman" w:cs="Times New Roman"/>
          <w:sz w:val="24"/>
          <w:szCs w:val="24"/>
        </w:rPr>
        <w:t xml:space="preserve">spoluúčast, kombinace pojistných nebezpečí a územní platnost pojištění, které pojistník zvolil v Havarijním pojištění pro jednotlivá vozidla v Seznamu. </w:t>
      </w:r>
    </w:p>
    <w:p w:rsidR="00361569" w:rsidRPr="00661791" w:rsidRDefault="00661791" w:rsidP="006626EB">
      <w:pPr>
        <w:pStyle w:val="Zkladntext3"/>
        <w:numPr>
          <w:ilvl w:val="3"/>
          <w:numId w:val="1"/>
        </w:numPr>
        <w:rPr>
          <w:rFonts w:cs="Times New Roman"/>
        </w:rPr>
      </w:pPr>
      <w:r w:rsidRPr="00661791">
        <w:rPr>
          <w:rFonts w:ascii="Times New Roman" w:hAnsi="Times New Roman" w:cs="Times New Roman"/>
          <w:sz w:val="24"/>
          <w:szCs w:val="24"/>
        </w:rPr>
        <w:t xml:space="preserve">Pro Pojištění činnosti vozidla jako pracovního stroje – ST1 se ujednává, že ve </w:t>
      </w:r>
      <w:r w:rsidRPr="007B2049">
        <w:rPr>
          <w:rFonts w:ascii="Times New Roman" w:hAnsi="Times New Roman" w:cs="Times New Roman"/>
          <w:sz w:val="24"/>
          <w:szCs w:val="24"/>
        </w:rPr>
        <w:t xml:space="preserve">VPPHAV </w:t>
      </w:r>
      <w:r w:rsidR="00C02255" w:rsidRPr="007B2049">
        <w:rPr>
          <w:rFonts w:ascii="Times New Roman" w:hAnsi="Times New Roman" w:cs="Times New Roman"/>
          <w:sz w:val="24"/>
          <w:szCs w:val="24"/>
        </w:rPr>
        <w:t>1/1</w:t>
      </w:r>
      <w:r w:rsidR="00CB32E0">
        <w:rPr>
          <w:rFonts w:ascii="Times New Roman" w:hAnsi="Times New Roman" w:cs="Times New Roman"/>
          <w:sz w:val="24"/>
          <w:szCs w:val="24"/>
        </w:rPr>
        <w:t>9</w:t>
      </w:r>
      <w:r w:rsidR="00C02255" w:rsidRPr="007B2049">
        <w:rPr>
          <w:rFonts w:ascii="Times New Roman" w:hAnsi="Times New Roman" w:cs="Times New Roman"/>
          <w:sz w:val="24"/>
          <w:szCs w:val="24"/>
        </w:rPr>
        <w:t xml:space="preserve"> F</w:t>
      </w:r>
      <w:r w:rsidRPr="007B2049">
        <w:rPr>
          <w:rFonts w:ascii="Times New Roman" w:hAnsi="Times New Roman" w:cs="Times New Roman"/>
          <w:sz w:val="24"/>
          <w:szCs w:val="24"/>
        </w:rPr>
        <w:t xml:space="preserve"> neplatí čl. </w:t>
      </w:r>
      <w:r w:rsidR="00C02255" w:rsidRPr="007B2049">
        <w:rPr>
          <w:rFonts w:ascii="Times New Roman" w:hAnsi="Times New Roman" w:cs="Times New Roman"/>
          <w:sz w:val="24"/>
          <w:szCs w:val="24"/>
        </w:rPr>
        <w:t xml:space="preserve">11 </w:t>
      </w:r>
      <w:r w:rsidRPr="007B2049">
        <w:rPr>
          <w:rFonts w:ascii="Times New Roman" w:hAnsi="Times New Roman" w:cs="Times New Roman"/>
          <w:sz w:val="24"/>
          <w:szCs w:val="24"/>
        </w:rPr>
        <w:t>odst</w:t>
      </w:r>
      <w:r w:rsidRPr="00661791">
        <w:rPr>
          <w:rFonts w:ascii="Times New Roman" w:hAnsi="Times New Roman" w:cs="Times New Roman"/>
          <w:sz w:val="24"/>
          <w:szCs w:val="24"/>
        </w:rPr>
        <w:t xml:space="preserve">. 1 písm. </w:t>
      </w:r>
      <w:r w:rsidR="00C02255">
        <w:rPr>
          <w:rFonts w:ascii="Times New Roman" w:hAnsi="Times New Roman" w:cs="Times New Roman"/>
          <w:sz w:val="24"/>
          <w:szCs w:val="24"/>
        </w:rPr>
        <w:t>i</w:t>
      </w:r>
      <w:r w:rsidRPr="00661791">
        <w:rPr>
          <w:rFonts w:ascii="Times New Roman" w:hAnsi="Times New Roman" w:cs="Times New Roman"/>
          <w:sz w:val="24"/>
          <w:szCs w:val="24"/>
        </w:rPr>
        <w:t>).</w:t>
      </w:r>
    </w:p>
    <w:p w:rsidR="00661791" w:rsidRPr="00661791" w:rsidRDefault="00661791" w:rsidP="00661791">
      <w:pPr>
        <w:pStyle w:val="Zkladntext3"/>
        <w:numPr>
          <w:ilvl w:val="3"/>
          <w:numId w:val="1"/>
        </w:numPr>
        <w:rPr>
          <w:rFonts w:ascii="Times New Roman" w:hAnsi="Times New Roman" w:cs="Times New Roman"/>
          <w:sz w:val="24"/>
          <w:szCs w:val="24"/>
        </w:rPr>
      </w:pPr>
      <w:r w:rsidRPr="00661791">
        <w:rPr>
          <w:rFonts w:ascii="Times New Roman" w:hAnsi="Times New Roman" w:cs="Times New Roman"/>
          <w:sz w:val="24"/>
          <w:szCs w:val="24"/>
        </w:rPr>
        <w:t>Pojištění činnosti vozidla jako pracovního stroje – ST1 lze sjednat jen při současném sjednání Havarijního pojištění typu KASKO pro kombinaci pojistných nebezpečí havárie, živelní událost, odcizení a vandalismus. Zánikem Havarijního pojištění zaniká i toto připojištění.</w:t>
      </w:r>
    </w:p>
    <w:p w:rsidR="00E9290A" w:rsidRPr="00E6437F" w:rsidRDefault="00E9290A" w:rsidP="006626EB">
      <w:pPr>
        <w:pStyle w:val="Zkladntext3"/>
        <w:rPr>
          <w:rFonts w:cs="Times New Roman"/>
        </w:rPr>
      </w:pPr>
    </w:p>
    <w:p w:rsidR="000149F5" w:rsidRPr="006626EB" w:rsidRDefault="000149F5" w:rsidP="006626EB">
      <w:pPr>
        <w:pStyle w:val="Zkladntext3"/>
        <w:numPr>
          <w:ilvl w:val="2"/>
          <w:numId w:val="1"/>
        </w:numPr>
        <w:rPr>
          <w:rFonts w:ascii="Times New Roman" w:hAnsi="Times New Roman" w:cs="Times New Roman"/>
          <w:sz w:val="24"/>
          <w:szCs w:val="24"/>
        </w:rPr>
      </w:pPr>
      <w:r w:rsidRPr="006626EB">
        <w:rPr>
          <w:rFonts w:ascii="Times New Roman" w:hAnsi="Times New Roman" w:cs="Times New Roman"/>
          <w:sz w:val="24"/>
          <w:szCs w:val="24"/>
        </w:rPr>
        <w:t>Pojištění strojů – ST2</w:t>
      </w:r>
    </w:p>
    <w:p w:rsidR="00361569" w:rsidRDefault="00C72DE2" w:rsidP="006626EB">
      <w:pPr>
        <w:pStyle w:val="Zkladntext3"/>
        <w:numPr>
          <w:ilvl w:val="3"/>
          <w:numId w:val="1"/>
        </w:numPr>
        <w:rPr>
          <w:rFonts w:ascii="Times New Roman" w:hAnsi="Times New Roman" w:cs="Times New Roman"/>
          <w:sz w:val="24"/>
          <w:szCs w:val="24"/>
        </w:rPr>
      </w:pPr>
      <w:r w:rsidRPr="006626EB">
        <w:rPr>
          <w:rFonts w:ascii="Times New Roman" w:hAnsi="Times New Roman" w:cs="Times New Roman"/>
          <w:sz w:val="24"/>
          <w:szCs w:val="24"/>
        </w:rPr>
        <w:t>Pojištění strojů – ST2</w:t>
      </w:r>
      <w:r>
        <w:rPr>
          <w:rFonts w:ascii="Times New Roman" w:hAnsi="Times New Roman" w:cs="Times New Roman"/>
          <w:sz w:val="24"/>
          <w:szCs w:val="24"/>
        </w:rPr>
        <w:t xml:space="preserve"> se řídí VPPM a DPPHAV ODDÍL II G.</w:t>
      </w:r>
    </w:p>
    <w:p w:rsidR="00C72DE2" w:rsidRDefault="00C72DE2" w:rsidP="00C72DE2">
      <w:pPr>
        <w:pStyle w:val="Zkladntext3"/>
        <w:numPr>
          <w:ilvl w:val="3"/>
          <w:numId w:val="1"/>
        </w:numPr>
        <w:rPr>
          <w:rFonts w:ascii="Times New Roman" w:hAnsi="Times New Roman" w:cs="Times New Roman"/>
          <w:sz w:val="24"/>
          <w:szCs w:val="24"/>
        </w:rPr>
      </w:pPr>
      <w:r w:rsidRPr="00E6437F">
        <w:rPr>
          <w:rFonts w:ascii="Times New Roman" w:hAnsi="Times New Roman" w:cs="Times New Roman"/>
          <w:sz w:val="24"/>
          <w:szCs w:val="24"/>
        </w:rPr>
        <w:t>V Pojištění strojů si pojistník v Seznamu zvolí z těchto spoluúčastí:</w:t>
      </w:r>
    </w:p>
    <w:p w:rsidR="00C72DE2" w:rsidRPr="00E6437F" w:rsidRDefault="00C72DE2" w:rsidP="00C72DE2">
      <w:pPr>
        <w:pStyle w:val="Zkladntext3"/>
        <w:rPr>
          <w:rFonts w:ascii="Times New Roman" w:hAnsi="Times New Roman" w:cs="Times New Roman"/>
          <w:sz w:val="24"/>
          <w:szCs w:val="24"/>
        </w:rPr>
      </w:pPr>
    </w:p>
    <w:p w:rsidR="00C72DE2" w:rsidRPr="00E6437F" w:rsidRDefault="00C72DE2" w:rsidP="00C72DE2">
      <w:pPr>
        <w:pStyle w:val="Zkladntext3"/>
        <w:ind w:left="709"/>
        <w:rPr>
          <w:rFonts w:ascii="Times New Roman" w:hAnsi="Times New Roman" w:cs="Times New Roman"/>
          <w:sz w:val="24"/>
          <w:szCs w:val="24"/>
        </w:rPr>
      </w:pPr>
      <w:r w:rsidRPr="00E6437F">
        <w:rPr>
          <w:rFonts w:ascii="Times New Roman" w:hAnsi="Times New Roman" w:cs="Times New Roman"/>
          <w:sz w:val="24"/>
          <w:szCs w:val="24"/>
        </w:rPr>
        <w:t>- 5% min.</w:t>
      </w:r>
      <w:r w:rsidRPr="00E6437F">
        <w:rPr>
          <w:rFonts w:ascii="Times New Roman" w:hAnsi="Times New Roman" w:cs="Times New Roman"/>
          <w:sz w:val="24"/>
          <w:szCs w:val="24"/>
        </w:rPr>
        <w:tab/>
        <w:t>5</w:t>
      </w:r>
      <w:r>
        <w:rPr>
          <w:rFonts w:ascii="Times New Roman" w:hAnsi="Times New Roman" w:cs="Times New Roman"/>
          <w:sz w:val="24"/>
          <w:szCs w:val="24"/>
        </w:rPr>
        <w:t xml:space="preserve"> </w:t>
      </w:r>
      <w:r w:rsidRPr="00E6437F">
        <w:rPr>
          <w:rFonts w:ascii="Times New Roman" w:hAnsi="Times New Roman" w:cs="Times New Roman"/>
          <w:sz w:val="24"/>
          <w:szCs w:val="24"/>
        </w:rPr>
        <w:t>000 Kč</w:t>
      </w:r>
    </w:p>
    <w:p w:rsidR="00C72DE2" w:rsidRPr="00E6437F" w:rsidRDefault="00C72DE2" w:rsidP="00C72DE2">
      <w:pPr>
        <w:pStyle w:val="Zkladntext3"/>
        <w:ind w:left="709"/>
        <w:rPr>
          <w:rFonts w:ascii="Times New Roman" w:hAnsi="Times New Roman" w:cs="Times New Roman"/>
          <w:sz w:val="24"/>
          <w:szCs w:val="24"/>
        </w:rPr>
      </w:pPr>
      <w:r w:rsidRPr="00E6437F">
        <w:rPr>
          <w:rFonts w:ascii="Times New Roman" w:hAnsi="Times New Roman" w:cs="Times New Roman"/>
          <w:sz w:val="24"/>
          <w:szCs w:val="24"/>
        </w:rPr>
        <w:t xml:space="preserve">- 10% min.  </w:t>
      </w:r>
      <w:r w:rsidRPr="00E6437F">
        <w:rPr>
          <w:rFonts w:ascii="Times New Roman" w:hAnsi="Times New Roman" w:cs="Times New Roman"/>
          <w:sz w:val="24"/>
          <w:szCs w:val="24"/>
        </w:rPr>
        <w:tab/>
        <w:t>10</w:t>
      </w:r>
      <w:r>
        <w:rPr>
          <w:rFonts w:ascii="Times New Roman" w:hAnsi="Times New Roman" w:cs="Times New Roman"/>
          <w:sz w:val="24"/>
          <w:szCs w:val="24"/>
        </w:rPr>
        <w:t xml:space="preserve"> </w:t>
      </w:r>
      <w:r w:rsidRPr="00E6437F">
        <w:rPr>
          <w:rFonts w:ascii="Times New Roman" w:hAnsi="Times New Roman" w:cs="Times New Roman"/>
          <w:sz w:val="24"/>
          <w:szCs w:val="24"/>
        </w:rPr>
        <w:t>000 Kč</w:t>
      </w:r>
    </w:p>
    <w:p w:rsidR="00C72DE2" w:rsidRDefault="00C72DE2" w:rsidP="00C72DE2">
      <w:pPr>
        <w:pStyle w:val="Zkladntext3"/>
        <w:ind w:left="709"/>
        <w:rPr>
          <w:rFonts w:ascii="Times New Roman" w:hAnsi="Times New Roman" w:cs="Times New Roman"/>
          <w:sz w:val="24"/>
          <w:szCs w:val="24"/>
        </w:rPr>
      </w:pPr>
      <w:r w:rsidRPr="00E6437F">
        <w:rPr>
          <w:rFonts w:ascii="Times New Roman" w:hAnsi="Times New Roman" w:cs="Times New Roman"/>
          <w:sz w:val="24"/>
          <w:szCs w:val="24"/>
        </w:rPr>
        <w:t xml:space="preserve">- 20% min.  </w:t>
      </w:r>
      <w:r w:rsidRPr="00E6437F">
        <w:rPr>
          <w:rFonts w:ascii="Times New Roman" w:hAnsi="Times New Roman" w:cs="Times New Roman"/>
          <w:sz w:val="24"/>
          <w:szCs w:val="24"/>
        </w:rPr>
        <w:tab/>
        <w:t>20</w:t>
      </w:r>
      <w:r>
        <w:rPr>
          <w:rFonts w:ascii="Times New Roman" w:hAnsi="Times New Roman" w:cs="Times New Roman"/>
          <w:sz w:val="24"/>
          <w:szCs w:val="24"/>
        </w:rPr>
        <w:t xml:space="preserve"> </w:t>
      </w:r>
      <w:r w:rsidRPr="00E6437F">
        <w:rPr>
          <w:rFonts w:ascii="Times New Roman" w:hAnsi="Times New Roman" w:cs="Times New Roman"/>
          <w:sz w:val="24"/>
          <w:szCs w:val="24"/>
        </w:rPr>
        <w:t>000 Kč</w:t>
      </w:r>
    </w:p>
    <w:p w:rsidR="001867A1" w:rsidRPr="00E6437F" w:rsidRDefault="001867A1" w:rsidP="00C72DE2">
      <w:pPr>
        <w:pStyle w:val="Zkladntext3"/>
        <w:ind w:left="864"/>
        <w:rPr>
          <w:rFonts w:ascii="Times New Roman" w:hAnsi="Times New Roman" w:cs="Times New Roman"/>
          <w:sz w:val="24"/>
          <w:szCs w:val="24"/>
        </w:rPr>
      </w:pPr>
    </w:p>
    <w:p w:rsidR="00361569" w:rsidRPr="00E6437F" w:rsidRDefault="00361569" w:rsidP="006626EB">
      <w:pPr>
        <w:pStyle w:val="Zkladntext3"/>
        <w:numPr>
          <w:ilvl w:val="3"/>
          <w:numId w:val="1"/>
        </w:numPr>
        <w:rPr>
          <w:rFonts w:ascii="Times New Roman" w:hAnsi="Times New Roman" w:cs="Times New Roman"/>
          <w:sz w:val="24"/>
          <w:szCs w:val="24"/>
        </w:rPr>
      </w:pPr>
      <w:r w:rsidRPr="00E6437F">
        <w:rPr>
          <w:rFonts w:ascii="Times New Roman" w:hAnsi="Times New Roman" w:cs="Times New Roman"/>
          <w:sz w:val="24"/>
          <w:szCs w:val="24"/>
        </w:rPr>
        <w:t xml:space="preserve">V Pojištění strojů </w:t>
      </w:r>
      <w:r w:rsidR="001867A1" w:rsidRPr="00E6437F">
        <w:rPr>
          <w:rFonts w:ascii="Times New Roman" w:hAnsi="Times New Roman" w:cs="Times New Roman"/>
          <w:sz w:val="24"/>
          <w:szCs w:val="24"/>
        </w:rPr>
        <w:t xml:space="preserve">ST2 </w:t>
      </w:r>
      <w:r w:rsidRPr="00E6437F">
        <w:rPr>
          <w:rFonts w:ascii="Times New Roman" w:hAnsi="Times New Roman" w:cs="Times New Roman"/>
          <w:sz w:val="24"/>
          <w:szCs w:val="24"/>
        </w:rPr>
        <w:t xml:space="preserve">si pojistník v Seznamu </w:t>
      </w:r>
      <w:r w:rsidR="000E7DBB" w:rsidRPr="00E6437F">
        <w:rPr>
          <w:rFonts w:ascii="Times New Roman" w:hAnsi="Times New Roman" w:cs="Times New Roman"/>
          <w:sz w:val="24"/>
          <w:szCs w:val="24"/>
        </w:rPr>
        <w:t>z</w:t>
      </w:r>
      <w:r w:rsidRPr="00E6437F">
        <w:rPr>
          <w:rFonts w:ascii="Times New Roman" w:hAnsi="Times New Roman" w:cs="Times New Roman"/>
          <w:sz w:val="24"/>
          <w:szCs w:val="24"/>
        </w:rPr>
        <w:t>volí jedno ze dvou míst pojištění:</w:t>
      </w:r>
    </w:p>
    <w:p w:rsidR="00361569" w:rsidRPr="00E6437F" w:rsidRDefault="00361569" w:rsidP="000A6F28">
      <w:pPr>
        <w:pStyle w:val="Pa5"/>
        <w:numPr>
          <w:ilvl w:val="0"/>
          <w:numId w:val="16"/>
        </w:numPr>
        <w:ind w:left="1134" w:hanging="425"/>
        <w:rPr>
          <w:rFonts w:ascii="Times New Roman" w:hAnsi="Times New Roman" w:cs="Times New Roman"/>
          <w:color w:val="000000"/>
        </w:rPr>
      </w:pPr>
      <w:r w:rsidRPr="00E6437F">
        <w:rPr>
          <w:rFonts w:ascii="Times New Roman" w:hAnsi="Times New Roman" w:cs="Times New Roman"/>
          <w:color w:val="000000"/>
        </w:rPr>
        <w:t>EURO - pojištění se vztahuje na pojistné události, které vzniknou během trvání pojištění na území Evropy včetně Turecka s výjimkou Ruska, Běloruska, Ukrajiny a Moldávie,</w:t>
      </w:r>
    </w:p>
    <w:p w:rsidR="00361569" w:rsidRPr="00E6437F" w:rsidRDefault="00361569" w:rsidP="000A6F28">
      <w:pPr>
        <w:pStyle w:val="Zkladntext3"/>
        <w:numPr>
          <w:ilvl w:val="0"/>
          <w:numId w:val="16"/>
        </w:numPr>
        <w:ind w:left="1134" w:hanging="425"/>
        <w:rPr>
          <w:rFonts w:ascii="Times New Roman" w:hAnsi="Times New Roman" w:cs="Times New Roman"/>
          <w:sz w:val="24"/>
          <w:szCs w:val="24"/>
        </w:rPr>
      </w:pPr>
      <w:r w:rsidRPr="00E6437F">
        <w:rPr>
          <w:rFonts w:ascii="Times New Roman" w:hAnsi="Times New Roman" w:cs="Times New Roman"/>
          <w:color w:val="000000"/>
          <w:sz w:val="24"/>
          <w:szCs w:val="24"/>
        </w:rPr>
        <w:t>ZK - pojištění se vztahuje na pojistné události, které vzniknou během trvání pojištění na území Evropy včetně Ruska a Turecka a dále na území Maroka a Tuniska.</w:t>
      </w:r>
    </w:p>
    <w:p w:rsidR="000E7DBB" w:rsidRPr="00E6437F" w:rsidRDefault="000E7DBB" w:rsidP="000E7DBB">
      <w:pPr>
        <w:pStyle w:val="Zkladntext3"/>
        <w:rPr>
          <w:rFonts w:ascii="Times New Roman" w:hAnsi="Times New Roman" w:cs="Times New Roman"/>
          <w:sz w:val="24"/>
          <w:szCs w:val="24"/>
        </w:rPr>
      </w:pPr>
    </w:p>
    <w:p w:rsidR="00361569" w:rsidRPr="00E6437F" w:rsidRDefault="00361569" w:rsidP="006626EB">
      <w:pPr>
        <w:pStyle w:val="Zkladntext3"/>
        <w:numPr>
          <w:ilvl w:val="3"/>
          <w:numId w:val="1"/>
        </w:numPr>
        <w:rPr>
          <w:rFonts w:ascii="Times New Roman" w:hAnsi="Times New Roman" w:cs="Times New Roman"/>
          <w:sz w:val="24"/>
          <w:szCs w:val="24"/>
        </w:rPr>
      </w:pPr>
      <w:r w:rsidRPr="00E6437F">
        <w:rPr>
          <w:rFonts w:ascii="Times New Roman" w:hAnsi="Times New Roman" w:cs="Times New Roman"/>
          <w:sz w:val="24"/>
          <w:szCs w:val="24"/>
        </w:rPr>
        <w:t>Pro Pojištění strojů neplatí výluka dle VPPM  čl</w:t>
      </w:r>
      <w:r w:rsidR="00CF1E91">
        <w:rPr>
          <w:rFonts w:ascii="Times New Roman" w:hAnsi="Times New Roman" w:cs="Times New Roman"/>
          <w:sz w:val="24"/>
          <w:szCs w:val="24"/>
        </w:rPr>
        <w:t>.</w:t>
      </w:r>
      <w:r w:rsidRPr="00E6437F">
        <w:rPr>
          <w:rFonts w:ascii="Times New Roman" w:hAnsi="Times New Roman" w:cs="Times New Roman"/>
          <w:sz w:val="24"/>
          <w:szCs w:val="24"/>
        </w:rPr>
        <w:t xml:space="preserve"> </w:t>
      </w:r>
      <w:r w:rsidR="00C72DE2">
        <w:rPr>
          <w:rFonts w:ascii="Times New Roman" w:hAnsi="Times New Roman" w:cs="Times New Roman"/>
          <w:sz w:val="24"/>
          <w:szCs w:val="24"/>
        </w:rPr>
        <w:t>13</w:t>
      </w:r>
      <w:r w:rsidRPr="00E6437F">
        <w:rPr>
          <w:rFonts w:ascii="Times New Roman" w:hAnsi="Times New Roman" w:cs="Times New Roman"/>
          <w:sz w:val="24"/>
          <w:szCs w:val="24"/>
        </w:rPr>
        <w:t xml:space="preserve"> </w:t>
      </w:r>
      <w:r w:rsidR="00CF1E91" w:rsidRPr="00E6437F">
        <w:rPr>
          <w:rFonts w:ascii="Times New Roman" w:hAnsi="Times New Roman" w:cs="Times New Roman"/>
          <w:sz w:val="24"/>
          <w:szCs w:val="24"/>
        </w:rPr>
        <w:t>odst</w:t>
      </w:r>
      <w:r w:rsidR="00CF1E91">
        <w:rPr>
          <w:rFonts w:ascii="Times New Roman" w:hAnsi="Times New Roman" w:cs="Times New Roman"/>
          <w:sz w:val="24"/>
          <w:szCs w:val="24"/>
        </w:rPr>
        <w:t>.</w:t>
      </w:r>
      <w:r w:rsidR="00CF1E91" w:rsidRPr="00E6437F">
        <w:rPr>
          <w:rFonts w:ascii="Times New Roman" w:hAnsi="Times New Roman" w:cs="Times New Roman"/>
          <w:sz w:val="24"/>
          <w:szCs w:val="24"/>
        </w:rPr>
        <w:t xml:space="preserve"> </w:t>
      </w:r>
      <w:r w:rsidR="00CF1E91">
        <w:rPr>
          <w:rFonts w:ascii="Times New Roman" w:hAnsi="Times New Roman" w:cs="Times New Roman"/>
          <w:sz w:val="24"/>
          <w:szCs w:val="24"/>
        </w:rPr>
        <w:t>2</w:t>
      </w:r>
      <w:r w:rsidRPr="00E6437F">
        <w:rPr>
          <w:rFonts w:ascii="Times New Roman" w:hAnsi="Times New Roman" w:cs="Times New Roman"/>
          <w:sz w:val="24"/>
          <w:szCs w:val="24"/>
        </w:rPr>
        <w:t xml:space="preserve"> </w:t>
      </w:r>
      <w:r w:rsidR="00CF1E91">
        <w:rPr>
          <w:rFonts w:ascii="Times New Roman" w:hAnsi="Times New Roman" w:cs="Times New Roman"/>
          <w:sz w:val="24"/>
          <w:szCs w:val="24"/>
        </w:rPr>
        <w:t>p</w:t>
      </w:r>
      <w:r w:rsidRPr="00E6437F">
        <w:rPr>
          <w:rFonts w:ascii="Times New Roman" w:hAnsi="Times New Roman" w:cs="Times New Roman"/>
          <w:sz w:val="24"/>
          <w:szCs w:val="24"/>
        </w:rPr>
        <w:t>ísm</w:t>
      </w:r>
      <w:r w:rsidR="00CF1E91">
        <w:rPr>
          <w:rFonts w:ascii="Times New Roman" w:hAnsi="Times New Roman" w:cs="Times New Roman"/>
          <w:sz w:val="24"/>
          <w:szCs w:val="24"/>
        </w:rPr>
        <w:t>.</w:t>
      </w:r>
      <w:r w:rsidRPr="00E6437F">
        <w:rPr>
          <w:rFonts w:ascii="Times New Roman" w:hAnsi="Times New Roman" w:cs="Times New Roman"/>
          <w:sz w:val="24"/>
          <w:szCs w:val="24"/>
        </w:rPr>
        <w:t xml:space="preserve"> </w:t>
      </w:r>
      <w:r w:rsidR="00CB32E0">
        <w:rPr>
          <w:rFonts w:ascii="Times New Roman" w:hAnsi="Times New Roman" w:cs="Times New Roman"/>
          <w:sz w:val="24"/>
          <w:szCs w:val="24"/>
        </w:rPr>
        <w:t>i</w:t>
      </w:r>
      <w:r w:rsidRPr="00E6437F">
        <w:rPr>
          <w:rFonts w:ascii="Times New Roman" w:hAnsi="Times New Roman" w:cs="Times New Roman"/>
          <w:sz w:val="24"/>
          <w:szCs w:val="24"/>
        </w:rPr>
        <w:t>).</w:t>
      </w:r>
    </w:p>
    <w:p w:rsidR="00361569" w:rsidRPr="001A46CF" w:rsidRDefault="00361569" w:rsidP="006626EB">
      <w:pPr>
        <w:pStyle w:val="Zkladntext3"/>
        <w:numPr>
          <w:ilvl w:val="3"/>
          <w:numId w:val="1"/>
        </w:numPr>
        <w:rPr>
          <w:rFonts w:cs="Times New Roman"/>
        </w:rPr>
      </w:pPr>
      <w:r w:rsidRPr="00E6437F">
        <w:rPr>
          <w:rFonts w:ascii="Times New Roman" w:hAnsi="Times New Roman" w:cs="Times New Roman"/>
          <w:sz w:val="24"/>
          <w:szCs w:val="24"/>
        </w:rPr>
        <w:t xml:space="preserve">Pojištění strojů lze sjednat jen při současném sjednání Havarijního pojištění typu KASKO pro </w:t>
      </w:r>
      <w:r w:rsidRPr="006626EB">
        <w:rPr>
          <w:rFonts w:ascii="Times New Roman" w:hAnsi="Times New Roman" w:cs="Times New Roman"/>
          <w:sz w:val="24"/>
          <w:szCs w:val="24"/>
        </w:rPr>
        <w:t xml:space="preserve">kombinaci pojistných nebezpečí </w:t>
      </w:r>
      <w:r w:rsidR="000642CC" w:rsidRPr="00E6437F">
        <w:rPr>
          <w:rFonts w:ascii="Times New Roman" w:hAnsi="Times New Roman" w:cs="Times New Roman"/>
          <w:sz w:val="24"/>
          <w:szCs w:val="24"/>
        </w:rPr>
        <w:t>havárie, živelní událost, odcizení a vandalismus</w:t>
      </w:r>
      <w:r w:rsidRPr="006626EB">
        <w:rPr>
          <w:rFonts w:ascii="Times New Roman" w:hAnsi="Times New Roman" w:cs="Times New Roman"/>
          <w:sz w:val="24"/>
          <w:szCs w:val="24"/>
        </w:rPr>
        <w:t>. Zánikem Havarijního pojištění zaniká i toto připojištění.</w:t>
      </w:r>
    </w:p>
    <w:p w:rsidR="00387503" w:rsidRPr="00E6437F" w:rsidRDefault="00387503">
      <w:pPr>
        <w:pStyle w:val="Zkladntext3"/>
        <w:rPr>
          <w:rFonts w:ascii="Times New Roman" w:hAnsi="Times New Roman" w:cs="Times New Roman"/>
          <w:sz w:val="24"/>
          <w:szCs w:val="24"/>
        </w:rPr>
      </w:pPr>
    </w:p>
    <w:p w:rsidR="00387503" w:rsidRPr="00E6437F" w:rsidRDefault="00387503" w:rsidP="006626EB">
      <w:pPr>
        <w:pStyle w:val="Zkladntext3"/>
        <w:numPr>
          <w:ilvl w:val="1"/>
          <w:numId w:val="1"/>
        </w:numPr>
        <w:rPr>
          <w:rFonts w:ascii="Times New Roman" w:hAnsi="Times New Roman" w:cs="Times New Roman"/>
          <w:sz w:val="24"/>
          <w:szCs w:val="24"/>
        </w:rPr>
      </w:pPr>
      <w:r w:rsidRPr="00E6437F">
        <w:rPr>
          <w:rFonts w:ascii="Times New Roman" w:hAnsi="Times New Roman" w:cs="Times New Roman"/>
          <w:sz w:val="24"/>
          <w:szCs w:val="24"/>
        </w:rPr>
        <w:t>GAP</w:t>
      </w:r>
      <w:r w:rsidR="005B5379">
        <w:rPr>
          <w:rFonts w:ascii="Times New Roman" w:hAnsi="Times New Roman" w:cs="Times New Roman"/>
          <w:sz w:val="24"/>
          <w:szCs w:val="24"/>
        </w:rPr>
        <w:t xml:space="preserve"> pojištění vozidel</w:t>
      </w:r>
    </w:p>
    <w:p w:rsidR="00F84C79" w:rsidRPr="006626EB" w:rsidRDefault="00F84C79" w:rsidP="0071656D">
      <w:pPr>
        <w:numPr>
          <w:ilvl w:val="2"/>
          <w:numId w:val="1"/>
        </w:numPr>
        <w:spacing w:line="276" w:lineRule="auto"/>
        <w:jc w:val="both"/>
        <w:rPr>
          <w:rFonts w:cs="Times New Roman"/>
        </w:rPr>
      </w:pPr>
      <w:r w:rsidRPr="006626EB">
        <w:rPr>
          <w:rFonts w:cs="Times New Roman"/>
        </w:rPr>
        <w:t>Pojištění se sjednává pro případ vzniku totální škody na pojištěném vozidle, na základě které vznikl pojištěnému nárok na poskytnutí pojistného plnění z</w:t>
      </w:r>
      <w:r>
        <w:rPr>
          <w:rFonts w:cs="Times New Roman"/>
        </w:rPr>
        <w:t> </w:t>
      </w:r>
      <w:r w:rsidRPr="006626EB">
        <w:rPr>
          <w:rFonts w:cs="Times New Roman"/>
        </w:rPr>
        <w:t>primárního</w:t>
      </w:r>
      <w:r>
        <w:rPr>
          <w:rFonts w:cs="Times New Roman"/>
        </w:rPr>
        <w:t xml:space="preserve"> havarijního</w:t>
      </w:r>
      <w:r w:rsidRPr="006626EB">
        <w:rPr>
          <w:rFonts w:cs="Times New Roman"/>
        </w:rPr>
        <w:t xml:space="preserve"> pojištění.</w:t>
      </w:r>
    </w:p>
    <w:p w:rsidR="00361569" w:rsidRPr="00E6437F" w:rsidRDefault="00361569" w:rsidP="006626EB">
      <w:pPr>
        <w:pStyle w:val="Zkladntext3"/>
        <w:numPr>
          <w:ilvl w:val="2"/>
          <w:numId w:val="1"/>
        </w:numPr>
        <w:rPr>
          <w:rFonts w:ascii="Times New Roman" w:hAnsi="Times New Roman" w:cs="Times New Roman"/>
          <w:sz w:val="24"/>
          <w:szCs w:val="24"/>
        </w:rPr>
      </w:pPr>
      <w:r w:rsidRPr="00E6437F">
        <w:rPr>
          <w:rFonts w:ascii="Times New Roman" w:hAnsi="Times New Roman" w:cs="Times New Roman"/>
          <w:sz w:val="24"/>
          <w:szCs w:val="24"/>
        </w:rPr>
        <w:t>GAP</w:t>
      </w:r>
      <w:r w:rsidR="005B5379">
        <w:rPr>
          <w:rFonts w:ascii="Times New Roman" w:hAnsi="Times New Roman" w:cs="Times New Roman"/>
          <w:sz w:val="24"/>
          <w:szCs w:val="24"/>
        </w:rPr>
        <w:t xml:space="preserve"> pojištění vozidel</w:t>
      </w:r>
      <w:r w:rsidRPr="00E6437F">
        <w:rPr>
          <w:rFonts w:ascii="Times New Roman" w:hAnsi="Times New Roman" w:cs="Times New Roman"/>
          <w:sz w:val="24"/>
          <w:szCs w:val="24"/>
        </w:rPr>
        <w:t xml:space="preserve"> lze sjednat pouze:</w:t>
      </w:r>
    </w:p>
    <w:p w:rsidR="00361569" w:rsidRPr="00E6437F" w:rsidRDefault="00F84C79" w:rsidP="000A6F28">
      <w:pPr>
        <w:pStyle w:val="Zkladntext3"/>
        <w:numPr>
          <w:ilvl w:val="0"/>
          <w:numId w:val="8"/>
        </w:numPr>
        <w:rPr>
          <w:rFonts w:ascii="Times New Roman" w:hAnsi="Times New Roman" w:cs="Times New Roman"/>
          <w:sz w:val="24"/>
          <w:szCs w:val="24"/>
        </w:rPr>
      </w:pPr>
      <w:r>
        <w:rPr>
          <w:rFonts w:ascii="Times New Roman" w:hAnsi="Times New Roman" w:cs="Times New Roman"/>
          <w:sz w:val="24"/>
          <w:szCs w:val="24"/>
        </w:rPr>
        <w:t xml:space="preserve">při </w:t>
      </w:r>
      <w:r w:rsidR="00361569" w:rsidRPr="00E6437F">
        <w:rPr>
          <w:rFonts w:ascii="Times New Roman" w:hAnsi="Times New Roman" w:cs="Times New Roman"/>
          <w:sz w:val="24"/>
          <w:szCs w:val="24"/>
        </w:rPr>
        <w:t>sjednaném</w:t>
      </w:r>
      <w:r w:rsidR="00E9290A">
        <w:rPr>
          <w:rFonts w:ascii="Times New Roman" w:hAnsi="Times New Roman" w:cs="Times New Roman"/>
          <w:sz w:val="24"/>
          <w:szCs w:val="24"/>
        </w:rPr>
        <w:t xml:space="preserve"> </w:t>
      </w:r>
      <w:r w:rsidR="00361569" w:rsidRPr="00E6437F">
        <w:rPr>
          <w:rFonts w:ascii="Times New Roman" w:hAnsi="Times New Roman" w:cs="Times New Roman"/>
          <w:sz w:val="24"/>
          <w:szCs w:val="24"/>
        </w:rPr>
        <w:t>havarijním pojištění v rozsahu ALLRIS</w:t>
      </w:r>
      <w:r w:rsidR="00C14252">
        <w:rPr>
          <w:rFonts w:ascii="Times New Roman" w:hAnsi="Times New Roman" w:cs="Times New Roman"/>
          <w:sz w:val="24"/>
          <w:szCs w:val="24"/>
        </w:rPr>
        <w:t>K</w:t>
      </w:r>
      <w:r w:rsidR="00361569" w:rsidRPr="00E6437F">
        <w:rPr>
          <w:rFonts w:ascii="Times New Roman" w:hAnsi="Times New Roman" w:cs="Times New Roman"/>
          <w:sz w:val="24"/>
          <w:szCs w:val="24"/>
        </w:rPr>
        <w:t xml:space="preserve"> (</w:t>
      </w:r>
      <w:proofErr w:type="spellStart"/>
      <w:r w:rsidR="00361569" w:rsidRPr="00E6437F">
        <w:rPr>
          <w:rFonts w:ascii="Times New Roman" w:hAnsi="Times New Roman" w:cs="Times New Roman"/>
          <w:sz w:val="24"/>
          <w:szCs w:val="24"/>
        </w:rPr>
        <w:t>havárie+živel+odcizení</w:t>
      </w:r>
      <w:proofErr w:type="spellEnd"/>
      <w:r w:rsidR="00361569" w:rsidRPr="00E6437F">
        <w:rPr>
          <w:rFonts w:ascii="Times New Roman" w:hAnsi="Times New Roman" w:cs="Times New Roman"/>
          <w:sz w:val="24"/>
          <w:szCs w:val="24"/>
        </w:rPr>
        <w:t>)</w:t>
      </w:r>
      <w:r w:rsidR="00C06697" w:rsidRPr="00E6437F">
        <w:rPr>
          <w:rFonts w:ascii="Times New Roman" w:hAnsi="Times New Roman" w:cs="Times New Roman"/>
          <w:sz w:val="24"/>
          <w:szCs w:val="24"/>
        </w:rPr>
        <w:t>,</w:t>
      </w:r>
    </w:p>
    <w:p w:rsidR="00361569" w:rsidRDefault="00361569" w:rsidP="000A6F28">
      <w:pPr>
        <w:pStyle w:val="Zkladntext3"/>
        <w:numPr>
          <w:ilvl w:val="0"/>
          <w:numId w:val="8"/>
        </w:numPr>
        <w:rPr>
          <w:rFonts w:ascii="Times New Roman" w:hAnsi="Times New Roman" w:cs="Times New Roman"/>
          <w:sz w:val="24"/>
          <w:szCs w:val="24"/>
        </w:rPr>
      </w:pPr>
      <w:r w:rsidRPr="00E6437F">
        <w:rPr>
          <w:rFonts w:ascii="Times New Roman" w:hAnsi="Times New Roman" w:cs="Times New Roman"/>
          <w:sz w:val="24"/>
          <w:szCs w:val="24"/>
        </w:rPr>
        <w:t>pro vozidla s celkovou hmotností do 3</w:t>
      </w:r>
      <w:r w:rsidR="008A556C">
        <w:rPr>
          <w:rFonts w:ascii="Times New Roman" w:hAnsi="Times New Roman" w:cs="Times New Roman"/>
          <w:sz w:val="24"/>
          <w:szCs w:val="24"/>
        </w:rPr>
        <w:t xml:space="preserve"> </w:t>
      </w:r>
      <w:r w:rsidRPr="00E6437F">
        <w:rPr>
          <w:rFonts w:ascii="Times New Roman" w:hAnsi="Times New Roman" w:cs="Times New Roman"/>
          <w:sz w:val="24"/>
          <w:szCs w:val="24"/>
        </w:rPr>
        <w:t>500 kg</w:t>
      </w:r>
      <w:r w:rsidR="00C06697" w:rsidRPr="00E6437F">
        <w:rPr>
          <w:rFonts w:ascii="Times New Roman" w:hAnsi="Times New Roman" w:cs="Times New Roman"/>
          <w:sz w:val="24"/>
          <w:szCs w:val="24"/>
        </w:rPr>
        <w:t>.</w:t>
      </w:r>
    </w:p>
    <w:p w:rsidR="0071656D" w:rsidRPr="0071656D" w:rsidRDefault="0071656D" w:rsidP="0071656D">
      <w:pPr>
        <w:pStyle w:val="Odstavecseseznamem"/>
        <w:numPr>
          <w:ilvl w:val="2"/>
          <w:numId w:val="1"/>
        </w:numPr>
        <w:jc w:val="both"/>
      </w:pPr>
      <w:r>
        <w:t xml:space="preserve">Pojištění se </w:t>
      </w:r>
      <w:r w:rsidRPr="0071656D">
        <w:t>vztahuje též na škodu vzniklou pojištěnému v souvislosti se spoluúčastí z primárního pojištění, a to s maximálním pojistným plněním 10% z obvyklé ceny vozidla určené primárním pojistitelem nebo 80</w:t>
      </w:r>
      <w:r w:rsidR="008A556C">
        <w:t> </w:t>
      </w:r>
      <w:r w:rsidRPr="0071656D">
        <w:t>000</w:t>
      </w:r>
      <w:r w:rsidR="008A556C">
        <w:t xml:space="preserve"> </w:t>
      </w:r>
      <w:r w:rsidRPr="0071656D">
        <w:t>Kč podle toho, která částka je nižší.</w:t>
      </w:r>
    </w:p>
    <w:p w:rsidR="00361569" w:rsidRDefault="00361569">
      <w:pPr>
        <w:pStyle w:val="Nadpis1"/>
        <w:keepNext w:val="0"/>
        <w:numPr>
          <w:ilvl w:val="0"/>
          <w:numId w:val="1"/>
        </w:numPr>
        <w:ind w:left="431" w:hanging="431"/>
        <w:rPr>
          <w:rFonts w:ascii="Times New Roman" w:hAnsi="Times New Roman" w:cs="Times New Roman"/>
        </w:rPr>
      </w:pPr>
      <w:r>
        <w:rPr>
          <w:rFonts w:ascii="Times New Roman" w:hAnsi="Times New Roman" w:cs="Times New Roman"/>
        </w:rPr>
        <w:t>Vznik a zánik pojištění vozidla, změny údajů</w:t>
      </w:r>
    </w:p>
    <w:p w:rsidR="00894AE3" w:rsidRPr="00972B9B" w:rsidRDefault="00894AE3" w:rsidP="00894AE3">
      <w:pPr>
        <w:widowControl w:val="0"/>
        <w:numPr>
          <w:ilvl w:val="1"/>
          <w:numId w:val="1"/>
        </w:numPr>
        <w:ind w:left="567" w:hanging="567"/>
        <w:jc w:val="both"/>
        <w:rPr>
          <w:rFonts w:cs="Times New Roman"/>
        </w:rPr>
      </w:pPr>
      <w:r w:rsidRPr="00972B9B">
        <w:t>Pojištění jednotlivých volitelných složek FAP dle této Smlouvy vzniká akceptací Seznamu, zaslaného pojistníkem nebo jím zmocněným pojišťovacím zprostředkovatelem na e-m</w:t>
      </w:r>
      <w:r w:rsidR="0041251A">
        <w:t>ailovou adresu správce SPS na liana.jancova</w:t>
      </w:r>
      <w:r w:rsidRPr="00972B9B">
        <w:t>@cpp.cz, ze strany pojistitele, a to s účinností od data počátku Pojištění jednotlivých volitelných složek FAP uvedeného v Seznamu. Akceptaci provádí zaměstnanec pojistitele tak, že e-mail obsahující Seznam přepošle zpět odesílateli s informací o akceptování Seznamu.</w:t>
      </w:r>
    </w:p>
    <w:p w:rsidR="00894AE3" w:rsidRDefault="00894AE3" w:rsidP="00894AE3">
      <w:pPr>
        <w:widowControl w:val="0"/>
        <w:numPr>
          <w:ilvl w:val="1"/>
          <w:numId w:val="1"/>
        </w:numPr>
        <w:ind w:left="567" w:hanging="567"/>
        <w:jc w:val="both"/>
        <w:rPr>
          <w:rFonts w:cs="Times New Roman"/>
        </w:rPr>
      </w:pPr>
      <w:r>
        <w:rPr>
          <w:rFonts w:cs="Times New Roman"/>
        </w:rPr>
        <w:lastRenderedPageBreak/>
        <w:t>Datum počátku pojištění jednotlivých volitelných složek FAP uvedených v Seznamu nesmí být starší 15 kalendářních dní od data doručení Seznamu pojistiteli ani nesmí předcházet datu účinnosti této Smlouvy. Pokud by takový případ nastal, pak pojištění jednotlivých volitelných složek FAP nevznikne.</w:t>
      </w:r>
    </w:p>
    <w:p w:rsidR="00894AE3" w:rsidRDefault="00894AE3" w:rsidP="00894AE3">
      <w:pPr>
        <w:widowControl w:val="0"/>
        <w:numPr>
          <w:ilvl w:val="1"/>
          <w:numId w:val="1"/>
        </w:numPr>
        <w:ind w:left="567" w:hanging="567"/>
        <w:jc w:val="both"/>
        <w:rPr>
          <w:rFonts w:cs="Times New Roman"/>
        </w:rPr>
      </w:pPr>
      <w:r>
        <w:rPr>
          <w:rFonts w:cs="Times New Roman"/>
        </w:rPr>
        <w:t>Na každém Seznamu je uvedeno datum odeslání a pořadové číslo (čísluje se celočíselnou vzestupnou řadou).</w:t>
      </w:r>
    </w:p>
    <w:p w:rsidR="00894AE3" w:rsidRPr="00972B9B" w:rsidRDefault="00894AE3" w:rsidP="00662E35">
      <w:pPr>
        <w:widowControl w:val="0"/>
        <w:numPr>
          <w:ilvl w:val="1"/>
          <w:numId w:val="1"/>
        </w:numPr>
        <w:ind w:left="567" w:hanging="567"/>
        <w:jc w:val="both"/>
        <w:rPr>
          <w:rFonts w:cs="Times New Roman"/>
        </w:rPr>
      </w:pPr>
      <w:r w:rsidRPr="00972B9B">
        <w:rPr>
          <w:rFonts w:cs="Times New Roman"/>
        </w:rPr>
        <w:t xml:space="preserve">Pojištění jednotlivých volitelných složek FAP dle této Smlouvy zaniká akceptací Seznamu, zaslaného pojistníkem nebo jím zmocněným pojišťovacím zprostředkovatelem na e-mailovou adresu </w:t>
      </w:r>
      <w:r w:rsidR="0041251A">
        <w:t>správce SPS na liana.jancova</w:t>
      </w:r>
      <w:r w:rsidRPr="00972B9B">
        <w:t>@cpp.cz</w:t>
      </w:r>
      <w:r w:rsidRPr="00972B9B">
        <w:rPr>
          <w:rFonts w:cs="Times New Roman"/>
        </w:rPr>
        <w:t>, ze strany pojistitele, a to s účinností k datu zániku pojištění jednotlivých volitelných složek FAP uvedených v Seznamu. Akceptaci provádí zaměstnanec pojistitele tak, že e-mail obsahující Seznam přepošle zpět odesílateli s informací o akceptování Seznamu.</w:t>
      </w:r>
    </w:p>
    <w:p w:rsidR="00361569" w:rsidRDefault="00361569" w:rsidP="00662E35">
      <w:pPr>
        <w:widowControl w:val="0"/>
        <w:numPr>
          <w:ilvl w:val="1"/>
          <w:numId w:val="1"/>
        </w:numPr>
        <w:ind w:left="567" w:hanging="567"/>
        <w:jc w:val="both"/>
        <w:rPr>
          <w:rFonts w:cs="Times New Roman"/>
        </w:rPr>
      </w:pPr>
      <w:r>
        <w:rPr>
          <w:rFonts w:cs="Times New Roman"/>
        </w:rPr>
        <w:t>Zánik pojištění jednotlivých volitelných složek FAP nahlášený dle předchozího odstavce k datu uvedenému jako zánik pojištění jednotlivých volitelných složek FAP v Seznamu se považuje za zánik dohodou smluvních stran, pokud datum zániku pojištění jednotlivých volitelných složek FAP uvedených v Seznamu není starší 15 kalendářních dní od data doručení Seznamu pojistiteli. Ve všech ostatních případech se u zániku pojištění jednotlivých volitelných složek FAP postupuje v souladu s příslušnými právními předpisy a pojistnými podmínkami pojistitele, tedy je nutné uvést a případně doložit zákonný důvod zániku pojištění.</w:t>
      </w:r>
    </w:p>
    <w:p w:rsidR="00361569" w:rsidRDefault="00361569" w:rsidP="00662E35">
      <w:pPr>
        <w:widowControl w:val="0"/>
        <w:numPr>
          <w:ilvl w:val="1"/>
          <w:numId w:val="1"/>
        </w:numPr>
        <w:ind w:left="567" w:hanging="567"/>
        <w:jc w:val="both"/>
        <w:rPr>
          <w:rFonts w:cs="Times New Roman"/>
        </w:rPr>
      </w:pPr>
      <w:r>
        <w:rPr>
          <w:rFonts w:cs="Times New Roman"/>
        </w:rPr>
        <w:t xml:space="preserve">Pojistník je povinen přímo nebo prostřednictvím pojišťovacího zprostředkovatele vždy k 15. a k poslednímu dni kalendářního měsíce zaslat v elektronické podobě na adresu elektronické pošty </w:t>
      </w:r>
      <w:hyperlink r:id="rId9" w:history="1">
        <w:r>
          <w:rPr>
            <w:rFonts w:cs="Times New Roman"/>
          </w:rPr>
          <w:t>pojistitele</w:t>
        </w:r>
      </w:hyperlink>
      <w:r>
        <w:rPr>
          <w:rFonts w:cs="Times New Roman"/>
        </w:rPr>
        <w:t xml:space="preserve"> uvedené v odst. </w:t>
      </w:r>
      <w:r w:rsidR="0035546C">
        <w:rPr>
          <w:rFonts w:cs="Times New Roman"/>
        </w:rPr>
        <w:t>4</w:t>
      </w:r>
      <w:r>
        <w:rPr>
          <w:rFonts w:cs="Times New Roman"/>
        </w:rPr>
        <w:t xml:space="preserve">.1. a </w:t>
      </w:r>
      <w:r w:rsidR="0035546C">
        <w:rPr>
          <w:rFonts w:cs="Times New Roman"/>
        </w:rPr>
        <w:t>4</w:t>
      </w:r>
      <w:r>
        <w:rPr>
          <w:rFonts w:cs="Times New Roman"/>
        </w:rPr>
        <w:t>.4. této Smlouvy Seznam vozidel, u kterých požaduje vznik nebo zánik pojištění. Pojistník odpovídá pojistiteli za správnost údajů uvedených v Seznamu.</w:t>
      </w:r>
    </w:p>
    <w:p w:rsidR="00361569" w:rsidRDefault="00361569" w:rsidP="00662E35">
      <w:pPr>
        <w:widowControl w:val="0"/>
        <w:numPr>
          <w:ilvl w:val="1"/>
          <w:numId w:val="1"/>
        </w:numPr>
        <w:ind w:left="567" w:hanging="567"/>
        <w:jc w:val="both"/>
        <w:rPr>
          <w:rFonts w:cs="Times New Roman"/>
        </w:rPr>
      </w:pPr>
      <w:r>
        <w:rPr>
          <w:rFonts w:cs="Times New Roman"/>
        </w:rPr>
        <w:t>Změny údajů týkajících se sjednaného pojištění se provádí rovněž zasláním Seznamu pojistiteli analogicky jako v předchozím odstavci.</w:t>
      </w:r>
    </w:p>
    <w:p w:rsidR="00361569" w:rsidRDefault="00361569">
      <w:pPr>
        <w:pStyle w:val="Nadpis1"/>
        <w:keepNext w:val="0"/>
        <w:numPr>
          <w:ilvl w:val="0"/>
          <w:numId w:val="1"/>
        </w:numPr>
        <w:ind w:left="431" w:hanging="431"/>
        <w:rPr>
          <w:rFonts w:ascii="FormataCondensed" w:hAnsi="FormataCondensed" w:cs="FormataCondensed"/>
        </w:rPr>
      </w:pPr>
      <w:r>
        <w:rPr>
          <w:rFonts w:ascii="Times New Roman" w:hAnsi="Times New Roman" w:cs="Times New Roman"/>
        </w:rPr>
        <w:t>Doba pojištění, pojistné období</w:t>
      </w:r>
    </w:p>
    <w:p w:rsidR="00361569" w:rsidRDefault="00361569" w:rsidP="00662E35">
      <w:pPr>
        <w:pStyle w:val="Odstavecseseznamem"/>
        <w:numPr>
          <w:ilvl w:val="1"/>
          <w:numId w:val="1"/>
        </w:numPr>
        <w:jc w:val="both"/>
      </w:pPr>
      <w:r>
        <w:t xml:space="preserve">Pojistná smlouva se sjednává na dobu neurčitou s pojistným obdobím: </w:t>
      </w:r>
    </w:p>
    <w:p w:rsidR="00361569" w:rsidRDefault="00894AE3" w:rsidP="00F738EC">
      <w:pPr>
        <w:tabs>
          <w:tab w:val="left" w:pos="709"/>
          <w:tab w:val="left" w:pos="1134"/>
          <w:tab w:val="left" w:pos="3119"/>
          <w:tab w:val="left" w:pos="5245"/>
          <w:tab w:val="left" w:pos="7371"/>
        </w:tabs>
        <w:ind w:left="425" w:firstLine="709"/>
        <w:jc w:val="both"/>
        <w:rPr>
          <w:rFonts w:cs="Times New Roman"/>
        </w:rPr>
      </w:pPr>
      <w:r>
        <w:rPr>
          <w:noProof/>
        </w:rPr>
        <mc:AlternateContent>
          <mc:Choice Requires="wps">
            <w:drawing>
              <wp:anchor distT="0" distB="0" distL="114300" distR="114300" simplePos="0" relativeHeight="251682816" behindDoc="0" locked="0" layoutInCell="1" allowOverlap="1" wp14:anchorId="5C44BA32" wp14:editId="53A7FC82">
                <wp:simplePos x="0" y="0"/>
                <wp:positionH relativeFrom="column">
                  <wp:posOffset>4329430</wp:posOffset>
                </wp:positionH>
                <wp:positionV relativeFrom="paragraph">
                  <wp:posOffset>31750</wp:posOffset>
                </wp:positionV>
                <wp:extent cx="209550" cy="219075"/>
                <wp:effectExtent l="0" t="0" r="19050" b="28575"/>
                <wp:wrapNone/>
                <wp:docPr id="12" name="Obdélník 12"/>
                <wp:cNvGraphicFramePr/>
                <a:graphic xmlns:a="http://schemas.openxmlformats.org/drawingml/2006/main">
                  <a:graphicData uri="http://schemas.microsoft.com/office/word/2010/wordprocessingShape">
                    <wps:wsp>
                      <wps:cNvSpPr/>
                      <wps:spPr>
                        <a:xfrm>
                          <a:off x="0" y="0"/>
                          <a:ext cx="209550" cy="219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8B817C" id="Obdélník 12" o:spid="_x0000_s1026" style="position:absolute;margin-left:340.9pt;margin-top:2.5pt;width:16.5pt;height:1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" fillcolor="white [3201]" strokecolor="black [3213]" strokeweight=".25pt"/>
            </w:pict>
          </mc:Fallback>
        </mc:AlternateContent>
      </w:r>
      <w:r>
        <w:rPr>
          <w:noProof/>
        </w:rPr>
        <mc:AlternateContent>
          <mc:Choice Requires="wps">
            <w:drawing>
              <wp:anchor distT="0" distB="0" distL="114300" distR="114300" simplePos="0" relativeHeight="251680768" behindDoc="0" locked="0" layoutInCell="1" allowOverlap="1" wp14:anchorId="4EA7AC78" wp14:editId="119049F1">
                <wp:simplePos x="0" y="0"/>
                <wp:positionH relativeFrom="column">
                  <wp:posOffset>2967355</wp:posOffset>
                </wp:positionH>
                <wp:positionV relativeFrom="paragraph">
                  <wp:posOffset>31750</wp:posOffset>
                </wp:positionV>
                <wp:extent cx="209550" cy="219075"/>
                <wp:effectExtent l="0" t="0" r="19050" b="28575"/>
                <wp:wrapNone/>
                <wp:docPr id="11" name="Obdélník 11"/>
                <wp:cNvGraphicFramePr/>
                <a:graphic xmlns:a="http://schemas.openxmlformats.org/drawingml/2006/main">
                  <a:graphicData uri="http://schemas.microsoft.com/office/word/2010/wordprocessingShape">
                    <wps:wsp>
                      <wps:cNvSpPr/>
                      <wps:spPr>
                        <a:xfrm>
                          <a:off x="0" y="0"/>
                          <a:ext cx="209550" cy="219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64E4AE" id="Obdélník 11" o:spid="_x0000_s1026" style="position:absolute;margin-left:233.65pt;margin-top:2.5pt;width:16.5pt;height:17.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" fillcolor="white [3201]" strokecolor="black [3213]" strokeweight=".25pt"/>
            </w:pict>
          </mc:Fallback>
        </mc:AlternateContent>
      </w:r>
      <w:r>
        <w:rPr>
          <w:noProof/>
        </w:rPr>
        <mc:AlternateContent>
          <mc:Choice Requires="wps">
            <w:drawing>
              <wp:anchor distT="0" distB="0" distL="114300" distR="114300" simplePos="0" relativeHeight="251678720" behindDoc="0" locked="0" layoutInCell="1" allowOverlap="1" wp14:anchorId="0D7C6755" wp14:editId="7894E34B">
                <wp:simplePos x="0" y="0"/>
                <wp:positionH relativeFrom="column">
                  <wp:posOffset>1643380</wp:posOffset>
                </wp:positionH>
                <wp:positionV relativeFrom="paragraph">
                  <wp:posOffset>41275</wp:posOffset>
                </wp:positionV>
                <wp:extent cx="209550" cy="219075"/>
                <wp:effectExtent l="0" t="0" r="19050" b="28575"/>
                <wp:wrapNone/>
                <wp:docPr id="10" name="Obdélník 10"/>
                <wp:cNvGraphicFramePr/>
                <a:graphic xmlns:a="http://schemas.openxmlformats.org/drawingml/2006/main">
                  <a:graphicData uri="http://schemas.microsoft.com/office/word/2010/wordprocessingShape">
                    <wps:wsp>
                      <wps:cNvSpPr/>
                      <wps:spPr>
                        <a:xfrm>
                          <a:off x="0" y="0"/>
                          <a:ext cx="209550" cy="219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5FA6" w:rsidRDefault="001A5FA6" w:rsidP="001A5FA6">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7C6755" id="Obdélník 10" o:spid="_x0000_s1026" style="position:absolute;left:0;text-align:left;margin-left:129.4pt;margin-top:3.25pt;width:16.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" fillcolor="white [3201]" strokecolor="black [3213]" strokeweight=".25pt">
                <v:textbox>
                  <w:txbxContent>
                    <w:p w:rsidR="001A5FA6" w:rsidRDefault="001A5FA6" w:rsidP="001A5FA6">
                      <w:pPr>
                        <w:jc w:val="center"/>
                      </w:pPr>
                      <w:r>
                        <w:t>x</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5F1B4D06" wp14:editId="3566C442">
                <wp:simplePos x="0" y="0"/>
                <wp:positionH relativeFrom="column">
                  <wp:posOffset>424180</wp:posOffset>
                </wp:positionH>
                <wp:positionV relativeFrom="paragraph">
                  <wp:posOffset>31750</wp:posOffset>
                </wp:positionV>
                <wp:extent cx="209550" cy="219075"/>
                <wp:effectExtent l="0" t="0" r="19050" b="28575"/>
                <wp:wrapNone/>
                <wp:docPr id="9" name="Obdélník 9"/>
                <wp:cNvGraphicFramePr/>
                <a:graphic xmlns:a="http://schemas.openxmlformats.org/drawingml/2006/main">
                  <a:graphicData uri="http://schemas.microsoft.com/office/word/2010/wordprocessingShape">
                    <wps:wsp>
                      <wps:cNvSpPr/>
                      <wps:spPr>
                        <a:xfrm>
                          <a:off x="0" y="0"/>
                          <a:ext cx="209550" cy="219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483F0A" id="Obdélník 9" o:spid="_x0000_s1026" style="position:absolute;margin-left:33.4pt;margin-top:2.5pt;width:16.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" fillcolor="white [3201]" strokecolor="black [3213]" strokeweight=".25pt"/>
            </w:pict>
          </mc:Fallback>
        </mc:AlternateContent>
      </w:r>
      <w:r w:rsidR="00CA2A56">
        <w:rPr>
          <w:noProof/>
        </w:rPr>
        <w:t>12 měsíců</w:t>
      </w:r>
      <w:r w:rsidR="00361569">
        <w:rPr>
          <w:rFonts w:cs="Times New Roman"/>
        </w:rPr>
        <w:t xml:space="preserve"> </w:t>
      </w:r>
      <w:r w:rsidR="007F0971">
        <w:rPr>
          <w:rFonts w:cs="Times New Roman"/>
        </w:rPr>
        <w:tab/>
      </w:r>
      <w:r w:rsidR="00361569">
        <w:rPr>
          <w:rFonts w:cs="Times New Roman"/>
        </w:rPr>
        <w:t xml:space="preserve">šesti měsíců          </w:t>
      </w:r>
      <w:r w:rsidR="007F0971">
        <w:rPr>
          <w:rFonts w:cs="Times New Roman"/>
        </w:rPr>
        <w:tab/>
      </w:r>
      <w:r w:rsidR="00361569">
        <w:rPr>
          <w:rFonts w:cs="Times New Roman"/>
        </w:rPr>
        <w:t>tří měsíců</w:t>
      </w:r>
      <w:r w:rsidR="007F0971">
        <w:rPr>
          <w:rFonts w:cs="Times New Roman"/>
        </w:rPr>
        <w:tab/>
      </w:r>
      <w:r w:rsidR="00361569">
        <w:rPr>
          <w:rFonts w:cs="Times New Roman"/>
        </w:rPr>
        <w:t xml:space="preserve">jednoho měsíce*) </w:t>
      </w:r>
    </w:p>
    <w:p w:rsidR="007F0971" w:rsidRDefault="00F738EC" w:rsidP="00EB29F8">
      <w:pPr>
        <w:tabs>
          <w:tab w:val="left" w:pos="709"/>
          <w:tab w:val="left" w:pos="1134"/>
          <w:tab w:val="left" w:pos="3119"/>
          <w:tab w:val="left" w:pos="5245"/>
          <w:tab w:val="left" w:pos="7371"/>
        </w:tabs>
        <w:spacing w:after="120"/>
        <w:ind w:firstLine="709"/>
        <w:jc w:val="both"/>
        <w:rPr>
          <w:rFonts w:cs="Times New Roman"/>
        </w:rPr>
      </w:pPr>
      <w:r>
        <w:rPr>
          <w:rFonts w:cs="Times New Roman"/>
        </w:rPr>
        <w:tab/>
      </w:r>
      <w:r w:rsidR="007F0971">
        <w:rPr>
          <w:rFonts w:cs="Times New Roman"/>
        </w:rPr>
        <w:t>(roční)</w:t>
      </w:r>
      <w:r w:rsidR="007F0971">
        <w:rPr>
          <w:rFonts w:cs="Times New Roman"/>
        </w:rPr>
        <w:tab/>
        <w:t>(pololetní)</w:t>
      </w:r>
      <w:r w:rsidR="007F0971">
        <w:rPr>
          <w:rFonts w:cs="Times New Roman"/>
        </w:rPr>
        <w:tab/>
        <w:t>(čtvrtletní)</w:t>
      </w:r>
      <w:r w:rsidR="007F0971">
        <w:rPr>
          <w:rFonts w:cs="Times New Roman"/>
        </w:rPr>
        <w:tab/>
        <w:t>(měsíční)</w:t>
      </w:r>
      <w:r w:rsidR="007F0971">
        <w:rPr>
          <w:rFonts w:cs="Times New Roman"/>
        </w:rPr>
        <w:tab/>
      </w:r>
    </w:p>
    <w:p w:rsidR="00361569" w:rsidRDefault="00361569" w:rsidP="00EB29F8">
      <w:pPr>
        <w:widowControl w:val="0"/>
        <w:spacing w:after="120"/>
        <w:ind w:left="567"/>
        <w:jc w:val="both"/>
        <w:rPr>
          <w:rFonts w:cs="Times New Roman"/>
        </w:rPr>
      </w:pPr>
      <w:r>
        <w:rPr>
          <w:rFonts w:cs="Times New Roman"/>
        </w:rPr>
        <w:t>Délka pojistného období odpovídá frekvenci vytváření předpisu pojistného.</w:t>
      </w:r>
    </w:p>
    <w:p w:rsidR="00361569" w:rsidRDefault="00361569" w:rsidP="00F738EC">
      <w:pPr>
        <w:tabs>
          <w:tab w:val="left" w:pos="567"/>
        </w:tabs>
        <w:jc w:val="both"/>
        <w:rPr>
          <w:rFonts w:cs="Times New Roman"/>
        </w:rPr>
      </w:pPr>
      <w:r>
        <w:rPr>
          <w:rFonts w:cs="Times New Roman"/>
        </w:rPr>
        <w:tab/>
        <w:t>*) zakřížkujte výběr</w:t>
      </w:r>
    </w:p>
    <w:p w:rsidR="00361569" w:rsidRDefault="00361569">
      <w:pPr>
        <w:tabs>
          <w:tab w:val="left" w:pos="357"/>
        </w:tabs>
        <w:jc w:val="both"/>
        <w:rPr>
          <w:rFonts w:cs="Times New Roman"/>
        </w:rPr>
      </w:pPr>
      <w:r>
        <w:rPr>
          <w:rFonts w:cs="Times New Roman"/>
        </w:rPr>
        <w:t xml:space="preserve"> </w:t>
      </w:r>
      <w:r>
        <w:rPr>
          <w:rFonts w:cs="Times New Roman"/>
        </w:rPr>
        <w:tab/>
      </w:r>
    </w:p>
    <w:p w:rsidR="00361569" w:rsidRDefault="00361569" w:rsidP="00662E35">
      <w:pPr>
        <w:pStyle w:val="Odstavecseseznamem"/>
        <w:numPr>
          <w:ilvl w:val="1"/>
          <w:numId w:val="1"/>
        </w:numPr>
        <w:jc w:val="both"/>
      </w:pPr>
      <w:r>
        <w:t>První pojistné období pojištění každého vozidla, které vzniklo na základě Seznamu v průběhu pojistného období Smlouvy, začíná dnem počátku pojištění uvedeným v Seznamu. Konec prvního pojistného období pro takto dodatečně přihlášené vozidlo je shodný s koncem pojistného období této Smlouvy, v jehož průběhu pojištění vozidla vzniklo. Další pojistná období pro vozidlo plynou shodně s pojistnými obdobími Smlouvy. Pojistné za první pojistné období bude u tohoto vozidla stanoveno poměrnou částí.</w:t>
      </w:r>
    </w:p>
    <w:p w:rsidR="00361569" w:rsidRDefault="00361569">
      <w:pPr>
        <w:pStyle w:val="Nadpis1"/>
        <w:keepNext w:val="0"/>
        <w:numPr>
          <w:ilvl w:val="0"/>
          <w:numId w:val="1"/>
        </w:numPr>
        <w:ind w:left="431" w:hanging="431"/>
        <w:rPr>
          <w:rFonts w:ascii="Times New Roman" w:hAnsi="Times New Roman" w:cs="Times New Roman"/>
        </w:rPr>
      </w:pPr>
      <w:r>
        <w:rPr>
          <w:rFonts w:ascii="Times New Roman" w:hAnsi="Times New Roman" w:cs="Times New Roman"/>
        </w:rPr>
        <w:t>Pojistné, slevy, přirážky, správa pojištění</w:t>
      </w:r>
    </w:p>
    <w:p w:rsidR="00361569" w:rsidRDefault="00361569" w:rsidP="006F31A3">
      <w:pPr>
        <w:pStyle w:val="Odstavecseseznamem"/>
        <w:widowControl w:val="0"/>
        <w:numPr>
          <w:ilvl w:val="1"/>
          <w:numId w:val="1"/>
        </w:numPr>
        <w:jc w:val="both"/>
      </w:pPr>
      <w:r>
        <w:t xml:space="preserve">Sazby pojistného, slevy a přirážky se řídí aktuálním sazebníkem pojistitele pro jednotlivé volitelné složky FAP platným ke dni počátku pojištění jednotlivého vozidla uvedeného v Seznamu. </w:t>
      </w:r>
      <w:r w:rsidR="006F31A3" w:rsidRPr="00124644">
        <w:t xml:space="preserve">Aktuální sazebník pojistitele pro pojištění odpovědnosti za </w:t>
      </w:r>
      <w:r w:rsidR="00172158">
        <w:t>újmu</w:t>
      </w:r>
      <w:r w:rsidR="00172158" w:rsidRPr="00124644">
        <w:t xml:space="preserve"> </w:t>
      </w:r>
      <w:r w:rsidR="006F31A3" w:rsidRPr="00124644">
        <w:t>způsobenou provozem vozidla obsahuje minimální roční pojistné po zohlednění flotilové slevy před uplatněním koeficientu speciální sazby.</w:t>
      </w:r>
      <w:r w:rsidR="00E83CC3" w:rsidRPr="00E83CC3">
        <w:t xml:space="preserve"> </w:t>
      </w:r>
      <w:r>
        <w:t xml:space="preserve">Roční pojistné pro pojištění </w:t>
      </w:r>
      <w:r>
        <w:lastRenderedPageBreak/>
        <w:t>jednotlivých vozidel, u nichž datum počátku je totožné s datem počátku Smlouvy, je uvedeno v Seznamu a vztahuje se na první pojistný rok Smlouvy.</w:t>
      </w:r>
    </w:p>
    <w:p w:rsidR="00361569" w:rsidRDefault="00361569">
      <w:pPr>
        <w:pStyle w:val="Odstavecseseznamem"/>
        <w:widowControl w:val="0"/>
        <w:numPr>
          <w:ilvl w:val="1"/>
          <w:numId w:val="1"/>
        </w:numPr>
        <w:tabs>
          <w:tab w:val="clear" w:pos="576"/>
          <w:tab w:val="num" w:pos="567"/>
        </w:tabs>
        <w:ind w:left="567" w:hanging="567"/>
        <w:jc w:val="both"/>
      </w:pPr>
      <w:r>
        <w:t xml:space="preserve">Dojde-li v průběhu pojištění ke změně aktuálního flotilového sazebníku pojistitele, pak pojistné jednotlivých volitelných složek FAP se změní až od výročního dne Smlouvy, analogicky u připojištění. </w:t>
      </w:r>
    </w:p>
    <w:p w:rsidR="00361569" w:rsidRDefault="00361569">
      <w:pPr>
        <w:widowControl w:val="0"/>
        <w:numPr>
          <w:ilvl w:val="1"/>
          <w:numId w:val="1"/>
        </w:numPr>
        <w:tabs>
          <w:tab w:val="clear" w:pos="576"/>
          <w:tab w:val="num" w:pos="567"/>
        </w:tabs>
        <w:ind w:left="567" w:hanging="567"/>
        <w:jc w:val="both"/>
        <w:rPr>
          <w:rFonts w:cs="Times New Roman"/>
        </w:rPr>
      </w:pPr>
      <w:r>
        <w:rPr>
          <w:rFonts w:cs="Times New Roman"/>
        </w:rPr>
        <w:t xml:space="preserve">Pojistitel poskytne pro první pojistný rok Smlouvy flotilové </w:t>
      </w:r>
      <w:r w:rsidRPr="00124644">
        <w:rPr>
          <w:rFonts w:cs="Times New Roman"/>
        </w:rPr>
        <w:t>slevy</w:t>
      </w:r>
      <w:r w:rsidR="004D22CE" w:rsidRPr="00124644">
        <w:rPr>
          <w:rFonts w:cs="Times New Roman"/>
        </w:rPr>
        <w:t xml:space="preserve">/přirážky </w:t>
      </w:r>
      <w:r w:rsidRPr="00124644">
        <w:rPr>
          <w:rFonts w:cs="Times New Roman"/>
        </w:rPr>
        <w:t>ve</w:t>
      </w:r>
      <w:r>
        <w:rPr>
          <w:rFonts w:cs="Times New Roman"/>
        </w:rPr>
        <w:t xml:space="preserve"> výši</w:t>
      </w:r>
      <w:r w:rsidR="004D22CE">
        <w:rPr>
          <w:rFonts w:cs="Times New Roman"/>
        </w:rPr>
        <w:t xml:space="preserve"> </w:t>
      </w:r>
      <w:r w:rsidR="004D22CE" w:rsidRPr="00124644">
        <w:rPr>
          <w:rFonts w:cs="Times New Roman"/>
        </w:rPr>
        <w:t>(kladná hodnota je slevou, záporná hodnota je přirážkou)</w:t>
      </w:r>
      <w:r w:rsidRPr="00124644">
        <w:rPr>
          <w:rFonts w:cs="Times New Roman"/>
        </w:rPr>
        <w:t>:</w:t>
      </w:r>
    </w:p>
    <w:p w:rsidR="00894AE3" w:rsidRDefault="001A5FA6" w:rsidP="000A6F28">
      <w:pPr>
        <w:pStyle w:val="Zkladntext3"/>
        <w:numPr>
          <w:ilvl w:val="0"/>
          <w:numId w:val="14"/>
        </w:numPr>
        <w:rPr>
          <w:rFonts w:ascii="Times New Roman" w:hAnsi="Times New Roman" w:cs="Times New Roman"/>
          <w:sz w:val="24"/>
          <w:szCs w:val="24"/>
        </w:rPr>
      </w:pPr>
      <w:r>
        <w:rPr>
          <w:rFonts w:ascii="Times New Roman" w:hAnsi="Times New Roman" w:cs="Times New Roman"/>
          <w:sz w:val="24"/>
          <w:szCs w:val="24"/>
        </w:rPr>
        <w:t>Sleva 60</w:t>
      </w:r>
      <w:r w:rsidR="00894AE3">
        <w:rPr>
          <w:rFonts w:ascii="Times New Roman" w:hAnsi="Times New Roman" w:cs="Times New Roman"/>
          <w:sz w:val="24"/>
          <w:szCs w:val="24"/>
        </w:rPr>
        <w:t>% pro Pojištění odpovědnosti za újmu způsobenou provozem vozidla</w:t>
      </w:r>
    </w:p>
    <w:p w:rsidR="00894AE3" w:rsidRDefault="001A5FA6" w:rsidP="000A6F28">
      <w:pPr>
        <w:pStyle w:val="Odstavecseseznamem"/>
        <w:widowControl w:val="0"/>
        <w:numPr>
          <w:ilvl w:val="0"/>
          <w:numId w:val="14"/>
        </w:numPr>
        <w:jc w:val="both"/>
      </w:pPr>
      <w:r>
        <w:t>Sleva 60</w:t>
      </w:r>
      <w:r w:rsidR="00894AE3">
        <w:t>% pro Havarijní pojištění vozidel</w:t>
      </w:r>
    </w:p>
    <w:p w:rsidR="00894AE3" w:rsidRPr="00894AE3" w:rsidRDefault="001A5FA6" w:rsidP="000A6F28">
      <w:pPr>
        <w:pStyle w:val="Zkladntext3"/>
        <w:numPr>
          <w:ilvl w:val="0"/>
          <w:numId w:val="14"/>
        </w:numPr>
        <w:rPr>
          <w:rFonts w:ascii="Times New Roman" w:hAnsi="Times New Roman" w:cs="Times New Roman"/>
          <w:sz w:val="24"/>
          <w:szCs w:val="24"/>
        </w:rPr>
      </w:pPr>
      <w:r>
        <w:rPr>
          <w:rFonts w:ascii="Times New Roman" w:hAnsi="Times New Roman" w:cs="Times New Roman"/>
          <w:sz w:val="24"/>
          <w:szCs w:val="24"/>
        </w:rPr>
        <w:t>0</w:t>
      </w:r>
      <w:r w:rsidR="00894AE3" w:rsidRPr="00894AE3">
        <w:rPr>
          <w:rFonts w:ascii="Times New Roman" w:hAnsi="Times New Roman" w:cs="Times New Roman"/>
          <w:sz w:val="24"/>
          <w:szCs w:val="24"/>
        </w:rPr>
        <w:t>% pro Pojištění asistence</w:t>
      </w:r>
    </w:p>
    <w:p w:rsidR="00894AE3" w:rsidRDefault="001A5FA6" w:rsidP="000A6F28">
      <w:pPr>
        <w:pStyle w:val="Odstavecseseznamem"/>
        <w:widowControl w:val="0"/>
        <w:numPr>
          <w:ilvl w:val="0"/>
          <w:numId w:val="14"/>
        </w:numPr>
        <w:jc w:val="both"/>
      </w:pPr>
      <w:r>
        <w:t>0</w:t>
      </w:r>
      <w:r w:rsidR="00894AE3" w:rsidRPr="0036306B">
        <w:t>% pro Strojní pojištění</w:t>
      </w:r>
    </w:p>
    <w:p w:rsidR="00894AE3" w:rsidRPr="00894AE3" w:rsidRDefault="001A5FA6" w:rsidP="000A6F28">
      <w:pPr>
        <w:pStyle w:val="Odstavecseseznamem"/>
        <w:widowControl w:val="0"/>
        <w:numPr>
          <w:ilvl w:val="0"/>
          <w:numId w:val="14"/>
        </w:numPr>
        <w:jc w:val="both"/>
      </w:pPr>
      <w:r>
        <w:rPr>
          <w:color w:val="000000" w:themeColor="text1"/>
        </w:rPr>
        <w:t>0</w:t>
      </w:r>
      <w:r w:rsidR="00894AE3" w:rsidRPr="00576F15">
        <w:rPr>
          <w:color w:val="000000" w:themeColor="text1"/>
        </w:rPr>
        <w:t>% pro AUTOGA</w:t>
      </w:r>
      <w:r w:rsidR="00894AE3">
        <w:rPr>
          <w:color w:val="000000" w:themeColor="text1"/>
        </w:rPr>
        <w:t>P</w:t>
      </w:r>
    </w:p>
    <w:p w:rsidR="00361569" w:rsidRDefault="00361569">
      <w:pPr>
        <w:widowControl w:val="0"/>
        <w:numPr>
          <w:ilvl w:val="1"/>
          <w:numId w:val="1"/>
        </w:numPr>
        <w:tabs>
          <w:tab w:val="clear" w:pos="576"/>
          <w:tab w:val="num" w:pos="567"/>
        </w:tabs>
        <w:ind w:left="567" w:hanging="567"/>
        <w:jc w:val="both"/>
        <w:rPr>
          <w:rFonts w:cs="Times New Roman"/>
        </w:rPr>
      </w:pPr>
      <w:r>
        <w:rPr>
          <w:rFonts w:cs="Times New Roman"/>
        </w:rPr>
        <w:t xml:space="preserve">Pojistitel provádí každoročně vyhodnocení škodního průběhu pojištění souboru vozidel pojištěných na základě této smlouvy. Škodní průběh se stanoví jako poměr vyplaceného a rezervovaného pojistného plnění z pojistných událostí vyhodnocovaného období k zaslouženému pojistnému téhož vyhodnocovaného období. Rezervovaným pojistným plněním se rozumí odborně odhadnuté plnění z dosud neuzavřených, pojistiteli v průběhu vyhodnocovaného období oznámených pojistných událostí. </w:t>
      </w:r>
    </w:p>
    <w:p w:rsidR="00CF1E91" w:rsidRDefault="00361569">
      <w:pPr>
        <w:widowControl w:val="0"/>
        <w:numPr>
          <w:ilvl w:val="1"/>
          <w:numId w:val="1"/>
        </w:numPr>
        <w:tabs>
          <w:tab w:val="clear" w:pos="576"/>
          <w:tab w:val="num" w:pos="567"/>
        </w:tabs>
        <w:ind w:left="567" w:hanging="567"/>
        <w:jc w:val="both"/>
        <w:rPr>
          <w:rFonts w:cs="Times New Roman"/>
        </w:rPr>
      </w:pPr>
      <w:r>
        <w:rPr>
          <w:rFonts w:cs="Times New Roman"/>
        </w:rPr>
        <w:t>Na základě vývoje škodního průběhu má pojistitel právo rozhodnout o výši flotilové slevy</w:t>
      </w:r>
      <w:r w:rsidR="00C86060" w:rsidRPr="00894AE3">
        <w:rPr>
          <w:rFonts w:cs="Times New Roman"/>
        </w:rPr>
        <w:t>/přirážky</w:t>
      </w:r>
      <w:r w:rsidRPr="00894AE3">
        <w:rPr>
          <w:rFonts w:cs="Times New Roman"/>
        </w:rPr>
        <w:t xml:space="preserve"> </w:t>
      </w:r>
      <w:r>
        <w:rPr>
          <w:rFonts w:cs="Times New Roman"/>
        </w:rPr>
        <w:t xml:space="preserve">pro další pojistné období. Pokud by tímto došlo k navýšení pojistného a pojistník by nesouhlasil, má právo postupovat podle PPFAP. </w:t>
      </w:r>
    </w:p>
    <w:p w:rsidR="00361569" w:rsidRDefault="00361569">
      <w:pPr>
        <w:widowControl w:val="0"/>
        <w:numPr>
          <w:ilvl w:val="1"/>
          <w:numId w:val="1"/>
        </w:numPr>
        <w:tabs>
          <w:tab w:val="clear" w:pos="576"/>
          <w:tab w:val="num" w:pos="567"/>
        </w:tabs>
        <w:ind w:left="567" w:hanging="567"/>
        <w:jc w:val="both"/>
        <w:rPr>
          <w:rFonts w:cs="Times New Roman"/>
        </w:rPr>
      </w:pPr>
      <w:r>
        <w:rPr>
          <w:rFonts w:cs="Times New Roman"/>
        </w:rPr>
        <w:t>Pojistitel provádí předpis hromadných úhrad pojistného (dále jen „Předpis pojistného“) ve výši odpovídající sjednanému pojistnému období, a to vždy pro celý soubor vozidel najednou. Odchylně od pojistných podmínek se ujednává, že pojistné je splatné k datu splatnosti uvedenému na tomto Předpisu pojistného. Pojistitel v Předpisu pojistného zohlední pouze ty změny, které mu k datu vystavení Předpisu pojistného byly známy. Ostatní změny zohlední až v následujícím řádném Předpisu pojistného.</w:t>
      </w:r>
    </w:p>
    <w:p w:rsidR="00894AE3" w:rsidRPr="00894AE3" w:rsidRDefault="00894AE3">
      <w:pPr>
        <w:widowControl w:val="0"/>
        <w:numPr>
          <w:ilvl w:val="1"/>
          <w:numId w:val="1"/>
        </w:numPr>
        <w:tabs>
          <w:tab w:val="clear" w:pos="576"/>
          <w:tab w:val="num" w:pos="567"/>
        </w:tabs>
        <w:ind w:left="567" w:hanging="567"/>
        <w:jc w:val="both"/>
        <w:rPr>
          <w:rFonts w:cs="Times New Roman"/>
        </w:rPr>
      </w:pPr>
      <w:r>
        <w:rPr>
          <w:rFonts w:cs="Times New Roman"/>
        </w:rPr>
        <w:t xml:space="preserve">Pojistné pojistník hradí na základě jemu vystaveného Předpisu pojistného ke dni jeho splatnosti na účet </w:t>
      </w:r>
      <w:r w:rsidRPr="00CA3A4D">
        <w:t xml:space="preserve">zplnomocněného makléře, </w:t>
      </w:r>
      <w:proofErr w:type="spellStart"/>
      <w:r w:rsidRPr="00CA3A4D">
        <w:t>č.ú</w:t>
      </w:r>
      <w:proofErr w:type="spellEnd"/>
      <w:r w:rsidRPr="00CA3A4D">
        <w:t xml:space="preserve">. </w:t>
      </w:r>
      <w:r w:rsidR="001A5FA6">
        <w:t>5030018888/5500</w:t>
      </w:r>
      <w:r w:rsidRPr="00CA3A4D">
        <w:t>, variabilní symbol – číslo této Smlouvy. Splatnost pojistného je uvedena na Předpisu pojistného</w:t>
      </w:r>
      <w:r w:rsidR="001A5FA6">
        <w:t>.</w:t>
      </w:r>
    </w:p>
    <w:p w:rsidR="00894AE3" w:rsidRDefault="00894AE3">
      <w:pPr>
        <w:widowControl w:val="0"/>
        <w:numPr>
          <w:ilvl w:val="1"/>
          <w:numId w:val="1"/>
        </w:numPr>
        <w:tabs>
          <w:tab w:val="clear" w:pos="576"/>
          <w:tab w:val="num" w:pos="567"/>
        </w:tabs>
        <w:ind w:left="567" w:hanging="567"/>
        <w:jc w:val="both"/>
        <w:rPr>
          <w:rFonts w:cs="Times New Roman"/>
        </w:rPr>
      </w:pPr>
      <w:r w:rsidRPr="00934C0E">
        <w:rPr>
          <w:rFonts w:cs="Times New Roman"/>
        </w:rPr>
        <w:t>Zaplaceným pojistným umořuje pojistitel své pohledávky na pojistném a jiné pohledávky z pojištění v pořadí, ve kterém vznikly, a to bez ohledu na to, jestli dlužník určil jinak nebo projevil jinou vůli</w:t>
      </w:r>
      <w:r>
        <w:rPr>
          <w:rFonts w:cs="Times New Roman"/>
        </w:rPr>
        <w:t>.</w:t>
      </w:r>
    </w:p>
    <w:p w:rsidR="00361569" w:rsidRDefault="00361569">
      <w:pPr>
        <w:widowControl w:val="0"/>
        <w:numPr>
          <w:ilvl w:val="1"/>
          <w:numId w:val="1"/>
        </w:numPr>
        <w:ind w:left="567" w:hanging="567"/>
        <w:jc w:val="both"/>
        <w:rPr>
          <w:rFonts w:cs="Times New Roman"/>
        </w:rPr>
      </w:pPr>
      <w:r>
        <w:rPr>
          <w:rFonts w:cs="Times New Roman"/>
        </w:rPr>
        <w:t xml:space="preserve">Pokud pojistník nebo jím zplnomocněný makléř s právem inkasa pojistného nesouhlasí s Předpisem pojistného a svůj odůvodněný nesouhlas oznámí pojistiteli do 5 pracovních dnů od doručení Předpisu pojistného, bude Předpis pojistného vystaven znovu se zapracováním oprávněných námitek. Pokud svůj odůvodněný nesouhlas oznámí pojistiteli po této lhůtě, je povinen Předpis pojistného uhradit a případný přeplatek/nedoplatek bude pojistitelem zohledněn v následném Předpisu pojistného. </w:t>
      </w:r>
    </w:p>
    <w:p w:rsidR="00894AE3" w:rsidRDefault="00EB29F8" w:rsidP="00EB29F8">
      <w:pPr>
        <w:widowControl w:val="0"/>
        <w:numPr>
          <w:ilvl w:val="1"/>
          <w:numId w:val="1"/>
        </w:numPr>
        <w:spacing w:after="120"/>
        <w:ind w:left="567" w:hanging="567"/>
        <w:jc w:val="both"/>
        <w:rPr>
          <w:rFonts w:cs="Times New Roman"/>
        </w:rPr>
      </w:pPr>
      <w:r>
        <w:rPr>
          <w:noProof/>
        </w:rPr>
        <mc:AlternateContent>
          <mc:Choice Requires="wps">
            <w:drawing>
              <wp:anchor distT="0" distB="0" distL="114300" distR="114300" simplePos="0" relativeHeight="251686912" behindDoc="0" locked="0" layoutInCell="1" allowOverlap="1" wp14:anchorId="0DD3A2AE" wp14:editId="0B14B6A5">
                <wp:simplePos x="0" y="0"/>
                <wp:positionH relativeFrom="column">
                  <wp:posOffset>2519680</wp:posOffset>
                </wp:positionH>
                <wp:positionV relativeFrom="paragraph">
                  <wp:posOffset>421005</wp:posOffset>
                </wp:positionV>
                <wp:extent cx="209550" cy="219075"/>
                <wp:effectExtent l="0" t="0" r="19050" b="28575"/>
                <wp:wrapNone/>
                <wp:docPr id="17" name="Obdélník 17"/>
                <wp:cNvGraphicFramePr/>
                <a:graphic xmlns:a="http://schemas.openxmlformats.org/drawingml/2006/main">
                  <a:graphicData uri="http://schemas.microsoft.com/office/word/2010/wordprocessingShape">
                    <wps:wsp>
                      <wps:cNvSpPr/>
                      <wps:spPr>
                        <a:xfrm>
                          <a:off x="0" y="0"/>
                          <a:ext cx="209550" cy="219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52E" w:rsidRDefault="0090552E" w:rsidP="0090552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D3A2AE" id="Obdélník 17" o:spid="_x0000_s1027" style="position:absolute;left:0;text-align:left;margin-left:198.4pt;margin-top:33.15pt;width:16.5pt;height:17.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" fillcolor="white [3201]" strokecolor="black [3213]" strokeweight=".25pt">
                <v:textbox>
                  <w:txbxContent>
                    <w:p w:rsidR="0090552E" w:rsidRDefault="0090552E" w:rsidP="0090552E">
                      <w:pPr>
                        <w:jc w:val="center"/>
                      </w:pPr>
                      <w:r>
                        <w:t>x</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5FB3D8CE" wp14:editId="11914A14">
                <wp:simplePos x="0" y="0"/>
                <wp:positionH relativeFrom="column">
                  <wp:posOffset>367030</wp:posOffset>
                </wp:positionH>
                <wp:positionV relativeFrom="paragraph">
                  <wp:posOffset>421005</wp:posOffset>
                </wp:positionV>
                <wp:extent cx="209550" cy="219075"/>
                <wp:effectExtent l="0" t="0" r="19050" b="28575"/>
                <wp:wrapNone/>
                <wp:docPr id="16" name="Obdélník 16"/>
                <wp:cNvGraphicFramePr/>
                <a:graphic xmlns:a="http://schemas.openxmlformats.org/drawingml/2006/main">
                  <a:graphicData uri="http://schemas.microsoft.com/office/word/2010/wordprocessingShape">
                    <wps:wsp>
                      <wps:cNvSpPr/>
                      <wps:spPr>
                        <a:xfrm>
                          <a:off x="0" y="0"/>
                          <a:ext cx="209550" cy="219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230F25" id="Obdélník 16" o:spid="_x0000_s1026" style="position:absolute;margin-left:28.9pt;margin-top:33.15pt;width:16.5pt;height:17.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" fillcolor="white [3201]" strokecolor="black [3213]" strokeweight=".25pt"/>
            </w:pict>
          </mc:Fallback>
        </mc:AlternateContent>
      </w:r>
      <w:r w:rsidR="00894AE3" w:rsidRPr="00124644">
        <w:rPr>
          <w:rFonts w:cs="Times New Roman"/>
        </w:rPr>
        <w:t xml:space="preserve">Pojistník nebo jím zplnomocněný makléř s právem inkasa pojistného si volí jednu z následujících forem a způsobů doručování Předpisu pojistného: </w:t>
      </w:r>
    </w:p>
    <w:p w:rsidR="00850A90" w:rsidRPr="00972B9B" w:rsidRDefault="00850A90" w:rsidP="00EB29F8">
      <w:pPr>
        <w:widowControl w:val="0"/>
        <w:jc w:val="both"/>
        <w:rPr>
          <w:rFonts w:cs="Times New Roman"/>
        </w:rPr>
      </w:pPr>
      <w:r>
        <w:rPr>
          <w:noProof/>
        </w:rPr>
        <w:t xml:space="preserve">        </w:t>
      </w:r>
      <w:r w:rsidR="00EB29F8">
        <w:rPr>
          <w:noProof/>
        </w:rPr>
        <w:tab/>
        <w:t xml:space="preserve">      </w:t>
      </w:r>
      <w:r w:rsidRPr="00124644">
        <w:rPr>
          <w:noProof/>
        </w:rPr>
        <w:t>tištěný, zasílaný poštou</w:t>
      </w:r>
      <w:r w:rsidRPr="00124644">
        <w:t xml:space="preserve">  </w:t>
      </w:r>
      <w:r w:rsidRPr="00124644">
        <w:tab/>
        <w:t xml:space="preserve">              </w:t>
      </w:r>
      <w:r w:rsidR="00EB29F8">
        <w:t xml:space="preserve"> </w:t>
      </w:r>
      <w:r w:rsidRPr="00972B9B">
        <w:t>elektronický, zasílaný elektronickou poštou*)</w:t>
      </w:r>
    </w:p>
    <w:p w:rsidR="00850A90" w:rsidRDefault="00850A90" w:rsidP="00850A90">
      <w:pPr>
        <w:widowControl w:val="0"/>
        <w:ind w:left="567"/>
        <w:jc w:val="both"/>
        <w:rPr>
          <w:rFonts w:cs="Times New Roman"/>
        </w:rPr>
      </w:pPr>
    </w:p>
    <w:p w:rsidR="00850A90" w:rsidRPr="00124644" w:rsidRDefault="00850A90" w:rsidP="00850A90">
      <w:pPr>
        <w:widowControl w:val="0"/>
        <w:ind w:left="567"/>
        <w:jc w:val="both"/>
        <w:rPr>
          <w:rFonts w:cs="Times New Roman"/>
        </w:rPr>
      </w:pPr>
      <w:r w:rsidRPr="00124644">
        <w:rPr>
          <w:rFonts w:cs="Times New Roman"/>
        </w:rPr>
        <w:t>*) zakřížkujte výběr</w:t>
      </w:r>
    </w:p>
    <w:p w:rsidR="00850A90" w:rsidRDefault="00850A90" w:rsidP="00EB29F8">
      <w:pPr>
        <w:widowControl w:val="0"/>
        <w:spacing w:after="120"/>
        <w:ind w:left="567"/>
        <w:jc w:val="both"/>
        <w:rPr>
          <w:rFonts w:cs="Times New Roman"/>
        </w:rPr>
      </w:pPr>
      <w:r>
        <w:rPr>
          <w:rFonts w:cs="Times New Roman"/>
        </w:rPr>
        <w:t>Dle úrovně požadovaného detailu Předpisu pojistného si pojistník nebo jím zplnomocněný makléř volí jednu z následujících forem výčetky pojistného, která je nedílnou součástí Předpisu pojistného:</w:t>
      </w:r>
    </w:p>
    <w:p w:rsidR="00850A90" w:rsidRDefault="00850A90" w:rsidP="00EB29F8">
      <w:pPr>
        <w:widowControl w:val="0"/>
        <w:spacing w:after="160"/>
        <w:jc w:val="both"/>
        <w:rPr>
          <w:rFonts w:cs="Times New Roman"/>
        </w:rPr>
      </w:pPr>
      <w:r>
        <w:rPr>
          <w:noProof/>
        </w:rPr>
        <mc:AlternateContent>
          <mc:Choice Requires="wps">
            <w:drawing>
              <wp:anchor distT="0" distB="0" distL="114300" distR="114300" simplePos="0" relativeHeight="251688960" behindDoc="0" locked="0" layoutInCell="1" allowOverlap="1" wp14:anchorId="54333B03" wp14:editId="4C6BB569">
                <wp:simplePos x="0" y="0"/>
                <wp:positionH relativeFrom="column">
                  <wp:posOffset>367030</wp:posOffset>
                </wp:positionH>
                <wp:positionV relativeFrom="paragraph">
                  <wp:posOffset>-50165</wp:posOffset>
                </wp:positionV>
                <wp:extent cx="209550" cy="219075"/>
                <wp:effectExtent l="0" t="0" r="19050" b="28575"/>
                <wp:wrapNone/>
                <wp:docPr id="18" name="Obdélník 18"/>
                <wp:cNvGraphicFramePr/>
                <a:graphic xmlns:a="http://schemas.openxmlformats.org/drawingml/2006/main">
                  <a:graphicData uri="http://schemas.microsoft.com/office/word/2010/wordprocessingShape">
                    <wps:wsp>
                      <wps:cNvSpPr/>
                      <wps:spPr>
                        <a:xfrm>
                          <a:off x="0" y="0"/>
                          <a:ext cx="209550" cy="219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B4B2FA" id="Obdélník 18" o:spid="_x0000_s1026" style="position:absolute;margin-left:28.9pt;margin-top:-3.95pt;width:16.5pt;height:17.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" fillcolor="white [3201]" strokecolor="black [3213]" strokeweight=".25pt"/>
            </w:pict>
          </mc:Fallback>
        </mc:AlternateContent>
      </w:r>
      <w:r>
        <w:rPr>
          <w:rFonts w:cs="Times New Roman"/>
        </w:rPr>
        <w:tab/>
        <w:t xml:space="preserve">     </w:t>
      </w:r>
      <w:r>
        <w:rPr>
          <w:noProof/>
        </w:rPr>
        <w:t>Výčetka č. 1 (detail po vozidlech)</w:t>
      </w:r>
    </w:p>
    <w:p w:rsidR="00850A90" w:rsidRDefault="00850A90" w:rsidP="00894AE3">
      <w:pPr>
        <w:widowControl w:val="0"/>
        <w:jc w:val="both"/>
        <w:rPr>
          <w:noProof/>
        </w:rPr>
      </w:pPr>
      <w:r>
        <w:rPr>
          <w:noProof/>
        </w:rPr>
        <mc:AlternateContent>
          <mc:Choice Requires="wps">
            <w:drawing>
              <wp:anchor distT="0" distB="0" distL="114300" distR="114300" simplePos="0" relativeHeight="251691008" behindDoc="0" locked="0" layoutInCell="1" allowOverlap="1" wp14:anchorId="60D6345E" wp14:editId="14A3E12E">
                <wp:simplePos x="0" y="0"/>
                <wp:positionH relativeFrom="column">
                  <wp:posOffset>367030</wp:posOffset>
                </wp:positionH>
                <wp:positionV relativeFrom="paragraph">
                  <wp:posOffset>-6350</wp:posOffset>
                </wp:positionV>
                <wp:extent cx="209550" cy="219075"/>
                <wp:effectExtent l="0" t="0" r="19050" b="28575"/>
                <wp:wrapNone/>
                <wp:docPr id="19" name="Obdélník 19"/>
                <wp:cNvGraphicFramePr/>
                <a:graphic xmlns:a="http://schemas.openxmlformats.org/drawingml/2006/main">
                  <a:graphicData uri="http://schemas.microsoft.com/office/word/2010/wordprocessingShape">
                    <wps:wsp>
                      <wps:cNvSpPr/>
                      <wps:spPr>
                        <a:xfrm>
                          <a:off x="0" y="0"/>
                          <a:ext cx="209550" cy="219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52E" w:rsidRDefault="0090552E" w:rsidP="0090552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D6345E" id="Obdélník 19" o:spid="_x0000_s1028" style="position:absolute;left:0;text-align:left;margin-left:28.9pt;margin-top:-.5pt;width:16.5pt;height:17.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" fillcolor="white [3201]" strokecolor="black [3213]" strokeweight=".25pt">
                <v:textbox>
                  <w:txbxContent>
                    <w:p w:rsidR="0090552E" w:rsidRDefault="0090552E" w:rsidP="0090552E">
                      <w:pPr>
                        <w:jc w:val="center"/>
                      </w:pPr>
                      <w:r>
                        <w:t>x</w:t>
                      </w:r>
                    </w:p>
                  </w:txbxContent>
                </v:textbox>
              </v:rect>
            </w:pict>
          </mc:Fallback>
        </mc:AlternateContent>
      </w:r>
      <w:r>
        <w:rPr>
          <w:rFonts w:cs="Times New Roman"/>
        </w:rPr>
        <w:tab/>
        <w:t xml:space="preserve">     </w:t>
      </w:r>
      <w:r>
        <w:rPr>
          <w:noProof/>
        </w:rPr>
        <w:t>Výčetka č. 2 (detail po volitelných složkách FAP, např. POV, HAV, SKLA atd.)*)</w:t>
      </w:r>
    </w:p>
    <w:p w:rsidR="00850A90" w:rsidRPr="00124644" w:rsidRDefault="00850A90" w:rsidP="00850A90">
      <w:pPr>
        <w:widowControl w:val="0"/>
        <w:ind w:left="567"/>
        <w:jc w:val="both"/>
        <w:rPr>
          <w:rFonts w:cs="Times New Roman"/>
        </w:rPr>
      </w:pPr>
      <w:r w:rsidRPr="00124644">
        <w:rPr>
          <w:rFonts w:cs="Times New Roman"/>
        </w:rPr>
        <w:lastRenderedPageBreak/>
        <w:t>*) zakřížkujte výběr</w:t>
      </w:r>
    </w:p>
    <w:p w:rsidR="00850A90" w:rsidRPr="00972B9B" w:rsidRDefault="00850A90" w:rsidP="00850A90">
      <w:pPr>
        <w:widowControl w:val="0"/>
        <w:ind w:left="567"/>
        <w:jc w:val="both"/>
        <w:rPr>
          <w:rFonts w:cs="Times New Roman"/>
        </w:rPr>
      </w:pPr>
      <w:r w:rsidRPr="00972B9B">
        <w:rPr>
          <w:rFonts w:cs="Times New Roman"/>
        </w:rPr>
        <w:t xml:space="preserve">Elektronický Předpis pojistného bude zasílán pojistníkovi nebo jím zplnomocněnému makléři resp. jím zplnomocněnému makléři s právem inkasa pojistného na e-mailovou adresu </w:t>
      </w:r>
      <w:hyperlink r:id="rId10" w:history="1">
        <w:r w:rsidR="0090552E" w:rsidRPr="00AF4D51">
          <w:rPr>
            <w:rStyle w:val="Hypertextovodkaz"/>
          </w:rPr>
          <w:t>zuzana.breckova@renomia.cz</w:t>
        </w:r>
      </w:hyperlink>
      <w:r w:rsidRPr="00972B9B">
        <w:t xml:space="preserve">. </w:t>
      </w:r>
      <w:r w:rsidRPr="00972B9B">
        <w:rPr>
          <w:rFonts w:cs="Times New Roman"/>
        </w:rPr>
        <w:t>Pojistník souhlasí s tím, aby v záležitostech pojistného vztahu byl kontaktován prostředky elektronické komunikace (např. mobilní telefon, e-mail).</w:t>
      </w:r>
    </w:p>
    <w:p w:rsidR="00361569" w:rsidRDefault="00361569">
      <w:pPr>
        <w:widowControl w:val="0"/>
        <w:numPr>
          <w:ilvl w:val="1"/>
          <w:numId w:val="1"/>
        </w:numPr>
        <w:ind w:left="567" w:hanging="567"/>
        <w:jc w:val="both"/>
        <w:rPr>
          <w:rFonts w:cs="Times New Roman"/>
        </w:rPr>
      </w:pPr>
      <w:r>
        <w:rPr>
          <w:rFonts w:cs="Times New Roman"/>
        </w:rPr>
        <w:t xml:space="preserve">Zanikne-li FAP, resp. některá z jeho volitelných složek před uplynutím doby, za kterou bylo pojistné zaplaceno, má pojistitel právo na příslušné pojistné za dobu trvání pojištění. Zbývající část pojistného je pojistitel povinen pojistníkovi vrátit. Nastala-li v době do zániku FAP škodní událost, vzniká pojistiteli právo na pojistné podle věty první tohoto odstavce; povinnost vrátit zbývající část pojistného má pouze tehdy, jestliže mu z této škodní události nevznikne povinnost plnit. </w:t>
      </w:r>
    </w:p>
    <w:p w:rsidR="00361569" w:rsidRDefault="00361569">
      <w:pPr>
        <w:pStyle w:val="Nadpis1"/>
        <w:keepNext w:val="0"/>
        <w:numPr>
          <w:ilvl w:val="0"/>
          <w:numId w:val="1"/>
        </w:numPr>
        <w:ind w:left="431" w:hanging="431"/>
        <w:rPr>
          <w:rFonts w:ascii="Times New Roman" w:hAnsi="Times New Roman" w:cs="Times New Roman"/>
        </w:rPr>
      </w:pPr>
      <w:r>
        <w:rPr>
          <w:rFonts w:ascii="Times New Roman" w:hAnsi="Times New Roman" w:cs="Times New Roman"/>
        </w:rPr>
        <w:t>Zvláštní ujednání</w:t>
      </w:r>
    </w:p>
    <w:p w:rsidR="00361569" w:rsidRDefault="00A12504">
      <w:pPr>
        <w:widowControl w:val="0"/>
        <w:numPr>
          <w:ilvl w:val="1"/>
          <w:numId w:val="1"/>
        </w:numPr>
        <w:ind w:left="567" w:hanging="567"/>
        <w:jc w:val="both"/>
        <w:rPr>
          <w:rFonts w:cs="Times New Roman"/>
        </w:rPr>
      </w:pPr>
      <w:r>
        <w:rPr>
          <w:rFonts w:cs="Times New Roman"/>
        </w:rPr>
        <w:t>Nesjednáno.</w:t>
      </w:r>
    </w:p>
    <w:p w:rsidR="00361569" w:rsidRDefault="00361569">
      <w:pPr>
        <w:pStyle w:val="Nadpis1"/>
        <w:keepNext w:val="0"/>
        <w:numPr>
          <w:ilvl w:val="0"/>
          <w:numId w:val="1"/>
        </w:numPr>
        <w:ind w:left="431" w:hanging="431"/>
        <w:rPr>
          <w:rFonts w:ascii="Times New Roman" w:hAnsi="Times New Roman" w:cs="Times New Roman"/>
        </w:rPr>
      </w:pPr>
      <w:r>
        <w:rPr>
          <w:rFonts w:ascii="Times New Roman" w:hAnsi="Times New Roman" w:cs="Times New Roman"/>
        </w:rPr>
        <w:t>Ochrana informací</w:t>
      </w:r>
    </w:p>
    <w:p w:rsidR="00361569" w:rsidRDefault="00361569" w:rsidP="000A6F28">
      <w:pPr>
        <w:pStyle w:val="Odstavecseseznamem"/>
        <w:keepNext/>
        <w:numPr>
          <w:ilvl w:val="0"/>
          <w:numId w:val="11"/>
        </w:numPr>
        <w:overflowPunct w:val="0"/>
        <w:autoSpaceDE w:val="0"/>
        <w:autoSpaceDN w:val="0"/>
        <w:adjustRightInd w:val="0"/>
        <w:jc w:val="both"/>
        <w:textAlignment w:val="baseline"/>
        <w:outlineLvl w:val="1"/>
        <w:rPr>
          <w:vanish/>
        </w:rPr>
      </w:pPr>
    </w:p>
    <w:p w:rsidR="00361569" w:rsidRDefault="00361569" w:rsidP="000A6F28">
      <w:pPr>
        <w:pStyle w:val="Odstavecseseznamem"/>
        <w:keepNext/>
        <w:numPr>
          <w:ilvl w:val="0"/>
          <w:numId w:val="11"/>
        </w:numPr>
        <w:overflowPunct w:val="0"/>
        <w:autoSpaceDE w:val="0"/>
        <w:autoSpaceDN w:val="0"/>
        <w:adjustRightInd w:val="0"/>
        <w:jc w:val="both"/>
        <w:textAlignment w:val="baseline"/>
        <w:outlineLvl w:val="1"/>
        <w:rPr>
          <w:vanish/>
        </w:rPr>
      </w:pPr>
    </w:p>
    <w:p w:rsidR="00361569" w:rsidRDefault="00361569" w:rsidP="000A6F28">
      <w:pPr>
        <w:pStyle w:val="Odstavecseseznamem"/>
        <w:keepNext/>
        <w:numPr>
          <w:ilvl w:val="0"/>
          <w:numId w:val="11"/>
        </w:numPr>
        <w:overflowPunct w:val="0"/>
        <w:autoSpaceDE w:val="0"/>
        <w:autoSpaceDN w:val="0"/>
        <w:adjustRightInd w:val="0"/>
        <w:jc w:val="both"/>
        <w:textAlignment w:val="baseline"/>
        <w:outlineLvl w:val="1"/>
        <w:rPr>
          <w:vanish/>
        </w:rPr>
      </w:pPr>
    </w:p>
    <w:p w:rsidR="00361569" w:rsidRDefault="00361569" w:rsidP="000A6F28">
      <w:pPr>
        <w:pStyle w:val="Odstavecseseznamem"/>
        <w:keepNext/>
        <w:numPr>
          <w:ilvl w:val="0"/>
          <w:numId w:val="11"/>
        </w:numPr>
        <w:overflowPunct w:val="0"/>
        <w:autoSpaceDE w:val="0"/>
        <w:autoSpaceDN w:val="0"/>
        <w:adjustRightInd w:val="0"/>
        <w:jc w:val="both"/>
        <w:textAlignment w:val="baseline"/>
        <w:outlineLvl w:val="1"/>
        <w:rPr>
          <w:vanish/>
        </w:rPr>
      </w:pPr>
    </w:p>
    <w:p w:rsidR="00361569" w:rsidRDefault="00361569" w:rsidP="000A6F28">
      <w:pPr>
        <w:pStyle w:val="Odstavecseseznamem"/>
        <w:keepNext/>
        <w:numPr>
          <w:ilvl w:val="0"/>
          <w:numId w:val="11"/>
        </w:numPr>
        <w:overflowPunct w:val="0"/>
        <w:autoSpaceDE w:val="0"/>
        <w:autoSpaceDN w:val="0"/>
        <w:adjustRightInd w:val="0"/>
        <w:jc w:val="both"/>
        <w:textAlignment w:val="baseline"/>
        <w:outlineLvl w:val="1"/>
        <w:rPr>
          <w:vanish/>
        </w:rPr>
      </w:pPr>
    </w:p>
    <w:p w:rsidR="00361569" w:rsidRDefault="00361569" w:rsidP="000A6F28">
      <w:pPr>
        <w:pStyle w:val="Odstavecseseznamem"/>
        <w:keepNext/>
        <w:numPr>
          <w:ilvl w:val="0"/>
          <w:numId w:val="11"/>
        </w:numPr>
        <w:overflowPunct w:val="0"/>
        <w:autoSpaceDE w:val="0"/>
        <w:autoSpaceDN w:val="0"/>
        <w:adjustRightInd w:val="0"/>
        <w:jc w:val="both"/>
        <w:textAlignment w:val="baseline"/>
        <w:outlineLvl w:val="1"/>
        <w:rPr>
          <w:vanish/>
        </w:rPr>
      </w:pPr>
    </w:p>
    <w:p w:rsidR="00361569" w:rsidRDefault="00361569" w:rsidP="000A6F28">
      <w:pPr>
        <w:pStyle w:val="Odstavecseseznamem"/>
        <w:keepNext/>
        <w:numPr>
          <w:ilvl w:val="0"/>
          <w:numId w:val="11"/>
        </w:numPr>
        <w:overflowPunct w:val="0"/>
        <w:autoSpaceDE w:val="0"/>
        <w:autoSpaceDN w:val="0"/>
        <w:adjustRightInd w:val="0"/>
        <w:jc w:val="both"/>
        <w:textAlignment w:val="baseline"/>
        <w:outlineLvl w:val="1"/>
        <w:rPr>
          <w:vanish/>
        </w:rPr>
      </w:pPr>
    </w:p>
    <w:p w:rsidR="00361569" w:rsidRDefault="00361569" w:rsidP="000A6F28">
      <w:pPr>
        <w:pStyle w:val="Odstavecseseznamem"/>
        <w:keepNext/>
        <w:numPr>
          <w:ilvl w:val="0"/>
          <w:numId w:val="11"/>
        </w:numPr>
        <w:overflowPunct w:val="0"/>
        <w:autoSpaceDE w:val="0"/>
        <w:autoSpaceDN w:val="0"/>
        <w:adjustRightInd w:val="0"/>
        <w:jc w:val="both"/>
        <w:textAlignment w:val="baseline"/>
        <w:outlineLvl w:val="1"/>
        <w:rPr>
          <w:vanish/>
        </w:rPr>
      </w:pPr>
    </w:p>
    <w:p w:rsidR="00691A10" w:rsidRPr="00691A10" w:rsidRDefault="00691A10" w:rsidP="000A6F28">
      <w:pPr>
        <w:pStyle w:val="Odstavecseseznamem"/>
        <w:keepNext/>
        <w:numPr>
          <w:ilvl w:val="0"/>
          <w:numId w:val="15"/>
        </w:numPr>
        <w:overflowPunct w:val="0"/>
        <w:autoSpaceDE w:val="0"/>
        <w:autoSpaceDN w:val="0"/>
        <w:adjustRightInd w:val="0"/>
        <w:jc w:val="both"/>
        <w:textAlignment w:val="baseline"/>
        <w:outlineLvl w:val="1"/>
        <w:rPr>
          <w:vanish/>
        </w:rPr>
      </w:pPr>
    </w:p>
    <w:p w:rsidR="00691A10" w:rsidRPr="00691A10" w:rsidRDefault="00691A10" w:rsidP="000A6F28">
      <w:pPr>
        <w:pStyle w:val="Odstavecseseznamem"/>
        <w:keepNext/>
        <w:numPr>
          <w:ilvl w:val="0"/>
          <w:numId w:val="15"/>
        </w:numPr>
        <w:overflowPunct w:val="0"/>
        <w:autoSpaceDE w:val="0"/>
        <w:autoSpaceDN w:val="0"/>
        <w:adjustRightInd w:val="0"/>
        <w:jc w:val="both"/>
        <w:textAlignment w:val="baseline"/>
        <w:outlineLvl w:val="1"/>
        <w:rPr>
          <w:vanish/>
        </w:rPr>
      </w:pPr>
    </w:p>
    <w:p w:rsidR="00F20DB6" w:rsidRPr="00AE13CA" w:rsidRDefault="00361569" w:rsidP="00BE7987">
      <w:pPr>
        <w:pStyle w:val="Nadpis2"/>
        <w:keepLines w:val="0"/>
        <w:numPr>
          <w:ilvl w:val="0"/>
          <w:numId w:val="0"/>
        </w:numPr>
        <w:overflowPunct w:val="0"/>
        <w:autoSpaceDE w:val="0"/>
        <w:autoSpaceDN w:val="0"/>
        <w:adjustRightInd w:val="0"/>
        <w:spacing w:before="0"/>
        <w:ind w:left="567"/>
        <w:jc w:val="both"/>
        <w:textAlignment w:val="baseline"/>
        <w:rPr>
          <w:rFonts w:ascii="Times New Roman" w:hAnsi="Times New Roman" w:cs="Times New Roman"/>
          <w:b w:val="0"/>
          <w:bCs w:val="0"/>
          <w:sz w:val="24"/>
          <w:szCs w:val="24"/>
        </w:rPr>
      </w:pPr>
      <w:r w:rsidRPr="00972B9B">
        <w:rPr>
          <w:rFonts w:ascii="Times New Roman" w:hAnsi="Times New Roman" w:cs="Times New Roman"/>
          <w:b w:val="0"/>
          <w:bCs w:val="0"/>
          <w:sz w:val="24"/>
          <w:szCs w:val="24"/>
        </w:rPr>
        <w:t xml:space="preserve">Smluvní strany se zavazují, že všechny vzájemně předávané podklady, know-how, marketingové informace a obdobné informace, tvořící předmět obchodního tajemství, budou považovat za utajené a v souladu s obecně závaznými právními předpisy je nebudou sdělovat třetím osobám (s výjimkou splnění zákonné povinnosti pojistitele vůči ČKP či jinými právními předpisy stanovených povinností) a budou tyto informace chránit </w:t>
      </w:r>
      <w:r w:rsidRPr="00AE13CA">
        <w:rPr>
          <w:rFonts w:ascii="Times New Roman" w:hAnsi="Times New Roman" w:cs="Times New Roman"/>
          <w:b w:val="0"/>
          <w:bCs w:val="0"/>
          <w:sz w:val="24"/>
          <w:szCs w:val="24"/>
        </w:rPr>
        <w:t>před zneužitím. Ochraně nepodléhají ty informace, které jsou zřejmé z tištěných reklamních publikací nebo jsou jinak obecně známými údaji.</w:t>
      </w:r>
    </w:p>
    <w:p w:rsidR="00361569" w:rsidRPr="00AE13CA" w:rsidRDefault="00361569" w:rsidP="000A6F28">
      <w:pPr>
        <w:pStyle w:val="Odstavecseseznamem"/>
        <w:keepNext/>
        <w:numPr>
          <w:ilvl w:val="0"/>
          <w:numId w:val="10"/>
        </w:numPr>
        <w:overflowPunct w:val="0"/>
        <w:autoSpaceDE w:val="0"/>
        <w:autoSpaceDN w:val="0"/>
        <w:adjustRightInd w:val="0"/>
        <w:jc w:val="both"/>
        <w:textAlignment w:val="baseline"/>
        <w:outlineLvl w:val="1"/>
        <w:rPr>
          <w:vanish/>
        </w:rPr>
      </w:pPr>
    </w:p>
    <w:p w:rsidR="00361569" w:rsidRPr="00AE13CA" w:rsidRDefault="00361569" w:rsidP="000A6F28">
      <w:pPr>
        <w:pStyle w:val="Odstavecseseznamem"/>
        <w:keepNext/>
        <w:numPr>
          <w:ilvl w:val="0"/>
          <w:numId w:val="10"/>
        </w:numPr>
        <w:overflowPunct w:val="0"/>
        <w:autoSpaceDE w:val="0"/>
        <w:autoSpaceDN w:val="0"/>
        <w:adjustRightInd w:val="0"/>
        <w:jc w:val="both"/>
        <w:textAlignment w:val="baseline"/>
        <w:outlineLvl w:val="1"/>
        <w:rPr>
          <w:vanish/>
        </w:rPr>
      </w:pPr>
    </w:p>
    <w:p w:rsidR="00361569" w:rsidRPr="00AE13CA" w:rsidRDefault="00361569" w:rsidP="000A6F28">
      <w:pPr>
        <w:pStyle w:val="Odstavecseseznamem"/>
        <w:keepNext/>
        <w:numPr>
          <w:ilvl w:val="0"/>
          <w:numId w:val="10"/>
        </w:numPr>
        <w:overflowPunct w:val="0"/>
        <w:autoSpaceDE w:val="0"/>
        <w:autoSpaceDN w:val="0"/>
        <w:adjustRightInd w:val="0"/>
        <w:jc w:val="both"/>
        <w:textAlignment w:val="baseline"/>
        <w:outlineLvl w:val="1"/>
        <w:rPr>
          <w:vanish/>
        </w:rPr>
      </w:pPr>
    </w:p>
    <w:p w:rsidR="00361569" w:rsidRPr="00AE13CA" w:rsidRDefault="00361569" w:rsidP="000A6F28">
      <w:pPr>
        <w:pStyle w:val="Odstavecseseznamem"/>
        <w:keepNext/>
        <w:numPr>
          <w:ilvl w:val="0"/>
          <w:numId w:val="10"/>
        </w:numPr>
        <w:overflowPunct w:val="0"/>
        <w:autoSpaceDE w:val="0"/>
        <w:autoSpaceDN w:val="0"/>
        <w:adjustRightInd w:val="0"/>
        <w:jc w:val="both"/>
        <w:textAlignment w:val="baseline"/>
        <w:outlineLvl w:val="1"/>
        <w:rPr>
          <w:vanish/>
        </w:rPr>
      </w:pPr>
    </w:p>
    <w:p w:rsidR="00361569" w:rsidRPr="00AE13CA" w:rsidRDefault="00361569" w:rsidP="000A6F28">
      <w:pPr>
        <w:pStyle w:val="Odstavecseseznamem"/>
        <w:keepNext/>
        <w:numPr>
          <w:ilvl w:val="0"/>
          <w:numId w:val="10"/>
        </w:numPr>
        <w:overflowPunct w:val="0"/>
        <w:autoSpaceDE w:val="0"/>
        <w:autoSpaceDN w:val="0"/>
        <w:adjustRightInd w:val="0"/>
        <w:jc w:val="both"/>
        <w:textAlignment w:val="baseline"/>
        <w:outlineLvl w:val="1"/>
        <w:rPr>
          <w:vanish/>
        </w:rPr>
      </w:pPr>
    </w:p>
    <w:p w:rsidR="00361569" w:rsidRPr="00AE13CA" w:rsidRDefault="00361569" w:rsidP="000A6F28">
      <w:pPr>
        <w:pStyle w:val="Odstavecseseznamem"/>
        <w:keepNext/>
        <w:numPr>
          <w:ilvl w:val="0"/>
          <w:numId w:val="10"/>
        </w:numPr>
        <w:overflowPunct w:val="0"/>
        <w:autoSpaceDE w:val="0"/>
        <w:autoSpaceDN w:val="0"/>
        <w:adjustRightInd w:val="0"/>
        <w:jc w:val="both"/>
        <w:textAlignment w:val="baseline"/>
        <w:outlineLvl w:val="1"/>
        <w:rPr>
          <w:vanish/>
        </w:rPr>
      </w:pPr>
    </w:p>
    <w:p w:rsidR="00361569" w:rsidRPr="00AE13CA" w:rsidRDefault="00361569" w:rsidP="000A6F28">
      <w:pPr>
        <w:pStyle w:val="Odstavecseseznamem"/>
        <w:keepNext/>
        <w:numPr>
          <w:ilvl w:val="0"/>
          <w:numId w:val="10"/>
        </w:numPr>
        <w:overflowPunct w:val="0"/>
        <w:autoSpaceDE w:val="0"/>
        <w:autoSpaceDN w:val="0"/>
        <w:adjustRightInd w:val="0"/>
        <w:jc w:val="both"/>
        <w:textAlignment w:val="baseline"/>
        <w:outlineLvl w:val="1"/>
        <w:rPr>
          <w:vanish/>
        </w:rPr>
      </w:pPr>
    </w:p>
    <w:p w:rsidR="00361569" w:rsidRPr="00AE13CA" w:rsidRDefault="00361569" w:rsidP="000A6F28">
      <w:pPr>
        <w:pStyle w:val="Odstavecseseznamem"/>
        <w:keepNext/>
        <w:numPr>
          <w:ilvl w:val="0"/>
          <w:numId w:val="10"/>
        </w:numPr>
        <w:overflowPunct w:val="0"/>
        <w:autoSpaceDE w:val="0"/>
        <w:autoSpaceDN w:val="0"/>
        <w:adjustRightInd w:val="0"/>
        <w:jc w:val="both"/>
        <w:textAlignment w:val="baseline"/>
        <w:outlineLvl w:val="1"/>
        <w:rPr>
          <w:vanish/>
        </w:rPr>
      </w:pPr>
    </w:p>
    <w:p w:rsidR="00D46B3F" w:rsidRPr="00AE13CA" w:rsidRDefault="00D46B3F" w:rsidP="00D46B3F">
      <w:pPr>
        <w:rPr>
          <w:sz w:val="12"/>
          <w:szCs w:val="12"/>
        </w:rPr>
      </w:pPr>
    </w:p>
    <w:p w:rsidR="00D46B3F" w:rsidRPr="00AE13CA" w:rsidRDefault="00D46B3F" w:rsidP="00D46B3F">
      <w:pPr>
        <w:pStyle w:val="Nadpis1"/>
        <w:keepNext w:val="0"/>
        <w:numPr>
          <w:ilvl w:val="0"/>
          <w:numId w:val="26"/>
        </w:numPr>
        <w:rPr>
          <w:rFonts w:ascii="Times New Roman" w:hAnsi="Times New Roman" w:cs="Times New Roman"/>
        </w:rPr>
      </w:pPr>
      <w:r w:rsidRPr="00AE13CA">
        <w:rPr>
          <w:rFonts w:ascii="Times New Roman" w:hAnsi="Times New Roman" w:cs="Times New Roman"/>
          <w:noProof/>
        </w:rPr>
        <mc:AlternateContent>
          <mc:Choice Requires="wps">
            <w:drawing>
              <wp:anchor distT="0" distB="0" distL="114300" distR="114300" simplePos="0" relativeHeight="251700224" behindDoc="1" locked="0" layoutInCell="1" allowOverlap="1" wp14:anchorId="35B39AE8" wp14:editId="464A7632">
                <wp:simplePos x="0" y="0"/>
                <wp:positionH relativeFrom="column">
                  <wp:posOffset>-80645</wp:posOffset>
                </wp:positionH>
                <wp:positionV relativeFrom="paragraph">
                  <wp:posOffset>88265</wp:posOffset>
                </wp:positionV>
                <wp:extent cx="5924550" cy="3267075"/>
                <wp:effectExtent l="0" t="0" r="19050" b="28575"/>
                <wp:wrapNone/>
                <wp:docPr id="4" name="Obdélník 4"/>
                <wp:cNvGraphicFramePr/>
                <a:graphic xmlns:a="http://schemas.openxmlformats.org/drawingml/2006/main">
                  <a:graphicData uri="http://schemas.microsoft.com/office/word/2010/wordprocessingShape">
                    <wps:wsp>
                      <wps:cNvSpPr/>
                      <wps:spPr>
                        <a:xfrm>
                          <a:off x="0" y="0"/>
                          <a:ext cx="5924550" cy="3267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EBC902" id="Obdélník 4" o:spid="_x0000_s1026" style="position:absolute;margin-left:-6.35pt;margin-top:6.95pt;width:466.5pt;height:257.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" fillcolor="white [3201]" strokecolor="black [3213]" strokeweight=".25pt"/>
            </w:pict>
          </mc:Fallback>
        </mc:AlternateContent>
      </w:r>
      <w:r w:rsidRPr="00AE13CA">
        <w:rPr>
          <w:rFonts w:ascii="Times New Roman" w:hAnsi="Times New Roman" w:cs="Times New Roman"/>
        </w:rPr>
        <w:t>ZPRACOVÁNÍ OSOBNÍCH ÚDAJŮ</w:t>
      </w:r>
    </w:p>
    <w:p w:rsidR="00D46B3F" w:rsidRPr="00AE13CA" w:rsidRDefault="00D46B3F" w:rsidP="00D46B3F">
      <w:pPr>
        <w:pStyle w:val="Nadpis2"/>
        <w:keepNext w:val="0"/>
        <w:keepLines w:val="0"/>
        <w:widowControl w:val="0"/>
        <w:numPr>
          <w:ilvl w:val="1"/>
          <w:numId w:val="26"/>
        </w:numPr>
        <w:overflowPunct w:val="0"/>
        <w:autoSpaceDE w:val="0"/>
        <w:autoSpaceDN w:val="0"/>
        <w:adjustRightInd w:val="0"/>
        <w:spacing w:before="0"/>
        <w:jc w:val="both"/>
        <w:textAlignment w:val="baseline"/>
        <w:rPr>
          <w:rFonts w:ascii="Times New Roman" w:hAnsi="Times New Roman" w:cs="Times New Roman"/>
          <w:b w:val="0"/>
          <w:sz w:val="24"/>
          <w:szCs w:val="24"/>
        </w:rPr>
      </w:pPr>
      <w:r w:rsidRPr="00AE13CA">
        <w:rPr>
          <w:rFonts w:ascii="Times New Roman" w:hAnsi="Times New Roman" w:cs="Times New Roman"/>
          <w:b w:val="0"/>
          <w:sz w:val="24"/>
          <w:szCs w:val="24"/>
        </w:rPr>
        <w:t>Zástupce Pojistníka nebo jiná osoba oprávněná jednat za Pojistníka bere na vědomí, že její identifikační a kontaktní údaje a záznamy vzájemné komunikace Pojistitel zpracovává na základě oprávněného zájmu, a to pro účely</w:t>
      </w:r>
      <w:r w:rsidRPr="00AE13CA">
        <w:rPr>
          <w:rFonts w:ascii="Times New Roman" w:hAnsi="Times New Roman" w:cs="Times New Roman"/>
          <w:b w:val="0"/>
          <w:i/>
          <w:sz w:val="24"/>
          <w:szCs w:val="24"/>
        </w:rPr>
        <w:t xml:space="preserve"> zajištění řádného nastavení</w:t>
      </w:r>
      <w:r w:rsidRPr="00AE13CA">
        <w:rPr>
          <w:rFonts w:ascii="Times New Roman" w:hAnsi="Times New Roman" w:cs="Times New Roman"/>
          <w:b w:val="0"/>
          <w:sz w:val="24"/>
          <w:szCs w:val="24"/>
        </w:rPr>
        <w:t xml:space="preserve"> </w:t>
      </w:r>
      <w:r w:rsidRPr="00AE13CA">
        <w:rPr>
          <w:rFonts w:ascii="Times New Roman" w:hAnsi="Times New Roman" w:cs="Times New Roman"/>
          <w:b w:val="0"/>
          <w:i/>
          <w:sz w:val="24"/>
          <w:szCs w:val="24"/>
        </w:rPr>
        <w:t xml:space="preserve">a plnění smluvních vztahů s pojistníkem </w:t>
      </w:r>
      <w:r w:rsidRPr="00AE13CA">
        <w:rPr>
          <w:rFonts w:ascii="Times New Roman" w:hAnsi="Times New Roman" w:cs="Times New Roman"/>
          <w:b w:val="0"/>
          <w:sz w:val="24"/>
          <w:szCs w:val="24"/>
        </w:rPr>
        <w:t xml:space="preserve">(včetně tvorby evidencí), </w:t>
      </w:r>
      <w:r w:rsidRPr="00AE13CA">
        <w:rPr>
          <w:rFonts w:ascii="Times New Roman" w:hAnsi="Times New Roman" w:cs="Times New Roman"/>
          <w:b w:val="0"/>
          <w:i/>
          <w:sz w:val="24"/>
          <w:szCs w:val="24"/>
        </w:rPr>
        <w:t>ochrany právních nároků Pojistitele a prevence a odhalování pojistných podvodů a jiných protiprávních jednání</w:t>
      </w:r>
      <w:r w:rsidRPr="00AE13CA">
        <w:rPr>
          <w:rFonts w:ascii="Times New Roman" w:hAnsi="Times New Roman" w:cs="Times New Roman"/>
          <w:b w:val="0"/>
          <w:sz w:val="24"/>
          <w:szCs w:val="24"/>
        </w:rPr>
        <w:t>.</w:t>
      </w:r>
    </w:p>
    <w:p w:rsidR="00D46B3F" w:rsidRPr="00AE13CA" w:rsidRDefault="00D46B3F" w:rsidP="00D46B3F">
      <w:pPr>
        <w:pStyle w:val="Odstavecseseznamem"/>
        <w:numPr>
          <w:ilvl w:val="1"/>
          <w:numId w:val="26"/>
        </w:numPr>
      </w:pPr>
      <w:r w:rsidRPr="00AE13CA">
        <w:t xml:space="preserve">Zástupce Pojistníka nebo jiná osoba oprávněná jednat za Pojistníka bere na vědomí, že její identifikační a kontaktní údaje Pojistitel dále zpracovává ke </w:t>
      </w:r>
      <w:r w:rsidRPr="00AE13CA">
        <w:rPr>
          <w:b/>
        </w:rPr>
        <w:t>splnění své zákonné povinnosti</w:t>
      </w:r>
      <w:r w:rsidRPr="00AE13CA">
        <w:t xml:space="preserve"> vyplývající zejména ze zákona upravujícího distribuci pojištění a zákona č. 69/2006 Sb., o provádění mezinárodních sankcí.</w:t>
      </w:r>
    </w:p>
    <w:p w:rsidR="00D46B3F" w:rsidRPr="00AE13CA" w:rsidRDefault="00D46B3F" w:rsidP="00D46B3F">
      <w:pPr>
        <w:pStyle w:val="Odstavecseseznamem"/>
        <w:numPr>
          <w:ilvl w:val="1"/>
          <w:numId w:val="26"/>
        </w:numPr>
      </w:pPr>
      <w:r w:rsidRPr="00AE13CA">
        <w:t>Zástupce Pojistníka nebo jiná osoba oprávněná jednat za Pojistníka má v souvislosti se zpracováním právo na přístup k osobním údajům, právo na jejich opravu a výmaz, právo na omezení zpracování a právo podat námitku proti zpracování v případě zpracování na základě oprávněného zájmu. Další informace o zpracování osobních údajů a o možnostech uplatnění jednotlivých práv naleznete na našich webových stránkách www.cpp.cz v sekci „O SPOLEČNOSTI“.</w:t>
      </w:r>
    </w:p>
    <w:p w:rsidR="00D46B3F" w:rsidRPr="00AE13CA" w:rsidRDefault="00D46B3F" w:rsidP="00D46B3F">
      <w:pPr>
        <w:ind w:left="567"/>
        <w:rPr>
          <w:rFonts w:cs="Times New Roman"/>
        </w:rPr>
      </w:pPr>
    </w:p>
    <w:p w:rsidR="00361569" w:rsidRPr="00AE13CA" w:rsidRDefault="00361569" w:rsidP="00D46B3F">
      <w:pPr>
        <w:pStyle w:val="Nadpis1"/>
        <w:keepNext w:val="0"/>
        <w:numPr>
          <w:ilvl w:val="0"/>
          <w:numId w:val="26"/>
        </w:numPr>
        <w:ind w:left="431" w:hanging="431"/>
        <w:rPr>
          <w:rFonts w:ascii="Times New Roman" w:hAnsi="Times New Roman" w:cs="Times New Roman"/>
        </w:rPr>
      </w:pPr>
      <w:r w:rsidRPr="00AE13CA">
        <w:rPr>
          <w:rFonts w:ascii="Times New Roman" w:hAnsi="Times New Roman" w:cs="Times New Roman"/>
        </w:rPr>
        <w:t>Závěrečná ustanovení</w:t>
      </w:r>
    </w:p>
    <w:p w:rsidR="00361569" w:rsidRDefault="00361569" w:rsidP="00D46B3F">
      <w:pPr>
        <w:widowControl w:val="0"/>
        <w:numPr>
          <w:ilvl w:val="1"/>
          <w:numId w:val="26"/>
        </w:numPr>
        <w:ind w:left="567" w:hanging="567"/>
        <w:jc w:val="both"/>
        <w:rPr>
          <w:rFonts w:cs="Times New Roman"/>
        </w:rPr>
      </w:pPr>
      <w:r>
        <w:rPr>
          <w:rFonts w:cs="Times New Roman"/>
        </w:rPr>
        <w:t>Tato Smlouva dle výslovné dohody smluvních stran zaniká:</w:t>
      </w:r>
    </w:p>
    <w:p w:rsidR="00361569" w:rsidRDefault="00361569" w:rsidP="000A6F28">
      <w:pPr>
        <w:pStyle w:val="Nadpis2"/>
        <w:keepNext w:val="0"/>
        <w:keepLines w:val="0"/>
        <w:widowControl w:val="0"/>
        <w:numPr>
          <w:ilvl w:val="0"/>
          <w:numId w:val="12"/>
        </w:numPr>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 xml:space="preserve">výpovědí pojistníka nebo pojistitele do dvou měsíců ode dne uzavření této smlouvy; </w:t>
      </w:r>
      <w:r w:rsidR="000D4EB7" w:rsidRPr="000D4EB7">
        <w:rPr>
          <w:rFonts w:ascii="Times New Roman" w:hAnsi="Times New Roman" w:cs="Times New Roman"/>
          <w:b w:val="0"/>
          <w:bCs w:val="0"/>
          <w:sz w:val="24"/>
          <w:szCs w:val="24"/>
        </w:rPr>
        <w:t xml:space="preserve">uplynutím osmidenní výpovědní doby </w:t>
      </w:r>
      <w:r>
        <w:rPr>
          <w:rFonts w:ascii="Times New Roman" w:hAnsi="Times New Roman" w:cs="Times New Roman"/>
          <w:b w:val="0"/>
          <w:bCs w:val="0"/>
          <w:sz w:val="24"/>
          <w:szCs w:val="24"/>
        </w:rPr>
        <w:t>tato Smlouva zaniká,</w:t>
      </w:r>
    </w:p>
    <w:p w:rsidR="00361569" w:rsidRDefault="00361569" w:rsidP="000A6F28">
      <w:pPr>
        <w:pStyle w:val="Nadpis2"/>
        <w:keepNext w:val="0"/>
        <w:keepLines w:val="0"/>
        <w:widowControl w:val="0"/>
        <w:numPr>
          <w:ilvl w:val="0"/>
          <w:numId w:val="12"/>
        </w:numPr>
        <w:tabs>
          <w:tab w:val="num" w:pos="610"/>
        </w:tabs>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 xml:space="preserve">výpovědí pojistníka nebo pojistitele ke konci pojistného období; výpověď musí být </w:t>
      </w:r>
      <w:r>
        <w:rPr>
          <w:rFonts w:ascii="Times New Roman" w:hAnsi="Times New Roman" w:cs="Times New Roman"/>
          <w:b w:val="0"/>
          <w:bCs w:val="0"/>
          <w:sz w:val="24"/>
          <w:szCs w:val="24"/>
        </w:rPr>
        <w:lastRenderedPageBreak/>
        <w:t xml:space="preserve">doručena druhé smluvní straně alespoň šest týdnů před jeho uplynutím, jinak </w:t>
      </w:r>
      <w:r w:rsidR="00934C0E" w:rsidRPr="00934C0E">
        <w:rPr>
          <w:rFonts w:ascii="Times New Roman" w:hAnsi="Times New Roman" w:cs="Times New Roman"/>
          <w:b w:val="0"/>
          <w:bCs w:val="0"/>
          <w:sz w:val="24"/>
          <w:szCs w:val="24"/>
        </w:rPr>
        <w:t>pojištění zanikne ke konci následujícího pojistného období,</w:t>
      </w:r>
      <w:r w:rsidR="00934C0E">
        <w:rPr>
          <w:rFonts w:ascii="Times New Roman" w:hAnsi="Times New Roman" w:cs="Times New Roman"/>
          <w:b w:val="0"/>
          <w:bCs w:val="0"/>
          <w:sz w:val="24"/>
          <w:szCs w:val="24"/>
        </w:rPr>
        <w:t xml:space="preserve"> </w:t>
      </w:r>
    </w:p>
    <w:p w:rsidR="00361569" w:rsidRDefault="00361569" w:rsidP="000A6F28">
      <w:pPr>
        <w:pStyle w:val="Nadpis2"/>
        <w:keepNext w:val="0"/>
        <w:keepLines w:val="0"/>
        <w:widowControl w:val="0"/>
        <w:numPr>
          <w:ilvl w:val="0"/>
          <w:numId w:val="12"/>
        </w:numPr>
        <w:tabs>
          <w:tab w:val="num" w:pos="610"/>
        </w:tabs>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 xml:space="preserve">uplatněním nesouhlasu pojistníka se změnou výše pojistného na další pojistné období ve lhůtě 1 měsíce ode dne, kdy se o změně výše pojistného dozvěděl; tato Smlouva zanikne uplynutím pojistného období, </w:t>
      </w:r>
      <w:r w:rsidR="00934C0E" w:rsidRPr="00934C0E">
        <w:rPr>
          <w:rFonts w:ascii="Times New Roman" w:hAnsi="Times New Roman" w:cs="Times New Roman"/>
          <w:b w:val="0"/>
          <w:bCs w:val="0"/>
          <w:sz w:val="24"/>
          <w:szCs w:val="24"/>
        </w:rPr>
        <w:t>na které bylo pojistné zaplaceno,</w:t>
      </w:r>
    </w:p>
    <w:p w:rsidR="00361569" w:rsidRDefault="00361569" w:rsidP="000A6F28">
      <w:pPr>
        <w:pStyle w:val="Nadpis2"/>
        <w:keepNext w:val="0"/>
        <w:keepLines w:val="0"/>
        <w:widowControl w:val="0"/>
        <w:numPr>
          <w:ilvl w:val="0"/>
          <w:numId w:val="12"/>
        </w:numPr>
        <w:tabs>
          <w:tab w:val="num" w:pos="610"/>
        </w:tabs>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dnem marné</w:t>
      </w:r>
      <w:r w:rsidR="00934C0E">
        <w:rPr>
          <w:rFonts w:ascii="Times New Roman" w:hAnsi="Times New Roman" w:cs="Times New Roman"/>
          <w:b w:val="0"/>
          <w:bCs w:val="0"/>
          <w:sz w:val="24"/>
          <w:szCs w:val="24"/>
        </w:rPr>
        <w:t>ho</w:t>
      </w:r>
      <w:r>
        <w:rPr>
          <w:rFonts w:ascii="Times New Roman" w:hAnsi="Times New Roman" w:cs="Times New Roman"/>
          <w:b w:val="0"/>
          <w:bCs w:val="0"/>
          <w:sz w:val="24"/>
          <w:szCs w:val="24"/>
        </w:rPr>
        <w:t xml:space="preserve"> uplynutí lhůty stanovené pojistitelem v upomínce k zaplacení pojistného nebo jeho části doručené pojistníkovi; tato lhůta nesmí být kratší než jeden měsíc a upomínka pojistitele musí obsahovat upozornění na zánik pojištění v případě nezaplacení dlužného pojistného; lhůtu stanovenou pojistitelem v upomínce k zaplacení pojistného nebo jeho části lze před jejím uplynutím dohodou prodloužit,</w:t>
      </w:r>
    </w:p>
    <w:p w:rsidR="00361569" w:rsidRDefault="00361569" w:rsidP="000A6F28">
      <w:pPr>
        <w:pStyle w:val="Nadpis2"/>
        <w:keepNext w:val="0"/>
        <w:keepLines w:val="0"/>
        <w:widowControl w:val="0"/>
        <w:numPr>
          <w:ilvl w:val="0"/>
          <w:numId w:val="12"/>
        </w:numPr>
        <w:tabs>
          <w:tab w:val="num" w:pos="610"/>
        </w:tabs>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písemnou dohodou obou smluvních stran,</w:t>
      </w:r>
    </w:p>
    <w:p w:rsidR="00361569" w:rsidRDefault="00361569" w:rsidP="000A6F28">
      <w:pPr>
        <w:pStyle w:val="Nadpis2"/>
        <w:keepNext w:val="0"/>
        <w:keepLines w:val="0"/>
        <w:widowControl w:val="0"/>
        <w:numPr>
          <w:ilvl w:val="0"/>
          <w:numId w:val="12"/>
        </w:numPr>
        <w:tabs>
          <w:tab w:val="num" w:pos="610"/>
        </w:tabs>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automaticky pokud soubor vozidel neobsahuje žádné vozidlo po dobu 100 dní od účinnosti této Smlouvy; Smlouva zanikne uplynutím 100 dne od účinnosti této Smlouvy,</w:t>
      </w:r>
    </w:p>
    <w:p w:rsidR="00361569" w:rsidRDefault="00361569" w:rsidP="000A6F28">
      <w:pPr>
        <w:pStyle w:val="Nadpis2"/>
        <w:keepNext w:val="0"/>
        <w:keepLines w:val="0"/>
        <w:widowControl w:val="0"/>
        <w:numPr>
          <w:ilvl w:val="0"/>
          <w:numId w:val="12"/>
        </w:numPr>
        <w:tabs>
          <w:tab w:val="num" w:pos="610"/>
        </w:tabs>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automaticky pokud soubor vozidel neobsahuje žádné vozidlo po dobu 100 dní od zániku pojištění posledního jednotlivého vozidla; Smlouva zanikne uplynutím 100 dne od zániku pojištění posledního jednotlivého vozidla.</w:t>
      </w:r>
    </w:p>
    <w:p w:rsidR="00361569" w:rsidRDefault="00361569" w:rsidP="00D46B3F">
      <w:pPr>
        <w:widowControl w:val="0"/>
        <w:numPr>
          <w:ilvl w:val="1"/>
          <w:numId w:val="26"/>
        </w:numPr>
        <w:ind w:left="567" w:hanging="567"/>
        <w:jc w:val="both"/>
        <w:rPr>
          <w:rFonts w:cs="Times New Roman"/>
        </w:rPr>
      </w:pPr>
      <w:r>
        <w:rPr>
          <w:rFonts w:cs="Times New Roman"/>
        </w:rPr>
        <w:t xml:space="preserve">Zánikem této Smlouvy zanikají </w:t>
      </w:r>
      <w:r w:rsidRPr="00CA3A4D">
        <w:rPr>
          <w:rFonts w:cs="Times New Roman"/>
        </w:rPr>
        <w:t xml:space="preserve">současně všechna pojištění celého souboru vozidel. </w:t>
      </w:r>
    </w:p>
    <w:p w:rsidR="00EB29F8" w:rsidRPr="00CA3A4D" w:rsidRDefault="00EB29F8" w:rsidP="00D46B3F">
      <w:pPr>
        <w:widowControl w:val="0"/>
        <w:numPr>
          <w:ilvl w:val="1"/>
          <w:numId w:val="26"/>
        </w:numPr>
        <w:ind w:left="567" w:hanging="567"/>
        <w:jc w:val="both"/>
        <w:rPr>
          <w:rFonts w:cs="Times New Roman"/>
        </w:rPr>
      </w:pPr>
      <w:r>
        <w:rPr>
          <w:rFonts w:cs="Times New Roman"/>
        </w:rPr>
        <w:t>P</w:t>
      </w:r>
      <w:r w:rsidRPr="00CA3A4D">
        <w:rPr>
          <w:rFonts w:cs="Times New Roman"/>
        </w:rPr>
        <w:t>ojistník pověřil p</w:t>
      </w:r>
      <w:r w:rsidR="0041251A">
        <w:rPr>
          <w:rFonts w:cs="Times New Roman"/>
        </w:rPr>
        <w:t>ojišťovacího makléře RENOMIA a.s.</w:t>
      </w:r>
      <w:r w:rsidRPr="00CA3A4D">
        <w:rPr>
          <w:rFonts w:cs="Times New Roman"/>
        </w:rPr>
        <w:t>, IČ</w:t>
      </w:r>
      <w:r w:rsidR="0041251A">
        <w:rPr>
          <w:rFonts w:cs="Times New Roman"/>
        </w:rPr>
        <w:t>: 48391301</w:t>
      </w:r>
      <w:r w:rsidRPr="00CA3A4D">
        <w:rPr>
          <w:rFonts w:cs="Times New Roman"/>
        </w:rPr>
        <w:t>, vedením (řízením) a zpracováním jeho pojistného zájmu včetně vyřizování pojistných událostí.  Obchodní styk, který se bude týkat této pojistné smlouvy, bude prováděn výhradně prostřednictvím tohoto zplnomocněného makléře, který je oprávněn přijímat a předávat smluvně závazná oznámení, prohlášení a rozhodnutí smluvních stran partnerů.</w:t>
      </w:r>
    </w:p>
    <w:p w:rsidR="00EB29F8" w:rsidRPr="00CA3A4D" w:rsidRDefault="00EB29F8" w:rsidP="00EB29F8">
      <w:pPr>
        <w:widowControl w:val="0"/>
        <w:ind w:left="567"/>
        <w:jc w:val="both"/>
        <w:rPr>
          <w:rFonts w:cs="Times New Roman"/>
        </w:rPr>
      </w:pPr>
      <w:r w:rsidRPr="00CA3A4D">
        <w:rPr>
          <w:rFonts w:cs="Times New Roman"/>
        </w:rPr>
        <w:t>Tato skupinová pojistná smlouva byla vypracována ve 3 vyhotoveních. Pojistník, zplnomocněný makléř a pojistitel obdrží po jednom vyhotovení.</w:t>
      </w:r>
    </w:p>
    <w:p w:rsidR="00EB29F8" w:rsidRDefault="00EB29F8" w:rsidP="00D46B3F">
      <w:pPr>
        <w:widowControl w:val="0"/>
        <w:numPr>
          <w:ilvl w:val="1"/>
          <w:numId w:val="26"/>
        </w:numPr>
        <w:jc w:val="both"/>
        <w:rPr>
          <w:rFonts w:cs="Times New Roman"/>
        </w:rPr>
      </w:pPr>
      <w:r w:rsidRPr="00CA3A4D">
        <w:rPr>
          <w:rFonts w:cs="Times New Roman"/>
        </w:rPr>
        <w:t>Součástí pojistné smlouvy jsou příslušné pojistné podmínky, přehled poplatků</w:t>
      </w:r>
      <w:r w:rsidRPr="00B31453">
        <w:rPr>
          <w:rFonts w:cs="Times New Roman"/>
        </w:rPr>
        <w:t xml:space="preserve"> a oceňovací tabulky. Aktuální podoba přehledu poplatků a oceňovacích tabulek je k dispozici na webových stránkách pojistitele.</w:t>
      </w:r>
    </w:p>
    <w:p w:rsidR="00EB29F8" w:rsidRPr="000A6F28" w:rsidRDefault="00EB29F8" w:rsidP="00D46B3F">
      <w:pPr>
        <w:widowControl w:val="0"/>
        <w:numPr>
          <w:ilvl w:val="1"/>
          <w:numId w:val="26"/>
        </w:numPr>
        <w:jc w:val="both"/>
        <w:rPr>
          <w:rFonts w:cs="Times New Roman"/>
        </w:rPr>
      </w:pPr>
      <w:r w:rsidRPr="000A6F28">
        <w:rPr>
          <w:rFonts w:cs="Times New Roman"/>
        </w:rPr>
        <w:t>Je-li pojistník osobou, která podle zák. č. 340/2015 Sb., o zvláštních podmínkách účinnosti některých smluv, uveřejňování těchto smluv a o registru smluv (zákon o registru smluv) pro svou právní povahu a postavení podléhá povinnosti zaslat tento smluvní dokument a metadata k uveřejnění prostřednictvím registru smluv, je v prvé řadě na něm, aby ji splnil řádně a včas. Pojistník v tomto smluvním dokumentu, který od pojistitele za účelem uveřejnění obdržel, jakož i v příp. dalších povinně uveřejňovaných dokumentech, znečitelní údaje vyjmuté z povinnosti uveřejnění v rozsahu, který nebude na překážku nabytí jeho účinnosti; při zasílání dokumentů k uveřejnění uvede identifikátor datové schránky pojistitele 3v8dkek. Jakmile dojde k řádnému a včasnému uveřejnění prostřednictvím registru smluv, vztahuje se tento smluvní dokument i na skutečnosti nastalé od data uvedeného v něm jako den účinnosti smlouvy do dne uveřejnění.</w:t>
      </w:r>
    </w:p>
    <w:p w:rsidR="00EB29F8" w:rsidRPr="0091710E" w:rsidRDefault="00EB29F8" w:rsidP="00D46B3F">
      <w:pPr>
        <w:widowControl w:val="0"/>
        <w:numPr>
          <w:ilvl w:val="1"/>
          <w:numId w:val="26"/>
        </w:numPr>
        <w:ind w:left="567" w:hanging="567"/>
        <w:jc w:val="both"/>
        <w:rPr>
          <w:rFonts w:cs="Times New Roman"/>
        </w:rPr>
      </w:pPr>
      <w:r w:rsidRPr="0091710E">
        <w:rPr>
          <w:rFonts w:cs="Times New Roman"/>
        </w:rPr>
        <w:t>Prohlášení smluvních stran:</w:t>
      </w:r>
    </w:p>
    <w:p w:rsidR="00112C60" w:rsidRPr="0091710E" w:rsidRDefault="00112C60" w:rsidP="00112C60">
      <w:pPr>
        <w:pStyle w:val="Nadpis2"/>
        <w:keepNext w:val="0"/>
        <w:keepLines w:val="0"/>
        <w:widowControl w:val="0"/>
        <w:numPr>
          <w:ilvl w:val="0"/>
          <w:numId w:val="28"/>
        </w:numPr>
        <w:overflowPunct w:val="0"/>
        <w:autoSpaceDE w:val="0"/>
        <w:autoSpaceDN w:val="0"/>
        <w:adjustRightInd w:val="0"/>
        <w:spacing w:before="0"/>
        <w:jc w:val="both"/>
        <w:textAlignment w:val="baseline"/>
        <w:rPr>
          <w:rFonts w:ascii="Times New Roman" w:hAnsi="Times New Roman" w:cs="Times New Roman"/>
          <w:b w:val="0"/>
          <w:bCs w:val="0"/>
          <w:sz w:val="24"/>
          <w:szCs w:val="24"/>
        </w:rPr>
      </w:pPr>
      <w:r w:rsidRPr="0091710E">
        <w:rPr>
          <w:rFonts w:ascii="Times New Roman" w:hAnsi="Times New Roman" w:cs="Times New Roman"/>
          <w:b w:val="0"/>
          <w:bCs w:val="0"/>
          <w:sz w:val="24"/>
          <w:szCs w:val="24"/>
        </w:rPr>
        <w:t>Pojistník potvrzuje, že před uzavřením pojistné smlouvy převzal v listinné nebo, s jeho souhlasem, v jiné textové podobě (na trvalém nosiči dat) veškeré součásti pojistné smlouvy a seznámil se s nimi. Pojistník si je vědom, že tyto dokumenty tvoří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EB29F8" w:rsidRPr="0091710E" w:rsidRDefault="00EB29F8" w:rsidP="00112C60">
      <w:pPr>
        <w:pStyle w:val="Nadpis2"/>
        <w:keepNext w:val="0"/>
        <w:keepLines w:val="0"/>
        <w:widowControl w:val="0"/>
        <w:numPr>
          <w:ilvl w:val="0"/>
          <w:numId w:val="28"/>
        </w:numPr>
        <w:overflowPunct w:val="0"/>
        <w:autoSpaceDE w:val="0"/>
        <w:autoSpaceDN w:val="0"/>
        <w:adjustRightInd w:val="0"/>
        <w:spacing w:before="0"/>
        <w:jc w:val="both"/>
        <w:textAlignment w:val="baseline"/>
        <w:rPr>
          <w:rFonts w:ascii="Times New Roman" w:hAnsi="Times New Roman" w:cs="Times New Roman"/>
          <w:b w:val="0"/>
          <w:bCs w:val="0"/>
          <w:sz w:val="24"/>
          <w:szCs w:val="24"/>
        </w:rPr>
      </w:pPr>
      <w:r w:rsidRPr="0091710E">
        <w:rPr>
          <w:rFonts w:ascii="Times New Roman" w:hAnsi="Times New Roman" w:cs="Times New Roman"/>
          <w:b w:val="0"/>
          <w:bCs w:val="0"/>
          <w:sz w:val="24"/>
          <w:szCs w:val="24"/>
        </w:rPr>
        <w:t xml:space="preserve">Pojistník prohlašuje, že má pojistný zájem na pojištění pojištěného, pokud je osobou od něj odlišnou, a je schopen to kdykoliv prokázat.  </w:t>
      </w:r>
    </w:p>
    <w:p w:rsidR="00EB29F8" w:rsidRPr="0091710E" w:rsidRDefault="00EB29F8" w:rsidP="00112C60">
      <w:pPr>
        <w:pStyle w:val="Nadpis2"/>
        <w:keepNext w:val="0"/>
        <w:keepLines w:val="0"/>
        <w:widowControl w:val="0"/>
        <w:numPr>
          <w:ilvl w:val="0"/>
          <w:numId w:val="28"/>
        </w:numPr>
        <w:overflowPunct w:val="0"/>
        <w:autoSpaceDE w:val="0"/>
        <w:autoSpaceDN w:val="0"/>
        <w:adjustRightInd w:val="0"/>
        <w:spacing w:before="0"/>
        <w:jc w:val="both"/>
        <w:textAlignment w:val="baseline"/>
        <w:rPr>
          <w:rFonts w:ascii="Times New Roman" w:hAnsi="Times New Roman" w:cs="Times New Roman"/>
          <w:b w:val="0"/>
          <w:bCs w:val="0"/>
          <w:sz w:val="24"/>
          <w:szCs w:val="24"/>
        </w:rPr>
      </w:pPr>
      <w:r w:rsidRPr="0091710E">
        <w:rPr>
          <w:rFonts w:ascii="Times New Roman" w:hAnsi="Times New Roman" w:cs="Times New Roman"/>
          <w:b w:val="0"/>
          <w:bCs w:val="0"/>
          <w:sz w:val="24"/>
          <w:szCs w:val="24"/>
        </w:rPr>
        <w:t xml:space="preserve">Smluvní strany prohlašují, že si obsah této pojistné smlouvy, všeobecných, </w:t>
      </w:r>
      <w:r w:rsidRPr="0091710E">
        <w:rPr>
          <w:rFonts w:ascii="Times New Roman" w:hAnsi="Times New Roman" w:cs="Times New Roman"/>
          <w:b w:val="0"/>
          <w:bCs w:val="0"/>
          <w:sz w:val="24"/>
          <w:szCs w:val="24"/>
        </w:rPr>
        <w:lastRenderedPageBreak/>
        <w:t>doplňkových a zvláštních pojistných podmínek, jakož i všech příloh pojistné smlouvy, před jejím podpisem přečetly, že je jim jasný a srozumitelný a že s ním a s nimi bez výhrad souhlasí. Na důkaz toho připojují níže své podpisy.</w:t>
      </w:r>
    </w:p>
    <w:p w:rsidR="00EB29F8" w:rsidRDefault="00EB29F8" w:rsidP="00614507">
      <w:pPr>
        <w:widowControl w:val="0"/>
        <w:numPr>
          <w:ilvl w:val="1"/>
          <w:numId w:val="30"/>
        </w:numPr>
        <w:ind w:left="567" w:hanging="567"/>
        <w:jc w:val="both"/>
        <w:rPr>
          <w:rFonts w:cs="Times New Roman"/>
        </w:rPr>
      </w:pPr>
      <w:r>
        <w:rPr>
          <w:rFonts w:cs="Times New Roman"/>
        </w:rPr>
        <w:t>Nedílnou součástí této pojistné smlouvy jsou:</w:t>
      </w:r>
    </w:p>
    <w:p w:rsidR="00EB29F8" w:rsidRDefault="00EB29F8" w:rsidP="000A6F28">
      <w:pPr>
        <w:pStyle w:val="Nadpis2"/>
        <w:keepNext w:val="0"/>
        <w:keepLines w:val="0"/>
        <w:widowControl w:val="0"/>
        <w:numPr>
          <w:ilvl w:val="0"/>
          <w:numId w:val="9"/>
        </w:numPr>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příloha č. 1 – PPFAP</w:t>
      </w:r>
    </w:p>
    <w:p w:rsidR="00EB29F8" w:rsidRDefault="00EB29F8" w:rsidP="000A6F28">
      <w:pPr>
        <w:pStyle w:val="Nadpis2"/>
        <w:keepNext w:val="0"/>
        <w:keepLines w:val="0"/>
        <w:widowControl w:val="0"/>
        <w:numPr>
          <w:ilvl w:val="0"/>
          <w:numId w:val="9"/>
        </w:numPr>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příloha č. 2 - aktuální sazebníky pojistného FAP k datu účinnosti Smlouvy,</w:t>
      </w:r>
    </w:p>
    <w:p w:rsidR="00EB29F8" w:rsidRDefault="00EB29F8" w:rsidP="000A6F28">
      <w:pPr>
        <w:pStyle w:val="Nadpis2"/>
        <w:keepNext w:val="0"/>
        <w:keepLines w:val="0"/>
        <w:widowControl w:val="0"/>
        <w:numPr>
          <w:ilvl w:val="0"/>
          <w:numId w:val="9"/>
        </w:numPr>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příloha č. 3 - platný výpis z obchodního rejstříku pojistníka,</w:t>
      </w:r>
    </w:p>
    <w:p w:rsidR="00EB29F8" w:rsidRDefault="00EB29F8" w:rsidP="000A6F28">
      <w:pPr>
        <w:pStyle w:val="Nadpis2"/>
        <w:keepNext w:val="0"/>
        <w:keepLines w:val="0"/>
        <w:widowControl w:val="0"/>
        <w:numPr>
          <w:ilvl w:val="0"/>
          <w:numId w:val="9"/>
        </w:numPr>
        <w:overflowPunct w:val="0"/>
        <w:autoSpaceDE w:val="0"/>
        <w:autoSpaceDN w:val="0"/>
        <w:adjustRightInd w:val="0"/>
        <w:spacing w:before="0"/>
        <w:jc w:val="both"/>
        <w:textAlignment w:val="baseline"/>
        <w:rPr>
          <w:rFonts w:ascii="Times New Roman" w:hAnsi="Times New Roman" w:cs="Times New Roman"/>
          <w:b w:val="0"/>
          <w:bCs w:val="0"/>
          <w:sz w:val="24"/>
          <w:szCs w:val="24"/>
        </w:rPr>
      </w:pPr>
      <w:r>
        <w:rPr>
          <w:rFonts w:ascii="Times New Roman" w:hAnsi="Times New Roman" w:cs="Times New Roman"/>
          <w:b w:val="0"/>
          <w:bCs w:val="0"/>
          <w:sz w:val="24"/>
          <w:szCs w:val="24"/>
        </w:rPr>
        <w:t>příloha č. 4 - vzor Seznamu,</w:t>
      </w:r>
    </w:p>
    <w:p w:rsidR="00EB29F8" w:rsidRDefault="00EB29F8" w:rsidP="000A6F28">
      <w:pPr>
        <w:pStyle w:val="Odstavecseseznamem"/>
        <w:numPr>
          <w:ilvl w:val="0"/>
          <w:numId w:val="9"/>
        </w:numPr>
      </w:pPr>
      <w:r w:rsidRPr="00EB29F8">
        <w:t>příloha č. 5 - plná moc makléře</w:t>
      </w:r>
    </w:p>
    <w:p w:rsidR="00EB29F8" w:rsidRDefault="00EB29F8" w:rsidP="00614507">
      <w:pPr>
        <w:widowControl w:val="0"/>
        <w:numPr>
          <w:ilvl w:val="1"/>
          <w:numId w:val="30"/>
        </w:numPr>
        <w:ind w:left="567" w:hanging="567"/>
        <w:jc w:val="both"/>
        <w:rPr>
          <w:rFonts w:cs="Times New Roman"/>
        </w:rPr>
      </w:pPr>
      <w:r>
        <w:rPr>
          <w:rFonts w:cs="Times New Roman"/>
        </w:rPr>
        <w:t xml:space="preserve">Tato Smlouva </w:t>
      </w:r>
      <w:r w:rsidRPr="00CA3A4D">
        <w:rPr>
          <w:rFonts w:cs="Times New Roman"/>
        </w:rPr>
        <w:t>nabývá platnosti podpisem oběma smluvními stra</w:t>
      </w:r>
      <w:r w:rsidR="0090552E">
        <w:rPr>
          <w:rFonts w:cs="Times New Roman"/>
        </w:rPr>
        <w:t>nami a účinnosti</w:t>
      </w:r>
      <w:r w:rsidR="0090552E">
        <w:rPr>
          <w:rFonts w:cs="Times New Roman"/>
        </w:rPr>
        <w:br/>
        <w:t>dne 13.6.2019</w:t>
      </w:r>
    </w:p>
    <w:p w:rsidR="00EB29F8" w:rsidRDefault="00EB29F8" w:rsidP="00EB29F8">
      <w:pPr>
        <w:widowControl w:val="0"/>
        <w:ind w:left="567"/>
        <w:jc w:val="both"/>
        <w:rPr>
          <w:rFonts w:cs="Times New Roman"/>
        </w:rPr>
      </w:pPr>
    </w:p>
    <w:p w:rsidR="000A6F28" w:rsidRDefault="000A6F28" w:rsidP="00EB29F8">
      <w:pPr>
        <w:widowControl w:val="0"/>
        <w:ind w:left="567"/>
        <w:jc w:val="both"/>
        <w:rPr>
          <w:rFonts w:cs="Times New Roman"/>
        </w:rPr>
      </w:pPr>
    </w:p>
    <w:p w:rsidR="000A6F28" w:rsidRDefault="000A6F28" w:rsidP="00EB29F8">
      <w:pPr>
        <w:widowControl w:val="0"/>
        <w:ind w:left="567"/>
        <w:jc w:val="both"/>
        <w:rPr>
          <w:rFonts w:cs="Times New Roman"/>
        </w:rPr>
      </w:pPr>
    </w:p>
    <w:p w:rsidR="00EB29F8" w:rsidRPr="007B2049" w:rsidRDefault="0090552E" w:rsidP="00EB29F8">
      <w:pPr>
        <w:jc w:val="both"/>
        <w:rPr>
          <w:rFonts w:cs="Times New Roman"/>
        </w:rPr>
      </w:pPr>
      <w:r>
        <w:t>V Ostravě dne 12.6.2019</w:t>
      </w:r>
      <w:r w:rsidR="00EB29F8">
        <w:tab/>
      </w:r>
      <w:r w:rsidR="00EB29F8" w:rsidRPr="007B2049">
        <w:rPr>
          <w:rFonts w:cs="Times New Roman"/>
        </w:rPr>
        <w:t>..........………….............</w:t>
      </w:r>
      <w:r w:rsidR="00EB29F8" w:rsidRPr="007B2049">
        <w:rPr>
          <w:rFonts w:cs="Times New Roman"/>
        </w:rPr>
        <w:tab/>
        <w:t>..........………….............</w:t>
      </w:r>
    </w:p>
    <w:p w:rsidR="00EB29F8" w:rsidRPr="007B2049" w:rsidRDefault="0090552E" w:rsidP="00EB29F8">
      <w:pPr>
        <w:ind w:left="2124" w:firstLine="708"/>
        <w:jc w:val="both"/>
        <w:rPr>
          <w:rFonts w:cs="Times New Roman"/>
        </w:rPr>
      </w:pPr>
      <w:r>
        <w:rPr>
          <w:rFonts w:cs="Times New Roman"/>
        </w:rPr>
        <w:t xml:space="preserve">   Alan Zahrada</w:t>
      </w:r>
      <w:r w:rsidR="00EB29F8" w:rsidRPr="007B2049">
        <w:rPr>
          <w:rFonts w:cs="Times New Roman"/>
        </w:rPr>
        <w:tab/>
      </w:r>
      <w:r w:rsidR="00EB29F8" w:rsidRPr="007B2049">
        <w:rPr>
          <w:rFonts w:cs="Times New Roman"/>
        </w:rPr>
        <w:tab/>
      </w:r>
      <w:r>
        <w:rPr>
          <w:rFonts w:cs="Times New Roman"/>
        </w:rPr>
        <w:t xml:space="preserve">        Liana Jančová</w:t>
      </w:r>
    </w:p>
    <w:p w:rsidR="00EB29F8" w:rsidRDefault="0090552E" w:rsidP="00D52488">
      <w:pPr>
        <w:ind w:left="2124" w:firstLine="708"/>
      </w:pPr>
      <w:r>
        <w:rPr>
          <w:rFonts w:cs="Times New Roman"/>
        </w:rPr>
        <w:t>regionální ředitel</w:t>
      </w:r>
      <w:r>
        <w:rPr>
          <w:rFonts w:cs="Times New Roman"/>
        </w:rPr>
        <w:tab/>
        <w:t xml:space="preserve">      vedoucí referátu obchodu flotil</w:t>
      </w:r>
    </w:p>
    <w:p w:rsidR="00EB29F8" w:rsidRDefault="00EB29F8" w:rsidP="00EB29F8">
      <w:pPr>
        <w:pStyle w:val="Odstavecseseznamem"/>
        <w:ind w:left="862"/>
      </w:pPr>
    </w:p>
    <w:p w:rsidR="00D52488" w:rsidRDefault="00D52488" w:rsidP="00EB29F8">
      <w:pPr>
        <w:pStyle w:val="Odstavecseseznamem"/>
        <w:ind w:left="862"/>
      </w:pPr>
    </w:p>
    <w:p w:rsidR="000A6F28" w:rsidRDefault="000A6F28" w:rsidP="00EB29F8">
      <w:pPr>
        <w:pStyle w:val="Odstavecseseznamem"/>
        <w:ind w:left="862"/>
      </w:pPr>
    </w:p>
    <w:p w:rsidR="00D52488" w:rsidRDefault="0090552E" w:rsidP="00D52488">
      <w:r>
        <w:t>V Opavě</w:t>
      </w:r>
      <w:r w:rsidR="00D52488" w:rsidRPr="007B2049">
        <w:t xml:space="preserve"> </w:t>
      </w:r>
      <w:proofErr w:type="gramStart"/>
      <w:r w:rsidR="00D52488" w:rsidRPr="007B2049">
        <w:t>dne</w:t>
      </w:r>
      <w:bookmarkStart w:id="0" w:name="_GoBack"/>
      <w:bookmarkEnd w:id="0"/>
      <w:r w:rsidR="00D52488">
        <w:tab/>
      </w:r>
      <w:r w:rsidR="00D52488">
        <w:tab/>
      </w:r>
      <w:r w:rsidR="00D52488">
        <w:tab/>
      </w:r>
      <w:r w:rsidR="00D52488" w:rsidRPr="007B2049">
        <w:rPr>
          <w:rFonts w:cs="Times New Roman"/>
        </w:rPr>
        <w:t>..........…</w:t>
      </w:r>
      <w:proofErr w:type="gramEnd"/>
      <w:r w:rsidR="00D52488" w:rsidRPr="007B2049">
        <w:rPr>
          <w:rFonts w:cs="Times New Roman"/>
        </w:rPr>
        <w:t>………............</w:t>
      </w:r>
    </w:p>
    <w:p w:rsidR="00D52488" w:rsidRDefault="0090552E" w:rsidP="00EB29F8">
      <w:pPr>
        <w:pStyle w:val="Odstavecseseznamem"/>
        <w:ind w:left="862"/>
      </w:pPr>
      <w:r>
        <w:tab/>
      </w:r>
      <w:r>
        <w:tab/>
        <w:t>Psychiatrická nemocnice v Opavě</w:t>
      </w:r>
      <w:r>
        <w:br/>
        <w:t xml:space="preserve">                          Ing. Zdeněk Jiříček, ředitel</w:t>
      </w:r>
    </w:p>
    <w:sectPr w:rsidR="00D52488" w:rsidSect="00361569">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DD" w:rsidRDefault="007F7CDD">
      <w:pPr>
        <w:rPr>
          <w:rFonts w:cs="Times New Roman"/>
        </w:rPr>
      </w:pPr>
      <w:r>
        <w:rPr>
          <w:rFonts w:cs="Times New Roman"/>
        </w:rPr>
        <w:separator/>
      </w:r>
    </w:p>
  </w:endnote>
  <w:endnote w:type="continuationSeparator" w:id="0">
    <w:p w:rsidR="007F7CDD" w:rsidRDefault="007F7C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witzerlandCondensed">
    <w:altName w:val="Arial"/>
    <w:panose1 w:val="00000000000000000000"/>
    <w:charset w:val="EE"/>
    <w:family w:val="swiss"/>
    <w:notTrueType/>
    <w:pitch w:val="default"/>
    <w:sig w:usb0="00000001" w:usb1="00000000" w:usb2="00000000" w:usb3="00000000" w:csb0="00000003" w:csb1="00000000"/>
  </w:font>
  <w:font w:name="Optima CE Bold">
    <w:altName w:val="Arial"/>
    <w:panose1 w:val="00000000000000000000"/>
    <w:charset w:val="EE"/>
    <w:family w:val="swiss"/>
    <w:notTrueType/>
    <w:pitch w:val="default"/>
    <w:sig w:usb0="00000001" w:usb1="00000000" w:usb2="00000000" w:usb3="00000000" w:csb0="00000003" w:csb1="00000000"/>
  </w:font>
  <w:font w:name="KoopCondPro">
    <w:altName w:val="Calibri"/>
    <w:panose1 w:val="00000000000000000000"/>
    <w:charset w:val="EE"/>
    <w:family w:val="swiss"/>
    <w:notTrueType/>
    <w:pitch w:val="default"/>
    <w:sig w:usb0="00000005" w:usb1="00000000" w:usb2="00000000" w:usb3="00000000" w:csb0="00000002" w:csb1="00000000"/>
  </w:font>
  <w:font w:name="FreeSerifBold">
    <w:altName w:val="MS Mincho"/>
    <w:panose1 w:val="00000000000000000000"/>
    <w:charset w:val="80"/>
    <w:family w:val="auto"/>
    <w:notTrueType/>
    <w:pitch w:val="default"/>
    <w:sig w:usb0="00000000" w:usb1="08070000" w:usb2="00000010" w:usb3="00000000" w:csb0="00020000" w:csb1="00000000"/>
  </w:font>
  <w:font w:name="FreeSerif">
    <w:altName w:val="MS Mincho"/>
    <w:panose1 w:val="00000000000000000000"/>
    <w:charset w:val="80"/>
    <w:family w:val="auto"/>
    <w:notTrueType/>
    <w:pitch w:val="default"/>
    <w:sig w:usb0="00000000" w:usb1="08070000" w:usb2="00000010" w:usb3="00000000" w:csb0="00020000" w:csb1="00000000"/>
  </w:font>
  <w:font w:name="FormataCondensed">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28" w:rsidRDefault="00E11A28">
    <w:pPr>
      <w:pStyle w:val="Zpat"/>
      <w:rPr>
        <w:sz w:val="12"/>
        <w:szCs w:val="12"/>
      </w:rPr>
    </w:pPr>
  </w:p>
  <w:p w:rsidR="00E11A28" w:rsidRDefault="00E11A28">
    <w:pPr>
      <w:pStyle w:val="Zpat"/>
    </w:pPr>
    <w:r>
      <w:rPr>
        <w:sz w:val="12"/>
        <w:szCs w:val="12"/>
      </w:rPr>
      <w:t xml:space="preserve">FAP KL </w:t>
    </w:r>
    <w:r w:rsidRPr="007B2049">
      <w:rPr>
        <w:sz w:val="12"/>
        <w:szCs w:val="12"/>
      </w:rPr>
      <w:t>–</w:t>
    </w:r>
    <w:r w:rsidR="00472D10" w:rsidRPr="007B2049">
      <w:rPr>
        <w:sz w:val="12"/>
        <w:szCs w:val="12"/>
      </w:rPr>
      <w:t>/</w:t>
    </w:r>
    <w:r w:rsidRPr="007B2049">
      <w:rPr>
        <w:sz w:val="12"/>
        <w:szCs w:val="12"/>
      </w:rPr>
      <w:t>201</w:t>
    </w:r>
    <w:r w:rsidR="00CB32E0">
      <w:rPr>
        <w:sz w:val="12"/>
        <w:szCs w:val="12"/>
      </w:rPr>
      <w:t>9</w:t>
    </w:r>
    <w:r>
      <w:rPr>
        <w:sz w:val="12"/>
        <w:szCs w:val="12"/>
      </w:rPr>
      <w:tab/>
    </w:r>
    <w:r>
      <w:rPr>
        <w:sz w:val="12"/>
        <w:szCs w:val="12"/>
      </w:rPr>
      <w:tab/>
    </w:r>
    <w:r>
      <w:rPr>
        <w:sz w:val="12"/>
        <w:szCs w:val="12"/>
      </w:rPr>
      <w:tab/>
      <w:t xml:space="preserve">Stránka | </w:t>
    </w:r>
    <w:r w:rsidR="009410E2">
      <w:rPr>
        <w:sz w:val="12"/>
        <w:szCs w:val="12"/>
      </w:rPr>
      <w:fldChar w:fldCharType="begin"/>
    </w:r>
    <w:r>
      <w:rPr>
        <w:sz w:val="12"/>
        <w:szCs w:val="12"/>
      </w:rPr>
      <w:instrText xml:space="preserve"> PAGE   \* MERGEFORMAT </w:instrText>
    </w:r>
    <w:r w:rsidR="009410E2">
      <w:rPr>
        <w:sz w:val="12"/>
        <w:szCs w:val="12"/>
      </w:rPr>
      <w:fldChar w:fldCharType="separate"/>
    </w:r>
    <w:r w:rsidR="00446AC9">
      <w:rPr>
        <w:noProof/>
        <w:sz w:val="12"/>
        <w:szCs w:val="12"/>
      </w:rPr>
      <w:t>10</w:t>
    </w:r>
    <w:r w:rsidR="009410E2">
      <w:rPr>
        <w:sz w:val="12"/>
        <w:szCs w:val="12"/>
      </w:rPr>
      <w:fldChar w:fldCharType="end"/>
    </w:r>
    <w:r>
      <w:rPr>
        <w:sz w:val="12"/>
        <w:szCs w:val="12"/>
      </w:rPr>
      <w:tab/>
    </w:r>
    <w:r>
      <w:rPr>
        <w:sz w:val="12"/>
        <w:szCs w:val="12"/>
      </w:rPr>
      <w:tab/>
    </w:r>
    <w:r>
      <w:rPr>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DD" w:rsidRDefault="007F7CDD">
      <w:pPr>
        <w:rPr>
          <w:rFonts w:cs="Times New Roman"/>
        </w:rPr>
      </w:pPr>
      <w:r>
        <w:rPr>
          <w:rFonts w:cs="Times New Roman"/>
        </w:rPr>
        <w:separator/>
      </w:r>
    </w:p>
  </w:footnote>
  <w:footnote w:type="continuationSeparator" w:id="0">
    <w:p w:rsidR="007F7CDD" w:rsidRDefault="007F7CD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28" w:rsidRDefault="00E11A28">
    <w:pPr>
      <w:pStyle w:val="Zhlav"/>
      <w:widowControl w:val="0"/>
      <w:rPr>
        <w:color w:val="808080"/>
        <w:sz w:val="20"/>
        <w:szCs w:val="20"/>
      </w:rPr>
    </w:pPr>
    <w:r>
      <w:rPr>
        <w:color w:val="808080"/>
        <w:sz w:val="20"/>
        <w:szCs w:val="20"/>
      </w:rPr>
      <w:t>Česká podnikatelská pojišťovna, a.s.,</w:t>
    </w:r>
  </w:p>
  <w:p w:rsidR="00E11A28" w:rsidRDefault="00E11A28">
    <w:pPr>
      <w:pStyle w:val="Zhlav"/>
      <w:widowControl w:val="0"/>
      <w:rPr>
        <w:color w:val="808080"/>
        <w:sz w:val="20"/>
        <w:szCs w:val="20"/>
      </w:rPr>
    </w:pPr>
    <w:proofErr w:type="spellStart"/>
    <w:r>
      <w:rPr>
        <w:color w:val="808080"/>
        <w:sz w:val="20"/>
        <w:szCs w:val="20"/>
      </w:rPr>
      <w:t>Vienna</w:t>
    </w:r>
    <w:proofErr w:type="spellEnd"/>
    <w:r>
      <w:rPr>
        <w:color w:val="808080"/>
        <w:sz w:val="20"/>
        <w:szCs w:val="20"/>
      </w:rPr>
      <w:t xml:space="preserve"> </w:t>
    </w:r>
    <w:proofErr w:type="spellStart"/>
    <w:r>
      <w:rPr>
        <w:color w:val="808080"/>
        <w:sz w:val="20"/>
        <w:szCs w:val="20"/>
      </w:rPr>
      <w:t>Insurance</w:t>
    </w:r>
    <w:proofErr w:type="spellEnd"/>
    <w:r>
      <w:rPr>
        <w:color w:val="808080"/>
        <w:sz w:val="20"/>
        <w:szCs w:val="20"/>
      </w:rPr>
      <w:t xml:space="preserve"> Group</w:t>
    </w:r>
  </w:p>
  <w:p w:rsidR="00E11A28" w:rsidRDefault="00E11A2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08B"/>
    <w:multiLevelType w:val="hybridMultilevel"/>
    <w:tmpl w:val="F008075C"/>
    <w:lvl w:ilvl="0" w:tplc="04382F90">
      <w:start w:val="1"/>
      <w:numFmt w:val="lowerLetter"/>
      <w:lvlText w:val="%1)"/>
      <w:lvlJc w:val="left"/>
      <w:pPr>
        <w:tabs>
          <w:tab w:val="num" w:pos="284"/>
        </w:tabs>
        <w:ind w:left="862" w:hanging="284"/>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800DD"/>
    <w:multiLevelType w:val="singleLevel"/>
    <w:tmpl w:val="45821D1A"/>
    <w:lvl w:ilvl="0">
      <w:start w:val="1"/>
      <w:numFmt w:val="lowerLetter"/>
      <w:lvlText w:val="%1)"/>
      <w:lvlJc w:val="left"/>
      <w:pPr>
        <w:tabs>
          <w:tab w:val="num" w:pos="1065"/>
        </w:tabs>
        <w:ind w:left="1065" w:hanging="360"/>
      </w:pPr>
      <w:rPr>
        <w:rFonts w:ascii="Times New Roman" w:hAnsi="Times New Roman" w:cs="Times New Roman" w:hint="default"/>
      </w:rPr>
    </w:lvl>
  </w:abstractNum>
  <w:abstractNum w:abstractNumId="2">
    <w:nsid w:val="08957D0C"/>
    <w:multiLevelType w:val="multilevel"/>
    <w:tmpl w:val="1D9AF910"/>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574"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0C567793"/>
    <w:multiLevelType w:val="hybridMultilevel"/>
    <w:tmpl w:val="60AABB9A"/>
    <w:lvl w:ilvl="0" w:tplc="1A22E42E">
      <w:start w:val="1"/>
      <w:numFmt w:val="lowerLetter"/>
      <w:lvlText w:val="%1)"/>
      <w:lvlJc w:val="left"/>
      <w:pPr>
        <w:tabs>
          <w:tab w:val="num" w:pos="284"/>
        </w:tabs>
        <w:ind w:left="862" w:hanging="284"/>
      </w:pPr>
      <w:rPr>
        <w:rFonts w:ascii="Times New Roman" w:hAnsi="Times New Roman" w:cs="Times New Roman" w:hint="default"/>
      </w:rPr>
    </w:lvl>
    <w:lvl w:ilvl="1" w:tplc="0AA6C10C">
      <w:start w:val="1"/>
      <w:numFmt w:val="bullet"/>
      <w:lvlText w:val="-"/>
      <w:lvlJc w:val="left"/>
      <w:pPr>
        <w:tabs>
          <w:tab w:val="num" w:pos="1363"/>
        </w:tabs>
        <w:ind w:left="1363" w:hanging="283"/>
      </w:pPr>
      <w:rPr>
        <w:rFonts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C6832E3"/>
    <w:multiLevelType w:val="hybridMultilevel"/>
    <w:tmpl w:val="B6D22E90"/>
    <w:lvl w:ilvl="0" w:tplc="8EFE537E">
      <w:start w:val="1"/>
      <w:numFmt w:val="bullet"/>
      <w:pStyle w:val="odrka"/>
      <w:lvlText w:val=""/>
      <w:lvlJc w:val="left"/>
      <w:pPr>
        <w:ind w:left="1566" w:hanging="360"/>
      </w:pPr>
      <w:rPr>
        <w:rFonts w:ascii="Symbol" w:hAnsi="Symbol" w:hint="default"/>
      </w:rPr>
    </w:lvl>
    <w:lvl w:ilvl="1" w:tplc="04050003" w:tentative="1">
      <w:start w:val="1"/>
      <w:numFmt w:val="bullet"/>
      <w:lvlText w:val="o"/>
      <w:lvlJc w:val="left"/>
      <w:pPr>
        <w:ind w:left="2286" w:hanging="360"/>
      </w:pPr>
      <w:rPr>
        <w:rFonts w:ascii="Courier New" w:hAnsi="Courier New" w:cs="Courier New" w:hint="default"/>
      </w:rPr>
    </w:lvl>
    <w:lvl w:ilvl="2" w:tplc="04050005" w:tentative="1">
      <w:start w:val="1"/>
      <w:numFmt w:val="bullet"/>
      <w:lvlText w:val=""/>
      <w:lvlJc w:val="left"/>
      <w:pPr>
        <w:ind w:left="3006" w:hanging="360"/>
      </w:pPr>
      <w:rPr>
        <w:rFonts w:ascii="Wingdings" w:hAnsi="Wingdings" w:hint="default"/>
      </w:rPr>
    </w:lvl>
    <w:lvl w:ilvl="3" w:tplc="04050001" w:tentative="1">
      <w:start w:val="1"/>
      <w:numFmt w:val="bullet"/>
      <w:lvlText w:val=""/>
      <w:lvlJc w:val="left"/>
      <w:pPr>
        <w:ind w:left="3726" w:hanging="360"/>
      </w:pPr>
      <w:rPr>
        <w:rFonts w:ascii="Symbol" w:hAnsi="Symbol" w:hint="default"/>
      </w:rPr>
    </w:lvl>
    <w:lvl w:ilvl="4" w:tplc="04050003" w:tentative="1">
      <w:start w:val="1"/>
      <w:numFmt w:val="bullet"/>
      <w:lvlText w:val="o"/>
      <w:lvlJc w:val="left"/>
      <w:pPr>
        <w:ind w:left="4446" w:hanging="360"/>
      </w:pPr>
      <w:rPr>
        <w:rFonts w:ascii="Courier New" w:hAnsi="Courier New" w:cs="Courier New" w:hint="default"/>
      </w:rPr>
    </w:lvl>
    <w:lvl w:ilvl="5" w:tplc="04050005" w:tentative="1">
      <w:start w:val="1"/>
      <w:numFmt w:val="bullet"/>
      <w:lvlText w:val=""/>
      <w:lvlJc w:val="left"/>
      <w:pPr>
        <w:ind w:left="5166" w:hanging="360"/>
      </w:pPr>
      <w:rPr>
        <w:rFonts w:ascii="Wingdings" w:hAnsi="Wingdings" w:hint="default"/>
      </w:rPr>
    </w:lvl>
    <w:lvl w:ilvl="6" w:tplc="04050001" w:tentative="1">
      <w:start w:val="1"/>
      <w:numFmt w:val="bullet"/>
      <w:lvlText w:val=""/>
      <w:lvlJc w:val="left"/>
      <w:pPr>
        <w:ind w:left="5886" w:hanging="360"/>
      </w:pPr>
      <w:rPr>
        <w:rFonts w:ascii="Symbol" w:hAnsi="Symbol" w:hint="default"/>
      </w:rPr>
    </w:lvl>
    <w:lvl w:ilvl="7" w:tplc="04050003" w:tentative="1">
      <w:start w:val="1"/>
      <w:numFmt w:val="bullet"/>
      <w:lvlText w:val="o"/>
      <w:lvlJc w:val="left"/>
      <w:pPr>
        <w:ind w:left="6606" w:hanging="360"/>
      </w:pPr>
      <w:rPr>
        <w:rFonts w:ascii="Courier New" w:hAnsi="Courier New" w:cs="Courier New" w:hint="default"/>
      </w:rPr>
    </w:lvl>
    <w:lvl w:ilvl="8" w:tplc="04050005" w:tentative="1">
      <w:start w:val="1"/>
      <w:numFmt w:val="bullet"/>
      <w:lvlText w:val=""/>
      <w:lvlJc w:val="left"/>
      <w:pPr>
        <w:ind w:left="7326" w:hanging="360"/>
      </w:pPr>
      <w:rPr>
        <w:rFonts w:ascii="Wingdings" w:hAnsi="Wingdings" w:hint="default"/>
      </w:rPr>
    </w:lvl>
  </w:abstractNum>
  <w:abstractNum w:abstractNumId="5">
    <w:nsid w:val="13251B8B"/>
    <w:multiLevelType w:val="multilevel"/>
    <w:tmpl w:val="040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6">
    <w:nsid w:val="147A3A42"/>
    <w:multiLevelType w:val="hybridMultilevel"/>
    <w:tmpl w:val="B4942296"/>
    <w:lvl w:ilvl="0" w:tplc="653076B6">
      <w:start w:val="2"/>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1A916F1A"/>
    <w:multiLevelType w:val="multilevel"/>
    <w:tmpl w:val="B50C03A2"/>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color w:val="auto"/>
        <w:sz w:val="24"/>
      </w:rPr>
    </w:lvl>
    <w:lvl w:ilvl="3">
      <w:start w:val="1"/>
      <w:numFmt w:val="decimal"/>
      <w:lvlText w:val="%1.%2.%3.%4"/>
      <w:lvlJc w:val="left"/>
      <w:pPr>
        <w:tabs>
          <w:tab w:val="num" w:pos="864"/>
        </w:tabs>
        <w:ind w:left="864" w:hanging="864"/>
      </w:pPr>
      <w:rPr>
        <w:rFonts w:ascii="Times New Roman" w:hAnsi="Times New Roman" w:cs="Times New Roman" w:hint="default"/>
        <w:sz w:val="24"/>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nsid w:val="2AB239CA"/>
    <w:multiLevelType w:val="hybridMultilevel"/>
    <w:tmpl w:val="FE222C70"/>
    <w:lvl w:ilvl="0" w:tplc="68A61AB8">
      <w:start w:val="1"/>
      <w:numFmt w:val="lowerLetter"/>
      <w:lvlText w:val="%1)"/>
      <w:lvlJc w:val="left"/>
      <w:pPr>
        <w:tabs>
          <w:tab w:val="num" w:pos="936"/>
        </w:tabs>
        <w:ind w:left="936" w:hanging="360"/>
      </w:pPr>
      <w:rPr>
        <w:rFonts w:ascii="Times New Roman" w:hAnsi="Times New Roman" w:cs="Times New Roman" w:hint="default"/>
      </w:rPr>
    </w:lvl>
    <w:lvl w:ilvl="1" w:tplc="04050019">
      <w:start w:val="1"/>
      <w:numFmt w:val="lowerLetter"/>
      <w:lvlText w:val="%2."/>
      <w:lvlJc w:val="left"/>
      <w:pPr>
        <w:tabs>
          <w:tab w:val="num" w:pos="1656"/>
        </w:tabs>
        <w:ind w:left="1656" w:hanging="360"/>
      </w:pPr>
      <w:rPr>
        <w:rFonts w:ascii="Times New Roman" w:hAnsi="Times New Roman" w:cs="Times New Roman"/>
      </w:rPr>
    </w:lvl>
    <w:lvl w:ilvl="2" w:tplc="0405001B">
      <w:start w:val="1"/>
      <w:numFmt w:val="lowerRoman"/>
      <w:lvlText w:val="%3."/>
      <w:lvlJc w:val="right"/>
      <w:pPr>
        <w:tabs>
          <w:tab w:val="num" w:pos="2376"/>
        </w:tabs>
        <w:ind w:left="2376" w:hanging="180"/>
      </w:pPr>
      <w:rPr>
        <w:rFonts w:ascii="Times New Roman" w:hAnsi="Times New Roman" w:cs="Times New Roman"/>
      </w:rPr>
    </w:lvl>
    <w:lvl w:ilvl="3" w:tplc="0405000F">
      <w:start w:val="1"/>
      <w:numFmt w:val="decimal"/>
      <w:lvlText w:val="%4."/>
      <w:lvlJc w:val="left"/>
      <w:pPr>
        <w:tabs>
          <w:tab w:val="num" w:pos="3096"/>
        </w:tabs>
        <w:ind w:left="3096" w:hanging="360"/>
      </w:pPr>
      <w:rPr>
        <w:rFonts w:ascii="Times New Roman" w:hAnsi="Times New Roman" w:cs="Times New Roman"/>
      </w:rPr>
    </w:lvl>
    <w:lvl w:ilvl="4" w:tplc="04050019">
      <w:start w:val="1"/>
      <w:numFmt w:val="lowerLetter"/>
      <w:lvlText w:val="%5."/>
      <w:lvlJc w:val="left"/>
      <w:pPr>
        <w:tabs>
          <w:tab w:val="num" w:pos="3816"/>
        </w:tabs>
        <w:ind w:left="3816" w:hanging="360"/>
      </w:pPr>
      <w:rPr>
        <w:rFonts w:ascii="Times New Roman" w:hAnsi="Times New Roman" w:cs="Times New Roman"/>
      </w:rPr>
    </w:lvl>
    <w:lvl w:ilvl="5" w:tplc="0405001B">
      <w:start w:val="1"/>
      <w:numFmt w:val="lowerRoman"/>
      <w:lvlText w:val="%6."/>
      <w:lvlJc w:val="right"/>
      <w:pPr>
        <w:tabs>
          <w:tab w:val="num" w:pos="4536"/>
        </w:tabs>
        <w:ind w:left="4536" w:hanging="180"/>
      </w:pPr>
      <w:rPr>
        <w:rFonts w:ascii="Times New Roman" w:hAnsi="Times New Roman" w:cs="Times New Roman"/>
      </w:rPr>
    </w:lvl>
    <w:lvl w:ilvl="6" w:tplc="0405000F">
      <w:start w:val="1"/>
      <w:numFmt w:val="decimal"/>
      <w:lvlText w:val="%7."/>
      <w:lvlJc w:val="left"/>
      <w:pPr>
        <w:tabs>
          <w:tab w:val="num" w:pos="5256"/>
        </w:tabs>
        <w:ind w:left="5256" w:hanging="360"/>
      </w:pPr>
      <w:rPr>
        <w:rFonts w:ascii="Times New Roman" w:hAnsi="Times New Roman" w:cs="Times New Roman"/>
      </w:rPr>
    </w:lvl>
    <w:lvl w:ilvl="7" w:tplc="04050019">
      <w:start w:val="1"/>
      <w:numFmt w:val="lowerLetter"/>
      <w:lvlText w:val="%8."/>
      <w:lvlJc w:val="left"/>
      <w:pPr>
        <w:tabs>
          <w:tab w:val="num" w:pos="5976"/>
        </w:tabs>
        <w:ind w:left="5976" w:hanging="360"/>
      </w:pPr>
      <w:rPr>
        <w:rFonts w:ascii="Times New Roman" w:hAnsi="Times New Roman" w:cs="Times New Roman"/>
      </w:rPr>
    </w:lvl>
    <w:lvl w:ilvl="8" w:tplc="0405001B">
      <w:start w:val="1"/>
      <w:numFmt w:val="lowerRoman"/>
      <w:lvlText w:val="%9."/>
      <w:lvlJc w:val="right"/>
      <w:pPr>
        <w:tabs>
          <w:tab w:val="num" w:pos="6696"/>
        </w:tabs>
        <w:ind w:left="6696" w:hanging="180"/>
      </w:pPr>
      <w:rPr>
        <w:rFonts w:ascii="Times New Roman" w:hAnsi="Times New Roman" w:cs="Times New Roman"/>
      </w:rPr>
    </w:lvl>
  </w:abstractNum>
  <w:abstractNum w:abstractNumId="9">
    <w:nsid w:val="31C51052"/>
    <w:multiLevelType w:val="singleLevel"/>
    <w:tmpl w:val="856E6C40"/>
    <w:lvl w:ilvl="0">
      <w:start w:val="1"/>
      <w:numFmt w:val="lowerLetter"/>
      <w:lvlText w:val="%1)"/>
      <w:lvlJc w:val="left"/>
      <w:pPr>
        <w:tabs>
          <w:tab w:val="num" w:pos="720"/>
        </w:tabs>
        <w:ind w:left="720" w:hanging="360"/>
      </w:pPr>
      <w:rPr>
        <w:rFonts w:ascii="Times New Roman" w:hAnsi="Times New Roman" w:cs="Times New Roman" w:hint="default"/>
      </w:rPr>
    </w:lvl>
  </w:abstractNum>
  <w:abstractNum w:abstractNumId="10">
    <w:nsid w:val="40C80B56"/>
    <w:multiLevelType w:val="multilevel"/>
    <w:tmpl w:val="DDBAB17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nsid w:val="48633C7D"/>
    <w:multiLevelType w:val="hybridMultilevel"/>
    <w:tmpl w:val="9530E476"/>
    <w:lvl w:ilvl="0" w:tplc="7C44B502">
      <w:start w:val="1"/>
      <w:numFmt w:val="lowerLetter"/>
      <w:lvlText w:val="%1)"/>
      <w:lvlJc w:val="left"/>
      <w:pPr>
        <w:ind w:left="1068" w:hanging="360"/>
      </w:pPr>
      <w:rPr>
        <w:rFonts w:ascii="Times New Roman" w:hAnsi="Times New Roman" w:cs="Times New Roman" w:hint="default"/>
      </w:rPr>
    </w:lvl>
    <w:lvl w:ilvl="1" w:tplc="04050019">
      <w:start w:val="1"/>
      <w:numFmt w:val="lowerLetter"/>
      <w:lvlText w:val="%2."/>
      <w:lvlJc w:val="left"/>
      <w:pPr>
        <w:ind w:left="1788" w:hanging="360"/>
      </w:pPr>
      <w:rPr>
        <w:rFonts w:ascii="Times New Roman" w:hAnsi="Times New Roman" w:cs="Times New Roman"/>
      </w:rPr>
    </w:lvl>
    <w:lvl w:ilvl="2" w:tplc="0405001B">
      <w:start w:val="1"/>
      <w:numFmt w:val="lowerRoman"/>
      <w:lvlText w:val="%3."/>
      <w:lvlJc w:val="right"/>
      <w:pPr>
        <w:ind w:left="2508" w:hanging="180"/>
      </w:pPr>
      <w:rPr>
        <w:rFonts w:ascii="Times New Roman" w:hAnsi="Times New Roman" w:cs="Times New Roman"/>
      </w:rPr>
    </w:lvl>
    <w:lvl w:ilvl="3" w:tplc="0405000F">
      <w:start w:val="1"/>
      <w:numFmt w:val="decimal"/>
      <w:lvlText w:val="%4."/>
      <w:lvlJc w:val="left"/>
      <w:pPr>
        <w:ind w:left="3228" w:hanging="360"/>
      </w:pPr>
      <w:rPr>
        <w:rFonts w:ascii="Times New Roman" w:hAnsi="Times New Roman" w:cs="Times New Roman"/>
      </w:rPr>
    </w:lvl>
    <w:lvl w:ilvl="4" w:tplc="04050019">
      <w:start w:val="1"/>
      <w:numFmt w:val="lowerLetter"/>
      <w:lvlText w:val="%5."/>
      <w:lvlJc w:val="left"/>
      <w:pPr>
        <w:ind w:left="3948" w:hanging="360"/>
      </w:pPr>
      <w:rPr>
        <w:rFonts w:ascii="Times New Roman" w:hAnsi="Times New Roman" w:cs="Times New Roman"/>
      </w:rPr>
    </w:lvl>
    <w:lvl w:ilvl="5" w:tplc="0405001B">
      <w:start w:val="1"/>
      <w:numFmt w:val="lowerRoman"/>
      <w:lvlText w:val="%6."/>
      <w:lvlJc w:val="right"/>
      <w:pPr>
        <w:ind w:left="4668" w:hanging="180"/>
      </w:pPr>
      <w:rPr>
        <w:rFonts w:ascii="Times New Roman" w:hAnsi="Times New Roman" w:cs="Times New Roman"/>
      </w:rPr>
    </w:lvl>
    <w:lvl w:ilvl="6" w:tplc="0405000F">
      <w:start w:val="1"/>
      <w:numFmt w:val="decimal"/>
      <w:lvlText w:val="%7."/>
      <w:lvlJc w:val="left"/>
      <w:pPr>
        <w:ind w:left="5388" w:hanging="360"/>
      </w:pPr>
      <w:rPr>
        <w:rFonts w:ascii="Times New Roman" w:hAnsi="Times New Roman" w:cs="Times New Roman"/>
      </w:rPr>
    </w:lvl>
    <w:lvl w:ilvl="7" w:tplc="04050019">
      <w:start w:val="1"/>
      <w:numFmt w:val="lowerLetter"/>
      <w:lvlText w:val="%8."/>
      <w:lvlJc w:val="left"/>
      <w:pPr>
        <w:ind w:left="6108" w:hanging="360"/>
      </w:pPr>
      <w:rPr>
        <w:rFonts w:ascii="Times New Roman" w:hAnsi="Times New Roman" w:cs="Times New Roman"/>
      </w:rPr>
    </w:lvl>
    <w:lvl w:ilvl="8" w:tplc="0405001B">
      <w:start w:val="1"/>
      <w:numFmt w:val="lowerRoman"/>
      <w:lvlText w:val="%9."/>
      <w:lvlJc w:val="right"/>
      <w:pPr>
        <w:ind w:left="6828" w:hanging="180"/>
      </w:pPr>
      <w:rPr>
        <w:rFonts w:ascii="Times New Roman" w:hAnsi="Times New Roman" w:cs="Times New Roman"/>
      </w:rPr>
    </w:lvl>
  </w:abstractNum>
  <w:abstractNum w:abstractNumId="12">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B1A5C2A"/>
    <w:multiLevelType w:val="hybridMultilevel"/>
    <w:tmpl w:val="0218AE2A"/>
    <w:lvl w:ilvl="0" w:tplc="750CD69A">
      <w:start w:val="1"/>
      <w:numFmt w:val="lowerLetter"/>
      <w:lvlText w:val="%1)"/>
      <w:lvlJc w:val="left"/>
      <w:pPr>
        <w:ind w:left="927" w:hanging="360"/>
      </w:pPr>
      <w:rPr>
        <w:rFonts w:ascii="Times New Roman" w:hAnsi="Times New Roman" w:cs="Times New Roman" w:hint="default"/>
      </w:rPr>
    </w:lvl>
    <w:lvl w:ilvl="1" w:tplc="2F3A497A">
      <w:start w:val="1"/>
      <w:numFmt w:val="decimal"/>
      <w:lvlText w:val="%2."/>
      <w:lvlJc w:val="left"/>
      <w:pPr>
        <w:ind w:left="1647" w:hanging="360"/>
      </w:pPr>
      <w:rPr>
        <w:rFonts w:ascii="Times New Roman" w:eastAsia="Times New Roman" w:hAnsi="Times New Roman"/>
      </w:rPr>
    </w:lvl>
    <w:lvl w:ilvl="2" w:tplc="0405001B">
      <w:start w:val="1"/>
      <w:numFmt w:val="lowerRoman"/>
      <w:lvlText w:val="%3."/>
      <w:lvlJc w:val="right"/>
      <w:pPr>
        <w:ind w:left="2367" w:hanging="180"/>
      </w:pPr>
      <w:rPr>
        <w:rFonts w:ascii="Times New Roman" w:hAnsi="Times New Roman" w:cs="Times New Roman"/>
      </w:rPr>
    </w:lvl>
    <w:lvl w:ilvl="3" w:tplc="0405000F">
      <w:start w:val="1"/>
      <w:numFmt w:val="decimal"/>
      <w:lvlText w:val="%4."/>
      <w:lvlJc w:val="left"/>
      <w:pPr>
        <w:ind w:left="3087" w:hanging="360"/>
      </w:pPr>
      <w:rPr>
        <w:rFonts w:ascii="Times New Roman" w:hAnsi="Times New Roman" w:cs="Times New Roman"/>
      </w:rPr>
    </w:lvl>
    <w:lvl w:ilvl="4" w:tplc="04050019">
      <w:start w:val="1"/>
      <w:numFmt w:val="lowerLetter"/>
      <w:lvlText w:val="%5."/>
      <w:lvlJc w:val="left"/>
      <w:pPr>
        <w:ind w:left="3807" w:hanging="360"/>
      </w:pPr>
      <w:rPr>
        <w:rFonts w:ascii="Times New Roman" w:hAnsi="Times New Roman" w:cs="Times New Roman"/>
      </w:rPr>
    </w:lvl>
    <w:lvl w:ilvl="5" w:tplc="0405001B">
      <w:start w:val="1"/>
      <w:numFmt w:val="lowerRoman"/>
      <w:lvlText w:val="%6."/>
      <w:lvlJc w:val="right"/>
      <w:pPr>
        <w:ind w:left="4527" w:hanging="180"/>
      </w:pPr>
      <w:rPr>
        <w:rFonts w:ascii="Times New Roman" w:hAnsi="Times New Roman" w:cs="Times New Roman"/>
      </w:rPr>
    </w:lvl>
    <w:lvl w:ilvl="6" w:tplc="0405000F">
      <w:start w:val="1"/>
      <w:numFmt w:val="decimal"/>
      <w:lvlText w:val="%7."/>
      <w:lvlJc w:val="left"/>
      <w:pPr>
        <w:ind w:left="5247" w:hanging="360"/>
      </w:pPr>
      <w:rPr>
        <w:rFonts w:ascii="Times New Roman" w:hAnsi="Times New Roman" w:cs="Times New Roman"/>
      </w:rPr>
    </w:lvl>
    <w:lvl w:ilvl="7" w:tplc="04050019">
      <w:start w:val="1"/>
      <w:numFmt w:val="lowerLetter"/>
      <w:lvlText w:val="%8."/>
      <w:lvlJc w:val="left"/>
      <w:pPr>
        <w:ind w:left="5967" w:hanging="360"/>
      </w:pPr>
      <w:rPr>
        <w:rFonts w:ascii="Times New Roman" w:hAnsi="Times New Roman" w:cs="Times New Roman"/>
      </w:rPr>
    </w:lvl>
    <w:lvl w:ilvl="8" w:tplc="0405001B">
      <w:start w:val="1"/>
      <w:numFmt w:val="lowerRoman"/>
      <w:lvlText w:val="%9."/>
      <w:lvlJc w:val="right"/>
      <w:pPr>
        <w:ind w:left="6687" w:hanging="180"/>
      </w:pPr>
      <w:rPr>
        <w:rFonts w:ascii="Times New Roman" w:hAnsi="Times New Roman" w:cs="Times New Roman"/>
      </w:rPr>
    </w:lvl>
  </w:abstractNum>
  <w:abstractNum w:abstractNumId="14">
    <w:nsid w:val="4E777B9A"/>
    <w:multiLevelType w:val="singleLevel"/>
    <w:tmpl w:val="45821D1A"/>
    <w:lvl w:ilvl="0">
      <w:start w:val="1"/>
      <w:numFmt w:val="lowerLetter"/>
      <w:lvlText w:val="%1)"/>
      <w:lvlJc w:val="left"/>
      <w:pPr>
        <w:tabs>
          <w:tab w:val="num" w:pos="1065"/>
        </w:tabs>
        <w:ind w:left="1065" w:hanging="360"/>
      </w:pPr>
      <w:rPr>
        <w:rFonts w:ascii="Times New Roman" w:hAnsi="Times New Roman" w:cs="Times New Roman" w:hint="default"/>
      </w:rPr>
    </w:lvl>
  </w:abstractNum>
  <w:abstractNum w:abstractNumId="15">
    <w:nsid w:val="505F1155"/>
    <w:multiLevelType w:val="multilevel"/>
    <w:tmpl w:val="4CF83BA6"/>
    <w:lvl w:ilvl="0">
      <w:start w:val="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color w:val="auto"/>
        <w:sz w:val="24"/>
      </w:rPr>
    </w:lvl>
    <w:lvl w:ilvl="3">
      <w:start w:val="1"/>
      <w:numFmt w:val="decimal"/>
      <w:lvlText w:val="%1.%2.%3.%4"/>
      <w:lvlJc w:val="left"/>
      <w:pPr>
        <w:tabs>
          <w:tab w:val="num" w:pos="864"/>
        </w:tabs>
        <w:ind w:left="864" w:hanging="864"/>
      </w:pPr>
      <w:rPr>
        <w:rFonts w:ascii="Times New Roman" w:hAnsi="Times New Roman" w:cs="Times New Roman" w:hint="default"/>
        <w:sz w:val="24"/>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6">
    <w:nsid w:val="51D65437"/>
    <w:multiLevelType w:val="multilevel"/>
    <w:tmpl w:val="BC38590C"/>
    <w:lvl w:ilvl="0">
      <w:start w:val="10"/>
      <w:numFmt w:val="decimal"/>
      <w:lvlText w:val="%1."/>
      <w:lvlJc w:val="left"/>
      <w:pPr>
        <w:tabs>
          <w:tab w:val="num" w:pos="432"/>
        </w:tabs>
        <w:ind w:left="432" w:hanging="432"/>
      </w:pPr>
      <w:rPr>
        <w:rFonts w:ascii="Times New Roman" w:hAnsi="Times New Roman" w:cs="Times New Roman" w:hint="default"/>
      </w:rPr>
    </w:lvl>
    <w:lvl w:ilvl="1">
      <w:start w:val="7"/>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color w:val="auto"/>
        <w:sz w:val="24"/>
      </w:rPr>
    </w:lvl>
    <w:lvl w:ilvl="3">
      <w:start w:val="1"/>
      <w:numFmt w:val="decimal"/>
      <w:lvlText w:val="%1.%2.%3.%4"/>
      <w:lvlJc w:val="left"/>
      <w:pPr>
        <w:tabs>
          <w:tab w:val="num" w:pos="864"/>
        </w:tabs>
        <w:ind w:left="864" w:hanging="864"/>
      </w:pPr>
      <w:rPr>
        <w:rFonts w:ascii="Times New Roman" w:hAnsi="Times New Roman" w:cs="Times New Roman" w:hint="default"/>
        <w:sz w:val="24"/>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7">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151A35"/>
    <w:multiLevelType w:val="singleLevel"/>
    <w:tmpl w:val="45821D1A"/>
    <w:lvl w:ilvl="0">
      <w:start w:val="1"/>
      <w:numFmt w:val="lowerLetter"/>
      <w:lvlText w:val="%1)"/>
      <w:lvlJc w:val="left"/>
      <w:pPr>
        <w:tabs>
          <w:tab w:val="num" w:pos="1065"/>
        </w:tabs>
        <w:ind w:left="1065" w:hanging="360"/>
      </w:pPr>
      <w:rPr>
        <w:rFonts w:ascii="Times New Roman" w:hAnsi="Times New Roman" w:cs="Times New Roman" w:hint="default"/>
      </w:rPr>
    </w:lvl>
  </w:abstractNum>
  <w:abstractNum w:abstractNumId="19">
    <w:nsid w:val="5E45405D"/>
    <w:multiLevelType w:val="hybridMultilevel"/>
    <w:tmpl w:val="BF8C1986"/>
    <w:lvl w:ilvl="0" w:tplc="11D2119A">
      <w:start w:val="1"/>
      <w:numFmt w:val="bullet"/>
      <w:lvlText w:val="-"/>
      <w:lvlJc w:val="left"/>
      <w:pPr>
        <w:tabs>
          <w:tab w:val="num" w:pos="862"/>
        </w:tabs>
        <w:ind w:left="862" w:hanging="284"/>
      </w:pPr>
      <w:rPr>
        <w:rFonts w:ascii="Times New Roman" w:hAnsi="Times New Roman" w:cs="Times New Roman" w:hint="default"/>
      </w:rPr>
    </w:lvl>
    <w:lvl w:ilvl="1" w:tplc="829292B0">
      <w:start w:val="1"/>
      <w:numFmt w:val="bullet"/>
      <w:lvlText w:val="-"/>
      <w:lvlJc w:val="left"/>
      <w:pPr>
        <w:tabs>
          <w:tab w:val="num" w:pos="284"/>
        </w:tabs>
        <w:ind w:left="862" w:hanging="284"/>
      </w:pPr>
      <w:rPr>
        <w:rFonts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5EDE2DCE"/>
    <w:multiLevelType w:val="hybridMultilevel"/>
    <w:tmpl w:val="C414C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2360297"/>
    <w:multiLevelType w:val="multilevel"/>
    <w:tmpl w:val="0BB09A18"/>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strike/>
        <w:color w:val="FF0000"/>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22">
    <w:nsid w:val="671F60AD"/>
    <w:multiLevelType w:val="multilevel"/>
    <w:tmpl w:val="596CF07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360"/>
        </w:tabs>
        <w:ind w:left="360" w:hanging="360"/>
      </w:pPr>
      <w:rPr>
        <w:rFonts w:hint="default"/>
        <w:sz w:val="24"/>
        <w:szCs w:val="20"/>
      </w:rPr>
    </w:lvl>
    <w:lvl w:ilvl="2">
      <w:start w:val="1"/>
      <w:numFmt w:val="decimal"/>
      <w:isLgl/>
      <w:lvlText w:val="%1.%2.%3"/>
      <w:lvlJc w:val="left"/>
      <w:pPr>
        <w:tabs>
          <w:tab w:val="num" w:pos="720"/>
        </w:tabs>
        <w:ind w:left="720" w:hanging="720"/>
      </w:pPr>
      <w:rPr>
        <w:rFonts w:ascii="Times New Roman" w:hAnsi="Times New Roman" w:cs="Times New Roman" w:hint="default"/>
        <w:sz w:val="24"/>
        <w:szCs w:val="20"/>
      </w:rPr>
    </w:lvl>
    <w:lvl w:ilvl="3">
      <w:start w:val="1"/>
      <w:numFmt w:val="decimal"/>
      <w:isLgl/>
      <w:lvlText w:val="%1.%2.%3.%4"/>
      <w:lvlJc w:val="left"/>
      <w:pPr>
        <w:tabs>
          <w:tab w:val="num" w:pos="720"/>
        </w:tabs>
        <w:ind w:left="720" w:hanging="720"/>
      </w:pPr>
      <w:rPr>
        <w:rFonts w:ascii="Times New Roman" w:hAnsi="Times New Roman" w:cs="Times New Roman" w:hint="default"/>
        <w:sz w:val="20"/>
        <w:szCs w:val="20"/>
      </w:rPr>
    </w:lvl>
    <w:lvl w:ilvl="4">
      <w:start w:val="1"/>
      <w:numFmt w:val="decimal"/>
      <w:isLgl/>
      <w:lvlText w:val="%1.%2.%3.%4.%5"/>
      <w:lvlJc w:val="left"/>
      <w:pPr>
        <w:tabs>
          <w:tab w:val="num" w:pos="1080"/>
        </w:tabs>
        <w:ind w:left="1080" w:hanging="1080"/>
      </w:pPr>
      <w:rPr>
        <w:rFonts w:ascii="Times New Roman" w:hAnsi="Times New Roman" w:cs="Times New Roman" w:hint="default"/>
        <w:sz w:val="20"/>
        <w:szCs w:val="20"/>
      </w:rPr>
    </w:lvl>
    <w:lvl w:ilvl="5">
      <w:start w:val="1"/>
      <w:numFmt w:val="decimal"/>
      <w:isLgl/>
      <w:lvlText w:val="%1.%2.%3.%4.%5.%6"/>
      <w:lvlJc w:val="left"/>
      <w:pPr>
        <w:tabs>
          <w:tab w:val="num" w:pos="1080"/>
        </w:tabs>
        <w:ind w:left="1080" w:hanging="1080"/>
      </w:pPr>
      <w:rPr>
        <w:rFonts w:ascii="Times New Roman" w:hAnsi="Times New Roman" w:cs="Times New Roman" w:hint="default"/>
        <w:sz w:val="20"/>
        <w:szCs w:val="20"/>
      </w:rPr>
    </w:lvl>
    <w:lvl w:ilvl="6">
      <w:start w:val="1"/>
      <w:numFmt w:val="decimal"/>
      <w:isLgl/>
      <w:lvlText w:val="%1.%2.%3.%4.%5.%6.%7"/>
      <w:lvlJc w:val="left"/>
      <w:pPr>
        <w:tabs>
          <w:tab w:val="num" w:pos="1440"/>
        </w:tabs>
        <w:ind w:left="1440" w:hanging="1440"/>
      </w:pPr>
      <w:rPr>
        <w:rFonts w:ascii="Times New Roman" w:hAnsi="Times New Roman" w:cs="Times New Roman" w:hint="default"/>
        <w:sz w:val="20"/>
        <w:szCs w:val="20"/>
      </w:rPr>
    </w:lvl>
    <w:lvl w:ilvl="7">
      <w:start w:val="1"/>
      <w:numFmt w:val="decimal"/>
      <w:isLgl/>
      <w:lvlText w:val="%1.%2.%3.%4.%5.%6.%7.%8"/>
      <w:lvlJc w:val="left"/>
      <w:pPr>
        <w:tabs>
          <w:tab w:val="num" w:pos="1440"/>
        </w:tabs>
        <w:ind w:left="1440" w:hanging="1440"/>
      </w:pPr>
      <w:rPr>
        <w:rFonts w:ascii="Times New Roman" w:hAnsi="Times New Roman" w:cs="Times New Roman" w:hint="default"/>
        <w:sz w:val="20"/>
        <w:szCs w:val="20"/>
      </w:rPr>
    </w:lvl>
    <w:lvl w:ilvl="8">
      <w:start w:val="1"/>
      <w:numFmt w:val="decimal"/>
      <w:isLgl/>
      <w:lvlText w:val="%1.%2.%3.%4.%5.%6.%7.%8.%9"/>
      <w:lvlJc w:val="left"/>
      <w:pPr>
        <w:tabs>
          <w:tab w:val="num" w:pos="1800"/>
        </w:tabs>
        <w:ind w:left="1800" w:hanging="1800"/>
      </w:pPr>
      <w:rPr>
        <w:rFonts w:ascii="Times New Roman" w:hAnsi="Times New Roman" w:cs="Times New Roman" w:hint="default"/>
        <w:sz w:val="20"/>
        <w:szCs w:val="20"/>
      </w:rPr>
    </w:lvl>
  </w:abstractNum>
  <w:abstractNum w:abstractNumId="23">
    <w:nsid w:val="67EE5999"/>
    <w:multiLevelType w:val="hybridMultilevel"/>
    <w:tmpl w:val="6FB4C1BC"/>
    <w:lvl w:ilvl="0" w:tplc="04050017">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4">
    <w:nsid w:val="6CBD637B"/>
    <w:multiLevelType w:val="hybridMultilevel"/>
    <w:tmpl w:val="536A5E46"/>
    <w:lvl w:ilvl="0" w:tplc="04050001">
      <w:start w:val="1"/>
      <w:numFmt w:val="bullet"/>
      <w:lvlText w:val=""/>
      <w:lvlJc w:val="left"/>
      <w:pPr>
        <w:ind w:left="1344" w:hanging="360"/>
      </w:pPr>
      <w:rPr>
        <w:rFonts w:ascii="Symbol" w:hAnsi="Symbol" w:cs="Symbol"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cs="Wingdings" w:hint="default"/>
      </w:rPr>
    </w:lvl>
    <w:lvl w:ilvl="3" w:tplc="04050001">
      <w:start w:val="1"/>
      <w:numFmt w:val="bullet"/>
      <w:lvlText w:val=""/>
      <w:lvlJc w:val="left"/>
      <w:pPr>
        <w:ind w:left="3504" w:hanging="360"/>
      </w:pPr>
      <w:rPr>
        <w:rFonts w:ascii="Symbol" w:hAnsi="Symbol" w:cs="Symbol" w:hint="default"/>
      </w:rPr>
    </w:lvl>
    <w:lvl w:ilvl="4" w:tplc="04050003">
      <w:start w:val="1"/>
      <w:numFmt w:val="bullet"/>
      <w:lvlText w:val="o"/>
      <w:lvlJc w:val="left"/>
      <w:pPr>
        <w:ind w:left="4224" w:hanging="360"/>
      </w:pPr>
      <w:rPr>
        <w:rFonts w:ascii="Courier New" w:hAnsi="Courier New" w:cs="Courier New" w:hint="default"/>
      </w:rPr>
    </w:lvl>
    <w:lvl w:ilvl="5" w:tplc="04050005">
      <w:start w:val="1"/>
      <w:numFmt w:val="bullet"/>
      <w:lvlText w:val=""/>
      <w:lvlJc w:val="left"/>
      <w:pPr>
        <w:ind w:left="4944" w:hanging="360"/>
      </w:pPr>
      <w:rPr>
        <w:rFonts w:ascii="Wingdings" w:hAnsi="Wingdings" w:cs="Wingdings" w:hint="default"/>
      </w:rPr>
    </w:lvl>
    <w:lvl w:ilvl="6" w:tplc="04050001">
      <w:start w:val="1"/>
      <w:numFmt w:val="bullet"/>
      <w:lvlText w:val=""/>
      <w:lvlJc w:val="left"/>
      <w:pPr>
        <w:ind w:left="5664" w:hanging="360"/>
      </w:pPr>
      <w:rPr>
        <w:rFonts w:ascii="Symbol" w:hAnsi="Symbol" w:cs="Symbol" w:hint="default"/>
      </w:rPr>
    </w:lvl>
    <w:lvl w:ilvl="7" w:tplc="04050003">
      <w:start w:val="1"/>
      <w:numFmt w:val="bullet"/>
      <w:lvlText w:val="o"/>
      <w:lvlJc w:val="left"/>
      <w:pPr>
        <w:ind w:left="6384" w:hanging="360"/>
      </w:pPr>
      <w:rPr>
        <w:rFonts w:ascii="Courier New" w:hAnsi="Courier New" w:cs="Courier New" w:hint="default"/>
      </w:rPr>
    </w:lvl>
    <w:lvl w:ilvl="8" w:tplc="04050005">
      <w:start w:val="1"/>
      <w:numFmt w:val="bullet"/>
      <w:lvlText w:val=""/>
      <w:lvlJc w:val="left"/>
      <w:pPr>
        <w:ind w:left="7104" w:hanging="360"/>
      </w:pPr>
      <w:rPr>
        <w:rFonts w:ascii="Wingdings" w:hAnsi="Wingdings" w:cs="Wingdings" w:hint="default"/>
      </w:rPr>
    </w:lvl>
  </w:abstractNum>
  <w:abstractNum w:abstractNumId="25">
    <w:nsid w:val="6E0E5C7A"/>
    <w:multiLevelType w:val="multilevel"/>
    <w:tmpl w:val="F7EA9784"/>
    <w:lvl w:ilvl="0">
      <w:start w:val="1"/>
      <w:numFmt w:val="decimal"/>
      <w:pStyle w:val="Nadpis1"/>
      <w:lvlText w:val="%1."/>
      <w:lvlJc w:val="left"/>
      <w:pPr>
        <w:tabs>
          <w:tab w:val="num" w:pos="432"/>
        </w:tabs>
        <w:ind w:left="432" w:hanging="432"/>
      </w:pPr>
      <w:rPr>
        <w:rFonts w:ascii="Times New Roman" w:hAnsi="Times New Roman" w:cs="Times New Roman" w:hint="default"/>
      </w:rPr>
    </w:lvl>
    <w:lvl w:ilvl="1">
      <w:start w:val="1"/>
      <w:numFmt w:val="decimal"/>
      <w:pStyle w:val="Nadpis2"/>
      <w:lvlText w:val="%1.%2"/>
      <w:lvlJc w:val="left"/>
      <w:pPr>
        <w:tabs>
          <w:tab w:val="num" w:pos="576"/>
        </w:tabs>
        <w:ind w:left="576" w:hanging="576"/>
      </w:pPr>
      <w:rPr>
        <w:rFonts w:ascii="Times New Roman" w:hAnsi="Times New Roman" w:cs="Times New Roman" w:hint="default"/>
      </w:rPr>
    </w:lvl>
    <w:lvl w:ilvl="2">
      <w:start w:val="1"/>
      <w:numFmt w:val="decimal"/>
      <w:pStyle w:val="Nadpis3"/>
      <w:lvlText w:val="%1.%2.%3"/>
      <w:lvlJc w:val="left"/>
      <w:pPr>
        <w:tabs>
          <w:tab w:val="num" w:pos="720"/>
        </w:tabs>
        <w:ind w:left="720" w:hanging="720"/>
      </w:pPr>
      <w:rPr>
        <w:rFonts w:ascii="Times New Roman" w:hAnsi="Times New Roman" w:cs="Times New Roman" w:hint="default"/>
        <w:color w:val="auto"/>
      </w:rPr>
    </w:lvl>
    <w:lvl w:ilvl="3">
      <w:start w:val="1"/>
      <w:numFmt w:val="decimal"/>
      <w:pStyle w:val="Nadpis4"/>
      <w:lvlText w:val="%1.%2.%3.%4"/>
      <w:lvlJc w:val="left"/>
      <w:pPr>
        <w:tabs>
          <w:tab w:val="num" w:pos="864"/>
        </w:tabs>
        <w:ind w:left="864" w:hanging="864"/>
      </w:pPr>
      <w:rPr>
        <w:rFonts w:ascii="Times New Roman" w:hAnsi="Times New Roman" w:cs="Times New Roman" w:hint="default"/>
      </w:rPr>
    </w:lvl>
    <w:lvl w:ilvl="4">
      <w:start w:val="1"/>
      <w:numFmt w:val="decimal"/>
      <w:pStyle w:val="Nadpis5"/>
      <w:lvlText w:val="%1.%2.%3.%4.%5"/>
      <w:lvlJc w:val="left"/>
      <w:pPr>
        <w:tabs>
          <w:tab w:val="num" w:pos="1008"/>
        </w:tabs>
        <w:ind w:left="1008" w:hanging="1008"/>
      </w:pPr>
      <w:rPr>
        <w:rFonts w:ascii="Times New Roman" w:hAnsi="Times New Roman" w:cs="Times New Roman" w:hint="default"/>
      </w:rPr>
    </w:lvl>
    <w:lvl w:ilvl="5">
      <w:start w:val="1"/>
      <w:numFmt w:val="decimal"/>
      <w:pStyle w:val="Nadpis6"/>
      <w:lvlText w:val="%1.%2.%3.%4.%5.%6"/>
      <w:lvlJc w:val="left"/>
      <w:pPr>
        <w:tabs>
          <w:tab w:val="num" w:pos="1152"/>
        </w:tabs>
        <w:ind w:left="1152" w:hanging="1152"/>
      </w:pPr>
      <w:rPr>
        <w:rFonts w:ascii="Times New Roman" w:hAnsi="Times New Roman" w:cs="Times New Roman" w:hint="default"/>
      </w:rPr>
    </w:lvl>
    <w:lvl w:ilvl="6">
      <w:start w:val="1"/>
      <w:numFmt w:val="decimal"/>
      <w:pStyle w:val="Nadpis7"/>
      <w:lvlText w:val="%1.%2.%3.%4.%5.%6.%7"/>
      <w:lvlJc w:val="left"/>
      <w:pPr>
        <w:tabs>
          <w:tab w:val="num" w:pos="1296"/>
        </w:tabs>
        <w:ind w:left="1296" w:hanging="1296"/>
      </w:pPr>
      <w:rPr>
        <w:rFonts w:ascii="Times New Roman" w:hAnsi="Times New Roman" w:cs="Times New Roman" w:hint="default"/>
      </w:rPr>
    </w:lvl>
    <w:lvl w:ilvl="7">
      <w:start w:val="1"/>
      <w:numFmt w:val="decimal"/>
      <w:pStyle w:val="Nadpis8"/>
      <w:lvlText w:val="%1.%2.%3.%4.%5.%6.%7.%8"/>
      <w:lvlJc w:val="left"/>
      <w:pPr>
        <w:tabs>
          <w:tab w:val="num" w:pos="1440"/>
        </w:tabs>
        <w:ind w:left="1440" w:hanging="1440"/>
      </w:pPr>
      <w:rPr>
        <w:rFonts w:ascii="Times New Roman" w:hAnsi="Times New Roman" w:cs="Times New Roman" w:hint="default"/>
      </w:rPr>
    </w:lvl>
    <w:lvl w:ilvl="8">
      <w:start w:val="1"/>
      <w:numFmt w:val="decimal"/>
      <w:pStyle w:val="Nadpis9"/>
      <w:lvlText w:val="%1.%2.%3.%4.%5.%6.%7.%8.%9"/>
      <w:lvlJc w:val="left"/>
      <w:pPr>
        <w:tabs>
          <w:tab w:val="num" w:pos="1584"/>
        </w:tabs>
        <w:ind w:left="1584" w:hanging="1584"/>
      </w:pPr>
      <w:rPr>
        <w:rFonts w:ascii="Times New Roman" w:hAnsi="Times New Roman" w:cs="Times New Roman" w:hint="default"/>
      </w:rPr>
    </w:lvl>
  </w:abstractNum>
  <w:abstractNum w:abstractNumId="26">
    <w:nsid w:val="716A4510"/>
    <w:multiLevelType w:val="multilevel"/>
    <w:tmpl w:val="040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7">
    <w:nsid w:val="723473F0"/>
    <w:multiLevelType w:val="hybridMultilevel"/>
    <w:tmpl w:val="2634006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10"/>
  </w:num>
  <w:num w:numId="3">
    <w:abstractNumId w:val="24"/>
  </w:num>
  <w:num w:numId="4">
    <w:abstractNumId w:val="2"/>
  </w:num>
  <w:num w:numId="5">
    <w:abstractNumId w:val="9"/>
  </w:num>
  <w:num w:numId="6">
    <w:abstractNumId w:val="14"/>
  </w:num>
  <w:num w:numId="7">
    <w:abstractNumId w:val="22"/>
  </w:num>
  <w:num w:numId="8">
    <w:abstractNumId w:val="11"/>
  </w:num>
  <w:num w:numId="9">
    <w:abstractNumId w:val="19"/>
  </w:num>
  <w:num w:numId="10">
    <w:abstractNumId w:val="5"/>
  </w:num>
  <w:num w:numId="11">
    <w:abstractNumId w:val="26"/>
  </w:num>
  <w:num w:numId="12">
    <w:abstractNumId w:val="8"/>
  </w:num>
  <w:num w:numId="13">
    <w:abstractNumId w:val="3"/>
  </w:num>
  <w:num w:numId="14">
    <w:abstractNumId w:val="13"/>
  </w:num>
  <w:num w:numId="15">
    <w:abstractNumId w:val="21"/>
  </w:num>
  <w:num w:numId="16">
    <w:abstractNumId w:val="23"/>
  </w:num>
  <w:num w:numId="17">
    <w:abstractNumId w:val="27"/>
  </w:num>
  <w:num w:numId="18">
    <w:abstractNumId w:val="25"/>
  </w:num>
  <w:num w:numId="19">
    <w:abstractNumId w:val="20"/>
  </w:num>
  <w:num w:numId="20">
    <w:abstractNumId w:val="18"/>
  </w:num>
  <w:num w:numId="21">
    <w:abstractNumId w:val="1"/>
  </w:num>
  <w:num w:numId="22">
    <w:abstractNumId w:val="4"/>
  </w:num>
  <w:num w:numId="23">
    <w:abstractNumId w:val="6"/>
  </w:num>
  <w:num w:numId="24">
    <w:abstractNumId w:val="17"/>
  </w:num>
  <w:num w:numId="25">
    <w:abstractNumId w:val="12"/>
  </w:num>
  <w:num w:numId="26">
    <w:abstractNumId w:val="15"/>
  </w:num>
  <w:num w:numId="27">
    <w:abstractNumId w:val="25"/>
  </w:num>
  <w:num w:numId="28">
    <w:abstractNumId w:val="0"/>
  </w:num>
  <w:num w:numId="29">
    <w:abstractNumId w:val="25"/>
  </w:num>
  <w:num w:numId="3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cumentProtection w:edit="readOnly" w:enforcement="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69"/>
    <w:rsid w:val="000149F5"/>
    <w:rsid w:val="000239AF"/>
    <w:rsid w:val="0004268A"/>
    <w:rsid w:val="00053F7F"/>
    <w:rsid w:val="00055095"/>
    <w:rsid w:val="0005567C"/>
    <w:rsid w:val="000642CC"/>
    <w:rsid w:val="00071ED7"/>
    <w:rsid w:val="00072E3C"/>
    <w:rsid w:val="0009362C"/>
    <w:rsid w:val="000A2B43"/>
    <w:rsid w:val="000A6F28"/>
    <w:rsid w:val="000D20E7"/>
    <w:rsid w:val="000D4EB7"/>
    <w:rsid w:val="000D4FC3"/>
    <w:rsid w:val="000E7DBB"/>
    <w:rsid w:val="000F4CAB"/>
    <w:rsid w:val="00112C60"/>
    <w:rsid w:val="00115B45"/>
    <w:rsid w:val="00121F50"/>
    <w:rsid w:val="001244E7"/>
    <w:rsid w:val="00124644"/>
    <w:rsid w:val="00125596"/>
    <w:rsid w:val="00125C09"/>
    <w:rsid w:val="00144DAF"/>
    <w:rsid w:val="001464D7"/>
    <w:rsid w:val="0014728A"/>
    <w:rsid w:val="001518DE"/>
    <w:rsid w:val="00152EC6"/>
    <w:rsid w:val="00154BE2"/>
    <w:rsid w:val="00172158"/>
    <w:rsid w:val="001867A1"/>
    <w:rsid w:val="0019754A"/>
    <w:rsid w:val="001A46CF"/>
    <w:rsid w:val="001A5FA6"/>
    <w:rsid w:val="001B6AD7"/>
    <w:rsid w:val="001C02F9"/>
    <w:rsid w:val="001C1050"/>
    <w:rsid w:val="001C6095"/>
    <w:rsid w:val="001D0198"/>
    <w:rsid w:val="001D1F32"/>
    <w:rsid w:val="001E167B"/>
    <w:rsid w:val="00200C14"/>
    <w:rsid w:val="002105C1"/>
    <w:rsid w:val="00245751"/>
    <w:rsid w:val="0026321F"/>
    <w:rsid w:val="00273FBD"/>
    <w:rsid w:val="002766DE"/>
    <w:rsid w:val="002829D6"/>
    <w:rsid w:val="0029628B"/>
    <w:rsid w:val="002A1D98"/>
    <w:rsid w:val="002A212A"/>
    <w:rsid w:val="002B4E47"/>
    <w:rsid w:val="002B6A7C"/>
    <w:rsid w:val="002C5991"/>
    <w:rsid w:val="002D7F09"/>
    <w:rsid w:val="002F2426"/>
    <w:rsid w:val="002F2A00"/>
    <w:rsid w:val="00322BC7"/>
    <w:rsid w:val="0032606F"/>
    <w:rsid w:val="00336FF3"/>
    <w:rsid w:val="00345A1F"/>
    <w:rsid w:val="00353760"/>
    <w:rsid w:val="0035546C"/>
    <w:rsid w:val="00361569"/>
    <w:rsid w:val="0036306B"/>
    <w:rsid w:val="00364FE3"/>
    <w:rsid w:val="00373396"/>
    <w:rsid w:val="0038721B"/>
    <w:rsid w:val="00387503"/>
    <w:rsid w:val="00395D5F"/>
    <w:rsid w:val="003A0C23"/>
    <w:rsid w:val="003A6BE0"/>
    <w:rsid w:val="003B570F"/>
    <w:rsid w:val="003B5CD4"/>
    <w:rsid w:val="003D3EEB"/>
    <w:rsid w:val="003F775B"/>
    <w:rsid w:val="0041251A"/>
    <w:rsid w:val="00417511"/>
    <w:rsid w:val="00420584"/>
    <w:rsid w:val="00425582"/>
    <w:rsid w:val="00426CAD"/>
    <w:rsid w:val="0042776F"/>
    <w:rsid w:val="00435B00"/>
    <w:rsid w:val="00441D22"/>
    <w:rsid w:val="00446AC9"/>
    <w:rsid w:val="004478EF"/>
    <w:rsid w:val="00452D07"/>
    <w:rsid w:val="0045463B"/>
    <w:rsid w:val="00460BBB"/>
    <w:rsid w:val="004627DB"/>
    <w:rsid w:val="00472D10"/>
    <w:rsid w:val="0047544D"/>
    <w:rsid w:val="00483207"/>
    <w:rsid w:val="004B7340"/>
    <w:rsid w:val="004D02A4"/>
    <w:rsid w:val="004D22CE"/>
    <w:rsid w:val="004F66FA"/>
    <w:rsid w:val="00501CAA"/>
    <w:rsid w:val="00510643"/>
    <w:rsid w:val="0051170B"/>
    <w:rsid w:val="00521123"/>
    <w:rsid w:val="00523842"/>
    <w:rsid w:val="005305B7"/>
    <w:rsid w:val="00546D4A"/>
    <w:rsid w:val="00551C6D"/>
    <w:rsid w:val="00565AF3"/>
    <w:rsid w:val="005676DE"/>
    <w:rsid w:val="00576F15"/>
    <w:rsid w:val="005A7DC4"/>
    <w:rsid w:val="005B47DD"/>
    <w:rsid w:val="005B5379"/>
    <w:rsid w:val="005E4572"/>
    <w:rsid w:val="0060030E"/>
    <w:rsid w:val="00600753"/>
    <w:rsid w:val="0060124C"/>
    <w:rsid w:val="006117B2"/>
    <w:rsid w:val="00614507"/>
    <w:rsid w:val="006254C8"/>
    <w:rsid w:val="00632E85"/>
    <w:rsid w:val="00661791"/>
    <w:rsid w:val="006626EB"/>
    <w:rsid w:val="00662E35"/>
    <w:rsid w:val="00674796"/>
    <w:rsid w:val="00691A10"/>
    <w:rsid w:val="0069229B"/>
    <w:rsid w:val="0069231D"/>
    <w:rsid w:val="00695800"/>
    <w:rsid w:val="00697689"/>
    <w:rsid w:val="006A2427"/>
    <w:rsid w:val="006A24F4"/>
    <w:rsid w:val="006A7DD2"/>
    <w:rsid w:val="006D2070"/>
    <w:rsid w:val="006D6906"/>
    <w:rsid w:val="006E777D"/>
    <w:rsid w:val="006F31A3"/>
    <w:rsid w:val="006F4862"/>
    <w:rsid w:val="00705070"/>
    <w:rsid w:val="0071656D"/>
    <w:rsid w:val="007366C5"/>
    <w:rsid w:val="00737CB0"/>
    <w:rsid w:val="00743A48"/>
    <w:rsid w:val="00763CC6"/>
    <w:rsid w:val="00767795"/>
    <w:rsid w:val="0077535C"/>
    <w:rsid w:val="00797949"/>
    <w:rsid w:val="007B2049"/>
    <w:rsid w:val="007D1A2A"/>
    <w:rsid w:val="007D3347"/>
    <w:rsid w:val="007D44B7"/>
    <w:rsid w:val="007E00BE"/>
    <w:rsid w:val="007E4C6F"/>
    <w:rsid w:val="007E5C6B"/>
    <w:rsid w:val="007F0971"/>
    <w:rsid w:val="007F1337"/>
    <w:rsid w:val="007F3ADC"/>
    <w:rsid w:val="007F6E07"/>
    <w:rsid w:val="007F7CDD"/>
    <w:rsid w:val="00804074"/>
    <w:rsid w:val="00805171"/>
    <w:rsid w:val="0082172A"/>
    <w:rsid w:val="008224F9"/>
    <w:rsid w:val="0084258D"/>
    <w:rsid w:val="00850A90"/>
    <w:rsid w:val="00857FB4"/>
    <w:rsid w:val="0086139B"/>
    <w:rsid w:val="0087277C"/>
    <w:rsid w:val="00894AE3"/>
    <w:rsid w:val="00897B62"/>
    <w:rsid w:val="008A556C"/>
    <w:rsid w:val="008B193F"/>
    <w:rsid w:val="008B7E56"/>
    <w:rsid w:val="008C036E"/>
    <w:rsid w:val="008C343E"/>
    <w:rsid w:val="008C7F1F"/>
    <w:rsid w:val="008D3192"/>
    <w:rsid w:val="008D41BD"/>
    <w:rsid w:val="008E21E9"/>
    <w:rsid w:val="00904BA7"/>
    <w:rsid w:val="0090552E"/>
    <w:rsid w:val="00912EAD"/>
    <w:rsid w:val="0091710E"/>
    <w:rsid w:val="00921E1B"/>
    <w:rsid w:val="009238DF"/>
    <w:rsid w:val="00934C0E"/>
    <w:rsid w:val="00935D81"/>
    <w:rsid w:val="009371E1"/>
    <w:rsid w:val="009410E2"/>
    <w:rsid w:val="009462BC"/>
    <w:rsid w:val="0095658D"/>
    <w:rsid w:val="00972B9B"/>
    <w:rsid w:val="009735E7"/>
    <w:rsid w:val="00986078"/>
    <w:rsid w:val="0099663D"/>
    <w:rsid w:val="009A26F7"/>
    <w:rsid w:val="009C154A"/>
    <w:rsid w:val="009C4986"/>
    <w:rsid w:val="009D7700"/>
    <w:rsid w:val="009E4E3F"/>
    <w:rsid w:val="009E6D9F"/>
    <w:rsid w:val="009F5CCB"/>
    <w:rsid w:val="00A02575"/>
    <w:rsid w:val="00A1195A"/>
    <w:rsid w:val="00A12504"/>
    <w:rsid w:val="00A21FDA"/>
    <w:rsid w:val="00A31F25"/>
    <w:rsid w:val="00A34CA7"/>
    <w:rsid w:val="00A365E2"/>
    <w:rsid w:val="00A427F6"/>
    <w:rsid w:val="00A4793E"/>
    <w:rsid w:val="00A5197C"/>
    <w:rsid w:val="00A55048"/>
    <w:rsid w:val="00A66E96"/>
    <w:rsid w:val="00A82E05"/>
    <w:rsid w:val="00A870B9"/>
    <w:rsid w:val="00A872BC"/>
    <w:rsid w:val="00A910D4"/>
    <w:rsid w:val="00AA482F"/>
    <w:rsid w:val="00AA5788"/>
    <w:rsid w:val="00AC24F8"/>
    <w:rsid w:val="00AD08F7"/>
    <w:rsid w:val="00AE13CA"/>
    <w:rsid w:val="00AE14DF"/>
    <w:rsid w:val="00AE1E97"/>
    <w:rsid w:val="00AF0CDE"/>
    <w:rsid w:val="00AF1996"/>
    <w:rsid w:val="00AF5F46"/>
    <w:rsid w:val="00B03B99"/>
    <w:rsid w:val="00B12795"/>
    <w:rsid w:val="00B1662D"/>
    <w:rsid w:val="00B3093E"/>
    <w:rsid w:val="00B31453"/>
    <w:rsid w:val="00B67C7F"/>
    <w:rsid w:val="00B70C77"/>
    <w:rsid w:val="00B762A1"/>
    <w:rsid w:val="00B776B7"/>
    <w:rsid w:val="00B834D2"/>
    <w:rsid w:val="00B84FE7"/>
    <w:rsid w:val="00B87A83"/>
    <w:rsid w:val="00BD11CB"/>
    <w:rsid w:val="00BD34BE"/>
    <w:rsid w:val="00BD7B1B"/>
    <w:rsid w:val="00BE7987"/>
    <w:rsid w:val="00BF0D56"/>
    <w:rsid w:val="00BF14F7"/>
    <w:rsid w:val="00BF2988"/>
    <w:rsid w:val="00C02255"/>
    <w:rsid w:val="00C04AA9"/>
    <w:rsid w:val="00C06697"/>
    <w:rsid w:val="00C075A9"/>
    <w:rsid w:val="00C14252"/>
    <w:rsid w:val="00C25453"/>
    <w:rsid w:val="00C32FEE"/>
    <w:rsid w:val="00C44447"/>
    <w:rsid w:val="00C72DE2"/>
    <w:rsid w:val="00C76D54"/>
    <w:rsid w:val="00C86060"/>
    <w:rsid w:val="00C91386"/>
    <w:rsid w:val="00CA13EE"/>
    <w:rsid w:val="00CA2A56"/>
    <w:rsid w:val="00CA3701"/>
    <w:rsid w:val="00CA3A4D"/>
    <w:rsid w:val="00CB32E0"/>
    <w:rsid w:val="00CD096D"/>
    <w:rsid w:val="00CF0786"/>
    <w:rsid w:val="00CF1835"/>
    <w:rsid w:val="00CF1E91"/>
    <w:rsid w:val="00CF6FA4"/>
    <w:rsid w:val="00D10BF5"/>
    <w:rsid w:val="00D13F46"/>
    <w:rsid w:val="00D256AE"/>
    <w:rsid w:val="00D31CE1"/>
    <w:rsid w:val="00D46B3F"/>
    <w:rsid w:val="00D52488"/>
    <w:rsid w:val="00DC2BCB"/>
    <w:rsid w:val="00DD4389"/>
    <w:rsid w:val="00DE48A2"/>
    <w:rsid w:val="00DE6FB7"/>
    <w:rsid w:val="00DF0A84"/>
    <w:rsid w:val="00E11A28"/>
    <w:rsid w:val="00E129CD"/>
    <w:rsid w:val="00E1506E"/>
    <w:rsid w:val="00E36123"/>
    <w:rsid w:val="00E4747E"/>
    <w:rsid w:val="00E6437F"/>
    <w:rsid w:val="00E73494"/>
    <w:rsid w:val="00E83CC3"/>
    <w:rsid w:val="00E9290A"/>
    <w:rsid w:val="00EA1124"/>
    <w:rsid w:val="00EA2577"/>
    <w:rsid w:val="00EB29F8"/>
    <w:rsid w:val="00EC5B59"/>
    <w:rsid w:val="00EE4551"/>
    <w:rsid w:val="00EF2F88"/>
    <w:rsid w:val="00F00695"/>
    <w:rsid w:val="00F030B6"/>
    <w:rsid w:val="00F1516A"/>
    <w:rsid w:val="00F20DB6"/>
    <w:rsid w:val="00F25D41"/>
    <w:rsid w:val="00F26801"/>
    <w:rsid w:val="00F27EDA"/>
    <w:rsid w:val="00F738EC"/>
    <w:rsid w:val="00F767C9"/>
    <w:rsid w:val="00F829BF"/>
    <w:rsid w:val="00F843CC"/>
    <w:rsid w:val="00F84C79"/>
    <w:rsid w:val="00FA6441"/>
    <w:rsid w:val="00FA6EF7"/>
    <w:rsid w:val="00FA7EA2"/>
    <w:rsid w:val="00FB79CD"/>
    <w:rsid w:val="00FC4B98"/>
    <w:rsid w:val="00FD4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sz w:val="24"/>
      <w:szCs w:val="24"/>
    </w:rPr>
  </w:style>
  <w:style w:type="paragraph" w:styleId="Nadpis1">
    <w:name w:val="heading 1"/>
    <w:basedOn w:val="Normln"/>
    <w:next w:val="Normln"/>
    <w:link w:val="Nadpis1Char"/>
    <w:uiPriority w:val="99"/>
    <w:qFormat/>
    <w:pPr>
      <w:keepNext/>
      <w:numPr>
        <w:numId w:val="18"/>
      </w:numPr>
      <w:overflowPunct w:val="0"/>
      <w:autoSpaceDE w:val="0"/>
      <w:autoSpaceDN w:val="0"/>
      <w:adjustRightInd w:val="0"/>
      <w:spacing w:before="240" w:after="60"/>
      <w:jc w:val="both"/>
      <w:textAlignment w:val="baseline"/>
      <w:outlineLvl w:val="0"/>
    </w:pPr>
    <w:rPr>
      <w:rFonts w:ascii="Arial" w:hAnsi="Arial" w:cs="Arial"/>
      <w:b/>
      <w:bCs/>
      <w:kern w:val="32"/>
      <w:sz w:val="28"/>
      <w:szCs w:val="28"/>
    </w:rPr>
  </w:style>
  <w:style w:type="paragraph" w:styleId="Nadpis2">
    <w:name w:val="heading 2"/>
    <w:basedOn w:val="Normln"/>
    <w:next w:val="Normln"/>
    <w:link w:val="Nadpis2Char"/>
    <w:uiPriority w:val="99"/>
    <w:qFormat/>
    <w:pPr>
      <w:keepNext/>
      <w:keepLines/>
      <w:numPr>
        <w:ilvl w:val="1"/>
        <w:numId w:val="18"/>
      </w:numPr>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pPr>
      <w:keepNext/>
      <w:keepLines/>
      <w:numPr>
        <w:ilvl w:val="2"/>
        <w:numId w:val="18"/>
      </w:numPr>
      <w:spacing w:before="200"/>
      <w:outlineLvl w:val="2"/>
    </w:pPr>
    <w:rPr>
      <w:rFonts w:ascii="Cambria" w:hAnsi="Cambria" w:cs="Cambria"/>
      <w:b/>
      <w:bCs/>
    </w:rPr>
  </w:style>
  <w:style w:type="paragraph" w:styleId="Nadpis4">
    <w:name w:val="heading 4"/>
    <w:basedOn w:val="Normln"/>
    <w:next w:val="Normln"/>
    <w:link w:val="Nadpis4Char"/>
    <w:uiPriority w:val="99"/>
    <w:qFormat/>
    <w:pPr>
      <w:keepNext/>
      <w:keepLines/>
      <w:numPr>
        <w:ilvl w:val="3"/>
        <w:numId w:val="18"/>
      </w:numPr>
      <w:spacing w:before="200"/>
      <w:outlineLvl w:val="3"/>
    </w:pPr>
    <w:rPr>
      <w:rFonts w:ascii="Cambria" w:hAnsi="Cambria" w:cs="Cambria"/>
      <w:b/>
      <w:bCs/>
      <w:i/>
      <w:iCs/>
    </w:rPr>
  </w:style>
  <w:style w:type="paragraph" w:styleId="Nadpis5">
    <w:name w:val="heading 5"/>
    <w:basedOn w:val="Normln"/>
    <w:next w:val="Normln"/>
    <w:link w:val="Nadpis5Char"/>
    <w:uiPriority w:val="9"/>
    <w:semiHidden/>
    <w:unhideWhenUsed/>
    <w:qFormat/>
    <w:rsid w:val="000149F5"/>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149F5"/>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149F5"/>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149F5"/>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149F5"/>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Arial" w:hAnsi="Arial" w:cs="Arial"/>
      <w:b/>
      <w:bCs/>
      <w:kern w:val="32"/>
      <w:sz w:val="28"/>
      <w:szCs w:val="28"/>
    </w:rPr>
  </w:style>
  <w:style w:type="character" w:customStyle="1" w:styleId="Nadpis2Char">
    <w:name w:val="Nadpis 2 Char"/>
    <w:basedOn w:val="Standardnpsmoodstavce"/>
    <w:link w:val="Nadpis2"/>
    <w:uiPriority w:val="99"/>
    <w:rPr>
      <w:rFonts w:ascii="Cambria" w:hAnsi="Cambria" w:cs="Cambria"/>
      <w:b/>
      <w:bCs/>
      <w:sz w:val="26"/>
      <w:szCs w:val="26"/>
    </w:rPr>
  </w:style>
  <w:style w:type="character" w:customStyle="1" w:styleId="Nadpis3Char">
    <w:name w:val="Nadpis 3 Char"/>
    <w:basedOn w:val="Standardnpsmoodstavce"/>
    <w:link w:val="Nadpis3"/>
    <w:uiPriority w:val="99"/>
    <w:rPr>
      <w:rFonts w:ascii="Cambria" w:hAnsi="Cambria" w:cs="Cambria"/>
      <w:b/>
      <w:bCs/>
      <w:sz w:val="24"/>
      <w:szCs w:val="24"/>
    </w:rPr>
  </w:style>
  <w:style w:type="character" w:customStyle="1" w:styleId="Nadpis4Char">
    <w:name w:val="Nadpis 4 Char"/>
    <w:basedOn w:val="Standardnpsmoodstavce"/>
    <w:link w:val="Nadpis4"/>
    <w:uiPriority w:val="99"/>
    <w:rPr>
      <w:rFonts w:ascii="Cambria" w:hAnsi="Cambria" w:cs="Cambria"/>
      <w:b/>
      <w:bCs/>
      <w:i/>
      <w:iCs/>
      <w:sz w:val="24"/>
      <w:szCs w:val="24"/>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pPr>
    <w:rPr>
      <w:rFonts w:cs="Times New Roman"/>
    </w:rPr>
  </w:style>
  <w:style w:type="character" w:customStyle="1" w:styleId="ZpatChar">
    <w:name w:val="Zápatí Char"/>
    <w:basedOn w:val="Standardnpsmoodstavce"/>
    <w:link w:val="Zpat"/>
    <w:uiPriority w:val="99"/>
    <w:rPr>
      <w:rFonts w:ascii="Times New Roman" w:hAnsi="Times New Roman" w:cs="Times New Roman"/>
    </w:rPr>
  </w:style>
  <w:style w:type="paragraph" w:customStyle="1" w:styleId="dka">
    <w:name w:val="řádka"/>
    <w:basedOn w:val="Normln"/>
    <w:uiPriority w:val="99"/>
    <w:pPr>
      <w:overflowPunct w:val="0"/>
      <w:autoSpaceDE w:val="0"/>
      <w:autoSpaceDN w:val="0"/>
      <w:adjustRightInd w:val="0"/>
      <w:jc w:val="both"/>
      <w:textAlignment w:val="baseline"/>
    </w:pPr>
    <w:rPr>
      <w:rFonts w:cs="Times New Roman"/>
    </w:rPr>
  </w:style>
  <w:style w:type="paragraph" w:customStyle="1" w:styleId="Zkladntext31">
    <w:name w:val="Základní text 31"/>
    <w:basedOn w:val="Normln"/>
    <w:uiPriority w:val="99"/>
    <w:pPr>
      <w:tabs>
        <w:tab w:val="left" w:pos="-720"/>
      </w:tabs>
      <w:spacing w:line="360" w:lineRule="auto"/>
    </w:pPr>
    <w:rPr>
      <w:rFonts w:cs="Times New Roman"/>
      <w:sz w:val="20"/>
      <w:szCs w:val="20"/>
    </w:rPr>
  </w:style>
  <w:style w:type="paragraph" w:styleId="Odstavecseseznamem">
    <w:name w:val="List Paragraph"/>
    <w:basedOn w:val="Normln"/>
    <w:uiPriority w:val="99"/>
    <w:qFormat/>
    <w:pPr>
      <w:ind w:left="720"/>
    </w:pPr>
    <w:rPr>
      <w:rFonts w:cs="Times New Roman"/>
    </w:rPr>
  </w:style>
  <w:style w:type="paragraph" w:styleId="Zkladntext">
    <w:name w:val="Body Text"/>
    <w:basedOn w:val="Normln"/>
    <w:link w:val="ZkladntextChar"/>
    <w:uiPriority w:val="99"/>
    <w:rPr>
      <w:rFonts w:ascii="Arial" w:hAnsi="Arial" w:cs="Arial"/>
      <w:sz w:val="22"/>
      <w:szCs w:val="22"/>
    </w:rPr>
  </w:style>
  <w:style w:type="character" w:customStyle="1" w:styleId="ZkladntextChar">
    <w:name w:val="Základní text Char"/>
    <w:basedOn w:val="Standardnpsmoodstavce"/>
    <w:link w:val="Zkladntext"/>
    <w:uiPriority w:val="99"/>
    <w:rPr>
      <w:rFonts w:ascii="Arial" w:hAnsi="Arial" w:cs="Arial"/>
      <w:sz w:val="20"/>
      <w:szCs w:val="20"/>
      <w:lang w:eastAsia="cs-CZ"/>
    </w:rPr>
  </w:style>
  <w:style w:type="paragraph" w:styleId="Zkladntext3">
    <w:name w:val="Body Text 3"/>
    <w:basedOn w:val="Normln"/>
    <w:link w:val="Zkladntext3Char"/>
    <w:uiPriority w:val="99"/>
    <w:pPr>
      <w:jc w:val="both"/>
    </w:pPr>
    <w:rPr>
      <w:rFonts w:ascii="Arial" w:hAnsi="Arial" w:cs="Arial"/>
      <w:sz w:val="22"/>
      <w:szCs w:val="22"/>
    </w:rPr>
  </w:style>
  <w:style w:type="character" w:customStyle="1" w:styleId="Zkladntext3Char">
    <w:name w:val="Základní text 3 Char"/>
    <w:basedOn w:val="Standardnpsmoodstavce"/>
    <w:link w:val="Zkladntext3"/>
    <w:uiPriority w:val="99"/>
    <w:rPr>
      <w:rFonts w:ascii="Arial" w:hAnsi="Arial" w:cs="Arial"/>
      <w:sz w:val="20"/>
      <w:szCs w:val="20"/>
      <w:lang w:eastAsia="cs-CZ"/>
    </w:rPr>
  </w:style>
  <w:style w:type="paragraph" w:customStyle="1" w:styleId="Text">
    <w:name w:val="Text"/>
    <w:basedOn w:val="Normln"/>
    <w:uiPriority w:val="99"/>
    <w:pPr>
      <w:spacing w:before="100" w:after="100" w:line="288" w:lineRule="auto"/>
    </w:pPr>
    <w:rPr>
      <w:rFonts w:ascii="Tahoma" w:hAnsi="Tahoma" w:cs="Tahoma"/>
      <w:sz w:val="16"/>
      <w:szCs w:val="16"/>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rFonts w:cs="Times New Roman"/>
      <w:sz w:val="20"/>
      <w:szCs w:val="20"/>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lang w:eastAsia="cs-CZ"/>
    </w:rPr>
  </w:style>
  <w:style w:type="paragraph" w:customStyle="1" w:styleId="Pa2">
    <w:name w:val="Pa2"/>
    <w:basedOn w:val="Normln"/>
    <w:next w:val="Normln"/>
    <w:uiPriority w:val="99"/>
    <w:pPr>
      <w:autoSpaceDE w:val="0"/>
      <w:autoSpaceDN w:val="0"/>
      <w:adjustRightInd w:val="0"/>
      <w:spacing w:line="181" w:lineRule="atLeast"/>
    </w:pPr>
    <w:rPr>
      <w:rFonts w:ascii="SwitzerlandCondensed" w:hAnsi="SwitzerlandCondensed" w:cs="SwitzerlandCondensed"/>
      <w:lang w:eastAsia="en-US"/>
    </w:rPr>
  </w:style>
  <w:style w:type="paragraph" w:customStyle="1" w:styleId="Pa5">
    <w:name w:val="Pa5"/>
    <w:basedOn w:val="Normln"/>
    <w:next w:val="Normln"/>
    <w:uiPriority w:val="99"/>
    <w:pPr>
      <w:autoSpaceDE w:val="0"/>
      <w:autoSpaceDN w:val="0"/>
      <w:adjustRightInd w:val="0"/>
      <w:spacing w:line="151" w:lineRule="atLeast"/>
    </w:pPr>
    <w:rPr>
      <w:rFonts w:ascii="SwitzerlandCondensed" w:hAnsi="SwitzerlandCondensed" w:cs="SwitzerlandCondensed"/>
      <w:lang w:eastAsia="en-US"/>
    </w:rPr>
  </w:style>
  <w:style w:type="character" w:customStyle="1" w:styleId="Nadpis5Char">
    <w:name w:val="Nadpis 5 Char"/>
    <w:basedOn w:val="Standardnpsmoodstavce"/>
    <w:link w:val="Nadpis5"/>
    <w:uiPriority w:val="9"/>
    <w:semiHidden/>
    <w:rsid w:val="000149F5"/>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0149F5"/>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
    <w:semiHidden/>
    <w:rsid w:val="000149F5"/>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sid w:val="000149F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149F5"/>
    <w:rPr>
      <w:rFonts w:asciiTheme="majorHAnsi" w:eastAsiaTheme="majorEastAsia" w:hAnsiTheme="majorHAnsi" w:cstheme="majorBidi"/>
      <w:i/>
      <w:iCs/>
      <w:color w:val="404040" w:themeColor="text1" w:themeTint="BF"/>
      <w:sz w:val="20"/>
      <w:szCs w:val="20"/>
    </w:rPr>
  </w:style>
  <w:style w:type="paragraph" w:customStyle="1" w:styleId="Pa4">
    <w:name w:val="Pa4"/>
    <w:basedOn w:val="Normln"/>
    <w:next w:val="Normln"/>
    <w:uiPriority w:val="99"/>
    <w:rsid w:val="00336FF3"/>
    <w:pPr>
      <w:autoSpaceDE w:val="0"/>
      <w:autoSpaceDN w:val="0"/>
      <w:adjustRightInd w:val="0"/>
      <w:spacing w:line="153" w:lineRule="atLeast"/>
    </w:pPr>
    <w:rPr>
      <w:rFonts w:ascii="Optima CE Bold" w:eastAsia="Times New Roman" w:hAnsi="Optima CE Bold" w:cs="Times New Roman"/>
      <w:sz w:val="20"/>
    </w:rPr>
  </w:style>
  <w:style w:type="character" w:styleId="Hypertextovodkaz">
    <w:name w:val="Hyperlink"/>
    <w:basedOn w:val="Standardnpsmoodstavce"/>
    <w:uiPriority w:val="99"/>
    <w:unhideWhenUsed/>
    <w:rsid w:val="00FD4608"/>
    <w:rPr>
      <w:color w:val="0000FF" w:themeColor="hyperlink"/>
      <w:u w:val="single"/>
    </w:rPr>
  </w:style>
  <w:style w:type="paragraph" w:customStyle="1" w:styleId="odrka">
    <w:name w:val="odrážka"/>
    <w:basedOn w:val="Normln"/>
    <w:qFormat/>
    <w:rsid w:val="00345A1F"/>
    <w:pPr>
      <w:numPr>
        <w:numId w:val="22"/>
      </w:numPr>
      <w:tabs>
        <w:tab w:val="num" w:pos="360"/>
      </w:tabs>
      <w:spacing w:before="120"/>
      <w:ind w:left="357" w:hanging="357"/>
      <w:jc w:val="both"/>
    </w:pPr>
    <w:rPr>
      <w:rFonts w:ascii="Calibri" w:eastAsia="Calibri" w:hAnsi="Calibri" w:cs="Times New Roman"/>
      <w:sz w:val="22"/>
      <w:szCs w:val="22"/>
      <w:lang w:eastAsia="en-US"/>
    </w:rPr>
  </w:style>
  <w:style w:type="paragraph" w:customStyle="1" w:styleId="slovn">
    <w:name w:val="číslování"/>
    <w:basedOn w:val="Normln"/>
    <w:qFormat/>
    <w:rsid w:val="00345A1F"/>
    <w:pPr>
      <w:numPr>
        <w:numId w:val="25"/>
      </w:numPr>
      <w:tabs>
        <w:tab w:val="num" w:pos="936"/>
      </w:tabs>
      <w:autoSpaceDE w:val="0"/>
      <w:autoSpaceDN w:val="0"/>
      <w:adjustRightInd w:val="0"/>
      <w:spacing w:before="120"/>
      <w:ind w:left="936"/>
      <w:jc w:val="both"/>
    </w:pPr>
    <w:rPr>
      <w:rFonts w:ascii="Calibri" w:eastAsia="Times New Roman" w:hAnsi="Calibri" w:cs="KoopCondPro"/>
      <w:sz w:val="22"/>
      <w:szCs w:val="20"/>
      <w:lang w:eastAsia="en-US"/>
    </w:rPr>
  </w:style>
  <w:style w:type="paragraph" w:customStyle="1" w:styleId="odrkadruh">
    <w:name w:val="odrážka druhá"/>
    <w:basedOn w:val="odrka"/>
    <w:qFormat/>
    <w:rsid w:val="00345A1F"/>
    <w:pPr>
      <w:numPr>
        <w:numId w:val="24"/>
      </w:numPr>
      <w:tabs>
        <w:tab w:val="num" w:pos="432"/>
      </w:tabs>
      <w:ind w:left="70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hAnsi="Times New Roman"/>
      <w:sz w:val="24"/>
      <w:szCs w:val="24"/>
    </w:rPr>
  </w:style>
  <w:style w:type="paragraph" w:styleId="Nadpis1">
    <w:name w:val="heading 1"/>
    <w:basedOn w:val="Normln"/>
    <w:next w:val="Normln"/>
    <w:link w:val="Nadpis1Char"/>
    <w:uiPriority w:val="99"/>
    <w:qFormat/>
    <w:pPr>
      <w:keepNext/>
      <w:numPr>
        <w:numId w:val="18"/>
      </w:numPr>
      <w:overflowPunct w:val="0"/>
      <w:autoSpaceDE w:val="0"/>
      <w:autoSpaceDN w:val="0"/>
      <w:adjustRightInd w:val="0"/>
      <w:spacing w:before="240" w:after="60"/>
      <w:jc w:val="both"/>
      <w:textAlignment w:val="baseline"/>
      <w:outlineLvl w:val="0"/>
    </w:pPr>
    <w:rPr>
      <w:rFonts w:ascii="Arial" w:hAnsi="Arial" w:cs="Arial"/>
      <w:b/>
      <w:bCs/>
      <w:kern w:val="32"/>
      <w:sz w:val="28"/>
      <w:szCs w:val="28"/>
    </w:rPr>
  </w:style>
  <w:style w:type="paragraph" w:styleId="Nadpis2">
    <w:name w:val="heading 2"/>
    <w:basedOn w:val="Normln"/>
    <w:next w:val="Normln"/>
    <w:link w:val="Nadpis2Char"/>
    <w:uiPriority w:val="99"/>
    <w:qFormat/>
    <w:pPr>
      <w:keepNext/>
      <w:keepLines/>
      <w:numPr>
        <w:ilvl w:val="1"/>
        <w:numId w:val="18"/>
      </w:numPr>
      <w:spacing w:before="200"/>
      <w:outlineLvl w:val="1"/>
    </w:pPr>
    <w:rPr>
      <w:rFonts w:ascii="Cambria" w:hAnsi="Cambria" w:cs="Cambria"/>
      <w:b/>
      <w:bCs/>
      <w:sz w:val="26"/>
      <w:szCs w:val="26"/>
    </w:rPr>
  </w:style>
  <w:style w:type="paragraph" w:styleId="Nadpis3">
    <w:name w:val="heading 3"/>
    <w:basedOn w:val="Normln"/>
    <w:next w:val="Normln"/>
    <w:link w:val="Nadpis3Char"/>
    <w:uiPriority w:val="99"/>
    <w:qFormat/>
    <w:pPr>
      <w:keepNext/>
      <w:keepLines/>
      <w:numPr>
        <w:ilvl w:val="2"/>
        <w:numId w:val="18"/>
      </w:numPr>
      <w:spacing w:before="200"/>
      <w:outlineLvl w:val="2"/>
    </w:pPr>
    <w:rPr>
      <w:rFonts w:ascii="Cambria" w:hAnsi="Cambria" w:cs="Cambria"/>
      <w:b/>
      <w:bCs/>
    </w:rPr>
  </w:style>
  <w:style w:type="paragraph" w:styleId="Nadpis4">
    <w:name w:val="heading 4"/>
    <w:basedOn w:val="Normln"/>
    <w:next w:val="Normln"/>
    <w:link w:val="Nadpis4Char"/>
    <w:uiPriority w:val="99"/>
    <w:qFormat/>
    <w:pPr>
      <w:keepNext/>
      <w:keepLines/>
      <w:numPr>
        <w:ilvl w:val="3"/>
        <w:numId w:val="18"/>
      </w:numPr>
      <w:spacing w:before="200"/>
      <w:outlineLvl w:val="3"/>
    </w:pPr>
    <w:rPr>
      <w:rFonts w:ascii="Cambria" w:hAnsi="Cambria" w:cs="Cambria"/>
      <w:b/>
      <w:bCs/>
      <w:i/>
      <w:iCs/>
    </w:rPr>
  </w:style>
  <w:style w:type="paragraph" w:styleId="Nadpis5">
    <w:name w:val="heading 5"/>
    <w:basedOn w:val="Normln"/>
    <w:next w:val="Normln"/>
    <w:link w:val="Nadpis5Char"/>
    <w:uiPriority w:val="9"/>
    <w:semiHidden/>
    <w:unhideWhenUsed/>
    <w:qFormat/>
    <w:rsid w:val="000149F5"/>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149F5"/>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149F5"/>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149F5"/>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149F5"/>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Arial" w:hAnsi="Arial" w:cs="Arial"/>
      <w:b/>
      <w:bCs/>
      <w:kern w:val="32"/>
      <w:sz w:val="28"/>
      <w:szCs w:val="28"/>
    </w:rPr>
  </w:style>
  <w:style w:type="character" w:customStyle="1" w:styleId="Nadpis2Char">
    <w:name w:val="Nadpis 2 Char"/>
    <w:basedOn w:val="Standardnpsmoodstavce"/>
    <w:link w:val="Nadpis2"/>
    <w:uiPriority w:val="99"/>
    <w:rPr>
      <w:rFonts w:ascii="Cambria" w:hAnsi="Cambria" w:cs="Cambria"/>
      <w:b/>
      <w:bCs/>
      <w:sz w:val="26"/>
      <w:szCs w:val="26"/>
    </w:rPr>
  </w:style>
  <w:style w:type="character" w:customStyle="1" w:styleId="Nadpis3Char">
    <w:name w:val="Nadpis 3 Char"/>
    <w:basedOn w:val="Standardnpsmoodstavce"/>
    <w:link w:val="Nadpis3"/>
    <w:uiPriority w:val="99"/>
    <w:rPr>
      <w:rFonts w:ascii="Cambria" w:hAnsi="Cambria" w:cs="Cambria"/>
      <w:b/>
      <w:bCs/>
      <w:sz w:val="24"/>
      <w:szCs w:val="24"/>
    </w:rPr>
  </w:style>
  <w:style w:type="character" w:customStyle="1" w:styleId="Nadpis4Char">
    <w:name w:val="Nadpis 4 Char"/>
    <w:basedOn w:val="Standardnpsmoodstavce"/>
    <w:link w:val="Nadpis4"/>
    <w:uiPriority w:val="99"/>
    <w:rPr>
      <w:rFonts w:ascii="Cambria" w:hAnsi="Cambria" w:cs="Cambria"/>
      <w:b/>
      <w:bCs/>
      <w:i/>
      <w:iCs/>
      <w:sz w:val="24"/>
      <w:szCs w:val="24"/>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pPr>
    <w:rPr>
      <w:rFonts w:cs="Times New Roman"/>
    </w:rPr>
  </w:style>
  <w:style w:type="character" w:customStyle="1" w:styleId="ZpatChar">
    <w:name w:val="Zápatí Char"/>
    <w:basedOn w:val="Standardnpsmoodstavce"/>
    <w:link w:val="Zpat"/>
    <w:uiPriority w:val="99"/>
    <w:rPr>
      <w:rFonts w:ascii="Times New Roman" w:hAnsi="Times New Roman" w:cs="Times New Roman"/>
    </w:rPr>
  </w:style>
  <w:style w:type="paragraph" w:customStyle="1" w:styleId="dka">
    <w:name w:val="řádka"/>
    <w:basedOn w:val="Normln"/>
    <w:uiPriority w:val="99"/>
    <w:pPr>
      <w:overflowPunct w:val="0"/>
      <w:autoSpaceDE w:val="0"/>
      <w:autoSpaceDN w:val="0"/>
      <w:adjustRightInd w:val="0"/>
      <w:jc w:val="both"/>
      <w:textAlignment w:val="baseline"/>
    </w:pPr>
    <w:rPr>
      <w:rFonts w:cs="Times New Roman"/>
    </w:rPr>
  </w:style>
  <w:style w:type="paragraph" w:customStyle="1" w:styleId="Zkladntext31">
    <w:name w:val="Základní text 31"/>
    <w:basedOn w:val="Normln"/>
    <w:uiPriority w:val="99"/>
    <w:pPr>
      <w:tabs>
        <w:tab w:val="left" w:pos="-720"/>
      </w:tabs>
      <w:spacing w:line="360" w:lineRule="auto"/>
    </w:pPr>
    <w:rPr>
      <w:rFonts w:cs="Times New Roman"/>
      <w:sz w:val="20"/>
      <w:szCs w:val="20"/>
    </w:rPr>
  </w:style>
  <w:style w:type="paragraph" w:styleId="Odstavecseseznamem">
    <w:name w:val="List Paragraph"/>
    <w:basedOn w:val="Normln"/>
    <w:uiPriority w:val="99"/>
    <w:qFormat/>
    <w:pPr>
      <w:ind w:left="720"/>
    </w:pPr>
    <w:rPr>
      <w:rFonts w:cs="Times New Roman"/>
    </w:rPr>
  </w:style>
  <w:style w:type="paragraph" w:styleId="Zkladntext">
    <w:name w:val="Body Text"/>
    <w:basedOn w:val="Normln"/>
    <w:link w:val="ZkladntextChar"/>
    <w:uiPriority w:val="99"/>
    <w:rPr>
      <w:rFonts w:ascii="Arial" w:hAnsi="Arial" w:cs="Arial"/>
      <w:sz w:val="22"/>
      <w:szCs w:val="22"/>
    </w:rPr>
  </w:style>
  <w:style w:type="character" w:customStyle="1" w:styleId="ZkladntextChar">
    <w:name w:val="Základní text Char"/>
    <w:basedOn w:val="Standardnpsmoodstavce"/>
    <w:link w:val="Zkladntext"/>
    <w:uiPriority w:val="99"/>
    <w:rPr>
      <w:rFonts w:ascii="Arial" w:hAnsi="Arial" w:cs="Arial"/>
      <w:sz w:val="20"/>
      <w:szCs w:val="20"/>
      <w:lang w:eastAsia="cs-CZ"/>
    </w:rPr>
  </w:style>
  <w:style w:type="paragraph" w:styleId="Zkladntext3">
    <w:name w:val="Body Text 3"/>
    <w:basedOn w:val="Normln"/>
    <w:link w:val="Zkladntext3Char"/>
    <w:uiPriority w:val="99"/>
    <w:pPr>
      <w:jc w:val="both"/>
    </w:pPr>
    <w:rPr>
      <w:rFonts w:ascii="Arial" w:hAnsi="Arial" w:cs="Arial"/>
      <w:sz w:val="22"/>
      <w:szCs w:val="22"/>
    </w:rPr>
  </w:style>
  <w:style w:type="character" w:customStyle="1" w:styleId="Zkladntext3Char">
    <w:name w:val="Základní text 3 Char"/>
    <w:basedOn w:val="Standardnpsmoodstavce"/>
    <w:link w:val="Zkladntext3"/>
    <w:uiPriority w:val="99"/>
    <w:rPr>
      <w:rFonts w:ascii="Arial" w:hAnsi="Arial" w:cs="Arial"/>
      <w:sz w:val="20"/>
      <w:szCs w:val="20"/>
      <w:lang w:eastAsia="cs-CZ"/>
    </w:rPr>
  </w:style>
  <w:style w:type="paragraph" w:customStyle="1" w:styleId="Text">
    <w:name w:val="Text"/>
    <w:basedOn w:val="Normln"/>
    <w:uiPriority w:val="99"/>
    <w:pPr>
      <w:spacing w:before="100" w:after="100" w:line="288" w:lineRule="auto"/>
    </w:pPr>
    <w:rPr>
      <w:rFonts w:ascii="Tahoma" w:hAnsi="Tahoma" w:cs="Tahoma"/>
      <w:sz w:val="16"/>
      <w:szCs w:val="16"/>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lang w:eastAsia="cs-CZ"/>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rPr>
      <w:rFonts w:cs="Times New Roman"/>
      <w:sz w:val="20"/>
      <w:szCs w:val="20"/>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lang w:eastAsia="cs-CZ"/>
    </w:rPr>
  </w:style>
  <w:style w:type="paragraph" w:customStyle="1" w:styleId="Pa2">
    <w:name w:val="Pa2"/>
    <w:basedOn w:val="Normln"/>
    <w:next w:val="Normln"/>
    <w:uiPriority w:val="99"/>
    <w:pPr>
      <w:autoSpaceDE w:val="0"/>
      <w:autoSpaceDN w:val="0"/>
      <w:adjustRightInd w:val="0"/>
      <w:spacing w:line="181" w:lineRule="atLeast"/>
    </w:pPr>
    <w:rPr>
      <w:rFonts w:ascii="SwitzerlandCondensed" w:hAnsi="SwitzerlandCondensed" w:cs="SwitzerlandCondensed"/>
      <w:lang w:eastAsia="en-US"/>
    </w:rPr>
  </w:style>
  <w:style w:type="paragraph" w:customStyle="1" w:styleId="Pa5">
    <w:name w:val="Pa5"/>
    <w:basedOn w:val="Normln"/>
    <w:next w:val="Normln"/>
    <w:uiPriority w:val="99"/>
    <w:pPr>
      <w:autoSpaceDE w:val="0"/>
      <w:autoSpaceDN w:val="0"/>
      <w:adjustRightInd w:val="0"/>
      <w:spacing w:line="151" w:lineRule="atLeast"/>
    </w:pPr>
    <w:rPr>
      <w:rFonts w:ascii="SwitzerlandCondensed" w:hAnsi="SwitzerlandCondensed" w:cs="SwitzerlandCondensed"/>
      <w:lang w:eastAsia="en-US"/>
    </w:rPr>
  </w:style>
  <w:style w:type="character" w:customStyle="1" w:styleId="Nadpis5Char">
    <w:name w:val="Nadpis 5 Char"/>
    <w:basedOn w:val="Standardnpsmoodstavce"/>
    <w:link w:val="Nadpis5"/>
    <w:uiPriority w:val="9"/>
    <w:semiHidden/>
    <w:rsid w:val="000149F5"/>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0149F5"/>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
    <w:semiHidden/>
    <w:rsid w:val="000149F5"/>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sid w:val="000149F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149F5"/>
    <w:rPr>
      <w:rFonts w:asciiTheme="majorHAnsi" w:eastAsiaTheme="majorEastAsia" w:hAnsiTheme="majorHAnsi" w:cstheme="majorBidi"/>
      <w:i/>
      <w:iCs/>
      <w:color w:val="404040" w:themeColor="text1" w:themeTint="BF"/>
      <w:sz w:val="20"/>
      <w:szCs w:val="20"/>
    </w:rPr>
  </w:style>
  <w:style w:type="paragraph" w:customStyle="1" w:styleId="Pa4">
    <w:name w:val="Pa4"/>
    <w:basedOn w:val="Normln"/>
    <w:next w:val="Normln"/>
    <w:uiPriority w:val="99"/>
    <w:rsid w:val="00336FF3"/>
    <w:pPr>
      <w:autoSpaceDE w:val="0"/>
      <w:autoSpaceDN w:val="0"/>
      <w:adjustRightInd w:val="0"/>
      <w:spacing w:line="153" w:lineRule="atLeast"/>
    </w:pPr>
    <w:rPr>
      <w:rFonts w:ascii="Optima CE Bold" w:eastAsia="Times New Roman" w:hAnsi="Optima CE Bold" w:cs="Times New Roman"/>
      <w:sz w:val="20"/>
    </w:rPr>
  </w:style>
  <w:style w:type="character" w:styleId="Hypertextovodkaz">
    <w:name w:val="Hyperlink"/>
    <w:basedOn w:val="Standardnpsmoodstavce"/>
    <w:uiPriority w:val="99"/>
    <w:unhideWhenUsed/>
    <w:rsid w:val="00FD4608"/>
    <w:rPr>
      <w:color w:val="0000FF" w:themeColor="hyperlink"/>
      <w:u w:val="single"/>
    </w:rPr>
  </w:style>
  <w:style w:type="paragraph" w:customStyle="1" w:styleId="odrka">
    <w:name w:val="odrážka"/>
    <w:basedOn w:val="Normln"/>
    <w:qFormat/>
    <w:rsid w:val="00345A1F"/>
    <w:pPr>
      <w:numPr>
        <w:numId w:val="22"/>
      </w:numPr>
      <w:tabs>
        <w:tab w:val="num" w:pos="360"/>
      </w:tabs>
      <w:spacing w:before="120"/>
      <w:ind w:left="357" w:hanging="357"/>
      <w:jc w:val="both"/>
    </w:pPr>
    <w:rPr>
      <w:rFonts w:ascii="Calibri" w:eastAsia="Calibri" w:hAnsi="Calibri" w:cs="Times New Roman"/>
      <w:sz w:val="22"/>
      <w:szCs w:val="22"/>
      <w:lang w:eastAsia="en-US"/>
    </w:rPr>
  </w:style>
  <w:style w:type="paragraph" w:customStyle="1" w:styleId="slovn">
    <w:name w:val="číslování"/>
    <w:basedOn w:val="Normln"/>
    <w:qFormat/>
    <w:rsid w:val="00345A1F"/>
    <w:pPr>
      <w:numPr>
        <w:numId w:val="25"/>
      </w:numPr>
      <w:tabs>
        <w:tab w:val="num" w:pos="936"/>
      </w:tabs>
      <w:autoSpaceDE w:val="0"/>
      <w:autoSpaceDN w:val="0"/>
      <w:adjustRightInd w:val="0"/>
      <w:spacing w:before="120"/>
      <w:ind w:left="936"/>
      <w:jc w:val="both"/>
    </w:pPr>
    <w:rPr>
      <w:rFonts w:ascii="Calibri" w:eastAsia="Times New Roman" w:hAnsi="Calibri" w:cs="KoopCondPro"/>
      <w:sz w:val="22"/>
      <w:szCs w:val="20"/>
      <w:lang w:eastAsia="en-US"/>
    </w:rPr>
  </w:style>
  <w:style w:type="paragraph" w:customStyle="1" w:styleId="odrkadruh">
    <w:name w:val="odrážka druhá"/>
    <w:basedOn w:val="odrka"/>
    <w:qFormat/>
    <w:rsid w:val="00345A1F"/>
    <w:pPr>
      <w:numPr>
        <w:numId w:val="24"/>
      </w:numPr>
      <w:tabs>
        <w:tab w:val="num" w:pos="432"/>
      </w:tabs>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0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uzana.breckova@renomia.cz" TargetMode="External"/><Relationship Id="rId4" Type="http://schemas.microsoft.com/office/2007/relationships/stylesWithEffects" Target="stylesWithEffects.xml"/><Relationship Id="rId9" Type="http://schemas.openxmlformats.org/officeDocument/2006/relationships/hyperlink" Target="mailto:ales.kopecky@cpp.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85A12-C8E1-4A26-AC39-AA3941D8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3574</Words>
  <Characters>21088</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24613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Šaštinský Pavel</dc:creator>
  <cp:lastModifiedBy> Michal škaroupka</cp:lastModifiedBy>
  <cp:revision>4</cp:revision>
  <cp:lastPrinted>2019-06-14T12:19:00Z</cp:lastPrinted>
  <dcterms:created xsi:type="dcterms:W3CDTF">2019-06-17T05:57:00Z</dcterms:created>
  <dcterms:modified xsi:type="dcterms:W3CDTF">2019-06-26T07:12:00Z</dcterms:modified>
</cp:coreProperties>
</file>