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BE5" w:rsidRPr="00CB7BE5" w:rsidRDefault="00CB7BE5">
      <w:pPr>
        <w:rPr>
          <w:b/>
          <w:sz w:val="26"/>
          <w:szCs w:val="26"/>
        </w:rPr>
      </w:pPr>
      <w:r w:rsidRPr="00CB7BE5">
        <w:rPr>
          <w:b/>
          <w:sz w:val="26"/>
          <w:szCs w:val="26"/>
        </w:rPr>
        <w:t>Příloha č. 1 – MAKLÉŘSKÁ DOLOŽKA</w:t>
      </w:r>
      <w:r w:rsidRPr="00CB7BE5">
        <w:rPr>
          <w:b/>
          <w:sz w:val="26"/>
          <w:szCs w:val="26"/>
        </w:rPr>
        <w:tab/>
      </w:r>
    </w:p>
    <w:p w:rsidR="00CB7BE5" w:rsidRDefault="00CB7BE5"/>
    <w:p w:rsidR="00CB7BE5" w:rsidRDefault="00CB7BE5"/>
    <w:p w:rsidR="00CB7BE5" w:rsidRPr="00CB7BE5" w:rsidRDefault="00CB7BE5" w:rsidP="00CB7BE5">
      <w:pPr>
        <w:jc w:val="both"/>
        <w:rPr>
          <w:sz w:val="24"/>
          <w:szCs w:val="24"/>
        </w:rPr>
      </w:pPr>
      <w:r w:rsidRPr="00CB7BE5">
        <w:rPr>
          <w:sz w:val="24"/>
          <w:szCs w:val="24"/>
        </w:rPr>
        <w:t xml:space="preserve">Pojistník pověřil písemnou plnou mocí, předanou pojistiteli před uzavřením této pojistné smlouvy, pojišťovacího makléře RESPECT, a. s., Pod Krčským lesem 22, 14200, Praha 4, </w:t>
      </w:r>
      <w:r>
        <w:rPr>
          <w:sz w:val="24"/>
          <w:szCs w:val="24"/>
        </w:rPr>
        <w:br/>
      </w:r>
      <w:bookmarkStart w:id="0" w:name="_GoBack"/>
      <w:bookmarkEnd w:id="0"/>
      <w:r w:rsidRPr="00CB7BE5">
        <w:rPr>
          <w:sz w:val="24"/>
          <w:szCs w:val="24"/>
        </w:rPr>
        <w:t xml:space="preserve">IČ: 25146351, výkonem zprostředkovatelské činnosti v pojišťovnictví týkající se jeho pojistného zájmu. Veškeré právní úkony a jiná sdělení pojistitele týkající se pojištění sjednaného touto pojistnou smlouvou a určená pojistníkovi doručí pojistitel vždy kromě pojistníka také výše uvedenému pojišťovacímu makléři. Pojistník se zavazuje informovat pojistitele písemně o tom, že plná moc jím udělená výše uvedenému pojišťovacímu makléři z jakýchkoliv důvodů zanikla, a to nejdéle do 10 dnů ode dne, kdy se pojistník o důvodu zániku plné moci dozvěděl. </w:t>
      </w:r>
    </w:p>
    <w:sectPr w:rsidR="00CB7BE5" w:rsidRPr="00CB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E5"/>
    <w:rsid w:val="00CB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8453"/>
  <w15:chartTrackingRefBased/>
  <w15:docId w15:val="{9D061326-1819-4C89-B884-257E0790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Koutská</dc:creator>
  <cp:keywords/>
  <dc:description/>
  <cp:lastModifiedBy>Věra Koutská</cp:lastModifiedBy>
  <cp:revision>1</cp:revision>
  <dcterms:created xsi:type="dcterms:W3CDTF">2019-06-27T08:26:00Z</dcterms:created>
  <dcterms:modified xsi:type="dcterms:W3CDTF">2019-06-27T08:30:00Z</dcterms:modified>
</cp:coreProperties>
</file>