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22" w:rsidRDefault="00B40D22">
      <w:pPr>
        <w:pStyle w:val="normal0"/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1 KE SMLOUVĚ O NÁJMU PROSTORU ZE DNE </w:t>
      </w:r>
      <w:r>
        <w:rPr>
          <w:b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.2018</w:t>
      </w:r>
    </w:p>
    <w:p w:rsidR="00B40D22" w:rsidRDefault="00B40D22">
      <w:pPr>
        <w:pStyle w:val="normal0"/>
        <w:spacing w:after="120"/>
        <w:jc w:val="both"/>
        <w:rPr>
          <w:b/>
          <w:color w:val="000000"/>
        </w:rPr>
      </w:pP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b/>
          <w:color w:val="000000"/>
        </w:rPr>
        <w:t>Smluvní strany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b/>
          <w:color w:val="000000"/>
        </w:rPr>
        <w:t>Naturfyt – Bio, s.r.o., IČ: 27849431,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se sídlem Beskydská 1301/2, 790 01 Jeseník,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oddíl C, vložka 43399,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zast. PharmDr. Rodanem Hojgrem, prokuristou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 xml:space="preserve"> (dále též jen </w:t>
      </w:r>
      <w:r>
        <w:rPr>
          <w:b/>
          <w:color w:val="000000"/>
        </w:rPr>
        <w:t>„pronajímatel”),</w:t>
      </w:r>
    </w:p>
    <w:p w:rsidR="00B40D22" w:rsidRDefault="00B40D22">
      <w:pPr>
        <w:pStyle w:val="normal0"/>
        <w:spacing w:after="120"/>
        <w:jc w:val="center"/>
        <w:rPr>
          <w:color w:val="000000"/>
        </w:rPr>
      </w:pPr>
    </w:p>
    <w:p w:rsidR="00B40D22" w:rsidRDefault="00B40D22">
      <w:pPr>
        <w:pStyle w:val="normal0"/>
        <w:spacing w:after="120"/>
        <w:rPr>
          <w:color w:val="000000"/>
        </w:rPr>
      </w:pPr>
      <w:r>
        <w:rPr>
          <w:color w:val="000000"/>
        </w:rPr>
        <w:t>a</w:t>
      </w:r>
    </w:p>
    <w:p w:rsidR="00B40D22" w:rsidRDefault="00B40D22">
      <w:pPr>
        <w:pStyle w:val="normal0"/>
        <w:spacing w:after="120"/>
        <w:jc w:val="center"/>
        <w:rPr>
          <w:color w:val="000000"/>
        </w:rPr>
      </w:pPr>
    </w:p>
    <w:p w:rsidR="00B40D22" w:rsidRDefault="00B40D22">
      <w:pPr>
        <w:pStyle w:val="normal0"/>
        <w:spacing w:after="120"/>
        <w:ind w:right="484"/>
        <w:rPr>
          <w:color w:val="000000"/>
        </w:rPr>
      </w:pPr>
      <w:r>
        <w:rPr>
          <w:b/>
          <w:color w:val="000000"/>
        </w:rPr>
        <w:t>Vlastivědné muzeum Jesenicka, příspěvková organizace, IČ: 64095410,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se sídlem Zámecké náměstí 120/1, 790 01 Jeseník,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oddíl Pr, vložka 725,</w:t>
      </w:r>
    </w:p>
    <w:p w:rsidR="00B40D22" w:rsidRDefault="00B40D22">
      <w:pPr>
        <w:pStyle w:val="normal0"/>
        <w:spacing w:after="120"/>
        <w:ind w:right="484"/>
        <w:rPr>
          <w:color w:val="000000"/>
        </w:rPr>
      </w:pPr>
      <w:r>
        <w:rPr>
          <w:color w:val="000000"/>
        </w:rPr>
        <w:t>zast. Mgr. Pavlem Rušarem, ředitelem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40D22" w:rsidRDefault="00B40D22">
      <w:pPr>
        <w:pStyle w:val="normal0"/>
        <w:spacing w:after="120"/>
        <w:rPr>
          <w:color w:val="000000"/>
        </w:rPr>
      </w:pPr>
      <w:r>
        <w:rPr>
          <w:color w:val="000000"/>
        </w:rPr>
        <w:t xml:space="preserve">(dále též jen </w:t>
      </w:r>
      <w:r>
        <w:rPr>
          <w:b/>
          <w:color w:val="000000"/>
        </w:rPr>
        <w:t>„nájemce“)</w:t>
      </w:r>
    </w:p>
    <w:p w:rsidR="00B40D22" w:rsidRDefault="00B40D22">
      <w:pPr>
        <w:pStyle w:val="normal0"/>
        <w:spacing w:after="120"/>
        <w:jc w:val="center"/>
        <w:rPr>
          <w:color w:val="000000"/>
        </w:rPr>
      </w:pPr>
    </w:p>
    <w:p w:rsidR="00B40D22" w:rsidRDefault="00B40D22">
      <w:pPr>
        <w:pStyle w:val="normal0"/>
        <w:spacing w:after="120"/>
        <w:jc w:val="both"/>
        <w:rPr>
          <w:color w:val="000000"/>
        </w:rPr>
      </w:pPr>
      <w:r>
        <w:rPr>
          <w:color w:val="000000"/>
        </w:rPr>
        <w:t>pronajímatel a nájemce společně jako „</w:t>
      </w:r>
      <w:r>
        <w:rPr>
          <w:b/>
          <w:color w:val="000000"/>
        </w:rPr>
        <w:t>smluvní strany</w:t>
      </w:r>
      <w:r>
        <w:rPr>
          <w:color w:val="000000"/>
        </w:rPr>
        <w:t>“</w:t>
      </w:r>
    </w:p>
    <w:p w:rsidR="00B40D22" w:rsidRDefault="00B40D22">
      <w:pPr>
        <w:pStyle w:val="normal0"/>
        <w:spacing w:after="120"/>
        <w:jc w:val="both"/>
        <w:rPr>
          <w:color w:val="000000"/>
        </w:rPr>
      </w:pPr>
    </w:p>
    <w:p w:rsidR="00B40D22" w:rsidRDefault="00B40D22">
      <w:pPr>
        <w:pStyle w:val="normal0"/>
        <w:spacing w:after="120"/>
        <w:jc w:val="center"/>
        <w:rPr>
          <w:color w:val="000000"/>
        </w:rPr>
      </w:pPr>
      <w:r>
        <w:rPr>
          <w:color w:val="000000"/>
        </w:rPr>
        <w:t>uzavřely níže uvedeného dne, měsíce a roku tento Dodatek č. 1)</w:t>
      </w:r>
    </w:p>
    <w:p w:rsidR="00B40D22" w:rsidRDefault="00B40D22">
      <w:pPr>
        <w:pStyle w:val="normal0"/>
        <w:spacing w:after="120"/>
        <w:jc w:val="center"/>
        <w:rPr>
          <w:color w:val="000000"/>
        </w:rPr>
      </w:pPr>
      <w:r>
        <w:rPr>
          <w:color w:val="000000"/>
        </w:rPr>
        <w:t xml:space="preserve">ke smlouvě o nájmu prostoru 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(dále jen „</w:t>
      </w:r>
      <w:r>
        <w:rPr>
          <w:b/>
          <w:color w:val="000000"/>
        </w:rPr>
        <w:t>dodatek</w:t>
      </w:r>
      <w:r>
        <w:rPr>
          <w:color w:val="000000"/>
        </w:rPr>
        <w:t>“) podle příslušných ustanovení zákona č. 89/2012 Sb., občanský zákoník, ve znění pozdějších předpisů (dále jen „</w:t>
      </w:r>
      <w:r>
        <w:rPr>
          <w:b/>
          <w:color w:val="000000"/>
        </w:rPr>
        <w:t>občanský zákoník</w:t>
      </w:r>
      <w:r>
        <w:rPr>
          <w:color w:val="000000"/>
        </w:rPr>
        <w:t xml:space="preserve">“) </w:t>
      </w:r>
    </w:p>
    <w:p w:rsidR="00B40D22" w:rsidRDefault="00B40D22">
      <w:pPr>
        <w:pStyle w:val="normal0"/>
        <w:spacing w:after="120"/>
        <w:rPr>
          <w:color w:val="000000"/>
        </w:rPr>
      </w:pPr>
    </w:p>
    <w:p w:rsidR="00B40D22" w:rsidRDefault="00B40D22">
      <w:pPr>
        <w:pStyle w:val="normal0"/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I. Úvodní ustanovení</w:t>
      </w:r>
      <w:r>
        <w:rPr>
          <w:color w:val="000000"/>
        </w:rPr>
        <w:t xml:space="preserve"> </w:t>
      </w:r>
    </w:p>
    <w:p w:rsidR="00B40D22" w:rsidRDefault="00B40D22">
      <w:pPr>
        <w:pStyle w:val="normal0"/>
        <w:spacing w:after="120"/>
        <w:ind w:firstLine="3"/>
        <w:jc w:val="both"/>
        <w:rPr>
          <w:color w:val="000000"/>
        </w:rPr>
      </w:pPr>
      <w:r>
        <w:rPr>
          <w:color w:val="000000"/>
        </w:rPr>
        <w:t xml:space="preserve">Účelem tohoto dodatku č. 1) ke smlouvě o nájmu prostoru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je upravit další vzájemná práva a povinnosti smluvních stran po dobu trvání této smlouvy v souvislosti s nájmem prostorů, které budou sloužit k provozování předmětu činnosti nájemce.</w:t>
      </w:r>
    </w:p>
    <w:p w:rsidR="00B40D22" w:rsidRDefault="00B40D22">
      <w:pPr>
        <w:pStyle w:val="normal0"/>
        <w:spacing w:after="120"/>
        <w:ind w:left="540" w:hanging="540"/>
        <w:jc w:val="both"/>
        <w:rPr>
          <w:color w:val="000000"/>
        </w:rPr>
      </w:pPr>
    </w:p>
    <w:p w:rsidR="00B40D22" w:rsidRDefault="00B40D22">
      <w:pPr>
        <w:pStyle w:val="normal0"/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II.  Předmět dodatku</w:t>
      </w:r>
    </w:p>
    <w:p w:rsidR="00B40D22" w:rsidRDefault="00B40D22">
      <w:pPr>
        <w:pStyle w:val="normal0"/>
        <w:numPr>
          <w:ilvl w:val="0"/>
          <w:numId w:val="1"/>
        </w:numPr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Smluvní strany prohlašují, že nad rámec práv a povinností sjednaných především v čl. VI. smlouvy o nájmu prostoru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se dále dohodli, že nájemce je povinen svým jménem, na vlastní náklad a odpovědnost:</w:t>
      </w:r>
    </w:p>
    <w:p w:rsidR="00B40D22" w:rsidRDefault="00B40D22">
      <w:pPr>
        <w:pStyle w:val="normal0"/>
        <w:numPr>
          <w:ilvl w:val="0"/>
          <w:numId w:val="4"/>
        </w:numPr>
        <w:spacing w:after="120"/>
        <w:ind w:left="1134" w:hanging="567"/>
        <w:jc w:val="both"/>
      </w:pPr>
      <w:r>
        <w:rPr>
          <w:color w:val="000000"/>
        </w:rPr>
        <w:t>provádět pravidelné revize hasičských přístrojů,</w:t>
      </w:r>
    </w:p>
    <w:p w:rsidR="00B40D22" w:rsidRDefault="00B40D22">
      <w:pPr>
        <w:pStyle w:val="normal0"/>
        <w:numPr>
          <w:ilvl w:val="0"/>
          <w:numId w:val="4"/>
        </w:numPr>
        <w:spacing w:after="120"/>
        <w:ind w:left="1134" w:hanging="567"/>
        <w:jc w:val="both"/>
      </w:pPr>
      <w:r>
        <w:rPr>
          <w:color w:val="000000"/>
        </w:rPr>
        <w:t>provádět pravidelné revize elektrických spotřebičů,</w:t>
      </w:r>
    </w:p>
    <w:p w:rsidR="00B40D22" w:rsidRDefault="00B40D22">
      <w:pPr>
        <w:pStyle w:val="normal0"/>
        <w:numPr>
          <w:ilvl w:val="0"/>
          <w:numId w:val="4"/>
        </w:numPr>
        <w:spacing w:after="120"/>
        <w:ind w:left="1134" w:hanging="567"/>
        <w:jc w:val="both"/>
      </w:pPr>
      <w:r>
        <w:rPr>
          <w:color w:val="000000"/>
        </w:rPr>
        <w:t>zajišťovat požární ochranu dle platných právních předpisů (PO),</w:t>
      </w:r>
    </w:p>
    <w:p w:rsidR="00B40D22" w:rsidRDefault="00B40D22">
      <w:pPr>
        <w:pStyle w:val="normal0"/>
        <w:numPr>
          <w:ilvl w:val="0"/>
          <w:numId w:val="4"/>
        </w:numPr>
        <w:spacing w:after="120"/>
        <w:ind w:left="1134" w:hanging="567"/>
        <w:jc w:val="both"/>
      </w:pPr>
      <w:r>
        <w:rPr>
          <w:color w:val="000000"/>
        </w:rPr>
        <w:t>zajišťovat bezpečnost a ochranu zdraví při práci dle platných právních předpisů (BOZP),</w:t>
      </w:r>
    </w:p>
    <w:p w:rsidR="00B40D22" w:rsidRDefault="00B40D22">
      <w:pPr>
        <w:pStyle w:val="normal0"/>
        <w:numPr>
          <w:ilvl w:val="0"/>
          <w:numId w:val="4"/>
        </w:numPr>
        <w:spacing w:after="120"/>
        <w:ind w:left="1134" w:hanging="567"/>
        <w:jc w:val="both"/>
      </w:pPr>
      <w:r>
        <w:rPr>
          <w:color w:val="000000"/>
        </w:rPr>
        <w:t>vybudovat nový systém EZS a jeho provoz napojený na Městskou policii Jeseník,</w:t>
      </w:r>
    </w:p>
    <w:p w:rsidR="00B40D22" w:rsidRDefault="00B40D22">
      <w:pPr>
        <w:pStyle w:val="normal0"/>
        <w:numPr>
          <w:ilvl w:val="0"/>
          <w:numId w:val="4"/>
        </w:numPr>
        <w:spacing w:after="120"/>
        <w:ind w:left="1134" w:hanging="567"/>
        <w:jc w:val="both"/>
      </w:pPr>
      <w:r>
        <w:rPr>
          <w:color w:val="000000"/>
        </w:rPr>
        <w:t>zřídit internetového přístupu pro účely vlastních pracovníků (firmou Websoft).</w:t>
      </w:r>
    </w:p>
    <w:p w:rsidR="00B40D22" w:rsidRDefault="00B40D22">
      <w:pPr>
        <w:pStyle w:val="normal0"/>
        <w:numPr>
          <w:ilvl w:val="0"/>
          <w:numId w:val="1"/>
        </w:numPr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Smluvní strany se dále dohodly, že pronajímatel je povinen svým jménem, na vlastní náklad a odpovědnost:</w:t>
      </w:r>
    </w:p>
    <w:p w:rsidR="00B40D22" w:rsidRDefault="00B40D22">
      <w:pPr>
        <w:pStyle w:val="normal0"/>
        <w:numPr>
          <w:ilvl w:val="0"/>
          <w:numId w:val="2"/>
        </w:numPr>
        <w:spacing w:after="120"/>
        <w:ind w:left="1134" w:hanging="567"/>
      </w:pPr>
      <w:r>
        <w:rPr>
          <w:color w:val="000000"/>
        </w:rPr>
        <w:t>provádět pravidelné revize výtahu,</w:t>
      </w:r>
    </w:p>
    <w:p w:rsidR="00B40D22" w:rsidRDefault="00B40D22">
      <w:pPr>
        <w:pStyle w:val="normal0"/>
        <w:numPr>
          <w:ilvl w:val="1"/>
          <w:numId w:val="3"/>
        </w:numPr>
        <w:spacing w:after="120"/>
        <w:ind w:left="1134" w:hanging="567"/>
      </w:pPr>
      <w:r>
        <w:rPr>
          <w:color w:val="000000"/>
        </w:rPr>
        <w:t>provádět pravidelné revize elektrického topení, předávat pořízenou dokumentaci, event. zajistit proškolení příslušných pracovníků,</w:t>
      </w:r>
    </w:p>
    <w:p w:rsidR="00B40D22" w:rsidRDefault="00B40D22">
      <w:pPr>
        <w:pStyle w:val="normal0"/>
        <w:numPr>
          <w:ilvl w:val="1"/>
          <w:numId w:val="3"/>
        </w:numPr>
        <w:spacing w:after="120"/>
        <w:ind w:left="1134" w:hanging="567"/>
      </w:pPr>
      <w:r>
        <w:rPr>
          <w:color w:val="000000"/>
        </w:rPr>
        <w:t>provádět pravidelné revize hromosvodů,</w:t>
      </w:r>
    </w:p>
    <w:p w:rsidR="00B40D22" w:rsidRDefault="00B40D22">
      <w:pPr>
        <w:pStyle w:val="normal0"/>
        <w:numPr>
          <w:ilvl w:val="1"/>
          <w:numId w:val="3"/>
        </w:numPr>
        <w:spacing w:after="120"/>
        <w:ind w:left="1134" w:hanging="567"/>
      </w:pPr>
      <w:r>
        <w:rPr>
          <w:color w:val="000000"/>
        </w:rPr>
        <w:t>provádět pravidelnou kontrolu stavu střechy (1x za rok),</w:t>
      </w:r>
    </w:p>
    <w:p w:rsidR="00B40D22" w:rsidRDefault="00B40D22">
      <w:pPr>
        <w:pStyle w:val="normal0"/>
        <w:numPr>
          <w:ilvl w:val="1"/>
          <w:numId w:val="3"/>
        </w:numPr>
        <w:spacing w:after="120"/>
        <w:ind w:left="1134" w:hanging="567"/>
      </w:pPr>
      <w:r>
        <w:rPr>
          <w:color w:val="000000"/>
        </w:rPr>
        <w:t xml:space="preserve">provádět sekání trávy kolem objektu </w:t>
      </w:r>
    </w:p>
    <w:p w:rsidR="00B40D22" w:rsidRDefault="00B40D22">
      <w:pPr>
        <w:pStyle w:val="normal0"/>
        <w:numPr>
          <w:ilvl w:val="1"/>
          <w:numId w:val="3"/>
        </w:numPr>
        <w:spacing w:after="120"/>
        <w:ind w:left="1134" w:hanging="567"/>
      </w:pPr>
      <w:r>
        <w:rPr>
          <w:color w:val="000000"/>
        </w:rPr>
        <w:t>provádět pravidelné revize elektrických zařízení pevně spojených s budovou</w:t>
      </w:r>
      <w:r>
        <w:t>.</w:t>
      </w:r>
    </w:p>
    <w:p w:rsidR="00B40D22" w:rsidRDefault="00B40D22">
      <w:pPr>
        <w:pStyle w:val="normal0"/>
        <w:spacing w:after="120"/>
        <w:ind w:left="1418" w:hanging="284"/>
        <w:jc w:val="both"/>
        <w:rPr>
          <w:color w:val="000000"/>
        </w:rPr>
      </w:pPr>
    </w:p>
    <w:p w:rsidR="00B40D22" w:rsidRDefault="00B40D22">
      <w:pPr>
        <w:pStyle w:val="normal0"/>
        <w:tabs>
          <w:tab w:val="left" w:pos="540"/>
        </w:tabs>
        <w:spacing w:after="120"/>
        <w:ind w:left="1418" w:hanging="284"/>
        <w:jc w:val="center"/>
        <w:rPr>
          <w:b/>
          <w:color w:val="000000"/>
        </w:rPr>
      </w:pPr>
      <w:r>
        <w:rPr>
          <w:b/>
          <w:color w:val="000000"/>
        </w:rPr>
        <w:t>III. Závěrečná ustanovení</w:t>
      </w:r>
    </w:p>
    <w:p w:rsidR="00B40D22" w:rsidRDefault="00B40D22">
      <w:pPr>
        <w:pStyle w:val="normal0"/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Tento dodatek č. 1) nabývá platnosti dnem jeho podpisu a účinnosti dnem jeho zveřejnění v registru smluv a je vyhotoven ve dvou identických stejnopisech, z nichž každý z účastníků obdrží po jednom vyhotovení. </w:t>
      </w:r>
      <w:r>
        <w:t>Smluvní strany prohlašují, že obsah tohoto dodatkz nepovažují za obchodní tajemství dle § 504 zákona č. 89/2012 Sb., občanský zákoník a souhlasí s případným zveřejněním jeho textu v souladu s ustanovením zákona č. 106/1999 Sb., o svobodném přístupu k informacím, ve znění pozdějších předpisů.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nájemce.</w:t>
      </w:r>
    </w:p>
    <w:p w:rsidR="00B40D22" w:rsidRDefault="00B40D22">
      <w:pPr>
        <w:pStyle w:val="normal0"/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Smluvní strany závěrem shodně prohlašují, že si tento dodatek přečetly, na jeho obsahu se dohodly, že byl sepsána a uzavřen podle jejich pravé a svobodné vůle, určitě, vážně a srozumitelně, nikoli zneužívaje t</w:t>
      </w:r>
      <w:r>
        <w:rPr>
          <w:color w:val="000000"/>
          <w:highlight w:val="white"/>
        </w:rPr>
        <w:t>ísně, nezkušenosti, rozumové slabosti, rozrušení nebo lehkomyslnosti druhé strany</w:t>
      </w:r>
      <w:r>
        <w:rPr>
          <w:color w:val="000000"/>
        </w:rPr>
        <w:t xml:space="preserve"> ani za jinak nápadně jednostranně nevýhodných podmínek. Strany rovněž prohlašují, že nejsou omezeni právními předpisy, rozhodnutím soudu nebo rozhodnutím státního orgánu ve své smluvní volnosti.</w:t>
      </w:r>
    </w:p>
    <w:p w:rsidR="00B40D22" w:rsidRDefault="00B40D22">
      <w:pPr>
        <w:pStyle w:val="normal0"/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Současně smluvní strany svými podpisy stvrzují, že veškeré údaje uvedené v tomto dodatku jsou pravdivé a že jsou si vědomy právních důsledků nepravdivých údajů</w:t>
      </w:r>
    </w:p>
    <w:p w:rsidR="00B40D22" w:rsidRDefault="00B40D22">
      <w:pPr>
        <w:pStyle w:val="normal0"/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***</w:t>
      </w:r>
    </w:p>
    <w:p w:rsidR="00B40D22" w:rsidRDefault="00B40D22">
      <w:pPr>
        <w:pStyle w:val="normal0"/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V Jeseníku dne 17</w:t>
      </w:r>
      <w:r>
        <w:rPr>
          <w:b/>
        </w:rPr>
        <w:t>. června</w:t>
      </w:r>
      <w:r>
        <w:rPr>
          <w:b/>
          <w:color w:val="000000"/>
        </w:rPr>
        <w:t xml:space="preserve"> 2019</w:t>
      </w:r>
    </w:p>
    <w:p w:rsidR="00B40D22" w:rsidRDefault="00B40D22">
      <w:pPr>
        <w:pStyle w:val="normal0"/>
        <w:rPr>
          <w:color w:val="000000"/>
        </w:rPr>
      </w:pPr>
    </w:p>
    <w:p w:rsidR="00B40D22" w:rsidRDefault="00B40D22">
      <w:pPr>
        <w:pStyle w:val="normal0"/>
      </w:pPr>
    </w:p>
    <w:p w:rsidR="00B40D22" w:rsidRDefault="00B40D22">
      <w:pPr>
        <w:pStyle w:val="normal0"/>
        <w:rPr>
          <w:color w:val="000000"/>
        </w:rPr>
      </w:pPr>
      <w:r>
        <w:tab/>
      </w:r>
      <w:r>
        <w:tab/>
      </w:r>
    </w:p>
    <w:p w:rsidR="00B40D22" w:rsidRDefault="00B40D22">
      <w:pPr>
        <w:pStyle w:val="normal0"/>
        <w:tabs>
          <w:tab w:val="left" w:pos="708"/>
        </w:tabs>
        <w:rPr>
          <w:color w:val="000000"/>
        </w:rPr>
      </w:pPr>
      <w:r>
        <w:rPr>
          <w:color w:val="000000"/>
        </w:rPr>
        <w:t>………………………………</w:t>
      </w:r>
      <w:r>
        <w:tab/>
      </w:r>
      <w:r>
        <w:tab/>
      </w:r>
      <w:r>
        <w:tab/>
      </w:r>
      <w:r>
        <w:rPr>
          <w:color w:val="000000"/>
        </w:rPr>
        <w:t xml:space="preserve"> ……………………………….</w:t>
      </w:r>
    </w:p>
    <w:p w:rsidR="00B40D22" w:rsidRDefault="00B40D22">
      <w:pPr>
        <w:pStyle w:val="normal0"/>
        <w:tabs>
          <w:tab w:val="left" w:pos="708"/>
        </w:tabs>
        <w:rPr>
          <w:color w:val="000000"/>
        </w:rPr>
      </w:pPr>
      <w:r>
        <w:rPr>
          <w:b/>
          <w:color w:val="000000"/>
        </w:rPr>
        <w:t xml:space="preserve">       Naturfyt – Bio, s.r.o. 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Vlastivědné muzeum Jesenicka, příspěvková</w:t>
      </w:r>
      <w:r>
        <w:rPr>
          <w:b/>
        </w:rPr>
        <w:t xml:space="preserve"> </w:t>
      </w:r>
      <w:r>
        <w:rPr>
          <w:b/>
          <w:color w:val="000000"/>
        </w:rPr>
        <w:t>organizace</w:t>
      </w:r>
    </w:p>
    <w:p w:rsidR="00B40D22" w:rsidRDefault="00B40D22">
      <w:pPr>
        <w:pStyle w:val="normal0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            (pronajímatel) </w:t>
      </w:r>
      <w:r>
        <w:rPr>
          <w:color w:val="000000"/>
        </w:rPr>
        <w:tab/>
        <w:t xml:space="preserve">                                                                  (nájemce)</w:t>
      </w:r>
    </w:p>
    <w:sectPr w:rsidR="00B40D22" w:rsidSect="00B01A4A">
      <w:headerReference w:type="default" r:id="rId7"/>
      <w:footerReference w:type="even" r:id="rId8"/>
      <w:footerReference w:type="default" r:id="rId9"/>
      <w:pgSz w:w="11906" w:h="16838"/>
      <w:pgMar w:top="963" w:right="963" w:bottom="963" w:left="963" w:header="709" w:footer="709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22" w:rsidRDefault="00B40D22" w:rsidP="00B01A4A">
      <w:r>
        <w:separator/>
      </w:r>
    </w:p>
  </w:endnote>
  <w:endnote w:type="continuationSeparator" w:id="0">
    <w:p w:rsidR="00B40D22" w:rsidRDefault="00B40D22" w:rsidP="00B0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22" w:rsidRDefault="00B40D22">
    <w:pPr>
      <w:pStyle w:val="normal0"/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0D22" w:rsidRDefault="00B40D22">
    <w:pPr>
      <w:pStyle w:val="normal0"/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22" w:rsidRDefault="00B40D22">
    <w:pPr>
      <w:pStyle w:val="normal0"/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B40D22" w:rsidRDefault="00B40D22">
    <w:pPr>
      <w:pStyle w:val="normal0"/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22" w:rsidRDefault="00B40D22" w:rsidP="00B01A4A">
      <w:r>
        <w:separator/>
      </w:r>
    </w:p>
  </w:footnote>
  <w:footnote w:type="continuationSeparator" w:id="0">
    <w:p w:rsidR="00B40D22" w:rsidRDefault="00B40D22" w:rsidP="00B01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22" w:rsidRDefault="00B40D22">
    <w:pPr>
      <w:pStyle w:val="normal0"/>
      <w:tabs>
        <w:tab w:val="center" w:pos="4536"/>
        <w:tab w:val="right" w:pos="9072"/>
      </w:tabs>
      <w:jc w:val="center"/>
      <w:rPr>
        <w:color w:val="000000"/>
      </w:rPr>
    </w:pPr>
  </w:p>
  <w:p w:rsidR="00B40D22" w:rsidRDefault="00B40D22">
    <w:pPr>
      <w:pStyle w:val="normal0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D4E"/>
    <w:multiLevelType w:val="multilevel"/>
    <w:tmpl w:val="FFFFFFFF"/>
    <w:lvl w:ilvl="0">
      <w:start w:val="1"/>
      <w:numFmt w:val="bullet"/>
      <w:lvlText w:val="o"/>
      <w:lvlJc w:val="left"/>
      <w:pPr>
        <w:ind w:left="723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Times New Roman" w:hAnsi="Noto Sans Symbols"/>
      </w:rPr>
    </w:lvl>
  </w:abstractNum>
  <w:abstractNum w:abstractNumId="1">
    <w:nsid w:val="392E6923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40C628CB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5E2E5ED4"/>
    <w:multiLevelType w:val="multilevel"/>
    <w:tmpl w:val="FFFFFFFF"/>
    <w:lvl w:ilvl="0">
      <w:start w:val="6"/>
      <w:numFmt w:val="decimal"/>
      <w:lvlText w:val="%1."/>
      <w:lvlJc w:val="left"/>
      <w:pPr>
        <w:ind w:left="90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54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19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1980" w:hanging="1440"/>
      </w:pPr>
      <w:rPr>
        <w:rFonts w:cs="Times New Roman"/>
        <w:vertAlign w:val="baseline"/>
      </w:rPr>
    </w:lvl>
  </w:abstractNum>
  <w:abstractNum w:abstractNumId="4">
    <w:nsid w:val="66C4478A"/>
    <w:multiLevelType w:val="multilevel"/>
    <w:tmpl w:val="FFFFFFFF"/>
    <w:lvl w:ilvl="0">
      <w:start w:val="1"/>
      <w:numFmt w:val="decimal"/>
      <w:lvlText w:val="%1."/>
      <w:lvlJc w:val="left"/>
      <w:pPr>
        <w:ind w:left="1060" w:hanging="70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eastAsia="Times New Roman" w:hAnsi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A4A"/>
    <w:rsid w:val="001F7463"/>
    <w:rsid w:val="0076642D"/>
    <w:rsid w:val="00900069"/>
    <w:rsid w:val="00B01A4A"/>
    <w:rsid w:val="00B4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01A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01A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01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01A4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01A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01A4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F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7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7C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B01A4A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B01A4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01A4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03F7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585</Words>
  <Characters>3458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/>
  <cp:keywords/>
  <dc:description/>
  <cp:lastModifiedBy>user</cp:lastModifiedBy>
  <cp:revision>2</cp:revision>
  <dcterms:created xsi:type="dcterms:W3CDTF">2019-06-27T08:17:00Z</dcterms:created>
  <dcterms:modified xsi:type="dcterms:W3CDTF">2019-06-27T08:17:00Z</dcterms:modified>
</cp:coreProperties>
</file>