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EF2" w:rsidRDefault="000D05CE">
      <w:pPr>
        <w:spacing w:after="0"/>
        <w:jc w:val="right"/>
      </w:pPr>
      <w:bookmarkStart w:id="0" w:name="_GoBack"/>
      <w:bookmarkEnd w:id="0"/>
      <w:proofErr w:type="gramStart"/>
      <w:r>
        <w:rPr>
          <w:rFonts w:ascii="Arial" w:eastAsia="Arial" w:hAnsi="Arial" w:cs="Arial"/>
          <w:b/>
        </w:rPr>
        <w:t>FAKTURA  -</w:t>
      </w:r>
      <w:proofErr w:type="gramEnd"/>
      <w:r>
        <w:rPr>
          <w:rFonts w:ascii="Arial" w:eastAsia="Arial" w:hAnsi="Arial" w:cs="Arial"/>
          <w:b/>
        </w:rPr>
        <w:t xml:space="preserve">  DAŇOVÝ DOKLAD</w:t>
      </w:r>
    </w:p>
    <w:tbl>
      <w:tblPr>
        <w:tblStyle w:val="TableGrid"/>
        <w:tblW w:w="10419" w:type="dxa"/>
        <w:tblInd w:w="-173" w:type="dxa"/>
        <w:tblCellMar>
          <w:top w:w="50" w:type="dxa"/>
          <w:left w:w="0" w:type="dxa"/>
          <w:bottom w:w="48" w:type="dxa"/>
          <w:right w:w="23" w:type="dxa"/>
        </w:tblCellMar>
        <w:tblLook w:val="04A0" w:firstRow="1" w:lastRow="0" w:firstColumn="1" w:lastColumn="0" w:noHBand="0" w:noVBand="1"/>
      </w:tblPr>
      <w:tblGrid>
        <w:gridCol w:w="4702"/>
        <w:gridCol w:w="3038"/>
        <w:gridCol w:w="2679"/>
      </w:tblGrid>
      <w:tr w:rsidR="003E0EF2">
        <w:trPr>
          <w:trHeight w:val="1522"/>
        </w:trPr>
        <w:tc>
          <w:tcPr>
            <w:tcW w:w="4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3E0EF2" w:rsidRDefault="000D05CE">
            <w:pPr>
              <w:spacing w:after="161"/>
              <w:ind w:left="188"/>
            </w:pPr>
            <w:r>
              <w:rPr>
                <w:rFonts w:ascii="Arial" w:eastAsia="Arial" w:hAnsi="Arial" w:cs="Arial"/>
                <w:sz w:val="16"/>
              </w:rPr>
              <w:t>Dodavatel:</w:t>
            </w:r>
          </w:p>
          <w:p w:rsidR="003E0EF2" w:rsidRDefault="000D05CE">
            <w:pPr>
              <w:spacing w:after="57"/>
              <w:ind w:left="188"/>
            </w:pPr>
            <w:r>
              <w:rPr>
                <w:rFonts w:ascii="Arial" w:eastAsia="Arial" w:hAnsi="Arial" w:cs="Arial"/>
                <w:sz w:val="16"/>
              </w:rPr>
              <w:t>IČO:29099528</w:t>
            </w:r>
          </w:p>
          <w:p w:rsidR="003E0EF2" w:rsidRDefault="000D05CE">
            <w:pPr>
              <w:spacing w:after="294"/>
              <w:ind w:left="188"/>
            </w:pPr>
            <w:r>
              <w:rPr>
                <w:rFonts w:ascii="Arial" w:eastAsia="Arial" w:hAnsi="Arial" w:cs="Arial"/>
                <w:sz w:val="16"/>
              </w:rPr>
              <w:t>DIČ:CZ29099528</w:t>
            </w:r>
          </w:p>
          <w:p w:rsidR="003E0EF2" w:rsidRDefault="000D05CE">
            <w:pPr>
              <w:spacing w:after="260" w:line="279" w:lineRule="auto"/>
              <w:ind w:left="188" w:right="1154"/>
              <w:jc w:val="both"/>
            </w:pPr>
            <w:r>
              <w:rPr>
                <w:rFonts w:ascii="Arial" w:eastAsia="Arial" w:hAnsi="Arial" w:cs="Arial"/>
                <w:b/>
              </w:rPr>
              <w:t xml:space="preserve">GASTRONOMIK KV s.r.o. </w:t>
            </w:r>
            <w:r>
              <w:rPr>
                <w:rFonts w:ascii="Arial" w:eastAsia="Arial" w:hAnsi="Arial" w:cs="Arial"/>
                <w:b/>
                <w:sz w:val="20"/>
              </w:rPr>
              <w:t>Závodu míru 208/46</w:t>
            </w:r>
          </w:p>
          <w:p w:rsidR="003E0EF2" w:rsidRDefault="000D05CE">
            <w:pPr>
              <w:tabs>
                <w:tab w:val="center" w:pos="493"/>
                <w:tab w:val="center" w:pos="1594"/>
              </w:tabs>
              <w:spacing w:after="17"/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>360 17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Karlovy Vary</w:t>
            </w:r>
          </w:p>
          <w:p w:rsidR="003E0EF2" w:rsidRDefault="000D05CE">
            <w:pPr>
              <w:tabs>
                <w:tab w:val="center" w:pos="717"/>
                <w:tab w:val="center" w:pos="2413"/>
              </w:tabs>
              <w:spacing w:after="77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Peněžní ústav:</w:t>
            </w:r>
            <w:r>
              <w:rPr>
                <w:rFonts w:ascii="Arial" w:eastAsia="Arial" w:hAnsi="Arial" w:cs="Arial"/>
                <w:sz w:val="16"/>
              </w:rPr>
              <w:tab/>
            </w:r>
          </w:p>
          <w:p w:rsidR="003E0EF2" w:rsidRDefault="000D05CE">
            <w:pPr>
              <w:tabs>
                <w:tab w:val="center" w:pos="374"/>
                <w:tab w:val="center" w:pos="2563"/>
              </w:tabs>
              <w:spacing w:after="526"/>
            </w:pPr>
            <w:r>
              <w:tab/>
            </w:r>
            <w:r>
              <w:rPr>
                <w:rFonts w:ascii="Arial" w:eastAsia="Arial" w:hAnsi="Arial" w:cs="Arial"/>
                <w:sz w:val="16"/>
              </w:rPr>
              <w:t>Účet:</w:t>
            </w:r>
            <w:r>
              <w:rPr>
                <w:rFonts w:ascii="Arial" w:eastAsia="Arial" w:hAnsi="Arial" w:cs="Arial"/>
                <w:sz w:val="16"/>
              </w:rPr>
              <w:tab/>
            </w:r>
          </w:p>
          <w:p w:rsidR="003E0EF2" w:rsidRDefault="000D05CE">
            <w:pPr>
              <w:spacing w:after="0"/>
              <w:ind w:left="1658" w:right="1341" w:hanging="1470"/>
            </w:pPr>
            <w:r>
              <w:rPr>
                <w:rFonts w:ascii="Arial" w:eastAsia="Arial" w:hAnsi="Arial" w:cs="Arial"/>
                <w:sz w:val="16"/>
              </w:rPr>
              <w:t>Registrační údaje: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sz w:val="14"/>
              </w:rPr>
              <w:t>u Krajského soudu v Plzni v oddílu C, vložka č.24689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23" w:space="0" w:color="000000"/>
              <w:right w:val="nil"/>
            </w:tcBorders>
            <w:vAlign w:val="bottom"/>
          </w:tcPr>
          <w:p w:rsidR="003E0EF2" w:rsidRDefault="000D05CE">
            <w:pPr>
              <w:tabs>
                <w:tab w:val="center" w:pos="1829"/>
              </w:tabs>
              <w:spacing w:after="150"/>
            </w:pPr>
            <w:r>
              <w:rPr>
                <w:rFonts w:ascii="Arial" w:eastAsia="Arial" w:hAnsi="Arial" w:cs="Arial"/>
                <w:sz w:val="16"/>
              </w:rPr>
              <w:t>Konstantní symbol:</w:t>
            </w:r>
            <w:r>
              <w:rPr>
                <w:rFonts w:ascii="Arial" w:eastAsia="Arial" w:hAnsi="Arial" w:cs="Arial"/>
                <w:sz w:val="16"/>
              </w:rPr>
              <w:tab/>
              <w:t>0008</w:t>
            </w:r>
          </w:p>
          <w:p w:rsidR="003E0EF2" w:rsidRDefault="000D05CE">
            <w:pPr>
              <w:tabs>
                <w:tab w:val="center" w:pos="1918"/>
              </w:tabs>
              <w:spacing w:after="0"/>
            </w:pPr>
            <w:proofErr w:type="gramStart"/>
            <w:r>
              <w:rPr>
                <w:rFonts w:ascii="Arial" w:eastAsia="Arial" w:hAnsi="Arial" w:cs="Arial"/>
                <w:sz w:val="16"/>
              </w:rPr>
              <w:t>Variabilní  symbol</w:t>
            </w:r>
            <w:proofErr w:type="gramEnd"/>
            <w:r>
              <w:rPr>
                <w:rFonts w:ascii="Arial" w:eastAsia="Arial" w:hAnsi="Arial" w:cs="Arial"/>
                <w:sz w:val="16"/>
              </w:rPr>
              <w:t>:</w:t>
            </w:r>
            <w:r>
              <w:rPr>
                <w:rFonts w:ascii="Arial" w:eastAsia="Arial" w:hAnsi="Arial" w:cs="Arial"/>
                <w:sz w:val="16"/>
              </w:rPr>
              <w:tab/>
              <w:t>119130</w:t>
            </w:r>
          </w:p>
        </w:tc>
        <w:tc>
          <w:tcPr>
            <w:tcW w:w="2679" w:type="dxa"/>
            <w:tcBorders>
              <w:top w:val="single" w:sz="6" w:space="0" w:color="000000"/>
              <w:left w:val="nil"/>
              <w:bottom w:val="single" w:sz="23" w:space="0" w:color="000000"/>
              <w:right w:val="single" w:sz="6" w:space="0" w:color="000000"/>
            </w:tcBorders>
            <w:vAlign w:val="center"/>
          </w:tcPr>
          <w:p w:rsidR="003E0EF2" w:rsidRDefault="000D05CE" w:rsidP="000D05CE">
            <w:pPr>
              <w:tabs>
                <w:tab w:val="right" w:pos="2656"/>
              </w:tabs>
              <w:spacing w:after="395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Číslo :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8"/>
              </w:rPr>
              <w:t>119130</w:t>
            </w:r>
          </w:p>
          <w:p w:rsidR="003E0EF2" w:rsidRDefault="000D05CE">
            <w:pPr>
              <w:tabs>
                <w:tab w:val="right" w:pos="2656"/>
              </w:tabs>
              <w:spacing w:after="152"/>
              <w:ind w:left="-8"/>
            </w:pPr>
            <w:r>
              <w:rPr>
                <w:rFonts w:ascii="Arial" w:eastAsia="Arial" w:hAnsi="Arial" w:cs="Arial"/>
                <w:sz w:val="16"/>
              </w:rPr>
              <w:t>IČO odběratele:</w:t>
            </w:r>
            <w:r>
              <w:rPr>
                <w:rFonts w:ascii="Arial" w:eastAsia="Arial" w:hAnsi="Arial" w:cs="Arial"/>
                <w:sz w:val="16"/>
              </w:rPr>
              <w:tab/>
              <w:t>00520055</w:t>
            </w:r>
          </w:p>
          <w:p w:rsidR="003E0EF2" w:rsidRDefault="000D05CE">
            <w:pPr>
              <w:spacing w:after="0"/>
              <w:ind w:left="-8"/>
            </w:pPr>
            <w:r>
              <w:rPr>
                <w:rFonts w:ascii="Arial" w:eastAsia="Arial" w:hAnsi="Arial" w:cs="Arial"/>
                <w:sz w:val="16"/>
              </w:rPr>
              <w:t>DIČ odběratele:</w:t>
            </w:r>
          </w:p>
        </w:tc>
      </w:tr>
      <w:tr w:rsidR="003E0EF2">
        <w:trPr>
          <w:trHeight w:val="203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3E0EF2" w:rsidRDefault="003E0EF2"/>
        </w:tc>
        <w:tc>
          <w:tcPr>
            <w:tcW w:w="5717" w:type="dxa"/>
            <w:gridSpan w:val="2"/>
            <w:vMerge w:val="restart"/>
            <w:tcBorders>
              <w:top w:val="single" w:sz="23" w:space="0" w:color="000000"/>
              <w:left w:val="single" w:sz="18" w:space="0" w:color="000000"/>
              <w:bottom w:val="single" w:sz="23" w:space="0" w:color="000000"/>
              <w:right w:val="single" w:sz="17" w:space="0" w:color="000000"/>
            </w:tcBorders>
          </w:tcPr>
          <w:p w:rsidR="003E0EF2" w:rsidRDefault="000D05CE">
            <w:pPr>
              <w:spacing w:after="268"/>
              <w:ind w:left="121"/>
            </w:pPr>
            <w:r>
              <w:rPr>
                <w:rFonts w:ascii="Arial" w:eastAsia="Arial" w:hAnsi="Arial" w:cs="Arial"/>
                <w:sz w:val="16"/>
              </w:rPr>
              <w:t>Odběratel:</w:t>
            </w:r>
          </w:p>
          <w:p w:rsidR="003E0EF2" w:rsidRDefault="000D05CE">
            <w:pPr>
              <w:spacing w:after="44" w:line="348" w:lineRule="auto"/>
              <w:ind w:left="856" w:right="706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SŠ stravování a služeb Karlovy Vary </w:t>
            </w:r>
            <w:r>
              <w:rPr>
                <w:rFonts w:ascii="Arial" w:eastAsia="Arial" w:hAnsi="Arial" w:cs="Arial"/>
                <w:b/>
                <w:sz w:val="20"/>
              </w:rPr>
              <w:t>příspěvková organizace Ondřejská 1122/56</w:t>
            </w:r>
          </w:p>
          <w:p w:rsidR="003E0EF2" w:rsidRDefault="000D05CE">
            <w:pPr>
              <w:tabs>
                <w:tab w:val="center" w:pos="1162"/>
                <w:tab w:val="center" w:pos="2382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>360 01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>Karlovy Vary</w:t>
            </w:r>
          </w:p>
        </w:tc>
      </w:tr>
      <w:tr w:rsidR="003E0EF2">
        <w:trPr>
          <w:trHeight w:val="354"/>
        </w:trPr>
        <w:tc>
          <w:tcPr>
            <w:tcW w:w="4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3E0EF2" w:rsidRDefault="000D05CE">
            <w:pPr>
              <w:spacing w:after="0"/>
              <w:ind w:left="188"/>
            </w:pPr>
            <w:r>
              <w:rPr>
                <w:rFonts w:ascii="Arial" w:eastAsia="Arial" w:hAnsi="Arial" w:cs="Arial"/>
                <w:sz w:val="16"/>
              </w:rPr>
              <w:t>Způsob dopravy: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8" w:space="0" w:color="000000"/>
              <w:bottom w:val="single" w:sz="23" w:space="0" w:color="000000"/>
              <w:right w:val="single" w:sz="17" w:space="0" w:color="000000"/>
            </w:tcBorders>
          </w:tcPr>
          <w:p w:rsidR="003E0EF2" w:rsidRDefault="003E0EF2"/>
        </w:tc>
      </w:tr>
      <w:tr w:rsidR="003E0EF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3E0EF2" w:rsidRDefault="003E0EF2"/>
        </w:tc>
        <w:tc>
          <w:tcPr>
            <w:tcW w:w="3039" w:type="dxa"/>
            <w:vMerge w:val="restart"/>
            <w:tcBorders>
              <w:top w:val="single" w:sz="23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3E0EF2" w:rsidRDefault="000D05CE">
            <w:pPr>
              <w:spacing w:after="146"/>
              <w:ind w:left="151"/>
            </w:pPr>
            <w:r>
              <w:rPr>
                <w:rFonts w:ascii="Arial" w:eastAsia="Arial" w:hAnsi="Arial" w:cs="Arial"/>
                <w:sz w:val="16"/>
              </w:rPr>
              <w:t>Forma úhrady:</w:t>
            </w:r>
          </w:p>
          <w:p w:rsidR="003E0EF2" w:rsidRDefault="000D05CE">
            <w:pPr>
              <w:spacing w:after="191"/>
              <w:ind w:left="151"/>
            </w:pPr>
            <w:r>
              <w:rPr>
                <w:rFonts w:ascii="Arial" w:eastAsia="Arial" w:hAnsi="Arial" w:cs="Arial"/>
                <w:sz w:val="16"/>
              </w:rPr>
              <w:t>Datum vystavení:</w:t>
            </w:r>
          </w:p>
          <w:p w:rsidR="003E0EF2" w:rsidRDefault="000D05CE">
            <w:pPr>
              <w:spacing w:after="146"/>
              <w:ind w:left="151"/>
            </w:pPr>
            <w:r>
              <w:rPr>
                <w:rFonts w:ascii="Arial" w:eastAsia="Arial" w:hAnsi="Arial" w:cs="Arial"/>
                <w:sz w:val="16"/>
              </w:rPr>
              <w:t>Datum splatnosti:</w:t>
            </w:r>
          </w:p>
          <w:p w:rsidR="003E0EF2" w:rsidRDefault="000D05CE">
            <w:pPr>
              <w:spacing w:after="0"/>
              <w:ind w:right="11"/>
              <w:jc w:val="right"/>
            </w:pPr>
            <w:r>
              <w:rPr>
                <w:rFonts w:ascii="Arial" w:eastAsia="Arial" w:hAnsi="Arial" w:cs="Arial"/>
                <w:sz w:val="16"/>
              </w:rPr>
              <w:t>Datum uskutečnění zdanitelného plnění:</w:t>
            </w:r>
          </w:p>
        </w:tc>
        <w:tc>
          <w:tcPr>
            <w:tcW w:w="2679" w:type="dxa"/>
            <w:vMerge w:val="restart"/>
            <w:tcBorders>
              <w:top w:val="single" w:sz="23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E0EF2" w:rsidRDefault="000D05CE">
            <w:pPr>
              <w:spacing w:after="142"/>
              <w:ind w:left="8"/>
            </w:pPr>
            <w:r>
              <w:rPr>
                <w:rFonts w:ascii="Arial" w:eastAsia="Arial" w:hAnsi="Arial" w:cs="Arial"/>
                <w:b/>
                <w:sz w:val="16"/>
              </w:rPr>
              <w:t>Převodem</w:t>
            </w:r>
          </w:p>
          <w:p w:rsidR="003E0EF2" w:rsidRDefault="000D05CE">
            <w:pPr>
              <w:spacing w:after="181"/>
              <w:ind w:left="8"/>
            </w:pPr>
            <w:r>
              <w:rPr>
                <w:rFonts w:ascii="Arial" w:eastAsia="Arial" w:hAnsi="Arial" w:cs="Arial"/>
                <w:sz w:val="16"/>
              </w:rPr>
              <w:t>25.06.2019</w:t>
            </w:r>
          </w:p>
          <w:p w:rsidR="003E0EF2" w:rsidRDefault="000D05CE">
            <w:pPr>
              <w:spacing w:after="157"/>
              <w:ind w:left="8"/>
            </w:pPr>
            <w:r>
              <w:rPr>
                <w:rFonts w:ascii="Arial" w:eastAsia="Arial" w:hAnsi="Arial" w:cs="Arial"/>
                <w:b/>
                <w:sz w:val="16"/>
              </w:rPr>
              <w:t>09.07.2019</w:t>
            </w:r>
          </w:p>
          <w:p w:rsidR="003E0EF2" w:rsidRDefault="000D05CE">
            <w:pPr>
              <w:spacing w:after="0"/>
              <w:ind w:left="8"/>
            </w:pPr>
            <w:r>
              <w:rPr>
                <w:rFonts w:ascii="Arial" w:eastAsia="Arial" w:hAnsi="Arial" w:cs="Arial"/>
                <w:sz w:val="16"/>
              </w:rPr>
              <w:t>25.06.2019</w:t>
            </w:r>
          </w:p>
        </w:tc>
      </w:tr>
      <w:tr w:rsidR="003E0EF2">
        <w:trPr>
          <w:trHeight w:val="1126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EF2" w:rsidRDefault="000D05CE">
            <w:pPr>
              <w:spacing w:after="0"/>
              <w:ind w:left="188"/>
            </w:pPr>
            <w:r>
              <w:rPr>
                <w:rFonts w:ascii="Arial" w:eastAsia="Arial" w:hAnsi="Arial" w:cs="Arial"/>
                <w:sz w:val="16"/>
              </w:rPr>
              <w:t>Konečný příjemce: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3E0EF2" w:rsidRDefault="003E0EF2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3E0EF2" w:rsidRDefault="003E0EF2"/>
        </w:tc>
      </w:tr>
    </w:tbl>
    <w:p w:rsidR="003E0EF2" w:rsidRDefault="000D05CE">
      <w:pPr>
        <w:spacing w:after="0"/>
        <w:ind w:left="-5" w:hanging="10"/>
      </w:pPr>
      <w:r>
        <w:rPr>
          <w:rFonts w:ascii="Arial" w:eastAsia="Arial" w:hAnsi="Arial" w:cs="Arial"/>
          <w:sz w:val="16"/>
        </w:rPr>
        <w:t>Popis dodávky:</w:t>
      </w:r>
    </w:p>
    <w:p w:rsidR="003E0EF2" w:rsidRDefault="000D05CE">
      <w:pPr>
        <w:spacing w:after="0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554096</wp:posOffset>
                </wp:positionH>
                <wp:positionV relativeFrom="page">
                  <wp:posOffset>10063554</wp:posOffset>
                </wp:positionV>
                <wp:extent cx="6629400" cy="9144"/>
                <wp:effectExtent l="0" t="0" r="0" b="0"/>
                <wp:wrapTopAndBottom/>
                <wp:docPr id="3793" name="Group 3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0" cy="9144"/>
                          <a:chOff x="0" y="0"/>
                          <a:chExt cx="6629400" cy="9144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6629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00">
                                <a:moveTo>
                                  <a:pt x="0" y="0"/>
                                </a:moveTo>
                                <a:lnTo>
                                  <a:pt x="662940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793" style="width:522pt;height:0.72pt;position:absolute;mso-position-horizontal-relative:page;mso-position-horizontal:absolute;margin-left:43.6296pt;mso-position-vertical-relative:page;margin-top:792.406pt;" coordsize="66294,91">
                <v:shape id="Shape 146" style="position:absolute;width:66294;height:0;left:0;top:0;" coordsize="6629400,0" path="m0,0l6629400,0">
                  <v:stroke weight="0.72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Tržba</w:t>
      </w:r>
    </w:p>
    <w:tbl>
      <w:tblPr>
        <w:tblStyle w:val="TableGrid"/>
        <w:tblW w:w="10440" w:type="dxa"/>
        <w:tblInd w:w="-180" w:type="dxa"/>
        <w:tblCellMar>
          <w:top w:w="36" w:type="dxa"/>
          <w:left w:w="0" w:type="dxa"/>
          <w:bottom w:w="0" w:type="dxa"/>
          <w:right w:w="54" w:type="dxa"/>
        </w:tblCellMar>
        <w:tblLook w:val="04A0" w:firstRow="1" w:lastRow="0" w:firstColumn="1" w:lastColumn="0" w:noHBand="0" w:noVBand="1"/>
      </w:tblPr>
      <w:tblGrid>
        <w:gridCol w:w="3239"/>
        <w:gridCol w:w="1275"/>
        <w:gridCol w:w="501"/>
        <w:gridCol w:w="257"/>
        <w:gridCol w:w="803"/>
        <w:gridCol w:w="232"/>
        <w:gridCol w:w="1103"/>
        <w:gridCol w:w="1740"/>
        <w:gridCol w:w="1290"/>
      </w:tblGrid>
      <w:tr w:rsidR="003E0EF2">
        <w:trPr>
          <w:trHeight w:val="328"/>
        </w:trPr>
        <w:tc>
          <w:tcPr>
            <w:tcW w:w="324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  <w:ind w:left="172"/>
            </w:pPr>
            <w:r>
              <w:rPr>
                <w:rFonts w:ascii="Arial" w:eastAsia="Arial" w:hAnsi="Arial" w:cs="Arial"/>
                <w:sz w:val="16"/>
              </w:rPr>
              <w:t>Název</w:t>
            </w: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Katalog. číslo</w:t>
            </w:r>
          </w:p>
        </w:tc>
        <w:tc>
          <w:tcPr>
            <w:tcW w:w="501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Mj</w:t>
            </w:r>
          </w:p>
        </w:tc>
        <w:tc>
          <w:tcPr>
            <w:tcW w:w="1292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Množství</w:t>
            </w:r>
          </w:p>
        </w:tc>
        <w:tc>
          <w:tcPr>
            <w:tcW w:w="2842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Cena/mj Celkem bez DPH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DPH</w:t>
            </w:r>
            <w:proofErr w:type="spellEnd"/>
          </w:p>
        </w:tc>
        <w:tc>
          <w:tcPr>
            <w:tcW w:w="129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  <w:ind w:right="20"/>
              <w:jc w:val="right"/>
            </w:pPr>
            <w:r>
              <w:rPr>
                <w:rFonts w:ascii="Arial" w:eastAsia="Arial" w:hAnsi="Arial" w:cs="Arial"/>
                <w:sz w:val="16"/>
              </w:rPr>
              <w:t>Celkem</w:t>
            </w:r>
          </w:p>
        </w:tc>
      </w:tr>
      <w:tr w:rsidR="003E0EF2">
        <w:trPr>
          <w:trHeight w:val="231"/>
        </w:trPr>
        <w:tc>
          <w:tcPr>
            <w:tcW w:w="32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6"/>
              </w:rPr>
              <w:t xml:space="preserve">Myčka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Sistema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Project T1215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66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8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108 900,00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108 900,00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21%</w:t>
            </w:r>
            <w:proofErr w:type="gramEnd"/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131 769,00</w:t>
            </w:r>
          </w:p>
        </w:tc>
      </w:tr>
      <w:tr w:rsidR="003E0EF2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6"/>
              </w:rPr>
              <w:t xml:space="preserve">Vstupní stůl s dřezem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1200mm</w:t>
            </w:r>
            <w:proofErr w:type="gramEnd"/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66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15 500,00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 xml:space="preserve">15 500,00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21%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18 755,00</w:t>
            </w:r>
          </w:p>
        </w:tc>
      </w:tr>
      <w:tr w:rsidR="003E0EF2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6"/>
              </w:rPr>
              <w:t xml:space="preserve">Výstupní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stůl  800</w:t>
            </w:r>
            <w:proofErr w:type="gramEnd"/>
            <w:r>
              <w:rPr>
                <w:rFonts w:ascii="Arial" w:eastAsia="Arial" w:hAnsi="Arial" w:cs="Arial"/>
                <w:sz w:val="16"/>
              </w:rPr>
              <w:t>mm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66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10 500,00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 xml:space="preserve">10 500,00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21%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12 705,00</w:t>
            </w:r>
          </w:p>
        </w:tc>
      </w:tr>
      <w:tr w:rsidR="003E0EF2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6"/>
              </w:rPr>
              <w:t>Tlaková gastro sprcha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66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177"/>
            </w:pPr>
            <w:r>
              <w:rPr>
                <w:rFonts w:ascii="Arial" w:eastAsia="Arial" w:hAnsi="Arial" w:cs="Arial"/>
                <w:sz w:val="16"/>
              </w:rPr>
              <w:t>3 900,00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177"/>
            </w:pPr>
            <w:r>
              <w:rPr>
                <w:rFonts w:ascii="Arial" w:eastAsia="Arial" w:hAnsi="Arial" w:cs="Arial"/>
                <w:sz w:val="16"/>
              </w:rPr>
              <w:t xml:space="preserve">3 900,00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21%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right="1"/>
              <w:jc w:val="right"/>
            </w:pPr>
            <w:r>
              <w:rPr>
                <w:rFonts w:ascii="Arial" w:eastAsia="Arial" w:hAnsi="Arial" w:cs="Arial"/>
                <w:sz w:val="16"/>
              </w:rPr>
              <w:t>4 719,00</w:t>
            </w:r>
          </w:p>
        </w:tc>
      </w:tr>
      <w:tr w:rsidR="003E0EF2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6"/>
              </w:rPr>
              <w:t>Regál nerez 700x750x2000 5pol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66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13 500,00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 xml:space="preserve">13 500,00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21%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16 335,00</w:t>
            </w:r>
          </w:p>
        </w:tc>
      </w:tr>
      <w:tr w:rsidR="003E0EF2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18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Purex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AMS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66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EF2" w:rsidRDefault="003E0EF2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3E0EF2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3E0EF2"/>
        </w:tc>
      </w:tr>
      <w:tr w:rsidR="003E0EF2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180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Purex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66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EF2" w:rsidRDefault="003E0EF2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3E0EF2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3E0EF2"/>
        </w:tc>
      </w:tr>
      <w:tr w:rsidR="003E0EF2">
        <w:trPr>
          <w:trHeight w:val="240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6"/>
              </w:rPr>
              <w:t>Doprava a instalace</w:t>
            </w:r>
          </w:p>
        </w:tc>
        <w:tc>
          <w:tcPr>
            <w:tcW w:w="2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  <w:ind w:left="66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EF2" w:rsidRDefault="003E0EF2"/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3E0EF2"/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3E0EF2" w:rsidRDefault="003E0EF2"/>
        </w:tc>
      </w:tr>
      <w:tr w:rsidR="003E0EF2">
        <w:trPr>
          <w:trHeight w:val="272"/>
        </w:trPr>
        <w:tc>
          <w:tcPr>
            <w:tcW w:w="32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E0EF2" w:rsidRDefault="000D05CE">
            <w:pPr>
              <w:spacing w:after="0"/>
              <w:ind w:left="180"/>
            </w:pPr>
            <w:r>
              <w:rPr>
                <w:rFonts w:ascii="Arial" w:eastAsia="Arial" w:hAnsi="Arial" w:cs="Arial"/>
                <w:sz w:val="16"/>
              </w:rPr>
              <w:t xml:space="preserve">Sleva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38%</w:t>
            </w:r>
            <w:proofErr w:type="gramEnd"/>
          </w:p>
        </w:tc>
        <w:tc>
          <w:tcPr>
            <w:tcW w:w="203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E0EF2" w:rsidRDefault="000D05CE">
            <w:pPr>
              <w:spacing w:after="0"/>
              <w:ind w:left="661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1,000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E0EF2" w:rsidRDefault="000D05CE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6"/>
              </w:rPr>
              <w:t>-57 874,00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E0EF2" w:rsidRDefault="000D05CE">
            <w:pPr>
              <w:spacing w:after="0"/>
              <w:ind w:left="36"/>
            </w:pPr>
            <w:r>
              <w:rPr>
                <w:rFonts w:ascii="Arial" w:eastAsia="Arial" w:hAnsi="Arial" w:cs="Arial"/>
                <w:sz w:val="16"/>
              </w:rPr>
              <w:t xml:space="preserve">-57 874,00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21%</w:t>
            </w:r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E0EF2" w:rsidRDefault="000D05CE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-70 027,54</w:t>
            </w:r>
          </w:p>
        </w:tc>
      </w:tr>
      <w:tr w:rsidR="003E0EF2">
        <w:trPr>
          <w:trHeight w:val="263"/>
        </w:trPr>
        <w:tc>
          <w:tcPr>
            <w:tcW w:w="3240" w:type="dxa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3E0EF2" w:rsidRDefault="003E0EF2"/>
        </w:tc>
        <w:tc>
          <w:tcPr>
            <w:tcW w:w="2033" w:type="dxa"/>
            <w:gridSpan w:val="3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</w:pPr>
            <w:r>
              <w:rPr>
                <w:rFonts w:ascii="Arial" w:eastAsia="Arial" w:hAnsi="Arial" w:cs="Arial"/>
                <w:b/>
                <w:sz w:val="16"/>
              </w:rPr>
              <w:t>Sumarizace podle DPH</w:t>
            </w:r>
          </w:p>
        </w:tc>
        <w:tc>
          <w:tcPr>
            <w:tcW w:w="803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3E0EF2"/>
        </w:tc>
        <w:tc>
          <w:tcPr>
            <w:tcW w:w="1335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  <w:ind w:left="317"/>
            </w:pPr>
            <w:r>
              <w:rPr>
                <w:rFonts w:ascii="Arial" w:eastAsia="Arial" w:hAnsi="Arial" w:cs="Arial"/>
                <w:sz w:val="16"/>
              </w:rPr>
              <w:t>Základ</w:t>
            </w:r>
          </w:p>
        </w:tc>
        <w:tc>
          <w:tcPr>
            <w:tcW w:w="174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  <w:ind w:left="138"/>
              <w:jc w:val="center"/>
            </w:pPr>
            <w:r>
              <w:rPr>
                <w:rFonts w:ascii="Arial" w:eastAsia="Arial" w:hAnsi="Arial" w:cs="Arial"/>
                <w:sz w:val="16"/>
              </w:rPr>
              <w:t>DPH</w:t>
            </w:r>
          </w:p>
        </w:tc>
        <w:tc>
          <w:tcPr>
            <w:tcW w:w="1290" w:type="dxa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Celkem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vč.DPH</w:t>
            </w:r>
            <w:proofErr w:type="spellEnd"/>
            <w:r>
              <w:rPr>
                <w:rFonts w:ascii="Arial" w:eastAsia="Arial" w:hAnsi="Arial" w:cs="Arial"/>
                <w:sz w:val="16"/>
              </w:rPr>
              <w:t>)</w:t>
            </w:r>
          </w:p>
        </w:tc>
      </w:tr>
      <w:tr w:rsidR="003E0EF2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E0EF2" w:rsidRDefault="003E0EF2"/>
        </w:tc>
        <w:tc>
          <w:tcPr>
            <w:tcW w:w="283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tabs>
                <w:tab w:val="center" w:pos="1780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Základní sazba:</w:t>
            </w:r>
            <w:r>
              <w:rPr>
                <w:rFonts w:ascii="Arial" w:eastAsia="Arial" w:hAnsi="Arial" w:cs="Arial"/>
                <w:sz w:val="16"/>
              </w:rPr>
              <w:tab/>
            </w:r>
            <w:proofErr w:type="gramStart"/>
            <w:r>
              <w:rPr>
                <w:rFonts w:ascii="Arial" w:eastAsia="Arial" w:hAnsi="Arial" w:cs="Arial"/>
                <w:sz w:val="16"/>
              </w:rPr>
              <w:t>21%</w:t>
            </w:r>
            <w:proofErr w:type="gramEnd"/>
          </w:p>
        </w:tc>
        <w:tc>
          <w:tcPr>
            <w:tcW w:w="13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94 426,00</w:t>
            </w:r>
          </w:p>
        </w:tc>
        <w:tc>
          <w:tcPr>
            <w:tcW w:w="17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  <w:ind w:left="374"/>
            </w:pPr>
            <w:r>
              <w:rPr>
                <w:rFonts w:ascii="Arial" w:eastAsia="Arial" w:hAnsi="Arial" w:cs="Arial"/>
                <w:sz w:val="16"/>
              </w:rPr>
              <w:t>19 829,46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E0EF2" w:rsidRDefault="000D05CE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16"/>
              </w:rPr>
              <w:t>114 255,46</w:t>
            </w:r>
          </w:p>
        </w:tc>
      </w:tr>
    </w:tbl>
    <w:p w:rsidR="003E0EF2" w:rsidRDefault="000D05CE">
      <w:pPr>
        <w:tabs>
          <w:tab w:val="center" w:pos="3353"/>
          <w:tab w:val="center" w:pos="6340"/>
          <w:tab w:val="center" w:pos="7960"/>
          <w:tab w:val="right" w:pos="10234"/>
        </w:tabs>
        <w:spacing w:after="298"/>
      </w:pPr>
      <w:r>
        <w:tab/>
      </w:r>
      <w:r>
        <w:rPr>
          <w:rFonts w:ascii="Arial" w:eastAsia="Arial" w:hAnsi="Arial" w:cs="Arial"/>
          <w:sz w:val="16"/>
        </w:rPr>
        <w:t>Celkem: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>94 426,00</w:t>
      </w:r>
      <w:r>
        <w:rPr>
          <w:rFonts w:ascii="Arial" w:eastAsia="Arial" w:hAnsi="Arial" w:cs="Arial"/>
          <w:sz w:val="16"/>
        </w:rPr>
        <w:tab/>
        <w:t>19 829,46</w:t>
      </w:r>
      <w:r>
        <w:rPr>
          <w:rFonts w:ascii="Arial" w:eastAsia="Arial" w:hAnsi="Arial" w:cs="Arial"/>
          <w:sz w:val="16"/>
        </w:rPr>
        <w:tab/>
        <w:t>114 255,46</w:t>
      </w:r>
    </w:p>
    <w:tbl>
      <w:tblPr>
        <w:tblStyle w:val="TableGrid"/>
        <w:tblpPr w:vertAnchor="text" w:tblpX="7049" w:tblpY="-185"/>
        <w:tblOverlap w:val="never"/>
        <w:tblW w:w="3136" w:type="dxa"/>
        <w:tblInd w:w="0" w:type="dxa"/>
        <w:tblCellMar>
          <w:top w:w="0" w:type="dxa"/>
          <w:left w:w="115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3136"/>
      </w:tblGrid>
      <w:tr w:rsidR="003E0EF2">
        <w:trPr>
          <w:trHeight w:val="541"/>
        </w:trPr>
        <w:tc>
          <w:tcPr>
            <w:tcW w:w="31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E0EF2" w:rsidRDefault="000D05CE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114 255,46</w:t>
            </w:r>
          </w:p>
        </w:tc>
      </w:tr>
    </w:tbl>
    <w:p w:rsidR="003E0EF2" w:rsidRDefault="000D05CE">
      <w:pPr>
        <w:tabs>
          <w:tab w:val="center" w:pos="4544"/>
          <w:tab w:val="center" w:pos="6280"/>
        </w:tabs>
        <w:spacing w:after="0"/>
      </w:pPr>
      <w:r>
        <w:tab/>
      </w:r>
      <w:r>
        <w:rPr>
          <w:rFonts w:ascii="Arial" w:eastAsia="Arial" w:hAnsi="Arial" w:cs="Arial"/>
          <w:b/>
          <w:sz w:val="24"/>
        </w:rPr>
        <w:t xml:space="preserve">Cena k úhradě celkem </w:t>
      </w:r>
      <w:r>
        <w:rPr>
          <w:rFonts w:ascii="Arial" w:eastAsia="Arial" w:hAnsi="Arial" w:cs="Arial"/>
          <w:b/>
          <w:sz w:val="20"/>
        </w:rPr>
        <w:t>(Kč)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4"/>
        </w:rPr>
        <w:t>:</w:t>
      </w:r>
    </w:p>
    <w:tbl>
      <w:tblPr>
        <w:tblStyle w:val="TableGrid"/>
        <w:tblW w:w="7048" w:type="dxa"/>
        <w:tblInd w:w="-1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3179"/>
        <w:gridCol w:w="795"/>
      </w:tblGrid>
      <w:tr w:rsidR="000D05CE" w:rsidTr="000D05CE">
        <w:trPr>
          <w:trHeight w:val="391"/>
        </w:trPr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0D05CE" w:rsidRDefault="000D05CE">
            <w:pPr>
              <w:spacing w:after="60"/>
            </w:pPr>
            <w:r>
              <w:rPr>
                <w:rFonts w:ascii="Arial" w:eastAsia="Arial" w:hAnsi="Arial" w:cs="Arial"/>
                <w:sz w:val="16"/>
              </w:rPr>
              <w:t xml:space="preserve">Vystavil: </w:t>
            </w:r>
          </w:p>
          <w:p w:rsidR="000D05CE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Telefon: </w:t>
            </w: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</w:tcPr>
          <w:p w:rsidR="000D05CE" w:rsidRDefault="000D05CE">
            <w:pPr>
              <w:spacing w:after="41"/>
            </w:pPr>
            <w:r>
              <w:rPr>
                <w:rFonts w:ascii="Arial" w:eastAsia="Arial" w:hAnsi="Arial" w:cs="Arial"/>
                <w:sz w:val="16"/>
              </w:rPr>
              <w:t>Fax:</w:t>
            </w:r>
          </w:p>
          <w:p w:rsidR="000D05CE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Mobil: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</w:tcPr>
          <w:p w:rsidR="000D05CE" w:rsidRDefault="000D05CE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E-mail: www:</w:t>
            </w:r>
          </w:p>
        </w:tc>
      </w:tr>
    </w:tbl>
    <w:p w:rsidR="003E0EF2" w:rsidRDefault="000D05CE">
      <w:pPr>
        <w:spacing w:after="0"/>
        <w:ind w:right="126"/>
        <w:jc w:val="center"/>
      </w:pPr>
      <w:r>
        <w:rPr>
          <w:rFonts w:ascii="Arial" w:eastAsia="Arial" w:hAnsi="Arial" w:cs="Arial"/>
          <w:sz w:val="14"/>
        </w:rPr>
        <w:t xml:space="preserve">EKONOM - Účetní a evidenční </w:t>
      </w:r>
      <w:proofErr w:type="gramStart"/>
      <w:r>
        <w:rPr>
          <w:rFonts w:ascii="Arial" w:eastAsia="Arial" w:hAnsi="Arial" w:cs="Arial"/>
          <w:sz w:val="14"/>
        </w:rPr>
        <w:t>systém  (</w:t>
      </w:r>
      <w:proofErr w:type="gramEnd"/>
      <w:r>
        <w:rPr>
          <w:rFonts w:ascii="Arial" w:eastAsia="Arial" w:hAnsi="Arial" w:cs="Arial"/>
          <w:sz w:val="14"/>
        </w:rPr>
        <w:t xml:space="preserve"> 1200006 )</w:t>
      </w:r>
    </w:p>
    <w:sectPr w:rsidR="003E0EF2">
      <w:pgSz w:w="11905" w:h="16435"/>
      <w:pgMar w:top="858" w:right="619" w:bottom="1440" w:left="10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EF2"/>
    <w:rsid w:val="000D05CE"/>
    <w:rsid w:val="003E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6F78"/>
  <w15:docId w15:val="{04981C53-1221-4B8B-B4A8-E3D5879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EKONOM - účetní a evidenční systém</vt:lpstr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 - účetní a evidenční systém</dc:title>
  <dc:subject/>
  <dc:creator>(c) elisoft, s.r.o.</dc:creator>
  <cp:keywords/>
  <cp:lastModifiedBy>Naděžda Hnídková</cp:lastModifiedBy>
  <cp:revision>2</cp:revision>
  <dcterms:created xsi:type="dcterms:W3CDTF">2019-06-26T09:19:00Z</dcterms:created>
  <dcterms:modified xsi:type="dcterms:W3CDTF">2019-06-26T09:19:00Z</dcterms:modified>
</cp:coreProperties>
</file>