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6B64" w:rsidRDefault="00AD706D">
      <w:r>
        <w:rPr>
          <w:rFonts w:ascii="Arial" w:hAnsi="Arial" w:cs="Arial"/>
          <w:b/>
        </w:rPr>
        <w:t>Mikrobiologický ústav AV ČR v. v. i.</w:t>
      </w:r>
    </w:p>
    <w:p w:rsidR="00936B64" w:rsidRDefault="00AD706D">
      <w:r>
        <w:rPr>
          <w:rFonts w:ascii="Arial" w:hAnsi="Arial" w:cs="Arial"/>
        </w:rPr>
        <w:t>se sídlem Vídeňská 1083, 142 20 Praha 4 - Krč</w:t>
      </w:r>
    </w:p>
    <w:p w:rsidR="00936B64" w:rsidRDefault="00AD706D">
      <w:r>
        <w:rPr>
          <w:rFonts w:ascii="Arial" w:hAnsi="Arial" w:cs="Arial"/>
        </w:rPr>
        <w:t>IČ 61388971, DIČ CZ61388971</w:t>
      </w:r>
    </w:p>
    <w:p w:rsidR="00936B64" w:rsidRDefault="00AD706D">
      <w:r>
        <w:rPr>
          <w:rFonts w:ascii="Arial" w:hAnsi="Arial" w:cs="Arial"/>
        </w:rPr>
        <w:t xml:space="preserve">Zastoupený </w:t>
      </w:r>
      <w:r>
        <w:rPr>
          <w:rFonts w:ascii="Arial" w:hAnsi="Arial" w:cs="Arial"/>
          <w:b/>
        </w:rPr>
        <w:t xml:space="preserve">RNDr. Martinem </w:t>
      </w:r>
      <w:proofErr w:type="spellStart"/>
      <w:r>
        <w:rPr>
          <w:rFonts w:ascii="Arial" w:hAnsi="Arial" w:cs="Arial"/>
          <w:b/>
        </w:rPr>
        <w:t>Bilejem</w:t>
      </w:r>
      <w:proofErr w:type="spellEnd"/>
      <w:r>
        <w:rPr>
          <w:rFonts w:ascii="Arial" w:hAnsi="Arial" w:cs="Arial"/>
          <w:b/>
        </w:rPr>
        <w:t>, DrSc.</w:t>
      </w:r>
      <w:r>
        <w:rPr>
          <w:rFonts w:ascii="Arial" w:hAnsi="Arial" w:cs="Arial"/>
        </w:rPr>
        <w:t>, ředitelem</w:t>
      </w:r>
    </w:p>
    <w:p w:rsidR="00936B64" w:rsidRDefault="00AD706D">
      <w:r>
        <w:rPr>
          <w:rFonts w:ascii="Arial" w:hAnsi="Arial" w:cs="Arial"/>
        </w:rPr>
        <w:t xml:space="preserve">zapsán v rejstříku </w:t>
      </w:r>
      <w:proofErr w:type="spellStart"/>
      <w:proofErr w:type="gramStart"/>
      <w:r>
        <w:rPr>
          <w:rFonts w:ascii="Arial" w:hAnsi="Arial" w:cs="Arial"/>
        </w:rPr>
        <w:t>v.v.</w:t>
      </w:r>
      <w:proofErr w:type="gramEnd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 vedených MŠMT,</w:t>
      </w:r>
    </w:p>
    <w:p w:rsidR="00936B64" w:rsidRDefault="00AD706D">
      <w:r>
        <w:rPr>
          <w:rFonts w:ascii="Arial" w:hAnsi="Arial" w:cs="Arial"/>
        </w:rPr>
        <w:t>kontaktní osoba: Ing. Aleš Prell, CSc.,</w:t>
      </w:r>
    </w:p>
    <w:p w:rsidR="00936B64" w:rsidRDefault="00AD706D">
      <w:r>
        <w:rPr>
          <w:rFonts w:ascii="Arial" w:hAnsi="Arial" w:cs="Arial"/>
        </w:rPr>
        <w:t xml:space="preserve">dále jen </w:t>
      </w:r>
      <w:r>
        <w:rPr>
          <w:rFonts w:ascii="Arial" w:hAnsi="Arial" w:cs="Arial"/>
          <w:i/>
          <w:iCs/>
        </w:rPr>
        <w:t>MBÚ</w:t>
      </w:r>
      <w:r>
        <w:rPr>
          <w:rFonts w:ascii="Arial" w:hAnsi="Arial" w:cs="Arial"/>
        </w:rPr>
        <w:t xml:space="preserve"> na straně jedné</w:t>
      </w:r>
    </w:p>
    <w:p w:rsidR="00936B64" w:rsidRDefault="00936B64">
      <w:pPr>
        <w:rPr>
          <w:rFonts w:ascii="Arial" w:hAnsi="Arial" w:cs="Arial"/>
        </w:rPr>
      </w:pPr>
    </w:p>
    <w:p w:rsidR="00936B64" w:rsidRDefault="00AD706D">
      <w:r>
        <w:rPr>
          <w:rFonts w:ascii="Arial" w:hAnsi="Arial" w:cs="Arial"/>
        </w:rPr>
        <w:t>a</w:t>
      </w:r>
    </w:p>
    <w:p w:rsidR="00936B64" w:rsidRDefault="00936B64">
      <w:pPr>
        <w:rPr>
          <w:rFonts w:ascii="Arial" w:hAnsi="Arial" w:cs="Arial"/>
        </w:rPr>
      </w:pPr>
    </w:p>
    <w:p w:rsidR="00936B64" w:rsidRDefault="00AD706D">
      <w:proofErr w:type="spellStart"/>
      <w:r>
        <w:rPr>
          <w:rFonts w:ascii="Arial" w:hAnsi="Arial" w:cs="Arial"/>
          <w:b/>
          <w:bCs/>
        </w:rPr>
        <w:t>Pharmaceutical</w:t>
      </w:r>
      <w:proofErr w:type="spellEnd"/>
      <w:r>
        <w:rPr>
          <w:rFonts w:ascii="Arial" w:hAnsi="Arial" w:cs="Arial"/>
          <w:b/>
          <w:bCs/>
        </w:rPr>
        <w:t xml:space="preserve"> Biotechnology, s.r.o.</w:t>
      </w:r>
    </w:p>
    <w:p w:rsidR="00936B64" w:rsidRDefault="00AD706D">
      <w:r>
        <w:rPr>
          <w:rFonts w:ascii="Arial" w:hAnsi="Arial" w:cs="Arial"/>
        </w:rPr>
        <w:t>se sídlem Praha 2, Slezská 949/32, PSČ 12000</w:t>
      </w:r>
    </w:p>
    <w:p w:rsidR="00936B64" w:rsidRDefault="00AD706D">
      <w:r>
        <w:rPr>
          <w:rFonts w:ascii="Arial" w:hAnsi="Arial" w:cs="Arial"/>
        </w:rPr>
        <w:t>IČ: 28391071, DIČ CZ 28391071</w:t>
      </w:r>
    </w:p>
    <w:p w:rsidR="00936B64" w:rsidRDefault="00AD706D">
      <w:r>
        <w:rPr>
          <w:rFonts w:ascii="Arial" w:hAnsi="Arial" w:cs="Arial"/>
        </w:rPr>
        <w:t xml:space="preserve">Zastoupený </w:t>
      </w:r>
      <w:r>
        <w:rPr>
          <w:rFonts w:ascii="Arial" w:hAnsi="Arial" w:cs="Arial"/>
          <w:b/>
          <w:bCs/>
        </w:rPr>
        <w:t xml:space="preserve">RNDr. Petrem </w:t>
      </w:r>
      <w:proofErr w:type="spellStart"/>
      <w:r>
        <w:rPr>
          <w:rFonts w:ascii="Arial" w:hAnsi="Arial" w:cs="Arial"/>
          <w:b/>
          <w:bCs/>
        </w:rPr>
        <w:t>Ryšávkou</w:t>
      </w:r>
      <w:proofErr w:type="spellEnd"/>
      <w:r>
        <w:rPr>
          <w:rFonts w:ascii="Arial" w:hAnsi="Arial" w:cs="Arial"/>
        </w:rPr>
        <w:t>, jednatelem společnosti</w:t>
      </w:r>
    </w:p>
    <w:p w:rsidR="00936B64" w:rsidRDefault="00AD706D">
      <w:r>
        <w:rPr>
          <w:rFonts w:ascii="Arial" w:hAnsi="Arial" w:cs="Arial"/>
        </w:rPr>
        <w:t>Zapsán v obchodním rejstříku vedeném Městským soudem v Praze v oddílu C, vložka 138220,</w:t>
      </w:r>
    </w:p>
    <w:p w:rsidR="00936B64" w:rsidRDefault="00AD706D">
      <w:r>
        <w:rPr>
          <w:rFonts w:ascii="Arial" w:hAnsi="Arial" w:cs="Arial"/>
        </w:rPr>
        <w:t xml:space="preserve">kontaktní osoba: RNDr. Petr </w:t>
      </w:r>
      <w:proofErr w:type="spellStart"/>
      <w:r>
        <w:rPr>
          <w:rFonts w:ascii="Arial" w:hAnsi="Arial" w:cs="Arial"/>
        </w:rPr>
        <w:t>Ryšávka</w:t>
      </w:r>
      <w:proofErr w:type="spellEnd"/>
      <w:r>
        <w:rPr>
          <w:rFonts w:ascii="Arial" w:hAnsi="Arial" w:cs="Arial"/>
        </w:rPr>
        <w:t>,</w:t>
      </w:r>
    </w:p>
    <w:p w:rsidR="00936B64" w:rsidRDefault="00AD706D">
      <w:r>
        <w:rPr>
          <w:rFonts w:ascii="Arial" w:hAnsi="Arial" w:cs="Arial"/>
        </w:rPr>
        <w:t xml:space="preserve">dále jen </w:t>
      </w:r>
      <w:r>
        <w:rPr>
          <w:rFonts w:ascii="Arial" w:hAnsi="Arial" w:cs="Arial"/>
          <w:i/>
          <w:iCs/>
        </w:rPr>
        <w:t>PB</w:t>
      </w:r>
      <w:r>
        <w:rPr>
          <w:rFonts w:ascii="Arial" w:hAnsi="Arial" w:cs="Arial"/>
        </w:rPr>
        <w:t xml:space="preserve"> na straně druhé</w:t>
      </w:r>
    </w:p>
    <w:p w:rsidR="00936B64" w:rsidRDefault="00936B64"/>
    <w:p w:rsidR="00936B64" w:rsidRDefault="00936B64">
      <w:pPr>
        <w:ind w:left="720"/>
        <w:rPr>
          <w:rFonts w:ascii="Arial" w:hAnsi="Arial" w:cs="Arial"/>
        </w:rPr>
      </w:pPr>
    </w:p>
    <w:p w:rsidR="00936B64" w:rsidRDefault="00AD706D">
      <w:pPr>
        <w:jc w:val="center"/>
      </w:pPr>
      <w:r>
        <w:rPr>
          <w:rFonts w:ascii="Arial" w:hAnsi="Arial" w:cs="Arial"/>
        </w:rPr>
        <w:t>uzavírají níže uvedeného dne podle § 1746 občanského zákoníku tuto</w:t>
      </w:r>
    </w:p>
    <w:p w:rsidR="00936B64" w:rsidRDefault="00936B64">
      <w:pPr>
        <w:ind w:left="720"/>
        <w:rPr>
          <w:rFonts w:ascii="Arial" w:hAnsi="Arial" w:cs="Arial"/>
        </w:rPr>
      </w:pPr>
    </w:p>
    <w:p w:rsidR="00936B64" w:rsidRDefault="00AD706D">
      <w:pPr>
        <w:jc w:val="center"/>
      </w:pPr>
      <w:r>
        <w:rPr>
          <w:rFonts w:ascii="Arial" w:hAnsi="Arial" w:cs="Arial"/>
          <w:b/>
          <w:sz w:val="32"/>
          <w:szCs w:val="32"/>
        </w:rPr>
        <w:t>smlouvu o vědecko-</w:t>
      </w:r>
      <w:r>
        <w:rPr>
          <w:rFonts w:ascii="Arial" w:hAnsi="Arial" w:cs="Arial"/>
          <w:b/>
          <w:color w:val="000000"/>
          <w:sz w:val="32"/>
          <w:szCs w:val="32"/>
        </w:rPr>
        <w:t>technické</w:t>
      </w:r>
      <w:r>
        <w:rPr>
          <w:rFonts w:ascii="Arial" w:hAnsi="Arial" w:cs="Arial"/>
          <w:b/>
          <w:sz w:val="32"/>
          <w:szCs w:val="32"/>
        </w:rPr>
        <w:t xml:space="preserve"> spolupráci</w:t>
      </w:r>
    </w:p>
    <w:p w:rsidR="00936B64" w:rsidRDefault="00936B64">
      <w:pPr>
        <w:jc w:val="both"/>
        <w:rPr>
          <w:rFonts w:ascii="Arial" w:hAnsi="Arial" w:cs="Arial"/>
        </w:rPr>
      </w:pPr>
    </w:p>
    <w:p w:rsidR="00936B64" w:rsidRDefault="00936B64">
      <w:pPr>
        <w:jc w:val="both"/>
        <w:rPr>
          <w:rFonts w:ascii="Arial" w:hAnsi="Arial" w:cs="Arial"/>
        </w:rPr>
      </w:pPr>
    </w:p>
    <w:p w:rsidR="00936B64" w:rsidRDefault="00936B64">
      <w:pPr>
        <w:jc w:val="both"/>
        <w:rPr>
          <w:rFonts w:ascii="Arial" w:hAnsi="Arial" w:cs="Arial"/>
        </w:rPr>
      </w:pPr>
    </w:p>
    <w:p w:rsidR="00936B64" w:rsidRDefault="00AD706D">
      <w:pPr>
        <w:jc w:val="center"/>
      </w:pPr>
      <w:r>
        <w:rPr>
          <w:rFonts w:ascii="Arial" w:hAnsi="Arial" w:cs="Arial"/>
          <w:b/>
        </w:rPr>
        <w:t>Preambule</w:t>
      </w:r>
    </w:p>
    <w:p w:rsidR="00936B64" w:rsidRDefault="00AD706D">
      <w:r>
        <w:rPr>
          <w:rFonts w:ascii="Arial" w:hAnsi="Arial" w:cs="Arial"/>
        </w:rPr>
        <w:t xml:space="preserve">Protože </w:t>
      </w:r>
    </w:p>
    <w:p w:rsidR="00936B64" w:rsidRDefault="00AD706D">
      <w:pPr>
        <w:numPr>
          <w:ilvl w:val="0"/>
          <w:numId w:val="2"/>
        </w:numPr>
        <w:jc w:val="both"/>
      </w:pPr>
      <w:r>
        <w:rPr>
          <w:rFonts w:ascii="Arial" w:hAnsi="Arial" w:cs="Arial"/>
        </w:rPr>
        <w:t>MBÚ je veřejnou výzkumnou institucí, která v rámci své hlavní činnosti provádí výzkum mj. v oblasti submerzních technologií mikroorganismů, v jehož rámci provozuje i pilotní fermentační zařízení, které není ve výzkumu vytíženo na plnou kapacitu;</w:t>
      </w:r>
    </w:p>
    <w:p w:rsidR="00936B64" w:rsidRDefault="00AD706D">
      <w:pPr>
        <w:numPr>
          <w:ilvl w:val="0"/>
          <w:numId w:val="2"/>
        </w:numPr>
        <w:jc w:val="both"/>
      </w:pPr>
      <w:r>
        <w:rPr>
          <w:rFonts w:ascii="Arial" w:hAnsi="Arial" w:cs="Arial"/>
        </w:rPr>
        <w:t>PB je společností zabývající se vývojem, výzkumem a výrobou biotechnologických produktů se zaměřením na potravinářské, farmaceutické, hygienické, kosmetické a ekologické aplikace;</w:t>
      </w:r>
    </w:p>
    <w:p w:rsidR="00936B64" w:rsidRDefault="00AD706D">
      <w:pPr>
        <w:jc w:val="both"/>
      </w:pPr>
      <w:r>
        <w:rPr>
          <w:rFonts w:ascii="Arial" w:hAnsi="Arial" w:cs="Arial"/>
        </w:rPr>
        <w:t>dohodly se smluvní strany na podmínkách této smlouvy.</w:t>
      </w:r>
    </w:p>
    <w:p w:rsidR="00936B64" w:rsidRDefault="00936B64">
      <w:pPr>
        <w:ind w:left="720"/>
        <w:rPr>
          <w:rFonts w:ascii="Arial" w:hAnsi="Arial" w:cs="Arial"/>
        </w:rPr>
      </w:pPr>
    </w:p>
    <w:p w:rsidR="00936B64" w:rsidRDefault="00936B64">
      <w:pPr>
        <w:ind w:left="720"/>
        <w:rPr>
          <w:rFonts w:ascii="Arial" w:hAnsi="Arial" w:cs="Arial"/>
        </w:rPr>
      </w:pPr>
    </w:p>
    <w:p w:rsidR="00936B64" w:rsidRDefault="00AD706D">
      <w:pPr>
        <w:pStyle w:val="Smlouva"/>
        <w:numPr>
          <w:ilvl w:val="0"/>
          <w:numId w:val="3"/>
        </w:numPr>
        <w:tabs>
          <w:tab w:val="left" w:pos="0"/>
        </w:tabs>
        <w:spacing w:after="120"/>
        <w:jc w:val="center"/>
      </w:pPr>
      <w:r>
        <w:rPr>
          <w:rFonts w:ascii="Arial" w:hAnsi="Arial" w:cs="Arial"/>
          <w:b/>
          <w:sz w:val="24"/>
          <w:szCs w:val="24"/>
        </w:rPr>
        <w:t>Předmět spolupráce</w:t>
      </w:r>
    </w:p>
    <w:p w:rsidR="00936B64" w:rsidRDefault="00AD706D">
      <w:pPr>
        <w:numPr>
          <w:ilvl w:val="1"/>
          <w:numId w:val="3"/>
        </w:numPr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Předmětem této smlouvy je spolupráce stran při submerzní přípravě mikrobiální biomasy pro přípravu výživových doplňků v režimu </w:t>
      </w:r>
      <w:proofErr w:type="spellStart"/>
      <w:r>
        <w:rPr>
          <w:rFonts w:ascii="Arial" w:hAnsi="Arial" w:cs="Arial"/>
        </w:rPr>
        <w:t>batch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fed-batch</w:t>
      </w:r>
      <w:proofErr w:type="spellEnd"/>
      <w:r>
        <w:rPr>
          <w:rFonts w:ascii="Arial" w:hAnsi="Arial" w:cs="Arial"/>
        </w:rPr>
        <w:t xml:space="preserve"> včetně provedení </w:t>
      </w:r>
      <w:proofErr w:type="spellStart"/>
      <w:r>
        <w:rPr>
          <w:rFonts w:ascii="Arial" w:hAnsi="Arial" w:cs="Arial"/>
        </w:rPr>
        <w:t>down-stream</w:t>
      </w:r>
      <w:proofErr w:type="spellEnd"/>
      <w:r>
        <w:rPr>
          <w:rFonts w:ascii="Arial" w:hAnsi="Arial" w:cs="Arial"/>
        </w:rPr>
        <w:t xml:space="preserve"> procesu. </w:t>
      </w:r>
    </w:p>
    <w:p w:rsidR="00936B64" w:rsidRDefault="00AD706D">
      <w:pPr>
        <w:numPr>
          <w:ilvl w:val="1"/>
          <w:numId w:val="3"/>
        </w:numPr>
        <w:jc w:val="both"/>
      </w:pPr>
      <w:r>
        <w:rPr>
          <w:rFonts w:ascii="Arial" w:hAnsi="Arial" w:cs="Arial"/>
        </w:rPr>
        <w:t xml:space="preserve">MBÚ provádí zejména tyto práce: </w:t>
      </w:r>
    </w:p>
    <w:p w:rsidR="00936B64" w:rsidRDefault="00AD706D">
      <w:pPr>
        <w:numPr>
          <w:ilvl w:val="2"/>
          <w:numId w:val="3"/>
        </w:numPr>
      </w:pPr>
      <w:r>
        <w:rPr>
          <w:rFonts w:ascii="Arial" w:hAnsi="Arial" w:cs="Arial"/>
        </w:rPr>
        <w:t>kultivace bakteriálních a kvasničných kultur za aseptických podmínek včetně měření a regulace technologických parametrů,</w:t>
      </w:r>
    </w:p>
    <w:p w:rsidR="00936B64" w:rsidRDefault="00AD706D">
      <w:pPr>
        <w:numPr>
          <w:ilvl w:val="2"/>
          <w:numId w:val="3"/>
        </w:numPr>
      </w:pPr>
      <w:r>
        <w:rPr>
          <w:rFonts w:ascii="Arial" w:hAnsi="Arial" w:cs="Arial"/>
        </w:rPr>
        <w:t xml:space="preserve">návrh technologického schématu režimu </w:t>
      </w:r>
      <w:proofErr w:type="spellStart"/>
      <w:r>
        <w:rPr>
          <w:rFonts w:ascii="Arial" w:hAnsi="Arial" w:cs="Arial"/>
        </w:rPr>
        <w:t>batch</w:t>
      </w:r>
      <w:proofErr w:type="spellEnd"/>
      <w:r>
        <w:rPr>
          <w:rFonts w:ascii="Arial" w:hAnsi="Arial" w:cs="Arial"/>
        </w:rPr>
        <w:t xml:space="preserve"> či </w:t>
      </w:r>
      <w:proofErr w:type="spellStart"/>
      <w:r>
        <w:rPr>
          <w:rFonts w:ascii="Arial" w:hAnsi="Arial" w:cs="Arial"/>
        </w:rPr>
        <w:t>fed-batch</w:t>
      </w:r>
      <w:proofErr w:type="spellEnd"/>
      <w:r>
        <w:rPr>
          <w:rFonts w:ascii="Arial" w:hAnsi="Arial" w:cs="Arial"/>
        </w:rPr>
        <w:t xml:space="preserve"> kultivací,</w:t>
      </w:r>
    </w:p>
    <w:p w:rsidR="00936B64" w:rsidRDefault="00AD706D">
      <w:pPr>
        <w:numPr>
          <w:ilvl w:val="2"/>
          <w:numId w:val="3"/>
        </w:numPr>
      </w:pPr>
      <w:proofErr w:type="spellStart"/>
      <w:r>
        <w:rPr>
          <w:rFonts w:ascii="Arial" w:hAnsi="Arial" w:cs="Arial"/>
        </w:rPr>
        <w:t>scale</w:t>
      </w:r>
      <w:proofErr w:type="spellEnd"/>
      <w:r>
        <w:rPr>
          <w:rFonts w:ascii="Arial" w:hAnsi="Arial" w:cs="Arial"/>
        </w:rPr>
        <w:t>-up parametrů z laboratorního do pilotního měřítka,</w:t>
      </w:r>
    </w:p>
    <w:p w:rsidR="00936B64" w:rsidRDefault="00AD706D">
      <w:pPr>
        <w:numPr>
          <w:ilvl w:val="2"/>
          <w:numId w:val="3"/>
        </w:numPr>
      </w:pPr>
      <w:r>
        <w:rPr>
          <w:rFonts w:ascii="Arial" w:hAnsi="Arial" w:cs="Arial"/>
        </w:rPr>
        <w:t>bezporuchový průběh procesu a jeho obsluhy a řízení,</w:t>
      </w:r>
    </w:p>
    <w:p w:rsidR="00936B64" w:rsidRDefault="00AD706D">
      <w:pPr>
        <w:numPr>
          <w:ilvl w:val="2"/>
          <w:numId w:val="3"/>
        </w:numPr>
      </w:pPr>
      <w:r>
        <w:rPr>
          <w:rFonts w:ascii="Arial" w:hAnsi="Arial" w:cs="Arial"/>
        </w:rPr>
        <w:t>vypracování zprávy (protokolu) o plnění projektu obsahující základní analytická a procesní data,</w:t>
      </w:r>
    </w:p>
    <w:p w:rsidR="00936B64" w:rsidRDefault="00AD706D">
      <w:pPr>
        <w:numPr>
          <w:ilvl w:val="2"/>
          <w:numId w:val="3"/>
        </w:numPr>
      </w:pPr>
      <w:r>
        <w:rPr>
          <w:rFonts w:ascii="Arial" w:hAnsi="Arial" w:cs="Arial"/>
        </w:rPr>
        <w:lastRenderedPageBreak/>
        <w:t xml:space="preserve">inaktivaci, sušení či </w:t>
      </w:r>
      <w:proofErr w:type="spellStart"/>
      <w:r>
        <w:rPr>
          <w:rFonts w:ascii="Arial" w:hAnsi="Arial" w:cs="Arial"/>
        </w:rPr>
        <w:t>lyofilizaci</w:t>
      </w:r>
      <w:proofErr w:type="spellEnd"/>
      <w:r>
        <w:rPr>
          <w:rFonts w:ascii="Arial" w:hAnsi="Arial" w:cs="Arial"/>
        </w:rPr>
        <w:t xml:space="preserve"> mikrobiální směsi,</w:t>
      </w:r>
    </w:p>
    <w:p w:rsidR="00936B64" w:rsidRDefault="00AD706D">
      <w:pPr>
        <w:numPr>
          <w:ilvl w:val="2"/>
          <w:numId w:val="3"/>
        </w:numPr>
      </w:pPr>
      <w:r>
        <w:rPr>
          <w:rFonts w:ascii="Arial" w:hAnsi="Arial" w:cs="Arial"/>
        </w:rPr>
        <w:t>archivace protokolů o vstupní a výstupní kontrole,</w:t>
      </w:r>
    </w:p>
    <w:p w:rsidR="00936B64" w:rsidRDefault="00AD706D">
      <w:pPr>
        <w:numPr>
          <w:ilvl w:val="2"/>
          <w:numId w:val="3"/>
        </w:numPr>
      </w:pPr>
      <w:r>
        <w:rPr>
          <w:rFonts w:ascii="Arial" w:hAnsi="Arial" w:cs="Arial"/>
        </w:rPr>
        <w:t>kontrolu inaktivace biomasy.</w:t>
      </w:r>
    </w:p>
    <w:p w:rsidR="00936B64" w:rsidRDefault="00AD706D">
      <w:pPr>
        <w:numPr>
          <w:ilvl w:val="1"/>
          <w:numId w:val="3"/>
        </w:numPr>
        <w:jc w:val="both"/>
      </w:pPr>
      <w:r>
        <w:rPr>
          <w:rFonts w:ascii="Arial" w:hAnsi="Arial" w:cs="Arial"/>
        </w:rPr>
        <w:t>PB zajistí:</w:t>
      </w:r>
    </w:p>
    <w:p w:rsidR="00936B64" w:rsidRDefault="00AD706D">
      <w:pPr>
        <w:numPr>
          <w:ilvl w:val="2"/>
          <w:numId w:val="3"/>
        </w:numPr>
      </w:pPr>
      <w:r>
        <w:rPr>
          <w:rFonts w:ascii="Arial" w:hAnsi="Arial" w:cs="Arial"/>
        </w:rPr>
        <w:t>předání vlastního produkčního kmene,</w:t>
      </w:r>
    </w:p>
    <w:p w:rsidR="00936B64" w:rsidRDefault="00AD706D">
      <w:pPr>
        <w:numPr>
          <w:ilvl w:val="2"/>
          <w:numId w:val="3"/>
        </w:numPr>
      </w:pPr>
      <w:r>
        <w:rPr>
          <w:rFonts w:ascii="Arial" w:hAnsi="Arial" w:cs="Arial"/>
        </w:rPr>
        <w:t>předání technologického postupu procesu v laboratorním měřítku,</w:t>
      </w:r>
    </w:p>
    <w:p w:rsidR="00936B64" w:rsidRDefault="00AD706D">
      <w:pPr>
        <w:numPr>
          <w:ilvl w:val="2"/>
          <w:numId w:val="3"/>
        </w:numPr>
      </w:pPr>
      <w:r>
        <w:rPr>
          <w:rFonts w:ascii="Arial" w:hAnsi="Arial" w:cs="Arial"/>
        </w:rPr>
        <w:t>dodávku surovin pro přípravu medií,</w:t>
      </w:r>
    </w:p>
    <w:p w:rsidR="00936B64" w:rsidRDefault="00AD706D">
      <w:pPr>
        <w:numPr>
          <w:ilvl w:val="2"/>
          <w:numId w:val="3"/>
        </w:numPr>
      </w:pPr>
      <w:r>
        <w:rPr>
          <w:rFonts w:ascii="Arial" w:hAnsi="Arial" w:cs="Arial"/>
        </w:rPr>
        <w:t>převzetí výstupů spolupráce.</w:t>
      </w:r>
    </w:p>
    <w:p w:rsidR="00936B64" w:rsidRDefault="00AD706D">
      <w:pPr>
        <w:numPr>
          <w:ilvl w:val="1"/>
          <w:numId w:val="3"/>
        </w:numPr>
      </w:pPr>
      <w:r>
        <w:rPr>
          <w:rFonts w:ascii="Arial" w:hAnsi="Arial" w:cs="Arial"/>
        </w:rPr>
        <w:t>Přesný rozsah činností bude stanoven v prováděcí dohodě.</w:t>
      </w:r>
    </w:p>
    <w:p w:rsidR="00936B64" w:rsidRDefault="00936B64">
      <w:pPr>
        <w:jc w:val="both"/>
        <w:rPr>
          <w:rFonts w:ascii="Arial" w:hAnsi="Arial" w:cs="Arial"/>
        </w:rPr>
      </w:pPr>
    </w:p>
    <w:p w:rsidR="00936B64" w:rsidRDefault="00936B64">
      <w:pPr>
        <w:tabs>
          <w:tab w:val="left" w:pos="0"/>
        </w:tabs>
        <w:jc w:val="both"/>
        <w:rPr>
          <w:rFonts w:ascii="Arial" w:hAnsi="Arial" w:cs="Arial"/>
        </w:rPr>
      </w:pPr>
    </w:p>
    <w:p w:rsidR="00936B64" w:rsidRDefault="00AD706D">
      <w:pPr>
        <w:pStyle w:val="Smlouva"/>
        <w:numPr>
          <w:ilvl w:val="0"/>
          <w:numId w:val="3"/>
        </w:numPr>
        <w:tabs>
          <w:tab w:val="left" w:pos="0"/>
        </w:tabs>
        <w:spacing w:after="120"/>
        <w:jc w:val="center"/>
      </w:pPr>
      <w:r>
        <w:rPr>
          <w:rFonts w:ascii="Arial" w:hAnsi="Arial" w:cs="Arial"/>
          <w:b/>
          <w:sz w:val="24"/>
          <w:szCs w:val="24"/>
        </w:rPr>
        <w:t>Podmínky spolupráce</w:t>
      </w:r>
    </w:p>
    <w:p w:rsidR="00936B64" w:rsidRDefault="00AD706D">
      <w:pPr>
        <w:numPr>
          <w:ilvl w:val="1"/>
          <w:numId w:val="3"/>
        </w:numPr>
        <w:tabs>
          <w:tab w:val="left" w:pos="0"/>
        </w:tabs>
        <w:jc w:val="both"/>
      </w:pPr>
      <w:r>
        <w:rPr>
          <w:rFonts w:ascii="Arial" w:hAnsi="Arial" w:cs="Arial"/>
        </w:rPr>
        <w:t xml:space="preserve">Obě strany se zavazují postupovat při řešení projektu s odbornou péčí a dodržovat obecně závazné předpisy, technické normy a podmínky této smlouvy. </w:t>
      </w:r>
    </w:p>
    <w:p w:rsidR="00936B64" w:rsidRDefault="00AD706D">
      <w:pPr>
        <w:numPr>
          <w:ilvl w:val="1"/>
          <w:numId w:val="3"/>
        </w:numPr>
        <w:tabs>
          <w:tab w:val="left" w:pos="0"/>
        </w:tabs>
        <w:jc w:val="both"/>
      </w:pPr>
      <w:r>
        <w:rPr>
          <w:rFonts w:ascii="Arial" w:hAnsi="Arial" w:cs="Arial"/>
        </w:rPr>
        <w:t>Smluvní strany se zavazují řídit zápisy a dohodami oprávněných pracovníků smluvních stran.</w:t>
      </w:r>
    </w:p>
    <w:p w:rsidR="00936B64" w:rsidRDefault="00AD706D">
      <w:pPr>
        <w:numPr>
          <w:ilvl w:val="1"/>
          <w:numId w:val="3"/>
        </w:numPr>
        <w:tabs>
          <w:tab w:val="left" w:pos="0"/>
        </w:tabs>
        <w:jc w:val="both"/>
      </w:pPr>
      <w:r>
        <w:rPr>
          <w:rFonts w:ascii="Arial" w:hAnsi="Arial" w:cs="Arial"/>
        </w:rPr>
        <w:t>Obě strany se zavazují neprodleně se vzájemně informovat o všech důležitých skutečnostech týkajících se řešení projektu, zvláště o skutečnostech, které mohou ohrozit plnění cílů projektu a skutečnostech spojených se změnami ve financování projektu.</w:t>
      </w:r>
    </w:p>
    <w:p w:rsidR="00936B64" w:rsidRDefault="00AD706D">
      <w:pPr>
        <w:numPr>
          <w:ilvl w:val="1"/>
          <w:numId w:val="3"/>
        </w:numPr>
        <w:tabs>
          <w:tab w:val="left" w:pos="0"/>
        </w:tabs>
        <w:jc w:val="both"/>
      </w:pPr>
      <w:r>
        <w:rPr>
          <w:rFonts w:ascii="Arial" w:hAnsi="Arial" w:cs="Arial"/>
        </w:rPr>
        <w:t>Každá ze smluvních stran nese rizika z vlastní činnosti.</w:t>
      </w:r>
    </w:p>
    <w:p w:rsidR="00936B64" w:rsidRDefault="00AD706D">
      <w:pPr>
        <w:numPr>
          <w:ilvl w:val="1"/>
          <w:numId w:val="3"/>
        </w:numPr>
        <w:tabs>
          <w:tab w:val="left" w:pos="0"/>
        </w:tabs>
        <w:jc w:val="both"/>
      </w:pPr>
      <w:r>
        <w:rPr>
          <w:rFonts w:ascii="Arial" w:hAnsi="Arial" w:cs="Arial"/>
        </w:rPr>
        <w:t>Termíny spolupráce budou průběžně konzultovány zástupci smluvních stran.</w:t>
      </w:r>
    </w:p>
    <w:p w:rsidR="00936B64" w:rsidRDefault="00AD706D">
      <w:pPr>
        <w:numPr>
          <w:ilvl w:val="1"/>
          <w:numId w:val="3"/>
        </w:numPr>
        <w:tabs>
          <w:tab w:val="left" w:pos="0"/>
        </w:tabs>
        <w:jc w:val="both"/>
      </w:pPr>
      <w:r>
        <w:rPr>
          <w:rFonts w:ascii="Arial" w:hAnsi="Arial" w:cs="Arial"/>
        </w:rPr>
        <w:t xml:space="preserve">Každá strana bude spolupracovat na plnění předmětu ve svých prostorách. </w:t>
      </w:r>
    </w:p>
    <w:p w:rsidR="00936B64" w:rsidRDefault="00AD706D">
      <w:pPr>
        <w:numPr>
          <w:ilvl w:val="1"/>
          <w:numId w:val="3"/>
        </w:numPr>
        <w:tabs>
          <w:tab w:val="left" w:pos="0"/>
        </w:tabs>
        <w:jc w:val="both"/>
      </w:pPr>
      <w:r>
        <w:rPr>
          <w:rFonts w:ascii="Arial" w:hAnsi="Arial" w:cs="Arial"/>
        </w:rPr>
        <w:t>Pro účely spolupráce umožní každá strana přítomnost zaměstnanců či určených osob druhé strany (dále jen pracovník) ve svých prostorách včetně používání přístrojů či příslušenství za splnění těchto podmínek:</w:t>
      </w:r>
    </w:p>
    <w:p w:rsidR="00936B64" w:rsidRDefault="00AD706D">
      <w:pPr>
        <w:numPr>
          <w:ilvl w:val="2"/>
          <w:numId w:val="3"/>
        </w:numPr>
        <w:tabs>
          <w:tab w:val="left" w:pos="0"/>
        </w:tabs>
        <w:jc w:val="both"/>
      </w:pPr>
      <w:r>
        <w:rPr>
          <w:rFonts w:ascii="Arial" w:hAnsi="Arial" w:cs="Arial"/>
        </w:rPr>
        <w:t>jedná se o pracovníka pověřeného smluvní stranou ke spolupráci podle této smlouvy,</w:t>
      </w:r>
    </w:p>
    <w:p w:rsidR="00936B64" w:rsidRDefault="00AD706D">
      <w:pPr>
        <w:numPr>
          <w:ilvl w:val="2"/>
          <w:numId w:val="3"/>
        </w:numPr>
        <w:tabs>
          <w:tab w:val="left" w:pos="0"/>
        </w:tabs>
        <w:jc w:val="both"/>
      </w:pPr>
      <w:r>
        <w:rPr>
          <w:rFonts w:ascii="Arial" w:hAnsi="Arial" w:cs="Arial"/>
        </w:rPr>
        <w:t>před započetím práce s technickým a technologickým zařízením druhé strany bude pracovník proškolen, případně bude činnost vykonávat pod přímým dozorem a podle pokynů odpovědného zaměstnance, pracovník bude seznámen s pravidly pro pohyb a činnost v prostorách druhé strany.</w:t>
      </w:r>
    </w:p>
    <w:p w:rsidR="00936B64" w:rsidRDefault="00AD706D">
      <w:pPr>
        <w:numPr>
          <w:ilvl w:val="1"/>
          <w:numId w:val="3"/>
        </w:numPr>
        <w:tabs>
          <w:tab w:val="left" w:pos="0"/>
        </w:tabs>
        <w:jc w:val="both"/>
      </w:pPr>
      <w:r>
        <w:rPr>
          <w:rFonts w:ascii="Arial" w:hAnsi="Arial" w:cs="Arial"/>
        </w:rPr>
        <w:t xml:space="preserve">Vysílající smluvní strana odpovídá za veškeré škody, které vysílaný pracovník způsobí v prostorách druhé smluvní strany, ledaže prokáže, že postupoval v souladu s pokyny přijímající strany. </w:t>
      </w:r>
    </w:p>
    <w:p w:rsidR="00936B64" w:rsidRDefault="00936B64">
      <w:pPr>
        <w:tabs>
          <w:tab w:val="left" w:pos="0"/>
        </w:tabs>
        <w:jc w:val="both"/>
        <w:rPr>
          <w:rFonts w:ascii="Arial" w:hAnsi="Arial" w:cs="Arial"/>
        </w:rPr>
      </w:pPr>
    </w:p>
    <w:p w:rsidR="00936B64" w:rsidRDefault="00936B64">
      <w:pPr>
        <w:tabs>
          <w:tab w:val="left" w:pos="0"/>
        </w:tabs>
        <w:jc w:val="both"/>
        <w:rPr>
          <w:rFonts w:ascii="Arial" w:hAnsi="Arial" w:cs="Arial"/>
        </w:rPr>
      </w:pPr>
    </w:p>
    <w:p w:rsidR="00936B64" w:rsidRDefault="00936B64">
      <w:pPr>
        <w:tabs>
          <w:tab w:val="left" w:pos="0"/>
        </w:tabs>
        <w:jc w:val="both"/>
        <w:rPr>
          <w:rFonts w:ascii="Arial" w:hAnsi="Arial" w:cs="Arial"/>
        </w:rPr>
      </w:pPr>
    </w:p>
    <w:p w:rsidR="00936B64" w:rsidRDefault="00AD706D">
      <w:pPr>
        <w:pStyle w:val="Smlouva"/>
        <w:numPr>
          <w:ilvl w:val="0"/>
          <w:numId w:val="3"/>
        </w:numPr>
        <w:tabs>
          <w:tab w:val="left" w:pos="0"/>
        </w:tabs>
        <w:spacing w:after="120"/>
        <w:jc w:val="center"/>
      </w:pPr>
      <w:r>
        <w:rPr>
          <w:rFonts w:ascii="Arial" w:hAnsi="Arial" w:cs="Arial"/>
          <w:b/>
          <w:sz w:val="24"/>
          <w:szCs w:val="24"/>
        </w:rPr>
        <w:t>Způsob spolupráce</w:t>
      </w:r>
    </w:p>
    <w:p w:rsidR="00936B64" w:rsidRDefault="00AD706D">
      <w:pPr>
        <w:numPr>
          <w:ilvl w:val="1"/>
          <w:numId w:val="3"/>
        </w:numPr>
        <w:tabs>
          <w:tab w:val="left" w:pos="0"/>
          <w:tab w:val="left" w:pos="567"/>
        </w:tabs>
        <w:jc w:val="both"/>
      </w:pPr>
      <w:r>
        <w:rPr>
          <w:rFonts w:ascii="Arial" w:hAnsi="Arial" w:cs="Arial"/>
        </w:rPr>
        <w:t>PB stanoví svůj požadavek na realizaci jednotlivého projektu, který předá MBÚ.</w:t>
      </w:r>
    </w:p>
    <w:p w:rsidR="00936B64" w:rsidRDefault="00AD706D">
      <w:pPr>
        <w:numPr>
          <w:ilvl w:val="1"/>
          <w:numId w:val="3"/>
        </w:numPr>
        <w:tabs>
          <w:tab w:val="left" w:pos="0"/>
          <w:tab w:val="left" w:pos="567"/>
        </w:tabs>
        <w:jc w:val="both"/>
      </w:pPr>
      <w:r>
        <w:rPr>
          <w:rFonts w:ascii="Arial" w:hAnsi="Arial" w:cs="Arial"/>
        </w:rPr>
        <w:t>MBÚ na základě požadavku vypracuje projektový záměr, obsahující termín provedení a náklady takového projektu, ve formě návrhu adhezní prováděcí smlouvy.</w:t>
      </w:r>
    </w:p>
    <w:p w:rsidR="00936B64" w:rsidRDefault="00AD706D">
      <w:pPr>
        <w:numPr>
          <w:ilvl w:val="1"/>
          <w:numId w:val="3"/>
        </w:numPr>
        <w:tabs>
          <w:tab w:val="left" w:pos="0"/>
          <w:tab w:val="left" w:pos="567"/>
        </w:tabs>
        <w:jc w:val="both"/>
      </w:pPr>
      <w:r>
        <w:rPr>
          <w:rFonts w:ascii="Arial" w:hAnsi="Arial" w:cs="Arial"/>
        </w:rPr>
        <w:t>PB má možnost ve lhůtě do 10 pracovních dní od obdržení projektového záměru ve formě adhezní prováděcí smlouvy tento odmítnout, jinak se má za to, že s podmínkami souhlasí.</w:t>
      </w:r>
    </w:p>
    <w:p w:rsidR="00936B64" w:rsidRDefault="00AD706D">
      <w:pPr>
        <w:numPr>
          <w:ilvl w:val="1"/>
          <w:numId w:val="3"/>
        </w:numPr>
        <w:tabs>
          <w:tab w:val="left" w:pos="0"/>
          <w:tab w:val="left" w:pos="567"/>
        </w:tabs>
        <w:jc w:val="both"/>
      </w:pPr>
      <w:r>
        <w:rPr>
          <w:rFonts w:ascii="Arial" w:hAnsi="Arial" w:cs="Arial"/>
        </w:rPr>
        <w:t>MBÚ započne s prováděním činnosti v souladu s projektovým záměrem.</w:t>
      </w:r>
    </w:p>
    <w:p w:rsidR="00936B64" w:rsidRDefault="00AD706D">
      <w:pPr>
        <w:numPr>
          <w:ilvl w:val="1"/>
          <w:numId w:val="3"/>
        </w:numPr>
        <w:tabs>
          <w:tab w:val="left" w:pos="0"/>
          <w:tab w:val="left" w:pos="567"/>
        </w:tabs>
        <w:jc w:val="both"/>
      </w:pPr>
      <w:r>
        <w:rPr>
          <w:rFonts w:ascii="Arial" w:hAnsi="Arial" w:cs="Arial"/>
        </w:rPr>
        <w:lastRenderedPageBreak/>
        <w:t xml:space="preserve">MBÚ je oprávněn si jednostranně prodloužit lhůtu k dokončení dohodnutého projektu v případě, kdy předpokládané výsledky projektu neodpovídají očekávaným výsledkům, nebo dojde k technickým problémům technologického zařízení. V takovém případě je MBÚ o této skutečnosti povinen neprodleně informovat PB. Na základě těchto skutečností však může PB svůj požadavek na realizaci projektu jednostranně vypovědět. V případě jednostranné výpovědi dohody o projektu ze strany PB, uhradí PB přímé náklady (nakoupený materiál, spotřeba energií a mzda zaměstnanců zapojených do projektu) na takové plnění v prokázané výši. </w:t>
      </w:r>
    </w:p>
    <w:p w:rsidR="00936B64" w:rsidRDefault="00AD706D">
      <w:pPr>
        <w:numPr>
          <w:ilvl w:val="1"/>
          <w:numId w:val="3"/>
        </w:numPr>
        <w:tabs>
          <w:tab w:val="left" w:pos="0"/>
          <w:tab w:val="left" w:pos="567"/>
        </w:tabs>
        <w:jc w:val="both"/>
      </w:pPr>
      <w:r>
        <w:rPr>
          <w:rFonts w:ascii="Arial" w:hAnsi="Arial" w:cs="Arial"/>
        </w:rPr>
        <w:t>MBÚ je oprávněn realizaci jednotlivého projektu jednostranně vypovědět v případě, že MBÚ nebude v důsledku technické poruchy schopen projekt dokončit. V případě jednostranné výpovědi ze strany MBÚ nevznikají MBÚ žádné závazky vůči PB.</w:t>
      </w:r>
    </w:p>
    <w:p w:rsidR="00936B64" w:rsidRDefault="00936B64">
      <w:pPr>
        <w:tabs>
          <w:tab w:val="left" w:pos="0"/>
        </w:tabs>
        <w:jc w:val="both"/>
        <w:rPr>
          <w:rFonts w:ascii="Arial" w:hAnsi="Arial" w:cs="Arial"/>
        </w:rPr>
      </w:pPr>
    </w:p>
    <w:p w:rsidR="00936B64" w:rsidRDefault="00936B64">
      <w:pPr>
        <w:tabs>
          <w:tab w:val="left" w:pos="0"/>
        </w:tabs>
        <w:jc w:val="both"/>
        <w:rPr>
          <w:rFonts w:ascii="Arial" w:hAnsi="Arial" w:cs="Arial"/>
        </w:rPr>
      </w:pPr>
    </w:p>
    <w:p w:rsidR="00936B64" w:rsidRDefault="00AD706D">
      <w:pPr>
        <w:pStyle w:val="Smlouva"/>
        <w:numPr>
          <w:ilvl w:val="0"/>
          <w:numId w:val="3"/>
        </w:numPr>
        <w:tabs>
          <w:tab w:val="left" w:pos="0"/>
        </w:tabs>
        <w:spacing w:after="120"/>
        <w:jc w:val="center"/>
      </w:pPr>
      <w:r>
        <w:rPr>
          <w:rFonts w:ascii="Arial" w:hAnsi="Arial" w:cs="Arial"/>
          <w:b/>
          <w:sz w:val="24"/>
          <w:szCs w:val="24"/>
        </w:rPr>
        <w:t>Náklady spolupráce</w:t>
      </w:r>
    </w:p>
    <w:p w:rsidR="00936B64" w:rsidRDefault="00AD706D">
      <w:pPr>
        <w:numPr>
          <w:ilvl w:val="1"/>
          <w:numId w:val="3"/>
        </w:numPr>
        <w:tabs>
          <w:tab w:val="left" w:pos="0"/>
        </w:tabs>
        <w:jc w:val="both"/>
      </w:pPr>
      <w:r>
        <w:rPr>
          <w:rFonts w:ascii="Arial" w:hAnsi="Arial" w:cs="Arial"/>
        </w:rPr>
        <w:t>PB uhradí náklady spolupráce podle adhezní prováděcí smlouvy na základě daňového dokladu vystaveného MBÚ po předání výsledků.</w:t>
      </w:r>
    </w:p>
    <w:p w:rsidR="00936B64" w:rsidRDefault="00AD706D">
      <w:pPr>
        <w:numPr>
          <w:ilvl w:val="1"/>
          <w:numId w:val="3"/>
        </w:numPr>
        <w:tabs>
          <w:tab w:val="left" w:pos="0"/>
        </w:tabs>
        <w:jc w:val="both"/>
      </w:pPr>
      <w:r>
        <w:rPr>
          <w:rFonts w:ascii="Arial" w:hAnsi="Arial" w:cs="Arial"/>
        </w:rPr>
        <w:t>Splatnost daňového dokladu bude minimálně 14 dnů.</w:t>
      </w:r>
    </w:p>
    <w:p w:rsidR="00936B64" w:rsidRDefault="00936B64">
      <w:pPr>
        <w:tabs>
          <w:tab w:val="left" w:pos="0"/>
        </w:tabs>
        <w:jc w:val="both"/>
        <w:rPr>
          <w:rFonts w:ascii="Arial" w:hAnsi="Arial" w:cs="Arial"/>
        </w:rPr>
      </w:pPr>
    </w:p>
    <w:p w:rsidR="00936B64" w:rsidRDefault="00936B64">
      <w:pPr>
        <w:jc w:val="both"/>
        <w:rPr>
          <w:rFonts w:ascii="Arial" w:hAnsi="Arial" w:cs="Arial"/>
        </w:rPr>
      </w:pPr>
    </w:p>
    <w:p w:rsidR="00936B64" w:rsidRDefault="00AD706D">
      <w:pPr>
        <w:pStyle w:val="Smlouva"/>
        <w:numPr>
          <w:ilvl w:val="0"/>
          <w:numId w:val="3"/>
        </w:numPr>
        <w:tabs>
          <w:tab w:val="left" w:pos="0"/>
        </w:tabs>
        <w:spacing w:after="120"/>
        <w:jc w:val="center"/>
      </w:pPr>
      <w:r>
        <w:rPr>
          <w:rFonts w:ascii="Arial" w:hAnsi="Arial" w:cs="Arial"/>
          <w:b/>
          <w:sz w:val="24"/>
          <w:szCs w:val="24"/>
        </w:rPr>
        <w:t>Ochrana výsledků spolupráce</w:t>
      </w:r>
    </w:p>
    <w:p w:rsidR="00936B64" w:rsidRDefault="00AD706D">
      <w:pPr>
        <w:numPr>
          <w:ilvl w:val="1"/>
          <w:numId w:val="3"/>
        </w:numPr>
        <w:tabs>
          <w:tab w:val="left" w:pos="0"/>
        </w:tabs>
        <w:jc w:val="both"/>
      </w:pPr>
      <w:r>
        <w:rPr>
          <w:rFonts w:ascii="Arial" w:hAnsi="Arial" w:cs="Arial"/>
        </w:rPr>
        <w:t>Smluvní strany se zavazují, že výsledky vědecko-technických prací, získané na základě této smlouvy, z důvodů ochrany a využívání průmyslových práv, autorských práv a výrobně technických poznatků nesdělí ani nepředají třetím osobám ani organizacím bez předchozího vzájemného písemného souhlasu. Každá ze smluvních stran nese odpovědnost za porušení tohoto závazku.</w:t>
      </w:r>
    </w:p>
    <w:p w:rsidR="00936B64" w:rsidRDefault="00AD706D">
      <w:pPr>
        <w:numPr>
          <w:ilvl w:val="1"/>
          <w:numId w:val="3"/>
        </w:numPr>
        <w:jc w:val="both"/>
      </w:pPr>
      <w:r>
        <w:rPr>
          <w:rFonts w:ascii="Arial" w:hAnsi="Arial" w:cs="Arial"/>
        </w:rPr>
        <w:t xml:space="preserve">Společné výsledky vědecko-technických prací, vyplývající z předmětu této smlouvy, mohou být po dohodě obou stran předmětem časopiseckých publikací či sjezdových a </w:t>
      </w:r>
      <w:proofErr w:type="spellStart"/>
      <w:r>
        <w:rPr>
          <w:rFonts w:ascii="Arial" w:hAnsi="Arial" w:cs="Arial"/>
        </w:rPr>
        <w:t>sympoziálních</w:t>
      </w:r>
      <w:proofErr w:type="spellEnd"/>
      <w:r>
        <w:rPr>
          <w:rFonts w:ascii="Arial" w:hAnsi="Arial" w:cs="Arial"/>
        </w:rPr>
        <w:t xml:space="preserve"> sdělení. V takovém případě je smluvní strana povinna poskytnout druhé smluvní straně podklady k posouzení. Pokud se dotázaná smluvní strana nevyjádří k předaným podkladům ve lhůtě 15 dnů, znamená to souhlas s takovým uveřejněním.</w:t>
      </w:r>
    </w:p>
    <w:p w:rsidR="00936B64" w:rsidRDefault="00936B64">
      <w:pPr>
        <w:jc w:val="both"/>
        <w:rPr>
          <w:rFonts w:ascii="Arial" w:hAnsi="Arial" w:cs="Arial"/>
          <w:highlight w:val="yellow"/>
        </w:rPr>
      </w:pPr>
    </w:p>
    <w:p w:rsidR="00936B64" w:rsidRDefault="00936B64">
      <w:pPr>
        <w:jc w:val="both"/>
        <w:rPr>
          <w:rFonts w:ascii="Arial" w:hAnsi="Arial" w:cs="Arial"/>
          <w:highlight w:val="yellow"/>
        </w:rPr>
      </w:pPr>
    </w:p>
    <w:p w:rsidR="00936B64" w:rsidRDefault="00AD706D">
      <w:pPr>
        <w:pStyle w:val="Smlouva"/>
        <w:keepNext/>
        <w:numPr>
          <w:ilvl w:val="0"/>
          <w:numId w:val="3"/>
        </w:numPr>
        <w:tabs>
          <w:tab w:val="left" w:pos="0"/>
        </w:tabs>
        <w:spacing w:after="120"/>
        <w:jc w:val="center"/>
      </w:pPr>
      <w:r>
        <w:rPr>
          <w:rFonts w:ascii="Arial" w:hAnsi="Arial" w:cs="Arial"/>
          <w:b/>
          <w:sz w:val="24"/>
          <w:szCs w:val="24"/>
        </w:rPr>
        <w:t>Ustanovení závěrečná a společná</w:t>
      </w:r>
    </w:p>
    <w:p w:rsidR="00936B64" w:rsidRDefault="00AD706D">
      <w:pPr>
        <w:numPr>
          <w:ilvl w:val="1"/>
          <w:numId w:val="3"/>
        </w:numPr>
        <w:tabs>
          <w:tab w:val="left" w:pos="0"/>
        </w:tabs>
        <w:jc w:val="both"/>
      </w:pPr>
      <w:r>
        <w:rPr>
          <w:rFonts w:ascii="Arial" w:hAnsi="Arial" w:cs="Arial"/>
        </w:rPr>
        <w:t xml:space="preserve">Tato smlouva vstupuje v platnost a účinnost dnem jejího podpisu oprávněnými zástupci obou smluvních stran a platí do splnění povinností obou stran. </w:t>
      </w:r>
    </w:p>
    <w:p w:rsidR="00936B64" w:rsidRDefault="00AD706D">
      <w:pPr>
        <w:numPr>
          <w:ilvl w:val="1"/>
          <w:numId w:val="3"/>
        </w:numPr>
        <w:jc w:val="both"/>
      </w:pPr>
      <w:r>
        <w:rPr>
          <w:rFonts w:ascii="Arial" w:hAnsi="Arial" w:cs="Arial"/>
        </w:rPr>
        <w:t>Smlouva se uzavírá na dobu určitou od 1. 9. 2016 do 31. 12. 2026.</w:t>
      </w:r>
    </w:p>
    <w:p w:rsidR="00936B64" w:rsidRDefault="00AD706D">
      <w:pPr>
        <w:numPr>
          <w:ilvl w:val="1"/>
          <w:numId w:val="3"/>
        </w:numPr>
        <w:tabs>
          <w:tab w:val="left" w:pos="0"/>
        </w:tabs>
        <w:jc w:val="both"/>
      </w:pPr>
      <w:r>
        <w:rPr>
          <w:rFonts w:ascii="Arial" w:hAnsi="Arial" w:cs="Arial"/>
        </w:rPr>
        <w:t>Obě strany se zavazují, že před přistoupením k sankcím či požadavkům na náhradu škody vyplývajících z této smlouvy vyvolají smírčí jednání.</w:t>
      </w:r>
    </w:p>
    <w:p w:rsidR="00936B64" w:rsidRDefault="00AD706D">
      <w:pPr>
        <w:numPr>
          <w:ilvl w:val="1"/>
          <w:numId w:val="3"/>
        </w:numPr>
        <w:tabs>
          <w:tab w:val="left" w:pos="0"/>
        </w:tabs>
        <w:jc w:val="both"/>
      </w:pPr>
      <w:r>
        <w:rPr>
          <w:rFonts w:ascii="Arial" w:hAnsi="Arial" w:cs="Arial"/>
        </w:rPr>
        <w:t>Tato smlouva je vyhotovena ve dvou výtiscích, z nichž každá strana obdrží po jednom výtisku.</w:t>
      </w:r>
    </w:p>
    <w:p w:rsidR="00936B64" w:rsidRDefault="00AD706D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souhlasí s uveřejněním plného znění této smlouvy včetně jejích příloh v registru smluv podle zákona č. 340/2015 Sb., o zvláštních podmínkách účinnosti některých smluv, uveřejňování těchto smluv a o registru smluv (zákon o registru smluv). Povinnost uveřejnit tuto smlouvu zajistí MBÚ v </w:t>
      </w:r>
      <w:r>
        <w:rPr>
          <w:rFonts w:ascii="Arial" w:hAnsi="Arial" w:cs="Arial"/>
        </w:rPr>
        <w:lastRenderedPageBreak/>
        <w:t xml:space="preserve">termínu do 10 dnů po podpisu této smlouvy, přičemž o jejím uveřejnění informuje PB bezprostředně po jejím uveřejnění. Prováděcí smlouvy budou uzavírány adhezním způsobem akceptací návrhu MBÚ. Z toho důvodu tyto prováděcí smlouvy nepodléhají povinnosti uveřejnění v registru smluv. </w:t>
      </w:r>
    </w:p>
    <w:p w:rsidR="00936B64" w:rsidRDefault="00936B64">
      <w:pPr>
        <w:ind w:left="720"/>
        <w:jc w:val="both"/>
        <w:rPr>
          <w:rFonts w:ascii="Arial" w:hAnsi="Arial" w:cs="Arial"/>
        </w:rPr>
      </w:pPr>
    </w:p>
    <w:p w:rsidR="00936B64" w:rsidRDefault="00936B64">
      <w:pPr>
        <w:jc w:val="both"/>
        <w:rPr>
          <w:rFonts w:ascii="Arial" w:hAnsi="Arial" w:cs="Arial"/>
        </w:rPr>
      </w:pPr>
    </w:p>
    <w:p w:rsidR="00936B64" w:rsidRDefault="00936B64">
      <w:pPr>
        <w:jc w:val="both"/>
        <w:rPr>
          <w:rFonts w:ascii="Arial" w:hAnsi="Arial" w:cs="Arial"/>
        </w:rPr>
      </w:pPr>
    </w:p>
    <w:p w:rsidR="00936B64" w:rsidRDefault="00AD706D">
      <w:pPr>
        <w:jc w:val="both"/>
      </w:pPr>
      <w:r>
        <w:rPr>
          <w:rFonts w:ascii="Arial" w:hAnsi="Arial" w:cs="Arial"/>
        </w:rPr>
        <w:t xml:space="preserve">V Praze dne __________  </w:t>
      </w:r>
    </w:p>
    <w:p w:rsidR="00936B64" w:rsidRDefault="00936B64">
      <w:pPr>
        <w:jc w:val="both"/>
        <w:rPr>
          <w:rFonts w:ascii="Arial" w:hAnsi="Arial" w:cs="Arial"/>
        </w:rPr>
      </w:pPr>
    </w:p>
    <w:p w:rsidR="00936B64" w:rsidRDefault="00936B64">
      <w:pPr>
        <w:rPr>
          <w:rFonts w:ascii="Arial" w:hAnsi="Arial" w:cs="Arial"/>
        </w:rPr>
      </w:pPr>
    </w:p>
    <w:p w:rsidR="00936B64" w:rsidRDefault="00936B64">
      <w:pPr>
        <w:rPr>
          <w:rFonts w:ascii="Arial" w:hAnsi="Arial" w:cs="Arial"/>
          <w:b/>
        </w:rPr>
      </w:pPr>
      <w:bookmarkStart w:id="0" w:name="_GoBack"/>
      <w:bookmarkEnd w:id="0"/>
    </w:p>
    <w:p w:rsidR="00936B64" w:rsidRDefault="00936B64">
      <w:pPr>
        <w:jc w:val="both"/>
        <w:rPr>
          <w:rFonts w:ascii="Arial" w:hAnsi="Arial" w:cs="Arial"/>
          <w:b/>
        </w:rPr>
      </w:pPr>
    </w:p>
    <w:p w:rsidR="00936B64" w:rsidRDefault="00936B64">
      <w:pPr>
        <w:jc w:val="both"/>
        <w:rPr>
          <w:rFonts w:ascii="Arial" w:hAnsi="Arial" w:cs="Arial"/>
        </w:rPr>
      </w:pPr>
    </w:p>
    <w:p w:rsidR="00936B64" w:rsidRDefault="00936B64">
      <w:pPr>
        <w:jc w:val="both"/>
        <w:rPr>
          <w:rFonts w:ascii="Arial" w:hAnsi="Arial" w:cs="Arial"/>
        </w:rPr>
      </w:pPr>
    </w:p>
    <w:p w:rsidR="00936B64" w:rsidRDefault="00936B64">
      <w:pPr>
        <w:jc w:val="both"/>
        <w:rPr>
          <w:rFonts w:ascii="Arial" w:hAnsi="Arial" w:cs="Arial"/>
        </w:rPr>
      </w:pPr>
    </w:p>
    <w:p w:rsidR="00936B64" w:rsidRDefault="00936B64">
      <w:pPr>
        <w:ind w:left="720"/>
        <w:jc w:val="both"/>
        <w:rPr>
          <w:rFonts w:ascii="Arial" w:hAnsi="Arial" w:cs="Arial"/>
        </w:rPr>
      </w:pPr>
    </w:p>
    <w:p w:rsidR="00936B64" w:rsidRDefault="00AD706D">
      <w:pPr>
        <w:jc w:val="both"/>
      </w:pPr>
      <w:r>
        <w:rPr>
          <w:rFonts w:ascii="Arial" w:eastAsia="Arial" w:hAnsi="Arial" w:cs="Arial"/>
        </w:rPr>
        <w:t>…</w:t>
      </w:r>
      <w:r>
        <w:rPr>
          <w:rFonts w:ascii="Arial" w:hAnsi="Arial" w:cs="Arial"/>
        </w:rPr>
        <w:t>...……………………………..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</w:t>
      </w:r>
    </w:p>
    <w:p w:rsidR="00936B64" w:rsidRDefault="00AD706D">
      <w:pPr>
        <w:jc w:val="both"/>
      </w:pPr>
      <w:r>
        <w:rPr>
          <w:rFonts w:ascii="Arial" w:hAnsi="Arial" w:cs="Arial"/>
        </w:rPr>
        <w:t>RNDr. Martin Bilej, DrSc.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RNDr. Petr </w:t>
      </w:r>
      <w:proofErr w:type="spellStart"/>
      <w:r>
        <w:rPr>
          <w:rFonts w:ascii="Arial" w:hAnsi="Arial" w:cs="Arial"/>
        </w:rPr>
        <w:t>Ryšávka</w:t>
      </w:r>
      <w:proofErr w:type="spellEnd"/>
    </w:p>
    <w:p w:rsidR="00936B64" w:rsidRDefault="00AD706D">
      <w:pPr>
        <w:jc w:val="both"/>
      </w:pPr>
      <w:r>
        <w:rPr>
          <w:rFonts w:ascii="Arial" w:hAnsi="Arial" w:cs="Arial"/>
        </w:rPr>
        <w:t>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jednatel </w:t>
      </w:r>
    </w:p>
    <w:p w:rsidR="00936B64" w:rsidRDefault="00AD706D">
      <w:pPr>
        <w:ind w:left="4950" w:hanging="4950"/>
      </w:pPr>
      <w:r>
        <w:rPr>
          <w:rFonts w:ascii="Arial" w:hAnsi="Arial" w:cs="Arial"/>
        </w:rPr>
        <w:t xml:space="preserve">Mikrobiologický ústav AV ČR, </w:t>
      </w:r>
      <w:proofErr w:type="spellStart"/>
      <w:proofErr w:type="gramStart"/>
      <w:r>
        <w:rPr>
          <w:rFonts w:ascii="Arial" w:hAnsi="Arial" w:cs="Arial"/>
        </w:rPr>
        <w:t>v.v.</w:t>
      </w:r>
      <w:proofErr w:type="gramEnd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Pharmaceutical</w:t>
      </w:r>
      <w:proofErr w:type="spellEnd"/>
      <w:r>
        <w:rPr>
          <w:rFonts w:ascii="Arial" w:hAnsi="Arial" w:cs="Arial"/>
        </w:rPr>
        <w:t xml:space="preserve"> Biotechnology, s.r.o.</w:t>
      </w:r>
    </w:p>
    <w:p w:rsidR="00936B64" w:rsidRDefault="00936B64">
      <w:pPr>
        <w:jc w:val="both"/>
        <w:rPr>
          <w:rFonts w:ascii="Arial" w:hAnsi="Arial" w:cs="Arial"/>
          <w:b/>
        </w:rPr>
      </w:pPr>
    </w:p>
    <w:p w:rsidR="00936B64" w:rsidRDefault="00936B64"/>
    <w:sectPr w:rsidR="00936B64">
      <w:pgSz w:w="11906" w:h="16838"/>
      <w:pgMar w:top="1417" w:right="1417" w:bottom="1276" w:left="1843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roid Sans Fallback">
    <w:charset w:val="00"/>
    <w:family w:val="auto"/>
    <w:pitch w:val="variable"/>
  </w:font>
  <w:font w:name="Droid Sans Devanagari">
    <w:altName w:val="Times New Roman"/>
    <w:charset w:val="01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9A4"/>
    <w:multiLevelType w:val="multilevel"/>
    <w:tmpl w:val="56B4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F342344"/>
    <w:multiLevelType w:val="multilevel"/>
    <w:tmpl w:val="602283D8"/>
    <w:lvl w:ilvl="0">
      <w:start w:val="1"/>
      <w:numFmt w:val="decimal"/>
      <w:lvlText w:val="Článek %1."/>
      <w:lvlJc w:val="left"/>
      <w:pPr>
        <w:ind w:left="0" w:firstLine="0"/>
      </w:pPr>
      <w:rPr>
        <w:rFonts w:cs="Arial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Arial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78384256"/>
    <w:multiLevelType w:val="multilevel"/>
    <w:tmpl w:val="570E0C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64"/>
    <w:rsid w:val="001B431C"/>
    <w:rsid w:val="006016B5"/>
    <w:rsid w:val="00936B64"/>
    <w:rsid w:val="00AD706D"/>
    <w:rsid w:val="00C6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MS Mincho"/>
      <w:sz w:val="24"/>
      <w:szCs w:val="24"/>
      <w:lang w:eastAsia="ja-JP"/>
    </w:rPr>
  </w:style>
  <w:style w:type="paragraph" w:styleId="Nadpis4">
    <w:name w:val="heading 4"/>
    <w:basedOn w:val="Normln"/>
    <w:qFormat/>
    <w:pPr>
      <w:keepNext/>
      <w:numPr>
        <w:ilvl w:val="3"/>
        <w:numId w:val="1"/>
      </w:numPr>
      <w:ind w:left="0" w:hanging="144"/>
      <w:outlineLvl w:val="3"/>
    </w:pPr>
    <w:rPr>
      <w:rFonts w:eastAsia="Times New Roman"/>
      <w:b/>
      <w:sz w:val="20"/>
      <w:szCs w:val="20"/>
    </w:rPr>
  </w:style>
  <w:style w:type="paragraph" w:styleId="Nadpis5">
    <w:name w:val="heading 5"/>
    <w:basedOn w:val="Normln"/>
    <w:qFormat/>
    <w:pPr>
      <w:keepNext/>
      <w:numPr>
        <w:ilvl w:val="4"/>
        <w:numId w:val="1"/>
      </w:numPr>
      <w:ind w:left="0" w:hanging="432"/>
      <w:jc w:val="center"/>
      <w:outlineLvl w:val="4"/>
    </w:pPr>
    <w:rPr>
      <w:rFonts w:eastAsia="Times New Roman"/>
      <w:b/>
      <w:sz w:val="20"/>
      <w:szCs w:val="20"/>
    </w:rPr>
  </w:style>
  <w:style w:type="paragraph" w:styleId="Nadpis6">
    <w:name w:val="heading 6"/>
    <w:basedOn w:val="Normln"/>
    <w:qFormat/>
    <w:pPr>
      <w:keepNext/>
      <w:numPr>
        <w:ilvl w:val="5"/>
        <w:numId w:val="1"/>
      </w:numPr>
      <w:ind w:left="0" w:hanging="432"/>
      <w:jc w:val="center"/>
      <w:outlineLvl w:val="5"/>
    </w:pPr>
    <w:rPr>
      <w:rFonts w:eastAsia="Times New Roman"/>
      <w:b/>
      <w:szCs w:val="20"/>
      <w:u w:val="single"/>
    </w:rPr>
  </w:style>
  <w:style w:type="paragraph" w:styleId="Nadpis7">
    <w:name w:val="heading 7"/>
    <w:basedOn w:val="Normln"/>
    <w:qFormat/>
    <w:pPr>
      <w:keepNext/>
      <w:numPr>
        <w:ilvl w:val="6"/>
        <w:numId w:val="1"/>
      </w:numPr>
      <w:ind w:left="0" w:hanging="288"/>
      <w:jc w:val="both"/>
      <w:outlineLvl w:val="6"/>
    </w:pPr>
    <w:rPr>
      <w:rFonts w:eastAsia="Times New Roman"/>
      <w:b/>
      <w:sz w:val="20"/>
      <w:szCs w:val="20"/>
    </w:rPr>
  </w:style>
  <w:style w:type="paragraph" w:styleId="Nadpis8">
    <w:name w:val="heading 8"/>
    <w:basedOn w:val="Normln"/>
    <w:qFormat/>
    <w:pPr>
      <w:keepNext/>
      <w:widowControl w:val="0"/>
      <w:numPr>
        <w:ilvl w:val="7"/>
        <w:numId w:val="1"/>
      </w:numPr>
      <w:ind w:left="0" w:hanging="432"/>
      <w:jc w:val="center"/>
      <w:outlineLvl w:val="7"/>
    </w:pPr>
    <w:rPr>
      <w:rFonts w:eastAsia="Times New Roman"/>
      <w:b/>
      <w:color w:val="000000"/>
      <w:sz w:val="32"/>
      <w:szCs w:val="20"/>
    </w:rPr>
  </w:style>
  <w:style w:type="paragraph" w:styleId="Nadpis9">
    <w:name w:val="heading 9"/>
    <w:basedOn w:val="Normln"/>
    <w:qFormat/>
    <w:pPr>
      <w:keepNext/>
      <w:numPr>
        <w:ilvl w:val="8"/>
        <w:numId w:val="1"/>
      </w:numPr>
      <w:ind w:left="0" w:hanging="144"/>
      <w:outlineLvl w:val="8"/>
    </w:pPr>
    <w:rPr>
      <w:rFonts w:eastAsia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Arial" w:hAnsi="Arial" w:cs="Arial"/>
      <w:b/>
      <w:sz w:val="24"/>
      <w:szCs w:val="24"/>
    </w:rPr>
  </w:style>
  <w:style w:type="character" w:customStyle="1" w:styleId="WW8Num3z1">
    <w:name w:val="WW8Num3z1"/>
    <w:qFormat/>
    <w:rPr>
      <w:rFonts w:ascii="Arial" w:hAnsi="Arial" w:cs="Arial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Standardnpsmoodstavce2">
    <w:name w:val="Standardní písmo odstavce2"/>
    <w:qFormat/>
  </w:style>
  <w:style w:type="character" w:customStyle="1" w:styleId="WW8Num2z1">
    <w:name w:val="WW8Num2z1"/>
    <w:qFormat/>
    <w:rPr>
      <w:rFonts w:ascii="Arial" w:hAnsi="Arial" w:cs="Arial"/>
    </w:rPr>
  </w:style>
  <w:style w:type="character" w:customStyle="1" w:styleId="WW8Num2z2">
    <w:name w:val="WW8Num2z2"/>
    <w:qFormat/>
    <w:rPr>
      <w:rFonts w:ascii="Arial" w:hAnsi="Arial" w:cs="Arial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2">
    <w:name w:val="WW8Num3z2"/>
    <w:qFormat/>
    <w:rPr>
      <w:rFonts w:ascii="Calibri" w:hAnsi="Calibri" w:cs="Calibri"/>
      <w:sz w:val="24"/>
    </w:rPr>
  </w:style>
  <w:style w:type="character" w:customStyle="1" w:styleId="Nadpis4Char">
    <w:name w:val="Nadpis 4 Char"/>
    <w:qFormat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adpis5Char">
    <w:name w:val="Nadpis 5 Char"/>
    <w:qFormat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adpis6Char">
    <w:name w:val="Nadpis 6 Char"/>
    <w:qFormat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dpis7Char">
    <w:name w:val="Nadpis 7 Char"/>
    <w:qFormat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adpis8Char">
    <w:name w:val="Nadpis 8 Char"/>
    <w:qFormat/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Nadpis9Char">
    <w:name w:val="Nadpis 9 Char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extbublinyChar">
    <w:name w:val="Text bubliny Char"/>
    <w:qFormat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TextkomenteChar">
    <w:name w:val="Text komentáře Char"/>
    <w:qFormat/>
    <w:rPr>
      <w:rFonts w:eastAsia="MS Mincho"/>
      <w:lang w:eastAsia="ja-JP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Odkaznakoment2">
    <w:name w:val="Odkaz na komentář2"/>
    <w:basedOn w:val="Standardnpsmoodstavce1"/>
    <w:qFormat/>
    <w:rPr>
      <w:sz w:val="16"/>
      <w:szCs w:val="16"/>
    </w:rPr>
  </w:style>
  <w:style w:type="character" w:customStyle="1" w:styleId="TextkomenteChar1">
    <w:name w:val="Text komentáře Char1"/>
    <w:basedOn w:val="Standardnpsmoodstavce1"/>
    <w:qFormat/>
    <w:rPr>
      <w:rFonts w:eastAsia="MS Mincho"/>
      <w:lang w:eastAsia="ja-JP"/>
    </w:rPr>
  </w:style>
  <w:style w:type="character" w:customStyle="1" w:styleId="PedmtkomenteChar">
    <w:name w:val="Předmět komentáře Char"/>
    <w:basedOn w:val="TextkomenteChar1"/>
    <w:qFormat/>
    <w:rPr>
      <w:rFonts w:eastAsia="MS Mincho"/>
      <w:b/>
      <w:bCs/>
      <w:lang w:eastAsia="ja-JP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Arial"/>
      <w:b/>
      <w:sz w:val="24"/>
      <w:szCs w:val="24"/>
    </w:rPr>
  </w:style>
  <w:style w:type="character" w:customStyle="1" w:styleId="ListLabel3">
    <w:name w:val="ListLabel 3"/>
    <w:qFormat/>
    <w:rPr>
      <w:rFonts w:cs="Arial"/>
    </w:rPr>
  </w:style>
  <w:style w:type="character" w:customStyle="1" w:styleId="ListLabel4">
    <w:name w:val="ListLabel 4"/>
    <w:qFormat/>
    <w:rPr>
      <w:rFonts w:cs="Arial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qFormat/>
    <w:rsid w:val="0066579A"/>
    <w:rPr>
      <w:rFonts w:ascii="Segoe UI" w:eastAsia="MS Mincho" w:hAnsi="Segoe UI" w:cs="Segoe UI"/>
      <w:sz w:val="18"/>
      <w:szCs w:val="18"/>
      <w:lang w:eastAsia="ja-JP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6579A"/>
    <w:rPr>
      <w:sz w:val="16"/>
      <w:szCs w:val="16"/>
    </w:rPr>
  </w:style>
  <w:style w:type="character" w:customStyle="1" w:styleId="TextkomenteChar2">
    <w:name w:val="Text komentáře Char2"/>
    <w:basedOn w:val="Standardnpsmoodstavce"/>
    <w:link w:val="Textkomente"/>
    <w:uiPriority w:val="99"/>
    <w:semiHidden/>
    <w:qFormat/>
    <w:rsid w:val="0066579A"/>
    <w:rPr>
      <w:rFonts w:eastAsia="MS Mincho"/>
      <w:lang w:eastAsia="ja-JP"/>
    </w:rPr>
  </w:style>
  <w:style w:type="character" w:customStyle="1" w:styleId="PedmtkomenteChar1">
    <w:name w:val="Předmět komentáře Char1"/>
    <w:basedOn w:val="TextkomenteChar2"/>
    <w:link w:val="Pedmtkomente"/>
    <w:uiPriority w:val="99"/>
    <w:semiHidden/>
    <w:qFormat/>
    <w:rsid w:val="0066579A"/>
    <w:rPr>
      <w:rFonts w:eastAsia="MS Mincho"/>
      <w:b/>
      <w:bCs/>
      <w:lang w:eastAsia="ja-JP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Arial"/>
      <w:b/>
      <w:sz w:val="24"/>
      <w:szCs w:val="24"/>
    </w:rPr>
  </w:style>
  <w:style w:type="character" w:customStyle="1" w:styleId="ListLabel7">
    <w:name w:val="ListLabel 7"/>
    <w:qFormat/>
    <w:rPr>
      <w:rFonts w:ascii="Arial" w:hAnsi="Arial" w:cs="Arial"/>
    </w:rPr>
  </w:style>
  <w:style w:type="character" w:customStyle="1" w:styleId="ListLabel8">
    <w:name w:val="ListLabel 8"/>
    <w:qFormat/>
    <w:rPr>
      <w:rFonts w:cs="Aria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Droid Sans Fallback" w:hAnsi="Arial" w:cs="Droid Sans Devanagar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Droid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Droid Sans Devanagari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Smlouva">
    <w:name w:val="Smlouva"/>
    <w:basedOn w:val="Normln"/>
    <w:qFormat/>
    <w:rPr>
      <w:rFonts w:eastAsia="Times New Roman"/>
      <w:sz w:val="20"/>
      <w:szCs w:val="20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</w:style>
  <w:style w:type="paragraph" w:customStyle="1" w:styleId="Textbubliny1">
    <w:name w:val="Text bubliny1"/>
    <w:basedOn w:val="Normln"/>
    <w:qFormat/>
    <w:rPr>
      <w:rFonts w:ascii="Segoe UI" w:hAnsi="Segoe UI" w:cs="Segoe UI"/>
      <w:sz w:val="18"/>
      <w:szCs w:val="18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customStyle="1" w:styleId="Textkomente2">
    <w:name w:val="Text komentáře2"/>
    <w:basedOn w:val="Normln"/>
    <w:qFormat/>
    <w:rPr>
      <w:sz w:val="20"/>
      <w:szCs w:val="20"/>
    </w:rPr>
  </w:style>
  <w:style w:type="paragraph" w:customStyle="1" w:styleId="Pedmtkomente1">
    <w:name w:val="Předmět komentáře1"/>
    <w:basedOn w:val="Textkomente2"/>
    <w:qFormat/>
    <w:rPr>
      <w:b/>
      <w:bCs/>
    </w:rPr>
  </w:style>
  <w:style w:type="paragraph" w:styleId="Textbubliny">
    <w:name w:val="Balloon Text"/>
    <w:basedOn w:val="Normln"/>
    <w:link w:val="TextbublinyChar1"/>
    <w:uiPriority w:val="99"/>
    <w:semiHidden/>
    <w:unhideWhenUsed/>
    <w:qFormat/>
    <w:rsid w:val="0066579A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2"/>
    <w:uiPriority w:val="99"/>
    <w:semiHidden/>
    <w:unhideWhenUsed/>
    <w:qFormat/>
    <w:rsid w:val="0066579A"/>
    <w:rPr>
      <w:sz w:val="20"/>
      <w:szCs w:val="20"/>
    </w:rPr>
  </w:style>
  <w:style w:type="paragraph" w:styleId="Pedmtkomente">
    <w:name w:val="annotation subject"/>
    <w:basedOn w:val="Textkomente"/>
    <w:link w:val="PedmtkomenteChar1"/>
    <w:uiPriority w:val="99"/>
    <w:semiHidden/>
    <w:unhideWhenUsed/>
    <w:qFormat/>
    <w:rsid w:val="006657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MS Mincho"/>
      <w:sz w:val="24"/>
      <w:szCs w:val="24"/>
      <w:lang w:eastAsia="ja-JP"/>
    </w:rPr>
  </w:style>
  <w:style w:type="paragraph" w:styleId="Nadpis4">
    <w:name w:val="heading 4"/>
    <w:basedOn w:val="Normln"/>
    <w:qFormat/>
    <w:pPr>
      <w:keepNext/>
      <w:numPr>
        <w:ilvl w:val="3"/>
        <w:numId w:val="1"/>
      </w:numPr>
      <w:ind w:left="0" w:hanging="144"/>
      <w:outlineLvl w:val="3"/>
    </w:pPr>
    <w:rPr>
      <w:rFonts w:eastAsia="Times New Roman"/>
      <w:b/>
      <w:sz w:val="20"/>
      <w:szCs w:val="20"/>
    </w:rPr>
  </w:style>
  <w:style w:type="paragraph" w:styleId="Nadpis5">
    <w:name w:val="heading 5"/>
    <w:basedOn w:val="Normln"/>
    <w:qFormat/>
    <w:pPr>
      <w:keepNext/>
      <w:numPr>
        <w:ilvl w:val="4"/>
        <w:numId w:val="1"/>
      </w:numPr>
      <w:ind w:left="0" w:hanging="432"/>
      <w:jc w:val="center"/>
      <w:outlineLvl w:val="4"/>
    </w:pPr>
    <w:rPr>
      <w:rFonts w:eastAsia="Times New Roman"/>
      <w:b/>
      <w:sz w:val="20"/>
      <w:szCs w:val="20"/>
    </w:rPr>
  </w:style>
  <w:style w:type="paragraph" w:styleId="Nadpis6">
    <w:name w:val="heading 6"/>
    <w:basedOn w:val="Normln"/>
    <w:qFormat/>
    <w:pPr>
      <w:keepNext/>
      <w:numPr>
        <w:ilvl w:val="5"/>
        <w:numId w:val="1"/>
      </w:numPr>
      <w:ind w:left="0" w:hanging="432"/>
      <w:jc w:val="center"/>
      <w:outlineLvl w:val="5"/>
    </w:pPr>
    <w:rPr>
      <w:rFonts w:eastAsia="Times New Roman"/>
      <w:b/>
      <w:szCs w:val="20"/>
      <w:u w:val="single"/>
    </w:rPr>
  </w:style>
  <w:style w:type="paragraph" w:styleId="Nadpis7">
    <w:name w:val="heading 7"/>
    <w:basedOn w:val="Normln"/>
    <w:qFormat/>
    <w:pPr>
      <w:keepNext/>
      <w:numPr>
        <w:ilvl w:val="6"/>
        <w:numId w:val="1"/>
      </w:numPr>
      <w:ind w:left="0" w:hanging="288"/>
      <w:jc w:val="both"/>
      <w:outlineLvl w:val="6"/>
    </w:pPr>
    <w:rPr>
      <w:rFonts w:eastAsia="Times New Roman"/>
      <w:b/>
      <w:sz w:val="20"/>
      <w:szCs w:val="20"/>
    </w:rPr>
  </w:style>
  <w:style w:type="paragraph" w:styleId="Nadpis8">
    <w:name w:val="heading 8"/>
    <w:basedOn w:val="Normln"/>
    <w:qFormat/>
    <w:pPr>
      <w:keepNext/>
      <w:widowControl w:val="0"/>
      <w:numPr>
        <w:ilvl w:val="7"/>
        <w:numId w:val="1"/>
      </w:numPr>
      <w:ind w:left="0" w:hanging="432"/>
      <w:jc w:val="center"/>
      <w:outlineLvl w:val="7"/>
    </w:pPr>
    <w:rPr>
      <w:rFonts w:eastAsia="Times New Roman"/>
      <w:b/>
      <w:color w:val="000000"/>
      <w:sz w:val="32"/>
      <w:szCs w:val="20"/>
    </w:rPr>
  </w:style>
  <w:style w:type="paragraph" w:styleId="Nadpis9">
    <w:name w:val="heading 9"/>
    <w:basedOn w:val="Normln"/>
    <w:qFormat/>
    <w:pPr>
      <w:keepNext/>
      <w:numPr>
        <w:ilvl w:val="8"/>
        <w:numId w:val="1"/>
      </w:numPr>
      <w:ind w:left="0" w:hanging="144"/>
      <w:outlineLvl w:val="8"/>
    </w:pPr>
    <w:rPr>
      <w:rFonts w:eastAsia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Arial" w:hAnsi="Arial" w:cs="Arial"/>
      <w:b/>
      <w:sz w:val="24"/>
      <w:szCs w:val="24"/>
    </w:rPr>
  </w:style>
  <w:style w:type="character" w:customStyle="1" w:styleId="WW8Num3z1">
    <w:name w:val="WW8Num3z1"/>
    <w:qFormat/>
    <w:rPr>
      <w:rFonts w:ascii="Arial" w:hAnsi="Arial" w:cs="Arial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Standardnpsmoodstavce2">
    <w:name w:val="Standardní písmo odstavce2"/>
    <w:qFormat/>
  </w:style>
  <w:style w:type="character" w:customStyle="1" w:styleId="WW8Num2z1">
    <w:name w:val="WW8Num2z1"/>
    <w:qFormat/>
    <w:rPr>
      <w:rFonts w:ascii="Arial" w:hAnsi="Arial" w:cs="Arial"/>
    </w:rPr>
  </w:style>
  <w:style w:type="character" w:customStyle="1" w:styleId="WW8Num2z2">
    <w:name w:val="WW8Num2z2"/>
    <w:qFormat/>
    <w:rPr>
      <w:rFonts w:ascii="Arial" w:hAnsi="Arial" w:cs="Arial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2">
    <w:name w:val="WW8Num3z2"/>
    <w:qFormat/>
    <w:rPr>
      <w:rFonts w:ascii="Calibri" w:hAnsi="Calibri" w:cs="Calibri"/>
      <w:sz w:val="24"/>
    </w:rPr>
  </w:style>
  <w:style w:type="character" w:customStyle="1" w:styleId="Nadpis4Char">
    <w:name w:val="Nadpis 4 Char"/>
    <w:qFormat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adpis5Char">
    <w:name w:val="Nadpis 5 Char"/>
    <w:qFormat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adpis6Char">
    <w:name w:val="Nadpis 6 Char"/>
    <w:qFormat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dpis7Char">
    <w:name w:val="Nadpis 7 Char"/>
    <w:qFormat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adpis8Char">
    <w:name w:val="Nadpis 8 Char"/>
    <w:qFormat/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Nadpis9Char">
    <w:name w:val="Nadpis 9 Char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extbublinyChar">
    <w:name w:val="Text bubliny Char"/>
    <w:qFormat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TextkomenteChar">
    <w:name w:val="Text komentáře Char"/>
    <w:qFormat/>
    <w:rPr>
      <w:rFonts w:eastAsia="MS Mincho"/>
      <w:lang w:eastAsia="ja-JP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Odkaznakoment2">
    <w:name w:val="Odkaz na komentář2"/>
    <w:basedOn w:val="Standardnpsmoodstavce1"/>
    <w:qFormat/>
    <w:rPr>
      <w:sz w:val="16"/>
      <w:szCs w:val="16"/>
    </w:rPr>
  </w:style>
  <w:style w:type="character" w:customStyle="1" w:styleId="TextkomenteChar1">
    <w:name w:val="Text komentáře Char1"/>
    <w:basedOn w:val="Standardnpsmoodstavce1"/>
    <w:qFormat/>
    <w:rPr>
      <w:rFonts w:eastAsia="MS Mincho"/>
      <w:lang w:eastAsia="ja-JP"/>
    </w:rPr>
  </w:style>
  <w:style w:type="character" w:customStyle="1" w:styleId="PedmtkomenteChar">
    <w:name w:val="Předmět komentáře Char"/>
    <w:basedOn w:val="TextkomenteChar1"/>
    <w:qFormat/>
    <w:rPr>
      <w:rFonts w:eastAsia="MS Mincho"/>
      <w:b/>
      <w:bCs/>
      <w:lang w:eastAsia="ja-JP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Arial"/>
      <w:b/>
      <w:sz w:val="24"/>
      <w:szCs w:val="24"/>
    </w:rPr>
  </w:style>
  <w:style w:type="character" w:customStyle="1" w:styleId="ListLabel3">
    <w:name w:val="ListLabel 3"/>
    <w:qFormat/>
    <w:rPr>
      <w:rFonts w:cs="Arial"/>
    </w:rPr>
  </w:style>
  <w:style w:type="character" w:customStyle="1" w:styleId="ListLabel4">
    <w:name w:val="ListLabel 4"/>
    <w:qFormat/>
    <w:rPr>
      <w:rFonts w:cs="Arial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qFormat/>
    <w:rsid w:val="0066579A"/>
    <w:rPr>
      <w:rFonts w:ascii="Segoe UI" w:eastAsia="MS Mincho" w:hAnsi="Segoe UI" w:cs="Segoe UI"/>
      <w:sz w:val="18"/>
      <w:szCs w:val="18"/>
      <w:lang w:eastAsia="ja-JP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6579A"/>
    <w:rPr>
      <w:sz w:val="16"/>
      <w:szCs w:val="16"/>
    </w:rPr>
  </w:style>
  <w:style w:type="character" w:customStyle="1" w:styleId="TextkomenteChar2">
    <w:name w:val="Text komentáře Char2"/>
    <w:basedOn w:val="Standardnpsmoodstavce"/>
    <w:link w:val="Textkomente"/>
    <w:uiPriority w:val="99"/>
    <w:semiHidden/>
    <w:qFormat/>
    <w:rsid w:val="0066579A"/>
    <w:rPr>
      <w:rFonts w:eastAsia="MS Mincho"/>
      <w:lang w:eastAsia="ja-JP"/>
    </w:rPr>
  </w:style>
  <w:style w:type="character" w:customStyle="1" w:styleId="PedmtkomenteChar1">
    <w:name w:val="Předmět komentáře Char1"/>
    <w:basedOn w:val="TextkomenteChar2"/>
    <w:link w:val="Pedmtkomente"/>
    <w:uiPriority w:val="99"/>
    <w:semiHidden/>
    <w:qFormat/>
    <w:rsid w:val="0066579A"/>
    <w:rPr>
      <w:rFonts w:eastAsia="MS Mincho"/>
      <w:b/>
      <w:bCs/>
      <w:lang w:eastAsia="ja-JP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Arial"/>
      <w:b/>
      <w:sz w:val="24"/>
      <w:szCs w:val="24"/>
    </w:rPr>
  </w:style>
  <w:style w:type="character" w:customStyle="1" w:styleId="ListLabel7">
    <w:name w:val="ListLabel 7"/>
    <w:qFormat/>
    <w:rPr>
      <w:rFonts w:ascii="Arial" w:hAnsi="Arial" w:cs="Arial"/>
    </w:rPr>
  </w:style>
  <w:style w:type="character" w:customStyle="1" w:styleId="ListLabel8">
    <w:name w:val="ListLabel 8"/>
    <w:qFormat/>
    <w:rPr>
      <w:rFonts w:cs="Aria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Droid Sans Fallback" w:hAnsi="Arial" w:cs="Droid Sans Devanagar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Droid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Droid Sans Devanagari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Smlouva">
    <w:name w:val="Smlouva"/>
    <w:basedOn w:val="Normln"/>
    <w:qFormat/>
    <w:rPr>
      <w:rFonts w:eastAsia="Times New Roman"/>
      <w:sz w:val="20"/>
      <w:szCs w:val="20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</w:style>
  <w:style w:type="paragraph" w:customStyle="1" w:styleId="Textbubliny1">
    <w:name w:val="Text bubliny1"/>
    <w:basedOn w:val="Normln"/>
    <w:qFormat/>
    <w:rPr>
      <w:rFonts w:ascii="Segoe UI" w:hAnsi="Segoe UI" w:cs="Segoe UI"/>
      <w:sz w:val="18"/>
      <w:szCs w:val="18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customStyle="1" w:styleId="Textkomente2">
    <w:name w:val="Text komentáře2"/>
    <w:basedOn w:val="Normln"/>
    <w:qFormat/>
    <w:rPr>
      <w:sz w:val="20"/>
      <w:szCs w:val="20"/>
    </w:rPr>
  </w:style>
  <w:style w:type="paragraph" w:customStyle="1" w:styleId="Pedmtkomente1">
    <w:name w:val="Předmět komentáře1"/>
    <w:basedOn w:val="Textkomente2"/>
    <w:qFormat/>
    <w:rPr>
      <w:b/>
      <w:bCs/>
    </w:rPr>
  </w:style>
  <w:style w:type="paragraph" w:styleId="Textbubliny">
    <w:name w:val="Balloon Text"/>
    <w:basedOn w:val="Normln"/>
    <w:link w:val="TextbublinyChar1"/>
    <w:uiPriority w:val="99"/>
    <w:semiHidden/>
    <w:unhideWhenUsed/>
    <w:qFormat/>
    <w:rsid w:val="0066579A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2"/>
    <w:uiPriority w:val="99"/>
    <w:semiHidden/>
    <w:unhideWhenUsed/>
    <w:qFormat/>
    <w:rsid w:val="0066579A"/>
    <w:rPr>
      <w:sz w:val="20"/>
      <w:szCs w:val="20"/>
    </w:rPr>
  </w:style>
  <w:style w:type="paragraph" w:styleId="Pedmtkomente">
    <w:name w:val="annotation subject"/>
    <w:basedOn w:val="Textkomente"/>
    <w:link w:val="PedmtkomenteChar1"/>
    <w:uiPriority w:val="99"/>
    <w:semiHidden/>
    <w:unhideWhenUsed/>
    <w:qFormat/>
    <w:rsid w:val="006657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1058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Čudová Lucie</cp:lastModifiedBy>
  <cp:revision>2</cp:revision>
  <cp:lastPrinted>1900-12-31T23:00:00Z</cp:lastPrinted>
  <dcterms:created xsi:type="dcterms:W3CDTF">2016-12-19T11:20:00Z</dcterms:created>
  <dcterms:modified xsi:type="dcterms:W3CDTF">2016-12-19T11:20:00Z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