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6D" w:rsidRDefault="008F2BB1">
      <w:pPr>
        <w:pStyle w:val="Nadpis10"/>
        <w:framePr w:w="9468" w:h="672" w:hRule="exact" w:wrap="none" w:vAnchor="page" w:hAnchor="page" w:x="1247" w:y="1462"/>
        <w:shd w:val="clear" w:color="auto" w:fill="auto"/>
        <w:spacing w:after="0" w:line="280" w:lineRule="exact"/>
        <w:ind w:right="60"/>
      </w:pPr>
      <w:bookmarkStart w:id="0" w:name="bookmark0"/>
      <w:r>
        <w:t>Rezervační garanční smlouva na dodávku náhradního plnění</w:t>
      </w:r>
      <w:bookmarkEnd w:id="0"/>
    </w:p>
    <w:p w:rsidR="00251D6D" w:rsidRDefault="008F2BB1">
      <w:pPr>
        <w:pStyle w:val="Nadpis10"/>
        <w:framePr w:w="9468" w:h="672" w:hRule="exact" w:wrap="none" w:vAnchor="page" w:hAnchor="page" w:x="1247" w:y="1462"/>
        <w:shd w:val="clear" w:color="auto" w:fill="auto"/>
        <w:spacing w:after="0" w:line="280" w:lineRule="exact"/>
        <w:ind w:left="340"/>
      </w:pPr>
      <w:bookmarkStart w:id="1" w:name="bookmark1"/>
      <w:r>
        <w:t>v roce 2017</w:t>
      </w:r>
      <w:bookmarkEnd w:id="1"/>
    </w:p>
    <w:p w:rsidR="00251D6D" w:rsidRDefault="008F2BB1">
      <w:pPr>
        <w:pStyle w:val="Zkladntext30"/>
        <w:framePr w:w="9468" w:h="2177" w:hRule="exact" w:wrap="none" w:vAnchor="page" w:hAnchor="page" w:x="1247" w:y="2077"/>
        <w:shd w:val="clear" w:color="auto" w:fill="auto"/>
        <w:spacing w:before="0"/>
      </w:pPr>
      <w:r>
        <w:t>Bc. Robert Hrůza</w:t>
      </w:r>
    </w:p>
    <w:p w:rsidR="00251D6D" w:rsidRDefault="008F2BB1">
      <w:pPr>
        <w:pStyle w:val="Zkladntext20"/>
        <w:framePr w:w="9468" w:h="2177" w:hRule="exact" w:wrap="none" w:vAnchor="page" w:hAnchor="page" w:x="1247" w:y="2077"/>
        <w:shd w:val="clear" w:color="auto" w:fill="auto"/>
        <w:ind w:right="7020" w:firstLine="0"/>
      </w:pPr>
      <w:r>
        <w:t>IČ:737 06 396</w:t>
      </w:r>
      <w:r>
        <w:br/>
        <w:t>DIČ: CZ 7609221884</w:t>
      </w:r>
    </w:p>
    <w:p w:rsidR="00251D6D" w:rsidRDefault="008F2BB1">
      <w:pPr>
        <w:pStyle w:val="Zkladntext20"/>
        <w:framePr w:w="9468" w:h="2177" w:hRule="exact" w:wrap="none" w:vAnchor="page" w:hAnchor="page" w:x="1247" w:y="2077"/>
        <w:shd w:val="clear" w:color="auto" w:fill="auto"/>
        <w:ind w:right="5520" w:firstLine="0"/>
      </w:pPr>
      <w:r>
        <w:t>místo podnikání Janova 566, 364 01 Toužím</w:t>
      </w:r>
      <w:r>
        <w:br/>
        <w:t>provozovna / sklad: Malé náměstí 608</w:t>
      </w:r>
      <w:r>
        <w:br/>
        <w:t>Toužím 364 01</w:t>
      </w:r>
      <w:r>
        <w:br/>
      </w:r>
      <w:r>
        <w:rPr>
          <w:rStyle w:val="Zkladntext2Tun"/>
        </w:rPr>
        <w:t>Chráněné pracovní místo</w:t>
      </w:r>
    </w:p>
    <w:p w:rsidR="00251D6D" w:rsidRDefault="008F2BB1">
      <w:pPr>
        <w:pStyle w:val="Zkladntext20"/>
        <w:framePr w:w="9468" w:h="2177" w:hRule="exact" w:wrap="none" w:vAnchor="page" w:hAnchor="page" w:x="1247" w:y="2077"/>
        <w:shd w:val="clear" w:color="auto" w:fill="auto"/>
        <w:ind w:right="5520" w:firstLine="0"/>
      </w:pPr>
      <w:r>
        <w:t>tel. / Fax: 353 618</w:t>
      </w:r>
      <w:r>
        <w:t xml:space="preserve"> 683</w:t>
      </w:r>
      <w:r>
        <w:br/>
      </w:r>
      <w:hyperlink r:id="rId7" w:history="1">
        <w:r>
          <w:rPr>
            <w:rStyle w:val="Zkladntext21"/>
          </w:rPr>
          <w:t>hruza@vera-qurmet.cz</w:t>
        </w:r>
      </w:hyperlink>
    </w:p>
    <w:p w:rsidR="00251D6D" w:rsidRDefault="008F2BB1">
      <w:pPr>
        <w:pStyle w:val="Zkladntext30"/>
        <w:framePr w:w="9468" w:h="9497" w:hRule="exact" w:wrap="none" w:vAnchor="page" w:hAnchor="page" w:x="1247" w:y="4392"/>
        <w:shd w:val="clear" w:color="auto" w:fill="auto"/>
        <w:spacing w:before="0" w:after="264"/>
        <w:ind w:right="5520"/>
      </w:pPr>
      <w:r>
        <w:t>Domov Kamélie Křižanov</w:t>
      </w:r>
      <w:r>
        <w:br/>
        <w:t>Zámek 1, Křižanov 59 451</w:t>
      </w:r>
    </w:p>
    <w:p w:rsidR="00251D6D" w:rsidRDefault="008F2BB1">
      <w:pPr>
        <w:pStyle w:val="Zkladntext30"/>
        <w:framePr w:w="9468" w:h="9497" w:hRule="exact" w:wrap="none" w:vAnchor="page" w:hAnchor="page" w:x="1247" w:y="4392"/>
        <w:shd w:val="clear" w:color="auto" w:fill="auto"/>
        <w:spacing w:before="0" w:after="196" w:line="200" w:lineRule="exact"/>
      </w:pPr>
      <w:r>
        <w:t>Příspěvková organizace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shd w:val="clear" w:color="auto" w:fill="auto"/>
        <w:ind w:firstLine="0"/>
      </w:pPr>
      <w:r>
        <w:t>IČO: 71184473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shd w:val="clear" w:color="auto" w:fill="auto"/>
        <w:ind w:firstLine="0"/>
      </w:pPr>
      <w:r>
        <w:t xml:space="preserve">Bankovní spojení: </w:t>
      </w:r>
      <w:r>
        <w:rPr>
          <w:rStyle w:val="Zkladntext211ptKurzva"/>
        </w:rPr>
        <w:t>WoUV</w:t>
      </w:r>
    </w:p>
    <w:p w:rsidR="00251D6D" w:rsidRDefault="008F2BB1">
      <w:pPr>
        <w:pStyle w:val="Zkladntext40"/>
        <w:framePr w:w="9468" w:h="9497" w:hRule="exact" w:wrap="none" w:vAnchor="page" w:hAnchor="page" w:x="1247" w:y="4392"/>
        <w:shd w:val="clear" w:color="auto" w:fill="auto"/>
      </w:pPr>
      <w:r>
        <w:rPr>
          <w:rStyle w:val="Zkladntext410ptNekurzva"/>
        </w:rPr>
        <w:t xml:space="preserve">tel./falc </w:t>
      </w:r>
      <w:r>
        <w:rPr>
          <w:rStyle w:val="Zkladntext41"/>
          <w:i/>
          <w:iCs/>
        </w:rPr>
        <w:t>5bb 5^3 hOj</w:t>
      </w:r>
    </w:p>
    <w:p w:rsidR="00251D6D" w:rsidRDefault="008F2BB1">
      <w:pPr>
        <w:pStyle w:val="Zkladntext40"/>
        <w:framePr w:w="9468" w:h="9497" w:hRule="exact" w:wrap="none" w:vAnchor="page" w:hAnchor="page" w:x="1247" w:y="4392"/>
        <w:shd w:val="clear" w:color="auto" w:fill="auto"/>
        <w:tabs>
          <w:tab w:val="left" w:pos="1361"/>
        </w:tabs>
        <w:jc w:val="both"/>
      </w:pPr>
      <w:r>
        <w:rPr>
          <w:rStyle w:val="Zkladntext410ptNekurzva"/>
        </w:rPr>
        <w:t>mobil:</w:t>
      </w:r>
      <w:r>
        <w:rPr>
          <w:rStyle w:val="Zkladntext410ptNekurzva"/>
        </w:rPr>
        <w:tab/>
      </w:r>
      <w:r>
        <w:rPr>
          <w:rStyle w:val="Zkladntext41"/>
          <w:i/>
          <w:iCs/>
        </w:rPr>
        <w:t>36 V '100</w:t>
      </w:r>
    </w:p>
    <w:p w:rsidR="00251D6D" w:rsidRDefault="008F2BB1">
      <w:pPr>
        <w:pStyle w:val="Zkladntext50"/>
        <w:framePr w:w="9468" w:h="9497" w:hRule="exact" w:wrap="none" w:vAnchor="page" w:hAnchor="page" w:x="1247" w:y="4392"/>
        <w:shd w:val="clear" w:color="auto" w:fill="auto"/>
        <w:tabs>
          <w:tab w:val="left" w:pos="3571"/>
        </w:tabs>
      </w:pPr>
      <w:r>
        <w:rPr>
          <w:rStyle w:val="Zkladntext5Nekurzvadkovn0pt"/>
        </w:rPr>
        <w:t xml:space="preserve">e-mail: </w:t>
      </w:r>
      <w:r>
        <w:rPr>
          <w:rStyle w:val="Zkladntext51"/>
          <w:i/>
          <w:iCs/>
        </w:rPr>
        <w:t>ucU</w:t>
      </w:r>
      <w:r>
        <w:rPr>
          <w:rStyle w:val="Zkladntext51"/>
          <w:i/>
          <w:iCs/>
        </w:rPr>
        <w:tab/>
        <w:t>■ CX</w:t>
      </w:r>
    </w:p>
    <w:p w:rsidR="00251D6D" w:rsidRDefault="008F2BB1">
      <w:pPr>
        <w:pStyle w:val="Zkladntext40"/>
        <w:framePr w:w="9468" w:h="9497" w:hRule="exact" w:wrap="none" w:vAnchor="page" w:hAnchor="page" w:x="1247" w:y="4392"/>
        <w:shd w:val="clear" w:color="auto" w:fill="auto"/>
        <w:spacing w:after="240"/>
        <w:jc w:val="both"/>
      </w:pPr>
      <w:r>
        <w:rPr>
          <w:rStyle w:val="Zkladntext410ptNekurzva"/>
        </w:rPr>
        <w:t xml:space="preserve">zastoupená: </w:t>
      </w:r>
      <w:r>
        <w:rPr>
          <w:rStyle w:val="Zkladntext41"/>
          <w:i/>
          <w:iCs/>
        </w:rPr>
        <w:t>Hcjh š/Ctr/i</w:t>
      </w:r>
      <w:r>
        <w:rPr>
          <w:rStyle w:val="Zkladntext41"/>
          <w:i/>
          <w:iCs/>
        </w:rPr>
        <w:t xml:space="preserve"> Tontv'kcvey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shd w:val="clear" w:color="auto" w:fill="auto"/>
        <w:spacing w:after="240"/>
        <w:ind w:firstLine="0"/>
      </w:pPr>
      <w:r>
        <w:t>uzavírají následující dohodu o spolupráci ve věci poskytování náhradního plněni podle novely § 81</w:t>
      </w:r>
      <w:r>
        <w:br/>
        <w:t>zákona 435/2004 Sb. o zaměstnanosti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numPr>
          <w:ilvl w:val="0"/>
          <w:numId w:val="1"/>
        </w:numPr>
        <w:shd w:val="clear" w:color="auto" w:fill="auto"/>
        <w:tabs>
          <w:tab w:val="left" w:pos="679"/>
        </w:tabs>
        <w:spacing w:after="234"/>
        <w:ind w:left="700"/>
        <w:jc w:val="both"/>
      </w:pPr>
      <w:r>
        <w:t>Dodavatel prohlašuje, že má podle aktuálně platné novely zákona 435/2004 Sb. dostatečné</w:t>
      </w:r>
      <w:r>
        <w:br/>
        <w:t xml:space="preserve">množství zaměstnanců </w:t>
      </w:r>
      <w:r>
        <w:t>se zdravotním znevýhodněním pro účely výpočtu možnosti poskytováni</w:t>
      </w:r>
      <w:r>
        <w:br/>
        <w:t>náhradního plněni. Společnost je vedena v registru chráněných dílen MPSV a je oprávněna</w:t>
      </w:r>
      <w:r>
        <w:br/>
        <w:t>poskytovat třetím osobám náhradní plnění v souladu s platnou legislativou.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numPr>
          <w:ilvl w:val="0"/>
          <w:numId w:val="1"/>
        </w:numPr>
        <w:shd w:val="clear" w:color="auto" w:fill="auto"/>
        <w:tabs>
          <w:tab w:val="left" w:pos="679"/>
        </w:tabs>
        <w:spacing w:after="249" w:line="238" w:lineRule="exact"/>
        <w:ind w:left="700"/>
        <w:jc w:val="both"/>
      </w:pPr>
      <w:r>
        <w:t xml:space="preserve">Odběratel si u dodavatele </w:t>
      </w:r>
      <w:r>
        <w:t xml:space="preserve">rezervuje odběry v rámci „ náhradního plnění </w:t>
      </w:r>
      <w:r>
        <w:rPr>
          <w:rStyle w:val="Zkladntext211pt0"/>
        </w:rPr>
        <w:t xml:space="preserve">“ </w:t>
      </w:r>
      <w:r>
        <w:t xml:space="preserve">v objemu </w:t>
      </w:r>
      <w:r w:rsidR="00A4440A">
        <w:t>50000</w:t>
      </w:r>
      <w:r>
        <w:t xml:space="preserve"> Kč bez</w:t>
      </w:r>
      <w:r>
        <w:br/>
        <w:t>DPH pro dodávky za celý rok 2017.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numPr>
          <w:ilvl w:val="0"/>
          <w:numId w:val="1"/>
        </w:numPr>
        <w:shd w:val="clear" w:color="auto" w:fill="auto"/>
        <w:tabs>
          <w:tab w:val="left" w:pos="679"/>
        </w:tabs>
        <w:spacing w:after="234" w:line="227" w:lineRule="exact"/>
        <w:ind w:left="700"/>
        <w:jc w:val="both"/>
      </w:pPr>
      <w:r>
        <w:t>Dodavatel se podpisem dohody zavazuje poskytnout objem obchodní spolupráce pro účely</w:t>
      </w:r>
      <w:r>
        <w:br/>
        <w:t xml:space="preserve">náhradního plnění až do výše </w:t>
      </w:r>
      <w:r w:rsidR="00A4440A">
        <w:rPr>
          <w:rStyle w:val="Zkladntext2dkovn-1pt"/>
        </w:rPr>
        <w:t>5</w:t>
      </w:r>
      <w:r>
        <w:rPr>
          <w:rStyle w:val="Zkladntext2dkovn-1pt"/>
        </w:rPr>
        <w:t>Q.-.QOQ.-r.</w:t>
      </w:r>
      <w:r>
        <w:rPr>
          <w:rStyle w:val="Zkladntext22"/>
        </w:rPr>
        <w:t xml:space="preserve"> </w:t>
      </w:r>
      <w:r>
        <w:t>Kč bez DPH v roce 2</w:t>
      </w:r>
      <w:r>
        <w:t>017 na základě závazných</w:t>
      </w:r>
      <w:r>
        <w:br/>
        <w:t>objednávek odběratele. V případě nedodržení sjednané částky plněním dodávek a nenahlášení</w:t>
      </w:r>
      <w:r>
        <w:br/>
        <w:t>skutečnosti, že není dodavatel schopen dodávky splnit do 31. 12. 2017 se dodavatel zavazuje</w:t>
      </w:r>
      <w:r>
        <w:br/>
        <w:t>k povinnosti uhradit odběrateli veškeré prokazate</w:t>
      </w:r>
      <w:r>
        <w:t>lné škody a náklady, které mu vzniknou</w:t>
      </w:r>
      <w:r>
        <w:br/>
        <w:t>nedodržením této smlouvy ze strany dodavatele (sankční odvod do Státního rozpočtu a</w:t>
      </w:r>
      <w:r>
        <w:br/>
        <w:t>příslušenství)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numPr>
          <w:ilvl w:val="0"/>
          <w:numId w:val="1"/>
        </w:numPr>
        <w:shd w:val="clear" w:color="auto" w:fill="auto"/>
        <w:tabs>
          <w:tab w:val="left" w:pos="679"/>
        </w:tabs>
        <w:spacing w:after="243" w:line="234" w:lineRule="exact"/>
        <w:ind w:left="700"/>
        <w:jc w:val="both"/>
      </w:pPr>
      <w:r>
        <w:t>Odběratel se zavazuje vyčerpat celý rezervovaný objem za kalendářní rok 2017, v případě, že se</w:t>
      </w:r>
      <w:r>
        <w:br/>
        <w:t>nebude dařit naplnit sm</w:t>
      </w:r>
      <w:r>
        <w:t>luvní objem, musí nejpozději do 30. 9. 2017 korigovat na základě vzájemné</w:t>
      </w:r>
      <w:r>
        <w:br/>
        <w:t>dohody závazně daný objem.</w:t>
      </w:r>
      <w:r w:rsidR="00A4440A">
        <w:t xml:space="preserve"> </w:t>
      </w:r>
      <w:r>
        <w:t>Pokud tak neučiní, muže dodavatel tuto částku závazně rezervovat</w:t>
      </w:r>
      <w:r>
        <w:br/>
        <w:t>do 31.12. 2017 a z nevyčerpané části také požadovat 5% plnění.</w:t>
      </w:r>
    </w:p>
    <w:p w:rsidR="00251D6D" w:rsidRDefault="008F2BB1">
      <w:pPr>
        <w:pStyle w:val="Zkladntext20"/>
        <w:framePr w:w="9468" w:h="9497" w:hRule="exact" w:wrap="none" w:vAnchor="page" w:hAnchor="page" w:x="1247" w:y="4392"/>
        <w:numPr>
          <w:ilvl w:val="0"/>
          <w:numId w:val="1"/>
        </w:numPr>
        <w:shd w:val="clear" w:color="auto" w:fill="auto"/>
        <w:tabs>
          <w:tab w:val="left" w:pos="679"/>
        </w:tabs>
        <w:ind w:left="700"/>
        <w:jc w:val="both"/>
      </w:pPr>
      <w:r>
        <w:t>Dodavatel se zavazuje, že in</w:t>
      </w:r>
      <w:r>
        <w:t>formace, které získá při obchodním plněni pro zákazníky neposkytne</w:t>
      </w:r>
      <w:r>
        <w:br/>
        <w:t>třetím osobám a bude chápat tyto informace jako obchodní tajemství. V případě porušení</w:t>
      </w:r>
      <w:r>
        <w:br/>
        <w:t>takového závazku souhlasí s možnosti okamžitého ukončení této dohody a k vymáhání</w:t>
      </w:r>
      <w:r>
        <w:br/>
        <w:t>prokazatelné škody v</w:t>
      </w:r>
      <w:r>
        <w:t>zniklé tímto konáním.</w:t>
      </w:r>
    </w:p>
    <w:p w:rsidR="00251D6D" w:rsidRDefault="008F2BB1">
      <w:pPr>
        <w:pStyle w:val="Zkladntext30"/>
        <w:framePr w:wrap="none" w:vAnchor="page" w:hAnchor="page" w:x="1247" w:y="4189"/>
        <w:shd w:val="clear" w:color="auto" w:fill="auto"/>
        <w:spacing w:before="0" w:line="200" w:lineRule="exact"/>
        <w:ind w:left="540"/>
      </w:pPr>
      <w:r>
        <w:t>a</w:t>
      </w:r>
    </w:p>
    <w:p w:rsidR="00251D6D" w:rsidRDefault="008F2BB1">
      <w:pPr>
        <w:pStyle w:val="Titulekobrzku30"/>
        <w:framePr w:w="1598" w:h="594" w:hRule="exact" w:wrap="none" w:vAnchor="page" w:hAnchor="page" w:x="7562" w:y="13788"/>
        <w:shd w:val="clear" w:color="auto" w:fill="auto"/>
        <w:ind w:left="280"/>
      </w:pPr>
      <w:r>
        <w:t>V Toužimi dne</w:t>
      </w:r>
      <w:r>
        <w:br/>
        <w:t>za dodavatele</w:t>
      </w:r>
    </w:p>
    <w:p w:rsidR="00251D6D" w:rsidRDefault="008F2BB1">
      <w:pPr>
        <w:framePr w:wrap="none" w:vAnchor="page" w:hAnchor="page" w:x="9142" w:y="137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7.25pt">
            <v:imagedata r:id="rId8" r:href="rId9"/>
          </v:shape>
        </w:pict>
      </w:r>
      <w:r>
        <w:fldChar w:fldCharType="end"/>
      </w:r>
    </w:p>
    <w:p w:rsidR="00251D6D" w:rsidRDefault="008F2BB1">
      <w:pPr>
        <w:pStyle w:val="Zkladntext60"/>
        <w:framePr w:wrap="none" w:vAnchor="page" w:hAnchor="page" w:x="1247" w:y="14113"/>
        <w:shd w:val="clear" w:color="auto" w:fill="auto"/>
        <w:spacing w:before="0" w:line="200" w:lineRule="exact"/>
        <w:ind w:left="700" w:right="7801"/>
      </w:pPr>
      <w:r>
        <w:t>za odběratele</w:t>
      </w:r>
    </w:p>
    <w:p w:rsidR="00251D6D" w:rsidRDefault="008F2BB1">
      <w:pPr>
        <w:pStyle w:val="Titulekobrzku0"/>
        <w:framePr w:w="2657" w:h="900" w:hRule="exact" w:wrap="none" w:vAnchor="page" w:hAnchor="page" w:x="1535" w:y="15671"/>
        <w:shd w:val="clear" w:color="auto" w:fill="auto"/>
        <w:tabs>
          <w:tab w:val="left" w:pos="1382"/>
        </w:tabs>
      </w:pPr>
      <w:r>
        <w:t>Domov Kcméife KřSianov</w:t>
      </w:r>
      <w:r>
        <w:br/>
      </w:r>
      <w:r>
        <w:rPr>
          <w:rStyle w:val="Titulekobrzku9pt"/>
          <w:i/>
          <w:iCs/>
        </w:rPr>
        <w:t>přhcčvkcvá organizace</w:t>
      </w:r>
      <w:r>
        <w:rPr>
          <w:rStyle w:val="Titulekobrzku9pt"/>
          <w:i/>
          <w:iCs/>
        </w:rPr>
        <w:br/>
      </w:r>
      <w:r>
        <w:rPr>
          <w:rStyle w:val="Titulekobrzku9pt"/>
          <w:i/>
          <w:iCs/>
          <w:vertAlign w:val="subscript"/>
        </w:rPr>
        <w:t>x</w:t>
      </w:r>
      <w:r>
        <w:rPr>
          <w:rStyle w:val="Titulekobrzku9ptNekurzva"/>
        </w:rPr>
        <w:t xml:space="preserve"> Zámek 1,</w:t>
      </w:r>
      <w:r>
        <w:rPr>
          <w:rStyle w:val="Titulekobrzku9ptNekurzva"/>
        </w:rPr>
        <w:tab/>
        <w:t>51 Křižanov</w:t>
      </w:r>
    </w:p>
    <w:p w:rsidR="00251D6D" w:rsidRDefault="008F2BB1">
      <w:pPr>
        <w:pStyle w:val="Titulekobrzku20"/>
        <w:framePr w:w="2657" w:h="900" w:hRule="exact" w:wrap="none" w:vAnchor="page" w:hAnchor="page" w:x="1535" w:y="15671"/>
        <w:shd w:val="clear" w:color="auto" w:fill="auto"/>
        <w:ind w:right="200"/>
      </w:pPr>
      <w:r>
        <w:t>71184473 DIČ: C7.7M 8^,73</w:t>
      </w:r>
    </w:p>
    <w:p w:rsidR="00251D6D" w:rsidRDefault="008F2BB1">
      <w:pPr>
        <w:framePr w:wrap="none" w:vAnchor="page" w:hAnchor="page" w:x="1730" w:y="1447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156pt;height:51.75pt">
            <v:imagedata r:id="rId10" r:href="rId11"/>
          </v:shape>
        </w:pict>
      </w:r>
      <w:r>
        <w:fldChar w:fldCharType="end"/>
      </w:r>
    </w:p>
    <w:p w:rsidR="00251D6D" w:rsidRDefault="008F2BB1">
      <w:pPr>
        <w:framePr w:wrap="none" w:vAnchor="page" w:hAnchor="page" w:x="7076" w:y="1433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"C:\\Users\\provozni\\AppData\\Local\\Temp\\FineReader12.00\\media\\image3.jpeg" \* MERGEFO</w:instrText>
      </w:r>
      <w:r>
        <w:instrText>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176.25pt;height:90pt">
            <v:imagedata r:id="rId12" r:href="rId13"/>
          </v:shape>
        </w:pict>
      </w:r>
      <w:r>
        <w:fldChar w:fldCharType="end"/>
      </w:r>
    </w:p>
    <w:p w:rsidR="00251D6D" w:rsidRDefault="008F2BB1">
      <w:pPr>
        <w:pStyle w:val="Titulekobrzku40"/>
        <w:framePr w:wrap="none" w:vAnchor="page" w:hAnchor="page" w:x="7961" w:y="16125"/>
        <w:shd w:val="clear" w:color="auto" w:fill="auto"/>
        <w:spacing w:line="150" w:lineRule="exact"/>
      </w:pPr>
      <w:r>
        <w:rPr>
          <w:rStyle w:val="Titulekobrzku4Kurzva"/>
        </w:rPr>
        <w:t>Jsi.:</w:t>
      </w:r>
      <w:r>
        <w:t xml:space="preserve"> +420 775 353 637</w:t>
      </w:r>
    </w:p>
    <w:p w:rsidR="00251D6D" w:rsidRDefault="00A4440A">
      <w:pPr>
        <w:rPr>
          <w:sz w:val="2"/>
          <w:szCs w:val="2"/>
        </w:rPr>
      </w:pPr>
      <w:bookmarkStart w:id="2" w:name="_GoBack"/>
      <w:bookmarkEnd w:id="2"/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75pt;margin-top:702pt;width:484.5pt;height:102.75pt;z-index:251660288" fillcolor="black [3200]" strokecolor="#f2f2f2 [3041]" strokeweight="3pt">
            <v:shadow on="t" type="perspective" color="#7f7f7f [1601]" opacity=".5" offset="1pt" offset2="-1pt"/>
            <v:textbox>
              <w:txbxContent>
                <w:p w:rsidR="00A4440A" w:rsidRDefault="00A4440A"/>
              </w:txbxContent>
            </v:textbox>
          </v:shape>
        </w:pict>
      </w:r>
      <w:r>
        <w:rPr>
          <w:noProof/>
          <w:sz w:val="2"/>
          <w:szCs w:val="2"/>
          <w:lang w:bidi="ar-SA"/>
        </w:rPr>
        <w:pict>
          <v:shape id="_x0000_s1027" type="#_x0000_t202" style="position:absolute;margin-left:48pt;margin-top:269.25pt;width:204pt;height:69pt;z-index:251659264" fillcolor="black [3200]" strokecolor="#f2f2f2 [3041]" strokeweight="3pt">
            <v:shadow on="t" type="perspective" color="#7f7f7f [1601]" opacity=".5" offset="1pt" offset2="-1pt"/>
            <v:textbox>
              <w:txbxContent>
                <w:p w:rsidR="00A4440A" w:rsidRDefault="00A4440A"/>
              </w:txbxContent>
            </v:textbox>
          </v:shape>
        </w:pict>
      </w:r>
      <w:r>
        <w:rPr>
          <w:noProof/>
          <w:sz w:val="2"/>
          <w:szCs w:val="2"/>
          <w:lang w:bidi="ar-SA"/>
        </w:rPr>
        <w:pict>
          <v:shape id="_x0000_s1026" type="#_x0000_t202" style="position:absolute;margin-left:43.5pt;margin-top:167.25pt;width:127.5pt;height:21.7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A4440A" w:rsidRDefault="00A4440A"/>
              </w:txbxContent>
            </v:textbox>
          </v:shape>
        </w:pict>
      </w:r>
    </w:p>
    <w:sectPr w:rsidR="00251D6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B1" w:rsidRDefault="008F2BB1">
      <w:r>
        <w:separator/>
      </w:r>
    </w:p>
  </w:endnote>
  <w:endnote w:type="continuationSeparator" w:id="0">
    <w:p w:rsidR="008F2BB1" w:rsidRDefault="008F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B1" w:rsidRDefault="008F2BB1"/>
  </w:footnote>
  <w:footnote w:type="continuationSeparator" w:id="0">
    <w:p w:rsidR="008F2BB1" w:rsidRDefault="008F2B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E77D5"/>
    <w:multiLevelType w:val="multilevel"/>
    <w:tmpl w:val="0DCEDF1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6D"/>
    <w:rsid w:val="00251D6D"/>
    <w:rsid w:val="008F2BB1"/>
    <w:rsid w:val="00A4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561CA07"/>
  <w15:docId w15:val="{DAC5AC9B-D19E-49F8-92B3-B3A33EF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11ptKurzva">
    <w:name w:val="Základní text (2) + 11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706CA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10ptNekurzva">
    <w:name w:val="Základní text (4) + 10 pt;Ne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706CA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Zkladntext5Nekurzvadkovn0pt">
    <w:name w:val="Základní text (5) + Ne kurzíva;Řádkování 0 pt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/>
      <w:iCs/>
      <w:smallCaps w:val="0"/>
      <w:strike w:val="0"/>
      <w:color w:val="706CA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1pt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1pt0">
    <w:name w:val="Základní text (2) + 1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6CA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706CA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itulekobrzku9pt">
    <w:name w:val="Titulek obrázku + 9 pt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9ptNekurzva">
    <w:name w:val="Titulek obrázku + 9 pt;Ne kurzíva"/>
    <w:basedOn w:val="Titulekobrzku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4Kurzva">
    <w:name w:val="Titulek obrázku (4) + Kurzíva"/>
    <w:basedOn w:val="Titulekobrzku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23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30" w:lineRule="exact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exact"/>
      <w:jc w:val="both"/>
    </w:pPr>
    <w:rPr>
      <w:rFonts w:ascii="Arial" w:eastAsia="Arial" w:hAnsi="Arial" w:cs="Arial"/>
      <w:i/>
      <w:iCs/>
      <w:spacing w:val="-20"/>
      <w:sz w:val="20"/>
      <w:szCs w:val="20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266" w:lineRule="exact"/>
      <w:ind w:hanging="280"/>
    </w:pPr>
    <w:rPr>
      <w:rFonts w:ascii="Arial" w:eastAsia="Arial" w:hAnsi="Arial" w:cs="Arial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0" w:lineRule="atLeast"/>
      <w:ind w:hanging="380"/>
      <w:jc w:val="both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0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AppData/Local/Temp/FineReader12.00/media/image3.jp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uza@vera-qurmet.cz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AppData/Local/Temp/FineReader12.00/media/image2.jpe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../../AppData/Local/Temp/FineReader12.00/media/image1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provozni</cp:lastModifiedBy>
  <cp:revision>1</cp:revision>
  <dcterms:created xsi:type="dcterms:W3CDTF">2016-12-19T11:07:00Z</dcterms:created>
  <dcterms:modified xsi:type="dcterms:W3CDTF">2016-12-19T11:09:00Z</dcterms:modified>
</cp:coreProperties>
</file>