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</w:t>
      </w:r>
      <w:r w:rsidR="00C04392">
        <w:rPr>
          <w:rFonts w:ascii="Garamond" w:hAnsi="Garamond"/>
        </w:rPr>
        <w:t>233</w:t>
      </w:r>
      <w:r w:rsidR="00160102">
        <w:rPr>
          <w:rFonts w:ascii="Garamond" w:hAnsi="Garamond"/>
        </w:rPr>
        <w:t xml:space="preserve"> </w:t>
      </w:r>
      <w:permStart w:id="230179720" w:edGrp="everyone"/>
      <w:permEnd w:id="230179720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</w:t>
      </w:r>
      <w:r w:rsidR="006532AE">
        <w:rPr>
          <w:rFonts w:ascii="Garamond" w:hAnsi="Garamond" w:cs="Arial"/>
          <w:b/>
        </w:rPr>
        <w:t> </w:t>
      </w:r>
      <w:r w:rsidR="00FD1767" w:rsidRPr="00DD6056">
        <w:rPr>
          <w:rFonts w:ascii="Garamond" w:hAnsi="Garamond" w:cs="Arial"/>
          <w:b/>
        </w:rPr>
        <w:t>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A42F5">
        <w:rPr>
          <w:rFonts w:ascii="Garamond" w:hAnsi="Garamond" w:cs="Arial"/>
        </w:rPr>
        <w:t>XXXX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7962141" w:edGrp="everyone"/>
      <w:r w:rsidR="00CA6744" w:rsidRPr="00F731FE">
        <w:t>TESTOVACÍ TECHNIKA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A6744">
        <w:t>Čsl. Armády 923, 290 01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A42F5">
        <w:t>XXXX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A6744" w:rsidRPr="007A1DC0">
        <w:t>26129507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CA6744">
        <w:t>CZ</w:t>
      </w:r>
      <w:r w:rsidR="00CA6744" w:rsidRPr="00CA6744">
        <w:t>26129507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CA6744" w:rsidRPr="007A1DC0">
        <w:t xml:space="preserve">ČSOB a.s., </w:t>
      </w:r>
      <w:r w:rsidR="00CA6744" w:rsidRPr="00CA6744">
        <w:t>pobočka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A6744" w:rsidRPr="007A1DC0">
        <w:t>161890649/0300</w:t>
      </w:r>
    </w:p>
    <w:permEnd w:id="7962141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C04392">
        <w:rPr>
          <w:rFonts w:ascii="Garamond" w:hAnsi="Garamond" w:cs="Arial"/>
          <w:b/>
          <w:bCs/>
        </w:rPr>
        <w:t>3</w:t>
      </w:r>
      <w:r w:rsidR="007A7A3D">
        <w:rPr>
          <w:rFonts w:ascii="Garamond" w:hAnsi="Garamond" w:cs="Arial"/>
          <w:b/>
          <w:bCs/>
        </w:rPr>
        <w:t>0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7A7A3D" w:rsidRPr="007A7A3D" w:rsidRDefault="007A7A3D" w:rsidP="007A7A3D">
      <w:pPr>
        <w:spacing w:after="0"/>
        <w:ind w:left="705"/>
        <w:jc w:val="both"/>
        <w:rPr>
          <w:rFonts w:ascii="Garamond" w:hAnsi="Garamond"/>
          <w:i/>
        </w:rPr>
      </w:pPr>
      <w:r w:rsidRPr="007A7A3D">
        <w:rPr>
          <w:rFonts w:ascii="Garamond" w:hAnsi="Garamond"/>
          <w:i/>
        </w:rPr>
        <w:t xml:space="preserve">Název projektu: </w:t>
      </w:r>
      <w:r>
        <w:rPr>
          <w:rFonts w:ascii="Garamond" w:hAnsi="Garamond"/>
          <w:i/>
        </w:rPr>
        <w:tab/>
      </w:r>
      <w:r w:rsidRPr="007A7A3D">
        <w:rPr>
          <w:rFonts w:ascii="Garamond" w:hAnsi="Garamond"/>
          <w:i/>
        </w:rPr>
        <w:t>Elektrotechnické technologie s vysokým podílem vestavěné inteligence</w:t>
      </w:r>
    </w:p>
    <w:p w:rsidR="007A7A3D" w:rsidRPr="007A7A3D" w:rsidRDefault="007A7A3D" w:rsidP="007A7A3D">
      <w:pPr>
        <w:spacing w:after="0"/>
        <w:ind w:left="705"/>
        <w:jc w:val="both"/>
        <w:rPr>
          <w:rFonts w:ascii="Garamond" w:hAnsi="Garamond"/>
          <w:i/>
        </w:rPr>
      </w:pPr>
      <w:r w:rsidRPr="007A7A3D">
        <w:rPr>
          <w:rFonts w:ascii="Garamond" w:hAnsi="Garamond"/>
          <w:i/>
        </w:rPr>
        <w:t xml:space="preserve">Číslo projektu: </w:t>
      </w:r>
      <w:r>
        <w:rPr>
          <w:rFonts w:ascii="Garamond" w:hAnsi="Garamond"/>
          <w:i/>
        </w:rPr>
        <w:tab/>
      </w:r>
      <w:r w:rsidRPr="007A7A3D">
        <w:rPr>
          <w:rFonts w:ascii="Garamond" w:hAnsi="Garamond"/>
          <w:i/>
        </w:rPr>
        <w:t>CZ.02.1.01/0.0/0.0/18_069/0009855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E040C1" w:rsidRDefault="00E040C1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7A7A3D" w:rsidRDefault="007A7A3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B46C6" w:rsidRPr="007A7A3D" w:rsidRDefault="001B46C6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lastRenderedPageBreak/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29728C">
        <w:rPr>
          <w:rFonts w:ascii="Garamond" w:hAnsi="Garamond"/>
        </w:rPr>
        <w:t>6</w:t>
      </w:r>
      <w:r w:rsidR="003175C5">
        <w:rPr>
          <w:rFonts w:ascii="Garamond" w:hAnsi="Garamond"/>
        </w:rPr>
        <w:t xml:space="preserve"> </w:t>
      </w:r>
      <w:r w:rsidR="0029728C">
        <w:rPr>
          <w:rFonts w:ascii="Garamond" w:hAnsi="Garamond"/>
        </w:rPr>
        <w:t>tý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695092716" w:edGrp="everyone"/>
      <w:r w:rsidR="006A42F5">
        <w:t>XXXX</w:t>
      </w:r>
    </w:p>
    <w:permEnd w:id="695092716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C04392" w:rsidRDefault="00C04392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C04392" w:rsidRDefault="00C04392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080F29" w:rsidP="007A7A3D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787229369" w:edGrp="everyone"/>
      <w:r w:rsidRPr="00DD6056">
        <w:rPr>
          <w:rFonts w:ascii="Garamond" w:hAnsi="Garamond" w:cs="Arial"/>
        </w:rPr>
        <w:t>[</w:t>
      </w:r>
      <w:r w:rsidR="00CA6744">
        <w:t>873</w:t>
      </w:r>
      <w:r w:rsidR="00F51163">
        <w:t>.</w:t>
      </w:r>
      <w:r w:rsidR="00CA6744">
        <w:t>000</w:t>
      </w:r>
      <w:r w:rsidRPr="00DD6056">
        <w:rPr>
          <w:rFonts w:ascii="Garamond" w:hAnsi="Garamond" w:cs="Arial"/>
        </w:rPr>
        <w:t xml:space="preserve">,- Kč bez DPH (slovy: </w:t>
      </w:r>
      <w:proofErr w:type="spellStart"/>
      <w:r w:rsidR="00CA6744">
        <w:t>osmsetsedmdesáttřitisíce</w:t>
      </w:r>
      <w:proofErr w:type="spellEnd"/>
      <w:r w:rsidR="00CA6744">
        <w:t xml:space="preserve"> </w:t>
      </w:r>
      <w:r w:rsidRPr="00DD6056">
        <w:rPr>
          <w:rFonts w:ascii="Garamond" w:hAnsi="Garamond" w:cs="Arial"/>
        </w:rPr>
        <w:t>korun českých</w:t>
      </w:r>
      <w:r w:rsidR="00DA5B83" w:rsidRPr="00DD6056">
        <w:rPr>
          <w:rFonts w:ascii="Garamond" w:hAnsi="Garamond" w:cs="Arial"/>
        </w:rPr>
        <w:t>);</w:t>
      </w:r>
      <w:r w:rsidRPr="00DD6056">
        <w:rPr>
          <w:rFonts w:ascii="Garamond" w:hAnsi="Garamond" w:cs="Arial"/>
        </w:rPr>
        <w:t xml:space="preserve"> </w:t>
      </w:r>
    </w:p>
    <w:permEnd w:id="787229369"/>
    <w:p w:rsid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</w:p>
    <w:p w:rsidR="007A7A3D" w:rsidRP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r w:rsidRPr="007A7A3D"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:rsidR="007A7A3D" w:rsidRDefault="007A7A3D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 xml:space="preserve">musí vystavit </w:t>
      </w:r>
      <w:r w:rsidRPr="006128CD">
        <w:rPr>
          <w:rFonts w:ascii="Garamond" w:hAnsi="Garamond"/>
        </w:rPr>
        <w:lastRenderedPageBreak/>
        <w:t>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443F3E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</w:t>
      </w:r>
      <w:r w:rsidR="00B63C56">
        <w:rPr>
          <w:rFonts w:ascii="Garamond" w:hAnsi="Garamond" w:cs="Arial"/>
        </w:rPr>
        <w:lastRenderedPageBreak/>
        <w:t xml:space="preserve">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lastRenderedPageBreak/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3B6858" w:rsidRPr="00DD6056" w:rsidRDefault="003B6858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</w:r>
      <w:r w:rsidR="00C04392" w:rsidRPr="005B0BB4">
        <w:rPr>
          <w:rFonts w:ascii="Garamond" w:hAnsi="Garamond"/>
        </w:rPr>
        <w:t>Technická specifikace předmětu veřejné zakázky</w:t>
      </w:r>
    </w:p>
    <w:p w:rsidR="007A5467" w:rsidRDefault="007A5467" w:rsidP="007A5467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660881185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6A42F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>XXXX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CA6744">
              <w:t>Poděbradech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CA6744">
              <w:t>6.6.2019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</w:pPr>
          </w:p>
          <w:p w:rsidR="00CA6744" w:rsidRPr="00BA0E31" w:rsidRDefault="00CA6744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CA6744" w:rsidRDefault="006A42F5" w:rsidP="00CA6744">
            <w:pPr>
              <w:spacing w:after="0"/>
              <w:jc w:val="both"/>
            </w:pPr>
            <w:r>
              <w:t>XXXX</w:t>
            </w:r>
          </w:p>
          <w:p w:rsidR="00FD1767" w:rsidRPr="00BA0E31" w:rsidRDefault="00CA6744" w:rsidP="00CA6744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 xml:space="preserve">TESTOVACÍ TECHNIKA s.r.o. </w:t>
            </w:r>
          </w:p>
        </w:tc>
      </w:tr>
      <w:permEnd w:id="660881185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0"/>
      <w:footerReference w:type="default" r:id="rId11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02" w:rsidRDefault="00FC3002" w:rsidP="001B2927">
      <w:pPr>
        <w:spacing w:after="0" w:line="240" w:lineRule="auto"/>
      </w:pPr>
      <w:r>
        <w:separator/>
      </w:r>
    </w:p>
  </w:endnote>
  <w:endnote w:type="continuationSeparator" w:id="0">
    <w:p w:rsidR="00FC3002" w:rsidRDefault="00FC300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C04392" w:rsidP="005C37FA">
    <w:pPr>
      <w:pStyle w:val="Zpat"/>
      <w:jc w:val="center"/>
    </w:pPr>
    <w:r>
      <w:rPr>
        <w:noProof/>
      </w:rPr>
      <w:drawing>
        <wp:inline distT="0" distB="0" distL="0" distR="0" wp14:anchorId="2D64815D" wp14:editId="03C3903A">
          <wp:extent cx="4610500" cy="102878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500" cy="102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02" w:rsidRDefault="00FC3002" w:rsidP="001B2927">
      <w:pPr>
        <w:spacing w:after="0" w:line="240" w:lineRule="auto"/>
      </w:pPr>
      <w:r>
        <w:separator/>
      </w:r>
    </w:p>
  </w:footnote>
  <w:footnote w:type="continuationSeparator" w:id="0">
    <w:p w:rsidR="00FC3002" w:rsidRDefault="00FC3002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6239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07B0E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9728C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3F3E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46AB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AB3"/>
    <w:rsid w:val="00607DB4"/>
    <w:rsid w:val="006115EF"/>
    <w:rsid w:val="006128CD"/>
    <w:rsid w:val="00620577"/>
    <w:rsid w:val="0062122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2078"/>
    <w:rsid w:val="0065255A"/>
    <w:rsid w:val="006532AE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42F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3A2B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394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A7A3D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55F9"/>
    <w:rsid w:val="007E6677"/>
    <w:rsid w:val="007E70A2"/>
    <w:rsid w:val="007F08DE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66B3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67D9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C43F8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4392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A6744"/>
    <w:rsid w:val="00CB19EE"/>
    <w:rsid w:val="00CB2911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76F8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DF7EA0"/>
    <w:rsid w:val="00E02CAF"/>
    <w:rsid w:val="00E03FBF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1C78"/>
    <w:rsid w:val="00F335A1"/>
    <w:rsid w:val="00F36A1D"/>
    <w:rsid w:val="00F4137F"/>
    <w:rsid w:val="00F41D3F"/>
    <w:rsid w:val="00F426ED"/>
    <w:rsid w:val="00F459DF"/>
    <w:rsid w:val="00F4647C"/>
    <w:rsid w:val="00F51163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5BB4"/>
    <w:rsid w:val="00FB5FD9"/>
    <w:rsid w:val="00FB74E5"/>
    <w:rsid w:val="00FC0A97"/>
    <w:rsid w:val="00FC3002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96BE-49CA-4AB1-9397-B07E1C7F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3118</Words>
  <Characters>18400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2019-06-25T11:17:00Z</dcterms:created>
  <dcterms:modified xsi:type="dcterms:W3CDTF">2019-06-25T11:17:00Z</dcterms:modified>
</cp:coreProperties>
</file>