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E6" w:rsidRDefault="00E31992">
      <w:pPr>
        <w:pStyle w:val="Bodytext30"/>
        <w:shd w:val="clear" w:color="auto" w:fill="auto"/>
        <w:spacing w:after="20" w:line="220" w:lineRule="exact"/>
        <w:ind w:right="20"/>
      </w:pPr>
      <w:r>
        <w:t>Smlouva o poradenství a tvorbě analýzy</w:t>
      </w:r>
    </w:p>
    <w:p w:rsidR="00137EE6" w:rsidRDefault="00E31992">
      <w:pPr>
        <w:pStyle w:val="Bodytext20"/>
        <w:shd w:val="clear" w:color="auto" w:fill="auto"/>
        <w:spacing w:before="0" w:after="504" w:line="220" w:lineRule="exact"/>
        <w:ind w:right="20"/>
      </w:pPr>
      <w:r>
        <w:t>uzavřená podle § 1746 OZ, ve znění pozdějších předpisů</w:t>
      </w:r>
    </w:p>
    <w:p w:rsidR="00137EE6" w:rsidRDefault="00E31992">
      <w:pPr>
        <w:pStyle w:val="Bodytext20"/>
        <w:shd w:val="clear" w:color="auto" w:fill="auto"/>
        <w:spacing w:before="0" w:after="0" w:line="281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15pt;margin-top:2.9pt;width:142.55pt;height:18pt;z-index:-125829376;mso-wrap-distance-left:52.9pt;mso-wrap-distance-right:5pt;mso-wrap-distance-bottom:55.6pt;mso-position-horizontal-relative:margin" filled="f" stroked="f">
            <v:textbox style="mso-fit-shape-to-text:t" inset="0,0,0,0">
              <w:txbxContent>
                <w:p w:rsidR="00137EE6" w:rsidRDefault="00E31992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 xml:space="preserve">i Rozesíáno okon.Otv ono- </w:t>
                  </w:r>
                  <w:r>
                    <w:rPr>
                      <w:rStyle w:val="Bodytext4Exact0"/>
                    </w:rPr>
                    <w:t xml:space="preserve">Jffi, </w:t>
                  </w:r>
                  <w:r>
                    <w:rPr>
                      <w:rStyle w:val="Bodytext413ptItalicExact"/>
                    </w:rPr>
                    <w:t xml:space="preserve">G </w:t>
                  </w:r>
                  <w:r>
                    <w:rPr>
                      <w:rStyle w:val="Bodytext413ptItalicExact0"/>
                    </w:rPr>
                    <w:t>M</w:t>
                  </w:r>
                  <w:r>
                    <w:rPr>
                      <w:rStyle w:val="Bodytext4Exact1"/>
                    </w:rPr>
                    <w:t>7</w:t>
                  </w:r>
                </w:p>
              </w:txbxContent>
            </v:textbox>
            <w10:wrap type="square" side="left" anchorx="margin"/>
          </v:shape>
        </w:pict>
      </w:r>
      <w:r>
        <w:t>zhotovitel:</w:t>
      </w:r>
    </w:p>
    <w:p w:rsidR="00137EE6" w:rsidRDefault="00E31992">
      <w:pPr>
        <w:pStyle w:val="Bodytext30"/>
        <w:shd w:val="clear" w:color="auto" w:fill="auto"/>
        <w:spacing w:after="0" w:line="281" w:lineRule="exact"/>
        <w:jc w:val="left"/>
      </w:pPr>
      <w:r>
        <w:rPr>
          <w:rStyle w:val="Bodytext3NotBold"/>
        </w:rPr>
        <w:t xml:space="preserve">obchodní jméno: </w:t>
      </w:r>
      <w:r>
        <w:t>RGM Medical, s.r.o.</w:t>
      </w:r>
    </w:p>
    <w:p w:rsidR="00137EE6" w:rsidRDefault="00E31992">
      <w:pPr>
        <w:pStyle w:val="Bodytext20"/>
        <w:shd w:val="clear" w:color="auto" w:fill="auto"/>
        <w:spacing w:before="0" w:after="289" w:line="281" w:lineRule="exact"/>
        <w:jc w:val="left"/>
      </w:pPr>
      <w:r>
        <w:t xml:space="preserve">sídlo: Příborská 597, 738 01 Frýdek -Místek IČO:28637135 Jednající: </w:t>
      </w:r>
      <w:r>
        <w:t>Petr Čechal Č.účtu: 239619059/0300, ČSOB, a.s.</w:t>
      </w:r>
    </w:p>
    <w:p w:rsidR="00137EE6" w:rsidRDefault="00E31992">
      <w:pPr>
        <w:pStyle w:val="Bodytext20"/>
        <w:shd w:val="clear" w:color="auto" w:fill="auto"/>
        <w:spacing w:before="0" w:after="264" w:line="220" w:lineRule="exact"/>
        <w:jc w:val="left"/>
      </w:pPr>
      <w:r>
        <w:t>(Dále jen "Poradce") a</w:t>
      </w:r>
    </w:p>
    <w:p w:rsidR="00137EE6" w:rsidRDefault="00E31992">
      <w:pPr>
        <w:pStyle w:val="Bodytext20"/>
        <w:shd w:val="clear" w:color="auto" w:fill="auto"/>
        <w:spacing w:before="0" w:after="0" w:line="281" w:lineRule="exact"/>
        <w:jc w:val="left"/>
      </w:pPr>
      <w:r>
        <w:t>Objednatel:</w:t>
      </w:r>
    </w:p>
    <w:p w:rsidR="00137EE6" w:rsidRDefault="00E31992">
      <w:pPr>
        <w:pStyle w:val="Bodytext30"/>
        <w:shd w:val="clear" w:color="auto" w:fill="auto"/>
        <w:spacing w:after="0" w:line="281" w:lineRule="exact"/>
        <w:jc w:val="left"/>
      </w:pPr>
      <w:r>
        <w:rPr>
          <w:rStyle w:val="Bodytext3NotBold"/>
        </w:rPr>
        <w:t xml:space="preserve">obchodní jméno): </w:t>
      </w:r>
      <w:r>
        <w:t>Nemocnice Třinec, příspěvková organizace</w:t>
      </w:r>
    </w:p>
    <w:p w:rsidR="00137EE6" w:rsidRDefault="00E31992">
      <w:pPr>
        <w:pStyle w:val="Bodytext20"/>
        <w:shd w:val="clear" w:color="auto" w:fill="auto"/>
        <w:spacing w:before="0" w:after="0" w:line="281" w:lineRule="exact"/>
        <w:jc w:val="left"/>
      </w:pPr>
      <w:r>
        <w:t>sídlo: Kaštanová 268, Dolní Líštná, Třinec 739 61 IČO:17335825 DIČ: 00534242 DIČ: CZ00534242</w:t>
      </w:r>
    </w:p>
    <w:p w:rsidR="00137EE6" w:rsidRDefault="00E31992">
      <w:pPr>
        <w:pStyle w:val="Bodytext20"/>
        <w:shd w:val="clear" w:color="auto" w:fill="auto"/>
        <w:spacing w:before="0" w:after="289" w:line="281" w:lineRule="exact"/>
        <w:jc w:val="left"/>
      </w:pPr>
      <w:r>
        <w:t>Zastoupená: MUDr. et Mg</w:t>
      </w:r>
      <w:r>
        <w:t>r. Zdeněk Matušek, ředitel p.o.</w:t>
      </w:r>
    </w:p>
    <w:p w:rsidR="00137EE6" w:rsidRDefault="00E31992">
      <w:pPr>
        <w:pStyle w:val="Bodytext20"/>
        <w:shd w:val="clear" w:color="auto" w:fill="auto"/>
        <w:spacing w:before="0" w:after="313" w:line="220" w:lineRule="exact"/>
        <w:jc w:val="left"/>
      </w:pPr>
      <w:r>
        <w:t>(Dále jen "Objednatel")</w:t>
      </w:r>
    </w:p>
    <w:p w:rsidR="00137EE6" w:rsidRDefault="00E31992">
      <w:pPr>
        <w:pStyle w:val="Bodytext20"/>
        <w:shd w:val="clear" w:color="auto" w:fill="auto"/>
        <w:spacing w:before="0" w:after="540" w:line="220" w:lineRule="exact"/>
        <w:jc w:val="left"/>
      </w:pPr>
      <w:r>
        <w:t>se dohodly na uzavření této inominátní smlouvy (dále jen "smlouva"):</w:t>
      </w:r>
    </w:p>
    <w:p w:rsidR="00137EE6" w:rsidRDefault="00E31992">
      <w:pPr>
        <w:pStyle w:val="Bodytext20"/>
        <w:shd w:val="clear" w:color="auto" w:fill="auto"/>
        <w:spacing w:before="0" w:after="240" w:line="281" w:lineRule="exact"/>
        <w:ind w:right="20"/>
      </w:pPr>
      <w:r>
        <w:t>Článek I</w:t>
      </w:r>
      <w:r>
        <w:br/>
        <w:t>Preambule</w:t>
      </w:r>
    </w:p>
    <w:p w:rsidR="00137EE6" w:rsidRDefault="00E31992">
      <w:pPr>
        <w:pStyle w:val="Bodytext20"/>
        <w:shd w:val="clear" w:color="auto" w:fill="auto"/>
        <w:spacing w:before="0" w:after="649" w:line="281" w:lineRule="exact"/>
        <w:jc w:val="both"/>
      </w:pPr>
      <w:r>
        <w:t xml:space="preserve">Vůlí stran je realizovat kroky směřující k naplnění podnikatelského záměru Objednatele, prostřednictvím </w:t>
      </w:r>
      <w:r>
        <w:t>zkušeností Poradce v oboru zdravotnictví. Podnikatelským záměrem je pořízení a implementace robotické chirurgie do současného systému operačních činností a služeb objednatele. Uvedenou vůlí budou vykládána veškerá ustanovení této smlouvy, stejně jako úkony</w:t>
      </w:r>
      <w:r>
        <w:t xml:space="preserve"> Poradce plynoucí z této smlouvy. Smluvní strany budou jednat vstřícně, aktivně a čestně tak, aby naplnily svou vyjádřenou vůli.</w:t>
      </w:r>
    </w:p>
    <w:p w:rsidR="00137EE6" w:rsidRDefault="00E31992">
      <w:pPr>
        <w:pStyle w:val="Bodytext20"/>
        <w:shd w:val="clear" w:color="auto" w:fill="auto"/>
        <w:spacing w:before="0" w:after="13" w:line="220" w:lineRule="exact"/>
        <w:ind w:right="20"/>
      </w:pPr>
      <w:r>
        <w:t>Článek II</w:t>
      </w:r>
    </w:p>
    <w:p w:rsidR="00137EE6" w:rsidRDefault="00E31992">
      <w:pPr>
        <w:pStyle w:val="Bodytext20"/>
        <w:shd w:val="clear" w:color="auto" w:fill="auto"/>
        <w:spacing w:before="0" w:after="271" w:line="220" w:lineRule="exact"/>
        <w:ind w:right="20"/>
      </w:pPr>
      <w:r>
        <w:t>Předmět smlouvy</w:t>
      </w:r>
    </w:p>
    <w:p w:rsidR="00137EE6" w:rsidRDefault="00E31992">
      <w:pPr>
        <w:pStyle w:val="Bodytext20"/>
        <w:shd w:val="clear" w:color="auto" w:fill="auto"/>
        <w:spacing w:before="0" w:after="0" w:line="281" w:lineRule="exact"/>
        <w:jc w:val="both"/>
      </w:pPr>
      <w:r>
        <w:t>Analýzou se pro účely této smlouvy rozumí provedení analýzy současných operačních oborů nemocnice v k</w:t>
      </w:r>
      <w:r>
        <w:t>ontextu a vazbě na uvažované zapojení robotické chirurgie (dále také RCH) do stávajících činností a výkonů v souvisejících oborech a oblastech využití RCH. Analýza se bude zabývat a hledat řešení zejména v oblastech:</w:t>
      </w:r>
    </w:p>
    <w:p w:rsidR="00137EE6" w:rsidRDefault="00E31992">
      <w:pPr>
        <w:pStyle w:val="Bodytext20"/>
        <w:shd w:val="clear" w:color="auto" w:fill="auto"/>
        <w:spacing w:before="0" w:after="0" w:line="281" w:lineRule="exact"/>
        <w:jc w:val="left"/>
      </w:pPr>
      <w:r>
        <w:t>- Vymezení funkcionalit přístroje v náv</w:t>
      </w:r>
      <w:r>
        <w:t>aznosti na oblasti využití</w:t>
      </w:r>
      <w:r>
        <w:br w:type="page"/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 w:line="281" w:lineRule="exact"/>
        <w:jc w:val="both"/>
      </w:pPr>
      <w:r>
        <w:lastRenderedPageBreak/>
        <w:t>tržní průzkum a odhad objemu investic</w:t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 w:line="281" w:lineRule="exact"/>
        <w:jc w:val="both"/>
      </w:pPr>
      <w:r>
        <w:t>stavební připravenost</w:t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 w:line="281" w:lineRule="exact"/>
        <w:jc w:val="both"/>
      </w:pPr>
      <w:r>
        <w:t>portfolio současných výkonů vhodných na RCH</w:t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 w:line="281" w:lineRule="exact"/>
        <w:jc w:val="left"/>
      </w:pPr>
      <w:r>
        <w:t>možnosti dalších výkonů vhodných na RCH a potřeby v personální oblasti a edukaci</w:t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205"/>
        </w:tabs>
        <w:spacing w:before="0" w:after="0" w:line="281" w:lineRule="exact"/>
        <w:jc w:val="left"/>
      </w:pPr>
      <w:r>
        <w:t xml:space="preserve">simulace objemu a spektra výkonů v </w:t>
      </w:r>
      <w:r>
        <w:t>nadregionálním pojetí v jednotlivých uvažovaných oborech a v kontextu možností využití některých výkonů dalších krajských „spolu zřízených „ nemocnic MSK</w:t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 w:line="281" w:lineRule="exact"/>
        <w:jc w:val="both"/>
      </w:pPr>
      <w:r>
        <w:t>Simulace úhrad zdravotních pojišťoven</w:t>
      </w:r>
    </w:p>
    <w:p w:rsidR="00137EE6" w:rsidRDefault="00E31992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829" w:line="281" w:lineRule="exact"/>
        <w:ind w:right="6020"/>
        <w:jc w:val="left"/>
      </w:pPr>
      <w:r>
        <w:t>Investiční návratnost (Dále také "analýza").</w:t>
      </w:r>
    </w:p>
    <w:p w:rsidR="00137EE6" w:rsidRDefault="00E31992">
      <w:pPr>
        <w:pStyle w:val="Bodytext20"/>
        <w:shd w:val="clear" w:color="auto" w:fill="auto"/>
        <w:spacing w:before="0" w:after="13" w:line="220" w:lineRule="exact"/>
        <w:ind w:right="20"/>
      </w:pPr>
      <w:r>
        <w:t>Článek III</w:t>
      </w:r>
    </w:p>
    <w:p w:rsidR="00137EE6" w:rsidRDefault="00E31992">
      <w:pPr>
        <w:pStyle w:val="Bodytext20"/>
        <w:shd w:val="clear" w:color="auto" w:fill="auto"/>
        <w:spacing w:before="0" w:after="264" w:line="220" w:lineRule="exact"/>
        <w:ind w:right="20"/>
      </w:pPr>
      <w:r>
        <w:t>Proveden</w:t>
      </w:r>
      <w:r>
        <w:t>í a předání analýzy</w:t>
      </w:r>
    </w:p>
    <w:p w:rsidR="00137EE6" w:rsidRDefault="00E31992">
      <w:pPr>
        <w:pStyle w:val="Bodytext20"/>
        <w:numPr>
          <w:ilvl w:val="0"/>
          <w:numId w:val="2"/>
        </w:numPr>
        <w:shd w:val="clear" w:color="auto" w:fill="auto"/>
        <w:tabs>
          <w:tab w:val="left" w:pos="310"/>
        </w:tabs>
        <w:spacing w:before="0" w:after="543" w:line="281" w:lineRule="exact"/>
        <w:jc w:val="both"/>
      </w:pPr>
      <w:r>
        <w:t>Poradce se tímto zavazuje na vlastní nebezpečí a za podmínek stanovených touto smlouvou poskytnout pro Objednatele činnosti specifikované v článku I. této smlouvy a Objednatel se zavazuje provedenou analýzu od Poradce převzít a zaplatit</w:t>
      </w:r>
      <w:r>
        <w:t xml:space="preserve"> Poradci sjednanou cenu za jeho provedení specifikovanou v článku V. této smlouvy.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237" w:line="277" w:lineRule="exact"/>
        <w:jc w:val="both"/>
      </w:pPr>
      <w:r>
        <w:t>Poradce je povinen provést pro Objednatele analýzu řádně a včas v souladu s podmínkami dohodnutými v této smlouvě. Poradce je povinen při provádění analýzy postupovat s odbo</w:t>
      </w:r>
      <w:r>
        <w:t>rnou péčí a dodržovat všechny příslušné závazné legislativní normy, které se na provedení výstupů a doporučení analýzy vztahují.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13"/>
        </w:tabs>
        <w:spacing w:before="0" w:after="240" w:line="281" w:lineRule="exact"/>
        <w:jc w:val="both"/>
      </w:pPr>
      <w:r>
        <w:t>Poradce je povinen provést analýzu osobně, případně prostřednictvím svých kvalifikovaných a odborně způsobilých zaměstnanců, za</w:t>
      </w:r>
      <w:r>
        <w:t xml:space="preserve"> jejichž činnost odpovídá tak, jako by ji vykonával osobně. Poradce není oprávněn dát analýzu na vlastní odpovědnost provést třetí osobě. V případě, že pro zhotovení analýzy použije Poradce zaměstnanců, oznámí tuto skutečnost předem s uvedením seznamu jmen</w:t>
      </w:r>
      <w:r>
        <w:t xml:space="preserve"> určených zaměstnanců.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240" w:line="281" w:lineRule="exact"/>
        <w:jc w:val="both"/>
      </w:pPr>
      <w:r>
        <w:t>Poradce je povinen provést analýzu nejpozději do 8 týdnů od data účinnosti smlouvy a nejpozději v tento den ho i předat Objednateli. Poradce může po předchozí ústní dohodě s Objednatelem analýzu provést a odevzdat i před tímto datem.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0" w:line="281" w:lineRule="exact"/>
        <w:jc w:val="both"/>
      </w:pPr>
      <w:r>
        <w:t xml:space="preserve">Objednatel je povinen poskytnout Poradci za účelem provedení analýzy potřebnou součinnost, zejména v dodání požadovaných dat a informací, umožní Poradci přístup do souvisejících prostor a zajistí součinnost ze strany pověřených zaměstnanců Objednatele. V </w:t>
      </w:r>
      <w:r>
        <w:t>případě, že Objednatel Poradci potřebnou součinnost neposkytne, Poradce není v prodlení s plněním svého závazku provést a předat analýzu, a to po celou dobu, v níž je Objednatel v prodlení se splněním své povinnosti poskytnout součinnost.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21"/>
        </w:tabs>
        <w:spacing w:before="0" w:after="237" w:line="277" w:lineRule="exact"/>
        <w:jc w:val="both"/>
      </w:pPr>
      <w:r>
        <w:t>Místem předání an</w:t>
      </w:r>
      <w:r>
        <w:t>alýzy je Nemocnice Třinec, příspěvková organizace, sídlo uvedené v záhlaví této smlouvy.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21"/>
        </w:tabs>
        <w:spacing w:before="0" w:after="243" w:line="281" w:lineRule="exact"/>
        <w:jc w:val="both"/>
      </w:pPr>
      <w:r>
        <w:t xml:space="preserve">Před předáním provedené analýzy je Poradce povinen umožnit Objednateli seznámit se s celým obsahem dokumentu a Objednatel má právo připomínkovat a </w:t>
      </w:r>
      <w:r>
        <w:lastRenderedPageBreak/>
        <w:t xml:space="preserve">žádat doplnění, </w:t>
      </w:r>
      <w:r>
        <w:t>není-li naplněná podstata dokumentu uvedená v čl.I smlouvy.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237" w:line="277" w:lineRule="exact"/>
        <w:jc w:val="both"/>
      </w:pPr>
      <w:r>
        <w:t>Převzetí analýzy Objednatel Poradci písemně potvrdí podpisem předávacího a předávacího protokolu. Bez písemného potvrzení není Poradce povinen analýzu předat.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21"/>
        </w:tabs>
        <w:spacing w:before="0" w:after="237" w:line="281" w:lineRule="exact"/>
        <w:jc w:val="both"/>
      </w:pPr>
      <w:r>
        <w:t>Objednatel je povinen poskytnout Pora</w:t>
      </w:r>
      <w:r>
        <w:t>dci potřebnou součinnost při provádění předmětu smlouvy.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321"/>
        </w:tabs>
        <w:spacing w:before="0" w:after="243" w:line="284" w:lineRule="exact"/>
        <w:jc w:val="both"/>
      </w:pPr>
      <w:r>
        <w:t>Objednatel není povinen převzít od Poradce analýzu v případě, má-li provedena analýza vady, které brání jejímu dalšímu využití.</w:t>
      </w:r>
    </w:p>
    <w:p w:rsidR="00137EE6" w:rsidRDefault="00E31992">
      <w:pPr>
        <w:pStyle w:val="Bodytext20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589" w:line="281" w:lineRule="exact"/>
        <w:jc w:val="both"/>
      </w:pPr>
      <w:r>
        <w:t>Poradce je povinen dodržovat při plnění předmětu smlouvy všechny platné</w:t>
      </w:r>
      <w:r>
        <w:t xml:space="preserve"> právní předpisy související s činností Poradce. Poradce je povinen postupovat při plnění předmětu smlouvy s přiměřenou odbornou péčí a v maximální míře využít své znalosti, resp. znalosti a vědomostí ostatní členy svého týmu.</w:t>
      </w:r>
    </w:p>
    <w:p w:rsidR="00137EE6" w:rsidRDefault="00E31992">
      <w:pPr>
        <w:pStyle w:val="Bodytext20"/>
        <w:shd w:val="clear" w:color="auto" w:fill="auto"/>
        <w:spacing w:before="0" w:after="13" w:line="220" w:lineRule="exact"/>
      </w:pPr>
      <w:r>
        <w:t>Článek IV</w:t>
      </w:r>
    </w:p>
    <w:p w:rsidR="00137EE6" w:rsidRDefault="00E31992">
      <w:pPr>
        <w:pStyle w:val="Bodytext20"/>
        <w:shd w:val="clear" w:color="auto" w:fill="auto"/>
        <w:spacing w:before="0" w:after="267" w:line="220" w:lineRule="exact"/>
      </w:pPr>
      <w:r>
        <w:t xml:space="preserve">Vlastnické právo k </w:t>
      </w:r>
      <w:r>
        <w:t>analýze</w:t>
      </w:r>
    </w:p>
    <w:p w:rsidR="00137EE6" w:rsidRDefault="00E31992">
      <w:pPr>
        <w:pStyle w:val="Bodytext20"/>
        <w:shd w:val="clear" w:color="auto" w:fill="auto"/>
        <w:spacing w:before="0" w:after="589" w:line="281" w:lineRule="exact"/>
        <w:jc w:val="left"/>
      </w:pPr>
      <w:r>
        <w:t>Vlastníkem analýzy je až do okamžiku předání Poradce. Předáním přechází vlastnické právo k analýze na Objednatele.</w:t>
      </w:r>
    </w:p>
    <w:p w:rsidR="00137EE6" w:rsidRDefault="00E31992">
      <w:pPr>
        <w:pStyle w:val="Bodytext20"/>
        <w:shd w:val="clear" w:color="auto" w:fill="auto"/>
        <w:spacing w:before="0" w:after="9" w:line="220" w:lineRule="exact"/>
      </w:pPr>
      <w:r>
        <w:t>Článek V</w:t>
      </w:r>
    </w:p>
    <w:p w:rsidR="00137EE6" w:rsidRDefault="00E31992">
      <w:pPr>
        <w:pStyle w:val="Bodytext20"/>
        <w:shd w:val="clear" w:color="auto" w:fill="auto"/>
        <w:spacing w:before="0" w:after="264" w:line="220" w:lineRule="exact"/>
      </w:pPr>
      <w:r>
        <w:t>Cena za provedení analýzy</w:t>
      </w:r>
    </w:p>
    <w:p w:rsidR="00137EE6" w:rsidRDefault="00E31992">
      <w:pPr>
        <w:pStyle w:val="Bodytext20"/>
        <w:numPr>
          <w:ilvl w:val="0"/>
          <w:numId w:val="4"/>
        </w:numPr>
        <w:shd w:val="clear" w:color="auto" w:fill="auto"/>
        <w:tabs>
          <w:tab w:val="left" w:pos="321"/>
        </w:tabs>
        <w:spacing w:before="0" w:after="240" w:line="281" w:lineRule="exact"/>
        <w:jc w:val="both"/>
      </w:pPr>
      <w:r>
        <w:t xml:space="preserve">Za řádně provedenou analýzu se Objednatel zavazuje zaplatit Poradci částku určenou dohodou </w:t>
      </w:r>
      <w:r>
        <w:t>smluvních stran ve výši celkem 95.000, - Kč bez DPH (slovy: devadesátpěttisíckorunčeských].</w:t>
      </w:r>
    </w:p>
    <w:p w:rsidR="00137EE6" w:rsidRDefault="00E31992">
      <w:pPr>
        <w:pStyle w:val="Bodytext20"/>
        <w:numPr>
          <w:ilvl w:val="0"/>
          <w:numId w:val="4"/>
        </w:numPr>
        <w:shd w:val="clear" w:color="auto" w:fill="auto"/>
        <w:tabs>
          <w:tab w:val="left" w:pos="321"/>
        </w:tabs>
        <w:spacing w:before="0" w:after="237" w:line="281" w:lineRule="exact"/>
        <w:jc w:val="both"/>
      </w:pPr>
      <w:r>
        <w:t>Částku podle bodu 1. tohoto článku této smlouvy zaplatí Objednatel Poradci bezhotovostním převodem na účet Poradce uvedený v záhlaví této smlouvy ve lhůtě splatnost</w:t>
      </w:r>
      <w:r>
        <w:t>i 14 dnů ode dne doručení faktury. Za den úhrady se považuje den odepsání dlužné částky z účtu Objednatele.</w:t>
      </w:r>
    </w:p>
    <w:p w:rsidR="00137EE6" w:rsidRDefault="00E31992">
      <w:pPr>
        <w:pStyle w:val="Bodytext20"/>
        <w:numPr>
          <w:ilvl w:val="0"/>
          <w:numId w:val="4"/>
        </w:numPr>
        <w:shd w:val="clear" w:color="auto" w:fill="auto"/>
        <w:tabs>
          <w:tab w:val="left" w:pos="321"/>
        </w:tabs>
        <w:spacing w:before="0" w:after="0" w:line="284" w:lineRule="exact"/>
        <w:jc w:val="both"/>
      </w:pPr>
      <w:r>
        <w:t>Nárok Poradce na zaplacení ceny za vytvoření analýzy vzniká okamžikem předání analýzy a doručení faktury Objednateli.</w:t>
      </w:r>
    </w:p>
    <w:p w:rsidR="00137EE6" w:rsidRDefault="00E31992">
      <w:pPr>
        <w:pStyle w:val="Bodytext20"/>
        <w:shd w:val="clear" w:color="auto" w:fill="auto"/>
        <w:spacing w:before="0" w:after="289" w:line="281" w:lineRule="exact"/>
        <w:ind w:right="20"/>
      </w:pPr>
      <w:r>
        <w:t>Článek VI</w:t>
      </w:r>
      <w:r>
        <w:br/>
        <w:t>Odpovědnost</w:t>
      </w:r>
    </w:p>
    <w:p w:rsidR="00137EE6" w:rsidRDefault="00E31992">
      <w:pPr>
        <w:pStyle w:val="Bodytext20"/>
        <w:numPr>
          <w:ilvl w:val="0"/>
          <w:numId w:val="5"/>
        </w:numPr>
        <w:shd w:val="clear" w:color="auto" w:fill="auto"/>
        <w:tabs>
          <w:tab w:val="left" w:pos="288"/>
        </w:tabs>
        <w:spacing w:before="0" w:after="267" w:line="220" w:lineRule="exact"/>
        <w:jc w:val="both"/>
      </w:pPr>
      <w:r>
        <w:t xml:space="preserve">Poradce </w:t>
      </w:r>
      <w:r>
        <w:t>odpovídá za vady, které má analýza v době jejího předání Objednateli.</w:t>
      </w:r>
    </w:p>
    <w:p w:rsidR="00137EE6" w:rsidRDefault="00E31992">
      <w:pPr>
        <w:pStyle w:val="Bodytext20"/>
        <w:numPr>
          <w:ilvl w:val="0"/>
          <w:numId w:val="5"/>
        </w:numPr>
        <w:shd w:val="clear" w:color="auto" w:fill="auto"/>
        <w:tabs>
          <w:tab w:val="left" w:pos="317"/>
        </w:tabs>
        <w:spacing w:before="0" w:after="240" w:line="281" w:lineRule="exact"/>
        <w:jc w:val="both"/>
      </w:pPr>
      <w:r>
        <w:t>Objednatel je povinen vytknout Poradci vady, za které Poradce odpovídá, bez zbytečného odkladu poté, co se o nich dozví, nejpozději však do 2 měsíců od zjištění a Poradce je povinen je n</w:t>
      </w:r>
      <w:r>
        <w:t>eprodleně odstranit. Objednatel bere na vědomí, že výsledky analýzy a doporučení, jsou jen doporučujícího charakteru a Poradce nenese žádnou, zejména hmotnou ani profesní odpovědnost za rozhodnutí Objednatele a případné škody, které rozhodnutím Objednatele</w:t>
      </w:r>
      <w:r>
        <w:t xml:space="preserve"> mohou byt způsobené.</w:t>
      </w:r>
    </w:p>
    <w:p w:rsidR="00137EE6" w:rsidRDefault="00E31992">
      <w:pPr>
        <w:pStyle w:val="Bodytext20"/>
        <w:numPr>
          <w:ilvl w:val="0"/>
          <w:numId w:val="5"/>
        </w:numPr>
        <w:shd w:val="clear" w:color="auto" w:fill="auto"/>
        <w:tabs>
          <w:tab w:val="left" w:pos="313"/>
        </w:tabs>
        <w:spacing w:before="0" w:after="243" w:line="281" w:lineRule="exact"/>
        <w:jc w:val="both"/>
      </w:pPr>
      <w:r>
        <w:lastRenderedPageBreak/>
        <w:t>V případě prodlení Poradce se zpracováním analýzy v rozsahu čl. II této smlouvy je Objednatel oprávněn požadovat úhradu smluvní pokuty ve výši 500,- Kč za každý započatý den prodlení.</w:t>
      </w:r>
    </w:p>
    <w:p w:rsidR="00137EE6" w:rsidRDefault="00E31992">
      <w:pPr>
        <w:pStyle w:val="Bodytext20"/>
        <w:numPr>
          <w:ilvl w:val="0"/>
          <w:numId w:val="5"/>
        </w:numPr>
        <w:shd w:val="clear" w:color="auto" w:fill="auto"/>
        <w:tabs>
          <w:tab w:val="left" w:pos="310"/>
        </w:tabs>
        <w:spacing w:before="0" w:after="240" w:line="277" w:lineRule="exact"/>
        <w:jc w:val="both"/>
      </w:pPr>
      <w:r>
        <w:t>V případě prodlení Objednatele s úhradou faktury v</w:t>
      </w:r>
      <w:r>
        <w:t>e lhůtě splatnosti je Poradce oprávněn požadovat po Objednateli úhradu smluvní pokuty ve výši 500,-Kč za každý započatý den prodlení.</w:t>
      </w:r>
    </w:p>
    <w:p w:rsidR="00137EE6" w:rsidRDefault="00E31992">
      <w:pPr>
        <w:pStyle w:val="Bodytext20"/>
        <w:numPr>
          <w:ilvl w:val="0"/>
          <w:numId w:val="5"/>
        </w:numPr>
        <w:shd w:val="clear" w:color="auto" w:fill="auto"/>
        <w:tabs>
          <w:tab w:val="left" w:pos="317"/>
        </w:tabs>
        <w:spacing w:before="0" w:after="586" w:line="277" w:lineRule="exact"/>
        <w:jc w:val="both"/>
      </w:pPr>
      <w:r>
        <w:t>Poradce se zavazuje zachovat mlčenlivost o všech důvěrných skutečnostech, se kterými přijde v souvislosti s plněním této s</w:t>
      </w:r>
      <w:r>
        <w:t>mlouvy do styku.</w:t>
      </w:r>
    </w:p>
    <w:p w:rsidR="00137EE6" w:rsidRDefault="00E31992">
      <w:pPr>
        <w:pStyle w:val="Bodytext20"/>
        <w:shd w:val="clear" w:color="auto" w:fill="auto"/>
        <w:spacing w:before="0" w:after="13" w:line="220" w:lineRule="exact"/>
        <w:ind w:right="20"/>
      </w:pPr>
      <w:r>
        <w:t>Článek VII</w:t>
      </w:r>
    </w:p>
    <w:p w:rsidR="00137EE6" w:rsidRDefault="00E31992">
      <w:pPr>
        <w:pStyle w:val="Bodytext20"/>
        <w:shd w:val="clear" w:color="auto" w:fill="auto"/>
        <w:spacing w:before="0" w:after="270" w:line="220" w:lineRule="exact"/>
        <w:ind w:right="20"/>
      </w:pPr>
      <w:r>
        <w:t>Závěrečná ustanovení</w:t>
      </w:r>
    </w:p>
    <w:p w:rsidR="00137EE6" w:rsidRDefault="00E31992">
      <w:pPr>
        <w:pStyle w:val="Bodytext20"/>
        <w:numPr>
          <w:ilvl w:val="0"/>
          <w:numId w:val="6"/>
        </w:numPr>
        <w:shd w:val="clear" w:color="auto" w:fill="auto"/>
        <w:tabs>
          <w:tab w:val="left" w:pos="302"/>
        </w:tabs>
        <w:spacing w:before="0" w:after="234" w:line="277" w:lineRule="exact"/>
        <w:jc w:val="both"/>
      </w:pPr>
      <w:r>
        <w:t>Smlouva může být před uplynutím doby, na kterou byla uzavřena, zrušena dohodou smluvních stran.</w:t>
      </w:r>
    </w:p>
    <w:p w:rsidR="00137EE6" w:rsidRDefault="00E31992">
      <w:pPr>
        <w:pStyle w:val="Bodytext20"/>
        <w:numPr>
          <w:ilvl w:val="0"/>
          <w:numId w:val="6"/>
        </w:numPr>
        <w:shd w:val="clear" w:color="auto" w:fill="auto"/>
        <w:tabs>
          <w:tab w:val="left" w:pos="306"/>
        </w:tabs>
        <w:spacing w:before="0" w:after="246" w:line="284" w:lineRule="exact"/>
        <w:jc w:val="both"/>
      </w:pPr>
      <w:r>
        <w:t xml:space="preserve">Smlouva nabývá platnosti dnem jejího podpisu oběma smluvními stranami a účinnosti dnem následujícím po dni </w:t>
      </w:r>
      <w:r>
        <w:t>zveřejnění v registru smluv.</w:t>
      </w:r>
    </w:p>
    <w:p w:rsidR="00137EE6" w:rsidRDefault="00E31992">
      <w:pPr>
        <w:pStyle w:val="Bodytext20"/>
        <w:numPr>
          <w:ilvl w:val="0"/>
          <w:numId w:val="6"/>
        </w:numPr>
        <w:shd w:val="clear" w:color="auto" w:fill="auto"/>
        <w:tabs>
          <w:tab w:val="left" w:pos="306"/>
        </w:tabs>
        <w:spacing w:before="0" w:after="240" w:line="277" w:lineRule="exact"/>
        <w:jc w:val="both"/>
      </w:pPr>
      <w:r>
        <w:t>Práva a povinnosti smluvních stran, které nejsou upraveny touto smlouvou, se řídí příslušnými ustanoveními souvisejících zákonů.</w:t>
      </w:r>
    </w:p>
    <w:p w:rsidR="00137EE6" w:rsidRDefault="00E31992">
      <w:pPr>
        <w:pStyle w:val="Bodytext20"/>
        <w:numPr>
          <w:ilvl w:val="0"/>
          <w:numId w:val="6"/>
        </w:numPr>
        <w:shd w:val="clear" w:color="auto" w:fill="auto"/>
        <w:tabs>
          <w:tab w:val="left" w:pos="310"/>
        </w:tabs>
        <w:spacing w:before="0" w:after="237" w:line="277" w:lineRule="exact"/>
        <w:jc w:val="both"/>
      </w:pPr>
      <w:r>
        <w:t>Změny této smlouvě je možné provést pouze písemně - ve formě dodatku, který musí podepsat zástupci</w:t>
      </w:r>
      <w:r>
        <w:t xml:space="preserve"> obou stran.</w:t>
      </w:r>
    </w:p>
    <w:p w:rsidR="00137EE6" w:rsidRDefault="00E31992">
      <w:pPr>
        <w:pStyle w:val="Bodytext20"/>
        <w:numPr>
          <w:ilvl w:val="0"/>
          <w:numId w:val="6"/>
        </w:numPr>
        <w:shd w:val="clear" w:color="auto" w:fill="auto"/>
        <w:tabs>
          <w:tab w:val="left" w:pos="313"/>
        </w:tabs>
        <w:spacing w:before="0" w:after="240" w:line="281" w:lineRule="exact"/>
        <w:jc w:val="both"/>
      </w:pPr>
      <w:r>
        <w:t>Smlouva se vyhotovuje v 2 (dvou) stejnopisech, přičemž Objednatel obdrží 1 stejnopis a Poradce obdrží 1 stejnopis.</w:t>
      </w:r>
    </w:p>
    <w:p w:rsidR="00137EE6" w:rsidRDefault="00E31992">
      <w:pPr>
        <w:pStyle w:val="Bodytext20"/>
        <w:numPr>
          <w:ilvl w:val="0"/>
          <w:numId w:val="6"/>
        </w:numPr>
        <w:shd w:val="clear" w:color="auto" w:fill="auto"/>
        <w:tabs>
          <w:tab w:val="left" w:pos="317"/>
        </w:tabs>
        <w:spacing w:before="0" w:after="0" w:line="281" w:lineRule="exact"/>
        <w:jc w:val="both"/>
      </w:pPr>
      <w:r>
        <w:t>Smluvní strany se zavazují řešit spory vyplývající z této smlouvy přednostně formou smíru prostřednictvím zástupců svých statutá</w:t>
      </w:r>
      <w:r>
        <w:t>rních orgánů. V případě, že spor se nevyřeší smírně, jakákoliv strana je oprávněna předložit spor k řešení příslušnému soudu ČR.</w:t>
      </w:r>
      <w:r>
        <w:br w:type="page"/>
      </w:r>
    </w:p>
    <w:p w:rsidR="00137EE6" w:rsidRDefault="00E31992">
      <w:pPr>
        <w:pStyle w:val="Bodytext20"/>
        <w:shd w:val="clear" w:color="auto" w:fill="auto"/>
        <w:spacing w:before="0" w:after="829" w:line="281" w:lineRule="exact"/>
        <w:jc w:val="both"/>
      </w:pPr>
      <w:r>
        <w:lastRenderedPageBreak/>
        <w:t>Zástupci stran prohlašují, že se seznámili s obsahem smlouvy, v plném rozsahu s ním souhlasí a prohlašují, že při podpisu této</w:t>
      </w:r>
      <w:r>
        <w:t xml:space="preserve"> smlouvy jednali svobodně, a že nebyla podepsána v tísni, a ani za jednostranně nevýhodných podmínek.</w:t>
      </w:r>
    </w:p>
    <w:p w:rsidR="00137EE6" w:rsidRDefault="00E31992">
      <w:pPr>
        <w:pStyle w:val="Bodytext20"/>
        <w:shd w:val="clear" w:color="auto" w:fill="auto"/>
        <w:spacing w:before="0" w:after="0" w:line="220" w:lineRule="exact"/>
        <w:jc w:val="both"/>
      </w:pPr>
      <w:r>
        <w:pict>
          <v:shape id="_x0000_s1030" type="#_x0000_t202" style="position:absolute;left:0;text-align:left;margin-left:254pt;margin-top:107.9pt;width:156.25pt;height:45.15pt;z-index:-125829372;mso-wrap-distance-left:9.95pt;mso-wrap-distance-right:8.65pt;mso-wrap-distance-bottom:5.85pt;mso-position-horizontal-relative:margin" filled="f" stroked="f">
            <v:textbox style="mso-fit-shape-to-text:t" inset="0,0,0,0">
              <w:txbxContent>
                <w:p w:rsidR="00137EE6" w:rsidRDefault="00E31992">
                  <w:pPr>
                    <w:pStyle w:val="Bodytext20"/>
                    <w:shd w:val="clear" w:color="auto" w:fill="auto"/>
                    <w:spacing w:before="0" w:after="0" w:line="281" w:lineRule="exact"/>
                    <w:ind w:left="740"/>
                    <w:jc w:val="left"/>
                  </w:pPr>
                  <w:r>
                    <w:rPr>
                      <w:rStyle w:val="Bodytext2Exact"/>
                    </w:rPr>
                    <w:t>Objednatel:</w:t>
                  </w:r>
                </w:p>
                <w:p w:rsidR="00137EE6" w:rsidRDefault="00E31992">
                  <w:pPr>
                    <w:pStyle w:val="Bodytext20"/>
                    <w:shd w:val="clear" w:color="auto" w:fill="auto"/>
                    <w:spacing w:before="0" w:after="0" w:line="281" w:lineRule="exact"/>
                    <w:ind w:right="200"/>
                    <w:jc w:val="both"/>
                  </w:pPr>
                  <w:r>
                    <w:rPr>
                      <w:rStyle w:val="Bodytext2Exact"/>
                    </w:rPr>
                    <w:t>MUDr. Mgr. Zdeněk Matušek Ředitel Nemocnice Třinec, p.o.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07.8pt;margin-top:158.95pt;width:128.7pt;height:49.5pt;z-index:-125829371;mso-wrap-distance-left:63.8pt;mso-wrap-distance-right:5pt;mso-position-horizontal-relative:margin" filled="f" stroked="f">
            <v:textbox style="mso-fit-shape-to-text:t" inset="0,0,0,0">
              <w:txbxContent>
                <w:p w:rsidR="00137EE6" w:rsidRDefault="00E31992">
                  <w:pPr>
                    <w:pStyle w:val="Bodytext5"/>
                    <w:shd w:val="clear" w:color="auto" w:fill="auto"/>
                    <w:ind w:right="20"/>
                  </w:pPr>
                  <w:r>
                    <w:rPr>
                      <w:rStyle w:val="Bodytext595ptBoldExact"/>
                    </w:rPr>
                    <w:t>NEMOCNICE TŘINEC,</w:t>
                  </w:r>
                  <w:r>
                    <w:rPr>
                      <w:rStyle w:val="Bodytext595ptBoldExact"/>
                    </w:rPr>
                    <w:br/>
                  </w:r>
                  <w:r>
                    <w:t>příspěvkové organizace</w:t>
                  </w:r>
                </w:p>
                <w:p w:rsidR="00137EE6" w:rsidRDefault="00E31992">
                  <w:pPr>
                    <w:pStyle w:val="Bodytext6"/>
                    <w:shd w:val="clear" w:color="auto" w:fill="auto"/>
                    <w:tabs>
                      <w:tab w:val="left" w:pos="2531"/>
                    </w:tabs>
                    <w:ind w:left="780"/>
                  </w:pPr>
                  <w:r>
                    <w:t xml:space="preserve">Kaštanová 268, Dolní Líštná, 739 61 </w:t>
                  </w:r>
                  <w:r>
                    <w:t>Třinec tel. 558 309 102</w:t>
                  </w:r>
                  <w:r>
                    <w:tab/>
                    <w:t>I</w:t>
                  </w:r>
                </w:p>
                <w:p w:rsidR="00137EE6" w:rsidRDefault="00E31992">
                  <w:pPr>
                    <w:pStyle w:val="Bodytext70"/>
                    <w:shd w:val="clear" w:color="auto" w:fill="auto"/>
                    <w:ind w:left="780"/>
                  </w:pPr>
                  <w:r>
                    <w:rPr>
                      <w:rStyle w:val="Bodytext7Exact"/>
                    </w:rPr>
                    <w:t>IČ:00</w:t>
                  </w:r>
                  <w:r>
                    <w:rPr>
                      <w:rStyle w:val="Bodytext7Exact0"/>
                    </w:rPr>
                    <w:t>534242 DIČ:CZ005342</w:t>
                  </w:r>
                  <w:r>
                    <w:rPr>
                      <w:rStyle w:val="Bodytext7Exact"/>
                    </w:rPr>
                    <w:t>42 |</w:t>
                  </w:r>
                </w:p>
              </w:txbxContent>
            </v:textbox>
            <w10:wrap type="topAndBottom" anchorx="margin"/>
          </v:shape>
        </w:pict>
      </w:r>
      <w:r>
        <w:t>V Třinci dne 13.6.2019</w:t>
      </w:r>
    </w:p>
    <w:p w:rsidR="00137EE6" w:rsidRDefault="00E31992">
      <w:pPr>
        <w:pStyle w:val="Bodytext70"/>
        <w:shd w:val="clear" w:color="auto" w:fill="auto"/>
        <w:spacing w:line="216" w:lineRule="exact"/>
        <w:ind w:right="360" w:firstLine="0"/>
        <w:jc w:val="center"/>
        <w:sectPr w:rsidR="00137EE6">
          <w:pgSz w:w="11900" w:h="16840"/>
          <w:pgMar w:top="1505" w:right="1755" w:bottom="1505" w:left="1722" w:header="0" w:footer="3" w:gutter="0"/>
          <w:cols w:space="720"/>
          <w:noEndnote/>
          <w:docGrid w:linePitch="360"/>
        </w:sectPr>
      </w:pPr>
      <w:r>
        <w:t>V dobé nepřítomnosti zastupuje</w:t>
      </w:r>
      <w:r>
        <w:br/>
        <w:t xml:space="preserve">Ing. Radoslav </w:t>
      </w:r>
      <w:r>
        <w:rPr>
          <w:lang w:val="en-US" w:eastAsia="en-US" w:bidi="en-US"/>
        </w:rPr>
        <w:t>Basel</w:t>
      </w:r>
      <w:bookmarkStart w:id="0" w:name="_GoBack"/>
      <w:bookmarkEnd w:id="0"/>
    </w:p>
    <w:p w:rsidR="00137EE6" w:rsidRDefault="00E31992">
      <w:pPr>
        <w:spacing w:line="586" w:lineRule="exact"/>
      </w:pPr>
      <w:r>
        <w:lastRenderedPageBreak/>
        <w:pict>
          <v:shape id="_x0000_s1032" type="#_x0000_t202" style="position:absolute;margin-left:.05pt;margin-top:.1pt;width:8.8pt;height:13.9pt;z-index:251657728;mso-wrap-distance-left:5pt;mso-wrap-distance-right:5pt;mso-position-horizontal-relative:margin" filled="f" stroked="f">
            <v:textbox style="mso-fit-shape-to-text:t" inset="0,0,0,0">
              <w:txbxContent>
                <w:p w:rsidR="00137EE6" w:rsidRDefault="00137EE6"/>
              </w:txbxContent>
            </v:textbox>
            <w10:wrap anchorx="margin"/>
          </v:shape>
        </w:pict>
      </w:r>
    </w:p>
    <w:p w:rsidR="00137EE6" w:rsidRDefault="00137EE6">
      <w:pPr>
        <w:rPr>
          <w:sz w:val="2"/>
          <w:szCs w:val="2"/>
        </w:rPr>
      </w:pPr>
    </w:p>
    <w:sectPr w:rsidR="00137EE6">
      <w:pgSz w:w="11900" w:h="16840"/>
      <w:pgMar w:top="612" w:right="353" w:bottom="612" w:left="1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1992">
      <w:r>
        <w:separator/>
      </w:r>
    </w:p>
  </w:endnote>
  <w:endnote w:type="continuationSeparator" w:id="0">
    <w:p w:rsidR="00000000" w:rsidRDefault="00E3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E6" w:rsidRDefault="00137EE6"/>
  </w:footnote>
  <w:footnote w:type="continuationSeparator" w:id="0">
    <w:p w:rsidR="00137EE6" w:rsidRDefault="00137E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EAA"/>
    <w:multiLevelType w:val="multilevel"/>
    <w:tmpl w:val="E530196A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114A0"/>
    <w:multiLevelType w:val="multilevel"/>
    <w:tmpl w:val="F06C108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5446A"/>
    <w:multiLevelType w:val="multilevel"/>
    <w:tmpl w:val="B8FAC1A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170671"/>
    <w:multiLevelType w:val="multilevel"/>
    <w:tmpl w:val="838E51A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3562B"/>
    <w:multiLevelType w:val="multilevel"/>
    <w:tmpl w:val="E5B8796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A66AA5"/>
    <w:multiLevelType w:val="multilevel"/>
    <w:tmpl w:val="32B0E1E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37EE6"/>
    <w:rsid w:val="00137EE6"/>
    <w:rsid w:val="00E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CEE43B1-7F4C-4E8B-8F1A-660B7D2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Bodytext4Exact0">
    <w:name w:val="Body text (4) Exact"/>
    <w:basedOn w:val="Bodytext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13ptItalicExact">
    <w:name w:val="Body text (4) + 13 pt;Italic Exact"/>
    <w:basedOn w:val="Bodytext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413ptItalicExact0">
    <w:name w:val="Body text (4) + 13 pt;Italic Exact"/>
    <w:basedOn w:val="Bodytext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4Exact1">
    <w:name w:val="Body text (4) Exact"/>
    <w:basedOn w:val="Bodytext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95ptBoldExact">
    <w:name w:val="Body text (5) + 9;5 pt;Bold Exact"/>
    <w:basedOn w:val="Bodytext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Exact">
    <w:name w:val="Body text (7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Bodytext7Exact0">
    <w:name w:val="Body text (7) Exact"/>
    <w:basedOn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600" w:line="0" w:lineRule="atLeast"/>
      <w:jc w:val="center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176" w:lineRule="exac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76" w:lineRule="exact"/>
      <w:ind w:hanging="780"/>
    </w:pPr>
    <w:rPr>
      <w:rFonts w:ascii="Trebuchet MS" w:eastAsia="Trebuchet MS" w:hAnsi="Trebuchet MS" w:cs="Trebuchet MS"/>
      <w:sz w:val="13"/>
      <w:szCs w:val="1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76" w:lineRule="exact"/>
      <w:ind w:hanging="780"/>
    </w:pPr>
    <w:rPr>
      <w:rFonts w:ascii="Trebuchet MS" w:eastAsia="Trebuchet MS" w:hAnsi="Trebuchet MS" w:cs="Trebuchet MS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2019-06-25T10:51:00Z</dcterms:created>
  <dcterms:modified xsi:type="dcterms:W3CDTF">2019-06-25T10:51:00Z</dcterms:modified>
</cp:coreProperties>
</file>