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19" w:rsidRPr="00081119" w:rsidRDefault="00081119" w:rsidP="008D2B92">
      <w:pPr>
        <w:spacing w:after="0" w:line="276" w:lineRule="auto"/>
        <w:jc w:val="center"/>
        <w:rPr>
          <w:rFonts w:cstheme="minorHAnsi"/>
          <w:b/>
          <w:sz w:val="36"/>
          <w:szCs w:val="36"/>
        </w:rPr>
      </w:pPr>
      <w:r w:rsidRPr="00081119">
        <w:rPr>
          <w:rFonts w:cstheme="minorHAnsi"/>
          <w:b/>
          <w:sz w:val="36"/>
          <w:szCs w:val="36"/>
        </w:rPr>
        <w:t>M E M O R A N D U M  o spolupráci</w:t>
      </w:r>
    </w:p>
    <w:p w:rsidR="00081119" w:rsidRDefault="00081119" w:rsidP="008D2B92">
      <w:pPr>
        <w:spacing w:after="0" w:line="276" w:lineRule="auto"/>
        <w:rPr>
          <w:rFonts w:cstheme="minorHAnsi"/>
        </w:rPr>
      </w:pPr>
    </w:p>
    <w:p w:rsidR="00081119" w:rsidRPr="00081119" w:rsidRDefault="00081119" w:rsidP="008D2B92">
      <w:pPr>
        <w:spacing w:after="0" w:line="276" w:lineRule="auto"/>
        <w:rPr>
          <w:rFonts w:cstheme="minorHAnsi"/>
          <w:b/>
        </w:rPr>
      </w:pPr>
      <w:r w:rsidRPr="00081119">
        <w:rPr>
          <w:rFonts w:cstheme="minorHAnsi"/>
          <w:b/>
        </w:rPr>
        <w:t>Destinační společnost ZnojmoRegion, z.s.</w:t>
      </w:r>
    </w:p>
    <w:p w:rsidR="00081119" w:rsidRPr="00C377EF" w:rsidRDefault="00081119" w:rsidP="008D2B92">
      <w:pPr>
        <w:spacing w:after="0" w:line="276" w:lineRule="auto"/>
        <w:rPr>
          <w:rFonts w:cstheme="minorHAnsi"/>
          <w:b/>
        </w:rPr>
      </w:pPr>
      <w:r w:rsidRPr="00C377EF">
        <w:rPr>
          <w:rFonts w:cstheme="minorHAnsi"/>
          <w:b/>
        </w:rPr>
        <w:t xml:space="preserve">V zastoupení: </w:t>
      </w:r>
      <w:r w:rsidR="00DE202F">
        <w:rPr>
          <w:rFonts w:cstheme="minorHAnsi"/>
          <w:b/>
        </w:rPr>
        <w:t>xxxxxxxxxxxxxxxxxxxxxxxxxxxxxxxxxxxx</w:t>
      </w:r>
    </w:p>
    <w:p w:rsidR="00081119" w:rsidRDefault="00081119" w:rsidP="008D2B92">
      <w:pPr>
        <w:spacing w:after="0" w:line="276" w:lineRule="auto"/>
        <w:rPr>
          <w:rFonts w:cstheme="minorHAnsi"/>
        </w:rPr>
      </w:pPr>
      <w:r>
        <w:rPr>
          <w:rFonts w:cstheme="minorHAnsi"/>
        </w:rPr>
        <w:t>Sídlo: Obroková 1/12, 669 02 Znojmo</w:t>
      </w:r>
    </w:p>
    <w:p w:rsidR="00081119" w:rsidRDefault="00081119" w:rsidP="008D2B92">
      <w:pPr>
        <w:spacing w:after="0" w:line="276" w:lineRule="auto"/>
        <w:rPr>
          <w:rFonts w:cstheme="minorHAnsi"/>
        </w:rPr>
      </w:pPr>
      <w:r>
        <w:rPr>
          <w:rFonts w:cstheme="minorHAnsi"/>
        </w:rPr>
        <w:t>IČ: 01927990</w:t>
      </w:r>
    </w:p>
    <w:p w:rsidR="00081119" w:rsidRDefault="00081119" w:rsidP="008D2B92">
      <w:pPr>
        <w:spacing w:after="0" w:line="276" w:lineRule="auto"/>
        <w:rPr>
          <w:rFonts w:cstheme="minorHAnsi"/>
        </w:rPr>
      </w:pPr>
    </w:p>
    <w:p w:rsidR="00081119" w:rsidRDefault="00081119" w:rsidP="008D2B92">
      <w:pPr>
        <w:spacing w:after="0" w:line="276" w:lineRule="auto"/>
        <w:rPr>
          <w:rFonts w:cstheme="minorHAnsi"/>
        </w:rPr>
      </w:pPr>
      <w:r>
        <w:rPr>
          <w:rFonts w:cstheme="minorHAnsi"/>
        </w:rPr>
        <w:t>a</w:t>
      </w:r>
    </w:p>
    <w:p w:rsidR="00081119" w:rsidRDefault="00081119" w:rsidP="008D2B92">
      <w:pPr>
        <w:spacing w:after="0" w:line="276" w:lineRule="auto"/>
        <w:rPr>
          <w:rFonts w:cstheme="minorHAnsi"/>
        </w:rPr>
      </w:pPr>
    </w:p>
    <w:p w:rsidR="00C377EF" w:rsidRPr="00C377EF" w:rsidRDefault="00C377EF" w:rsidP="00C377EF">
      <w:pPr>
        <w:spacing w:after="0" w:line="276" w:lineRule="auto"/>
        <w:rPr>
          <w:rFonts w:cstheme="minorHAnsi"/>
          <w:b/>
        </w:rPr>
      </w:pPr>
      <w:r w:rsidRPr="00C377EF">
        <w:rPr>
          <w:rFonts w:cstheme="minorHAnsi"/>
          <w:b/>
        </w:rPr>
        <w:t xml:space="preserve">Národní památkový ústav, státní příspěvková organizace </w:t>
      </w:r>
    </w:p>
    <w:p w:rsidR="00C377EF" w:rsidRPr="00C377EF" w:rsidRDefault="00C377EF" w:rsidP="00C377EF">
      <w:pPr>
        <w:spacing w:after="0" w:line="276" w:lineRule="auto"/>
        <w:rPr>
          <w:rFonts w:cstheme="minorHAnsi"/>
        </w:rPr>
      </w:pPr>
      <w:r w:rsidRPr="00C377EF">
        <w:rPr>
          <w:rFonts w:cstheme="minorHAnsi"/>
        </w:rPr>
        <w:t>se sídlem Valdštejnské nám. 162/3, 118 01 Praha 1 – Malá Strana,</w:t>
      </w:r>
    </w:p>
    <w:p w:rsidR="00C377EF" w:rsidRPr="00C377EF" w:rsidRDefault="00C377EF" w:rsidP="00C377EF">
      <w:pPr>
        <w:spacing w:after="0" w:line="276" w:lineRule="auto"/>
        <w:rPr>
          <w:rFonts w:cstheme="minorHAnsi"/>
        </w:rPr>
      </w:pPr>
      <w:r w:rsidRPr="00C377EF">
        <w:rPr>
          <w:rFonts w:cstheme="minorHAnsi"/>
        </w:rPr>
        <w:t>IČ: 75032333, DIČ: CZ75032333,</w:t>
      </w:r>
    </w:p>
    <w:p w:rsidR="00C377EF" w:rsidRPr="00C377EF" w:rsidRDefault="00C377EF" w:rsidP="00C377EF">
      <w:pPr>
        <w:spacing w:after="0" w:line="276" w:lineRule="auto"/>
        <w:rPr>
          <w:rFonts w:cstheme="minorHAnsi"/>
        </w:rPr>
      </w:pPr>
      <w:r w:rsidRPr="00C377EF">
        <w:rPr>
          <w:rFonts w:cstheme="minorHAnsi"/>
        </w:rPr>
        <w:t xml:space="preserve">kterou zastupuje: </w:t>
      </w:r>
    </w:p>
    <w:p w:rsidR="00C377EF" w:rsidRPr="00C377EF" w:rsidRDefault="00C377EF" w:rsidP="00C377EF">
      <w:pPr>
        <w:spacing w:after="0" w:line="276" w:lineRule="auto"/>
        <w:rPr>
          <w:rFonts w:cstheme="minorHAnsi"/>
        </w:rPr>
      </w:pPr>
      <w:r w:rsidRPr="00C377EF">
        <w:rPr>
          <w:rFonts w:cstheme="minorHAnsi"/>
        </w:rPr>
        <w:t>Územní památková správa NPÚ v Kroměříži</w:t>
      </w:r>
    </w:p>
    <w:p w:rsidR="00C377EF" w:rsidRPr="00C377EF" w:rsidRDefault="00C377EF" w:rsidP="00C377EF">
      <w:pPr>
        <w:spacing w:after="0" w:line="276" w:lineRule="auto"/>
        <w:rPr>
          <w:rFonts w:cstheme="minorHAnsi"/>
        </w:rPr>
      </w:pPr>
      <w:r w:rsidRPr="00C377EF">
        <w:rPr>
          <w:rFonts w:cstheme="minorHAnsi"/>
        </w:rPr>
        <w:t>se sídlem Sněmovní nám. 1, 767 01 Kroměříž,</w:t>
      </w:r>
    </w:p>
    <w:p w:rsidR="00C377EF" w:rsidRPr="00C377EF" w:rsidRDefault="00C377EF" w:rsidP="00C377EF">
      <w:pPr>
        <w:spacing w:after="0" w:line="276" w:lineRule="auto"/>
        <w:rPr>
          <w:rFonts w:cstheme="minorHAnsi"/>
          <w:b/>
        </w:rPr>
      </w:pPr>
      <w:r w:rsidRPr="00C377EF">
        <w:rPr>
          <w:rFonts w:cstheme="minorHAnsi"/>
          <w:b/>
        </w:rPr>
        <w:t>jednající Ing. Petrem Šubíkem, ředitelem</w:t>
      </w:r>
    </w:p>
    <w:p w:rsidR="00081119" w:rsidRDefault="00C377EF" w:rsidP="00C377EF">
      <w:pPr>
        <w:spacing w:after="0" w:line="276" w:lineRule="auto"/>
        <w:rPr>
          <w:rFonts w:cstheme="minorHAnsi"/>
        </w:rPr>
      </w:pPr>
      <w:r w:rsidRPr="00C377EF">
        <w:rPr>
          <w:rFonts w:cstheme="minorHAnsi"/>
        </w:rPr>
        <w:t>bankovní spojení: Česká národní banka, č. účtu: 500005 – 60039011/0710</w:t>
      </w:r>
    </w:p>
    <w:p w:rsidR="00C377EF" w:rsidRDefault="00C377EF" w:rsidP="00C377EF">
      <w:pPr>
        <w:spacing w:after="0" w:line="276" w:lineRule="auto"/>
        <w:rPr>
          <w:rFonts w:cstheme="minorHAnsi"/>
        </w:rPr>
      </w:pPr>
    </w:p>
    <w:p w:rsidR="00C377EF" w:rsidRDefault="00C377EF" w:rsidP="00C377EF">
      <w:pPr>
        <w:spacing w:after="0" w:line="276" w:lineRule="auto"/>
        <w:rPr>
          <w:rFonts w:cstheme="minorHAnsi"/>
        </w:rPr>
      </w:pPr>
    </w:p>
    <w:p w:rsidR="00081119" w:rsidRDefault="00081119" w:rsidP="00430A5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uzavírají na základě předchozích jednání toto </w:t>
      </w:r>
      <w:r w:rsidRPr="00741B20">
        <w:rPr>
          <w:rFonts w:cstheme="minorHAnsi"/>
          <w:b/>
        </w:rPr>
        <w:t>memorandum o spolupráci</w:t>
      </w:r>
      <w:r>
        <w:rPr>
          <w:rFonts w:cstheme="minorHAnsi"/>
        </w:rPr>
        <w:t xml:space="preserve"> a vzájemné výměně informací při prezentaci turistické oblasti Znojemsko a Podyjí</w:t>
      </w:r>
      <w:r w:rsidR="008D2B92">
        <w:rPr>
          <w:rFonts w:cstheme="minorHAnsi"/>
        </w:rPr>
        <w:t xml:space="preserve"> a </w:t>
      </w:r>
      <w:r w:rsidR="006258B7">
        <w:rPr>
          <w:rFonts w:cstheme="minorHAnsi"/>
        </w:rPr>
        <w:t xml:space="preserve">objektů ve správě </w:t>
      </w:r>
      <w:r w:rsidR="008D2B92">
        <w:rPr>
          <w:rFonts w:cstheme="minorHAnsi"/>
        </w:rPr>
        <w:t>Národního pa</w:t>
      </w:r>
      <w:r w:rsidR="006258B7">
        <w:rPr>
          <w:rFonts w:cstheme="minorHAnsi"/>
        </w:rPr>
        <w:t>mátkového ústavu</w:t>
      </w:r>
      <w:r w:rsidR="003B36E2">
        <w:rPr>
          <w:rFonts w:cstheme="minorHAnsi"/>
        </w:rPr>
        <w:t xml:space="preserve"> nacházejících se</w:t>
      </w:r>
      <w:r w:rsidR="009F584E">
        <w:rPr>
          <w:rFonts w:cstheme="minorHAnsi"/>
        </w:rPr>
        <w:t xml:space="preserve"> na území znojemského okresu.</w:t>
      </w:r>
    </w:p>
    <w:p w:rsidR="003C18CF" w:rsidRDefault="003C18CF" w:rsidP="008D2B92">
      <w:pPr>
        <w:spacing w:after="0" w:line="276" w:lineRule="auto"/>
        <w:rPr>
          <w:rFonts w:cstheme="minorHAnsi"/>
        </w:rPr>
      </w:pPr>
    </w:p>
    <w:p w:rsidR="00081119" w:rsidRDefault="00081119" w:rsidP="008D2B92">
      <w:pPr>
        <w:spacing w:after="0" w:line="276" w:lineRule="auto"/>
        <w:rPr>
          <w:rFonts w:cstheme="minorHAnsi"/>
        </w:rPr>
      </w:pPr>
    </w:p>
    <w:p w:rsidR="00081119" w:rsidRPr="00741B20" w:rsidRDefault="00081119" w:rsidP="008D2B92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741B20">
        <w:rPr>
          <w:rFonts w:cstheme="minorHAnsi"/>
          <w:b/>
          <w:sz w:val="28"/>
          <w:szCs w:val="28"/>
        </w:rPr>
        <w:t>I. Zúčastněné strany</w:t>
      </w:r>
    </w:p>
    <w:p w:rsidR="008D2B92" w:rsidRDefault="00081119" w:rsidP="00430A5C">
      <w:pPr>
        <w:pStyle w:val="Odstavecseseznamem"/>
        <w:numPr>
          <w:ilvl w:val="1"/>
          <w:numId w:val="8"/>
        </w:numPr>
        <w:spacing w:after="0" w:line="276" w:lineRule="auto"/>
        <w:ind w:left="567" w:hanging="567"/>
        <w:jc w:val="both"/>
        <w:rPr>
          <w:rFonts w:cstheme="minorHAnsi"/>
        </w:rPr>
      </w:pPr>
      <w:r w:rsidRPr="008D2B92">
        <w:rPr>
          <w:rFonts w:cstheme="minorHAnsi"/>
          <w:b/>
        </w:rPr>
        <w:t>Destinační společnost ZnojmoRegion</w:t>
      </w:r>
      <w:r w:rsidRPr="008D2B92">
        <w:rPr>
          <w:rFonts w:cstheme="minorHAnsi"/>
        </w:rPr>
        <w:t xml:space="preserve"> je jedinou certifikovanou destinační společností Jihomoravského kraje oficiálně zastupující turistickou oblast Znojemsko a Podyjí. Od roku 2017 zastřešuje cestovní ruch celého znojemského okresu. Prezentuje region jako unikátní celek s</w:t>
      </w:r>
      <w:r w:rsidR="00457BAD">
        <w:rPr>
          <w:rFonts w:cstheme="minorHAnsi"/>
        </w:rPr>
        <w:t xml:space="preserve"> celoroční </w:t>
      </w:r>
      <w:r w:rsidRPr="008D2B92">
        <w:rPr>
          <w:rFonts w:cstheme="minorHAnsi"/>
        </w:rPr>
        <w:t>pestrou nabídkou turistických zajímavostí pro všechny cílové skupiny návštěvníků</w:t>
      </w:r>
      <w:r w:rsidR="00741B20" w:rsidRPr="008D2B92">
        <w:rPr>
          <w:rFonts w:cstheme="minorHAnsi"/>
        </w:rPr>
        <w:t xml:space="preserve">. Poskytuje aktuální informace domácím </w:t>
      </w:r>
      <w:r w:rsidR="009E5761">
        <w:rPr>
          <w:rFonts w:cstheme="minorHAnsi"/>
        </w:rPr>
        <w:br/>
      </w:r>
      <w:r w:rsidR="00741B20" w:rsidRPr="008D2B92">
        <w:rPr>
          <w:rFonts w:cstheme="minorHAnsi"/>
        </w:rPr>
        <w:t xml:space="preserve">i zahraničním médiím, vydává vlastní informační a propagační materiály, komunikuje s odbornou </w:t>
      </w:r>
      <w:r w:rsidR="009E5761">
        <w:rPr>
          <w:rFonts w:cstheme="minorHAnsi"/>
        </w:rPr>
        <w:br/>
      </w:r>
      <w:r w:rsidR="00741B20" w:rsidRPr="008D2B92">
        <w:rPr>
          <w:rFonts w:cstheme="minorHAnsi"/>
        </w:rPr>
        <w:t xml:space="preserve">i laickou veřejností. </w:t>
      </w:r>
      <w:r w:rsidR="008678FE" w:rsidRPr="008D2B92">
        <w:rPr>
          <w:rFonts w:cstheme="minorHAnsi"/>
        </w:rPr>
        <w:t>P</w:t>
      </w:r>
      <w:r w:rsidR="00741B20" w:rsidRPr="008D2B92">
        <w:rPr>
          <w:rFonts w:cstheme="minorHAnsi"/>
        </w:rPr>
        <w:t xml:space="preserve">ropojuje nabídku </w:t>
      </w:r>
      <w:r w:rsidR="00D46432">
        <w:rPr>
          <w:rFonts w:cstheme="minorHAnsi"/>
        </w:rPr>
        <w:t>a</w:t>
      </w:r>
      <w:r w:rsidR="008678FE" w:rsidRPr="008D2B92">
        <w:rPr>
          <w:rFonts w:cstheme="minorHAnsi"/>
        </w:rPr>
        <w:t xml:space="preserve"> partnerskou komunikaci </w:t>
      </w:r>
      <w:r w:rsidR="00741B20" w:rsidRPr="008D2B92">
        <w:rPr>
          <w:rFonts w:cstheme="minorHAnsi"/>
        </w:rPr>
        <w:t xml:space="preserve">svých členů z řad měst a obcí, podnikatelského i neziskového sektoru. Zajišťuje odborné vzdělávání pro pracovníky v cestovním ruchu. Spolupracuje s regionálními infocentry </w:t>
      </w:r>
      <w:r w:rsidR="003026C3">
        <w:rPr>
          <w:rFonts w:cstheme="minorHAnsi"/>
        </w:rPr>
        <w:t>a</w:t>
      </w:r>
      <w:r w:rsidR="00741B20" w:rsidRPr="008D2B92">
        <w:rPr>
          <w:rFonts w:cstheme="minorHAnsi"/>
        </w:rPr>
        <w:t xml:space="preserve"> ostatními autoritami </w:t>
      </w:r>
      <w:r w:rsidR="003026C3">
        <w:rPr>
          <w:rFonts w:cstheme="minorHAnsi"/>
        </w:rPr>
        <w:t>či</w:t>
      </w:r>
      <w:r w:rsidR="00741B20" w:rsidRPr="008D2B92">
        <w:rPr>
          <w:rFonts w:cstheme="minorHAnsi"/>
        </w:rPr>
        <w:t xml:space="preserve"> koordinátory cestovního ruchu České republiky</w:t>
      </w:r>
      <w:r w:rsidR="00931E42" w:rsidRPr="008D2B92">
        <w:rPr>
          <w:rFonts w:cstheme="minorHAnsi"/>
        </w:rPr>
        <w:t>, včetně přeshraniční spolupráce</w:t>
      </w:r>
      <w:r w:rsidR="00741B20" w:rsidRPr="008D2B92">
        <w:rPr>
          <w:rFonts w:cstheme="minorHAnsi"/>
        </w:rPr>
        <w:t xml:space="preserve">. </w:t>
      </w:r>
    </w:p>
    <w:p w:rsidR="009210AC" w:rsidRPr="009210AC" w:rsidRDefault="00C25C0A" w:rsidP="00430A5C">
      <w:pPr>
        <w:pStyle w:val="Odstavecseseznamem"/>
        <w:numPr>
          <w:ilvl w:val="1"/>
          <w:numId w:val="8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C187E">
        <w:rPr>
          <w:rFonts w:cstheme="minorHAnsi"/>
          <w:b/>
        </w:rPr>
        <w:t>Národní památkový ústav (NPÚ)</w:t>
      </w:r>
      <w:r w:rsidR="002A2440">
        <w:rPr>
          <w:rFonts w:cstheme="minorHAnsi"/>
          <w:b/>
        </w:rPr>
        <w:t>,</w:t>
      </w:r>
      <w:r w:rsidR="00FC2F86">
        <w:rPr>
          <w:rFonts w:cstheme="minorHAnsi"/>
        </w:rPr>
        <w:t xml:space="preserve"> </w:t>
      </w:r>
      <w:r w:rsidR="00BF7F02" w:rsidRPr="00F252CB">
        <w:rPr>
          <w:rFonts w:cstheme="minorHAnsi"/>
          <w:b/>
        </w:rPr>
        <w:t xml:space="preserve">územní památková správa </w:t>
      </w:r>
      <w:r w:rsidR="008A1ADE">
        <w:rPr>
          <w:rFonts w:cstheme="minorHAnsi"/>
          <w:b/>
        </w:rPr>
        <w:t xml:space="preserve">(ÚPS) </w:t>
      </w:r>
      <w:r w:rsidR="00BF7F02" w:rsidRPr="00F252CB">
        <w:rPr>
          <w:rFonts w:cstheme="minorHAnsi"/>
          <w:b/>
        </w:rPr>
        <w:t>v Kroměříži</w:t>
      </w:r>
      <w:r w:rsidR="00BF7F02" w:rsidRPr="00224F19">
        <w:rPr>
          <w:rFonts w:cstheme="minorHAnsi"/>
        </w:rPr>
        <w:t xml:space="preserve"> je jedním ze čtyř </w:t>
      </w:r>
      <w:r w:rsidR="00F40421">
        <w:rPr>
          <w:rFonts w:cstheme="minorHAnsi"/>
        </w:rPr>
        <w:t xml:space="preserve">odborných </w:t>
      </w:r>
      <w:r w:rsidR="00BF7F02" w:rsidRPr="00224F19">
        <w:rPr>
          <w:rFonts w:cstheme="minorHAnsi"/>
        </w:rPr>
        <w:t xml:space="preserve">pracovišť zabývajících se správou </w:t>
      </w:r>
      <w:r w:rsidR="001D7CBC">
        <w:rPr>
          <w:rFonts w:cstheme="minorHAnsi"/>
        </w:rPr>
        <w:t xml:space="preserve">a zpřístupněním </w:t>
      </w:r>
      <w:r w:rsidR="000E2BC3">
        <w:rPr>
          <w:rFonts w:cstheme="minorHAnsi"/>
        </w:rPr>
        <w:t>kulturních památek</w:t>
      </w:r>
      <w:r w:rsidR="00BF7F02" w:rsidRPr="00224F19">
        <w:rPr>
          <w:rFonts w:cstheme="minorHAnsi"/>
        </w:rPr>
        <w:t xml:space="preserve"> v péči Národního památkového ústavu. </w:t>
      </w:r>
      <w:r w:rsidR="00B8026A">
        <w:rPr>
          <w:rFonts w:cstheme="minorHAnsi"/>
        </w:rPr>
        <w:t>Ten</w:t>
      </w:r>
      <w:r w:rsidR="00B8026A" w:rsidRPr="005C3251">
        <w:rPr>
          <w:rFonts w:cstheme="minorHAnsi"/>
        </w:rPr>
        <w:t xml:space="preserve"> </w:t>
      </w:r>
      <w:r w:rsidR="00600163">
        <w:rPr>
          <w:rFonts w:cstheme="minorHAnsi"/>
        </w:rPr>
        <w:t>za</w:t>
      </w:r>
      <w:r w:rsidR="00B8026A" w:rsidRPr="005C3251">
        <w:rPr>
          <w:rFonts w:cstheme="minorHAnsi"/>
        </w:rPr>
        <w:t>jišťuje a vykonává základní i aplikovaný vědecký výzkum v oblasti památkové péče</w:t>
      </w:r>
      <w:r w:rsidR="00D401DB">
        <w:rPr>
          <w:rFonts w:cstheme="minorHAnsi"/>
        </w:rPr>
        <w:t xml:space="preserve"> České republiky</w:t>
      </w:r>
      <w:r w:rsidR="00600163">
        <w:rPr>
          <w:rFonts w:cstheme="minorHAnsi"/>
        </w:rPr>
        <w:t>, p</w:t>
      </w:r>
      <w:r w:rsidR="00B8026A" w:rsidRPr="005C3251">
        <w:rPr>
          <w:rFonts w:cstheme="minorHAnsi"/>
        </w:rPr>
        <w:t xml:space="preserve">rovádí další odborné, pedagogické, vzdělávací, publikační </w:t>
      </w:r>
      <w:r w:rsidR="00E0062D">
        <w:rPr>
          <w:rFonts w:cstheme="minorHAnsi"/>
        </w:rPr>
        <w:br/>
      </w:r>
      <w:r w:rsidR="00B8026A" w:rsidRPr="005C3251">
        <w:rPr>
          <w:rFonts w:cstheme="minorHAnsi"/>
        </w:rPr>
        <w:t xml:space="preserve">a popularizační činnosti k zajištění kvality a odbornosti péče o kulturní památky a památkově chráněná území. Odborně a metodicky usměrňuje a podporuje </w:t>
      </w:r>
      <w:r w:rsidR="00BB4317">
        <w:rPr>
          <w:rFonts w:cstheme="minorHAnsi"/>
        </w:rPr>
        <w:t xml:space="preserve">také </w:t>
      </w:r>
      <w:r w:rsidR="00B8026A" w:rsidRPr="005C3251">
        <w:rPr>
          <w:rFonts w:cstheme="minorHAnsi"/>
        </w:rPr>
        <w:t>péči o památky a památkově chráněná území ve vlastnictví a správě jiných subjektů.</w:t>
      </w:r>
      <w:r w:rsidR="00B8026A">
        <w:rPr>
          <w:rFonts w:cstheme="minorHAnsi"/>
        </w:rPr>
        <w:t xml:space="preserve"> </w:t>
      </w:r>
      <w:r w:rsidR="00BB4317">
        <w:rPr>
          <w:rFonts w:cstheme="minorHAnsi"/>
        </w:rPr>
        <w:t xml:space="preserve">NPÚ </w:t>
      </w:r>
      <w:r w:rsidR="00234E27">
        <w:rPr>
          <w:rFonts w:cstheme="minorHAnsi"/>
        </w:rPr>
        <w:t>ÚPS</w:t>
      </w:r>
      <w:r w:rsidR="00BB4317">
        <w:rPr>
          <w:rFonts w:cstheme="minorHAnsi"/>
        </w:rPr>
        <w:t xml:space="preserve"> v Kroměříži s</w:t>
      </w:r>
      <w:r w:rsidR="00BF7F02" w:rsidRPr="00224F19">
        <w:rPr>
          <w:rFonts w:cstheme="minorHAnsi"/>
        </w:rPr>
        <w:t xml:space="preserve">pravuje celkem 24 památkových objektů </w:t>
      </w:r>
      <w:r w:rsidR="00E0062D">
        <w:rPr>
          <w:rFonts w:cstheme="minorHAnsi"/>
        </w:rPr>
        <w:br/>
      </w:r>
      <w:r w:rsidR="00BF7F02" w:rsidRPr="00224F19">
        <w:rPr>
          <w:rFonts w:cstheme="minorHAnsi"/>
        </w:rPr>
        <w:t>v rámci čtyř krajů: Jihomoravského, Zlínského, Olomouckého a Moravskoslezského.</w:t>
      </w:r>
      <w:r w:rsidR="00F252CB">
        <w:rPr>
          <w:rFonts w:cstheme="minorHAnsi"/>
        </w:rPr>
        <w:t xml:space="preserve"> </w:t>
      </w:r>
      <w:r w:rsidR="002251F5">
        <w:rPr>
          <w:rFonts w:cstheme="minorHAnsi"/>
        </w:rPr>
        <w:t>Na území turistické oblasti Znojemsko a Podyjí</w:t>
      </w:r>
      <w:r w:rsidR="009A2C49">
        <w:rPr>
          <w:rFonts w:cstheme="minorHAnsi"/>
        </w:rPr>
        <w:t xml:space="preserve"> jsou to</w:t>
      </w:r>
      <w:r w:rsidR="008E4F9B">
        <w:rPr>
          <w:rFonts w:cstheme="minorHAnsi"/>
        </w:rPr>
        <w:t xml:space="preserve">: </w:t>
      </w:r>
      <w:r w:rsidR="008E4F9B" w:rsidRPr="00234E27">
        <w:rPr>
          <w:rFonts w:cstheme="minorHAnsi"/>
          <w:b/>
        </w:rPr>
        <w:t xml:space="preserve">státní zámek </w:t>
      </w:r>
      <w:r w:rsidR="00BE459E" w:rsidRPr="00234E27">
        <w:rPr>
          <w:rFonts w:cstheme="minorHAnsi"/>
          <w:b/>
        </w:rPr>
        <w:t xml:space="preserve">Vranov nad Dyjí, státní zámek </w:t>
      </w:r>
      <w:r w:rsidR="008E4F9B" w:rsidRPr="00234E27">
        <w:rPr>
          <w:rFonts w:cstheme="minorHAnsi"/>
          <w:b/>
        </w:rPr>
        <w:t>Uherčice,</w:t>
      </w:r>
      <w:r w:rsidR="00BE459E" w:rsidRPr="00234E27">
        <w:rPr>
          <w:rFonts w:cstheme="minorHAnsi"/>
          <w:b/>
        </w:rPr>
        <w:t xml:space="preserve"> státní hrad Bítov a Nový Hrádek u Lukova.</w:t>
      </w:r>
    </w:p>
    <w:p w:rsidR="009E0616" w:rsidRDefault="009E0616" w:rsidP="00430A5C">
      <w:pPr>
        <w:spacing w:after="0" w:line="276" w:lineRule="auto"/>
        <w:jc w:val="both"/>
        <w:rPr>
          <w:rFonts w:cstheme="minorHAnsi"/>
        </w:rPr>
      </w:pPr>
      <w:bookmarkStart w:id="0" w:name="_GoBack"/>
      <w:bookmarkEnd w:id="0"/>
    </w:p>
    <w:p w:rsidR="00430A5C" w:rsidRDefault="00430A5C" w:rsidP="00430A5C">
      <w:pPr>
        <w:spacing w:after="0" w:line="276" w:lineRule="auto"/>
        <w:jc w:val="both"/>
        <w:rPr>
          <w:rFonts w:cstheme="minorHAnsi"/>
        </w:rPr>
      </w:pPr>
    </w:p>
    <w:p w:rsidR="00430A5C" w:rsidRDefault="00430A5C" w:rsidP="00430A5C">
      <w:pPr>
        <w:spacing w:after="0" w:line="276" w:lineRule="auto"/>
        <w:jc w:val="both"/>
        <w:rPr>
          <w:rFonts w:cstheme="minorHAnsi"/>
        </w:rPr>
      </w:pPr>
    </w:p>
    <w:p w:rsidR="009E0616" w:rsidRDefault="00B943FD" w:rsidP="009E0616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II. Účel memoranda</w:t>
      </w:r>
    </w:p>
    <w:p w:rsidR="00B943FD" w:rsidRPr="009E0616" w:rsidRDefault="00B943FD" w:rsidP="00430A5C">
      <w:pPr>
        <w:spacing w:after="0" w:line="276" w:lineRule="auto"/>
        <w:jc w:val="both"/>
        <w:rPr>
          <w:rFonts w:cstheme="minorHAnsi"/>
          <w:b/>
          <w:sz w:val="28"/>
          <w:szCs w:val="28"/>
        </w:rPr>
      </w:pPr>
      <w:r w:rsidRPr="009E0616">
        <w:rPr>
          <w:rFonts w:cstheme="minorHAnsi"/>
        </w:rPr>
        <w:t xml:space="preserve">Společný zájem obou partnerů spočívá v naplňování snahy o </w:t>
      </w:r>
      <w:r w:rsidRPr="00720783">
        <w:rPr>
          <w:rFonts w:cstheme="minorHAnsi"/>
          <w:b/>
        </w:rPr>
        <w:t>trvale udržitelný rozvoj turistické oblasti</w:t>
      </w:r>
      <w:r w:rsidRPr="009E0616">
        <w:rPr>
          <w:rFonts w:cstheme="minorHAnsi"/>
        </w:rPr>
        <w:t xml:space="preserve"> </w:t>
      </w:r>
      <w:r w:rsidRPr="00720783">
        <w:rPr>
          <w:rFonts w:cstheme="minorHAnsi"/>
          <w:b/>
        </w:rPr>
        <w:t>Znojemsko a Podyjí</w:t>
      </w:r>
      <w:r w:rsidRPr="009E0616">
        <w:rPr>
          <w:rFonts w:cstheme="minorHAnsi"/>
        </w:rPr>
        <w:t xml:space="preserve"> </w:t>
      </w:r>
      <w:r w:rsidRPr="009E0616">
        <w:rPr>
          <w:rFonts w:cstheme="minorHAnsi"/>
          <w:b/>
        </w:rPr>
        <w:t>při</w:t>
      </w:r>
      <w:r w:rsidRPr="009E0616">
        <w:rPr>
          <w:rFonts w:cstheme="minorHAnsi"/>
        </w:rPr>
        <w:t xml:space="preserve"> </w:t>
      </w:r>
      <w:r w:rsidRPr="009E0616">
        <w:rPr>
          <w:rFonts w:cstheme="minorHAnsi"/>
          <w:b/>
        </w:rPr>
        <w:t xml:space="preserve">respektování podmínek </w:t>
      </w:r>
      <w:r w:rsidR="00A4107B">
        <w:rPr>
          <w:rFonts w:cstheme="minorHAnsi"/>
          <w:b/>
        </w:rPr>
        <w:t xml:space="preserve">památkové </w:t>
      </w:r>
      <w:r w:rsidRPr="009E0616">
        <w:rPr>
          <w:rFonts w:cstheme="minorHAnsi"/>
          <w:b/>
        </w:rPr>
        <w:t xml:space="preserve">ochrany </w:t>
      </w:r>
      <w:r w:rsidR="00720783">
        <w:rPr>
          <w:rFonts w:cstheme="minorHAnsi"/>
          <w:b/>
        </w:rPr>
        <w:t>v objektech podléhající správě NPÚ</w:t>
      </w:r>
      <w:r w:rsidRPr="009E0616">
        <w:rPr>
          <w:rFonts w:cstheme="minorHAnsi"/>
        </w:rPr>
        <w:t>. Společná je i snaha</w:t>
      </w:r>
      <w:r w:rsidR="001E2543">
        <w:rPr>
          <w:rFonts w:cstheme="minorHAnsi"/>
        </w:rPr>
        <w:t xml:space="preserve"> o</w:t>
      </w:r>
      <w:r w:rsidRPr="009E0616">
        <w:rPr>
          <w:rFonts w:cstheme="minorHAnsi"/>
        </w:rPr>
        <w:t xml:space="preserve"> budování dobrých vztahů s veřejností </w:t>
      </w:r>
      <w:r w:rsidR="008678FE" w:rsidRPr="009E0616">
        <w:rPr>
          <w:rFonts w:cstheme="minorHAnsi"/>
        </w:rPr>
        <w:t>a</w:t>
      </w:r>
      <w:r w:rsidRPr="009E0616">
        <w:rPr>
          <w:rFonts w:cstheme="minorHAnsi"/>
        </w:rPr>
        <w:t xml:space="preserve"> médii</w:t>
      </w:r>
      <w:r w:rsidR="00345FD7" w:rsidRPr="009E0616">
        <w:rPr>
          <w:rFonts w:cstheme="minorHAnsi"/>
        </w:rPr>
        <w:t>, rovněž také</w:t>
      </w:r>
      <w:r w:rsidRPr="009E0616">
        <w:rPr>
          <w:rFonts w:cstheme="minorHAnsi"/>
        </w:rPr>
        <w:t xml:space="preserve"> osvětová a výchovná komunikace s českými </w:t>
      </w:r>
      <w:r w:rsidR="00B06702">
        <w:rPr>
          <w:rFonts w:cstheme="minorHAnsi"/>
        </w:rPr>
        <w:t>nebo</w:t>
      </w:r>
      <w:r w:rsidRPr="009E0616">
        <w:rPr>
          <w:rFonts w:cstheme="minorHAnsi"/>
        </w:rPr>
        <w:t xml:space="preserve"> zahraničními návštěvníky oblasti.</w:t>
      </w:r>
      <w:r w:rsidR="008D2B92" w:rsidRPr="009E0616">
        <w:rPr>
          <w:rFonts w:cstheme="minorHAnsi"/>
        </w:rPr>
        <w:t xml:space="preserve"> </w:t>
      </w:r>
      <w:r w:rsidR="008678FE" w:rsidRPr="009E0616">
        <w:rPr>
          <w:rFonts w:cstheme="minorHAnsi"/>
        </w:rPr>
        <w:t xml:space="preserve">Účelem spolupráce obou partnerů je proto </w:t>
      </w:r>
      <w:r w:rsidR="008678FE" w:rsidRPr="009E0616">
        <w:rPr>
          <w:rFonts w:cstheme="minorHAnsi"/>
          <w:b/>
        </w:rPr>
        <w:t>bezplatná</w:t>
      </w:r>
      <w:r w:rsidR="008678FE" w:rsidRPr="009E0616">
        <w:rPr>
          <w:rFonts w:cstheme="minorHAnsi"/>
        </w:rPr>
        <w:t xml:space="preserve"> </w:t>
      </w:r>
      <w:r w:rsidR="008678FE" w:rsidRPr="009E0616">
        <w:rPr>
          <w:rFonts w:cstheme="minorHAnsi"/>
          <w:b/>
        </w:rPr>
        <w:t>vzájemná podpora činností a výměna informací</w:t>
      </w:r>
      <w:r w:rsidR="008678FE" w:rsidRPr="009E0616">
        <w:rPr>
          <w:rFonts w:cstheme="minorHAnsi"/>
        </w:rPr>
        <w:t xml:space="preserve"> o svých akcích a aktivitách určených pro laickou </w:t>
      </w:r>
      <w:r w:rsidR="00B06702">
        <w:rPr>
          <w:rFonts w:cstheme="minorHAnsi"/>
        </w:rPr>
        <w:br/>
      </w:r>
      <w:r w:rsidR="008678FE" w:rsidRPr="009E0616">
        <w:rPr>
          <w:rFonts w:cstheme="minorHAnsi"/>
        </w:rPr>
        <w:t>či odbornou veřejnost.</w:t>
      </w:r>
    </w:p>
    <w:p w:rsidR="008678FE" w:rsidRPr="00B943FD" w:rsidRDefault="008678FE" w:rsidP="008D2B92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III. Forma spolupráce</w:t>
      </w:r>
    </w:p>
    <w:p w:rsidR="008678FE" w:rsidRDefault="00B36118" w:rsidP="00430A5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Obě </w:t>
      </w:r>
      <w:r w:rsidR="00BC3821">
        <w:rPr>
          <w:rFonts w:cstheme="minorHAnsi"/>
        </w:rPr>
        <w:t>zúčastněné</w:t>
      </w:r>
      <w:r>
        <w:rPr>
          <w:rFonts w:cstheme="minorHAnsi"/>
        </w:rPr>
        <w:t xml:space="preserve"> strany se dohodly na následujících </w:t>
      </w:r>
      <w:r w:rsidRPr="00345FD7">
        <w:rPr>
          <w:rFonts w:cstheme="minorHAnsi"/>
          <w:b/>
        </w:rPr>
        <w:t xml:space="preserve">okruzích </w:t>
      </w:r>
      <w:r w:rsidR="00BC3821" w:rsidRPr="00345FD7">
        <w:rPr>
          <w:rFonts w:cstheme="minorHAnsi"/>
          <w:b/>
        </w:rPr>
        <w:t xml:space="preserve">vzájemné </w:t>
      </w:r>
      <w:r w:rsidRPr="00345FD7">
        <w:rPr>
          <w:rFonts w:cstheme="minorHAnsi"/>
          <w:b/>
        </w:rPr>
        <w:t>spolupráce</w:t>
      </w:r>
      <w:r>
        <w:rPr>
          <w:rFonts w:cstheme="minorHAnsi"/>
        </w:rPr>
        <w:t>:</w:t>
      </w:r>
    </w:p>
    <w:p w:rsidR="00BC3821" w:rsidRPr="00BC3821" w:rsidRDefault="00BC3821" w:rsidP="00430A5C">
      <w:pPr>
        <w:pStyle w:val="Odstavecseseznamem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výměna</w:t>
      </w:r>
      <w:r w:rsidR="00B36118">
        <w:rPr>
          <w:rFonts w:cstheme="minorHAnsi"/>
        </w:rPr>
        <w:t xml:space="preserve"> informací o svých akcích a aktivitách</w:t>
      </w:r>
      <w:r>
        <w:rPr>
          <w:rFonts w:cstheme="minorHAnsi"/>
        </w:rPr>
        <w:t xml:space="preserve"> určených veřejnosti </w:t>
      </w:r>
      <w:r w:rsidR="00345FD7">
        <w:rPr>
          <w:rFonts w:cstheme="minorHAnsi"/>
        </w:rPr>
        <w:t>či</w:t>
      </w:r>
      <w:r>
        <w:rPr>
          <w:rFonts w:cstheme="minorHAnsi"/>
        </w:rPr>
        <w:t xml:space="preserve"> pracovníkům v cestovním ruchu;</w:t>
      </w:r>
    </w:p>
    <w:p w:rsidR="00B36118" w:rsidRDefault="00BC3821" w:rsidP="00430A5C">
      <w:pPr>
        <w:pStyle w:val="Odstavecseseznamem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spolupráce</w:t>
      </w:r>
      <w:r w:rsidR="00B36118">
        <w:rPr>
          <w:rFonts w:cstheme="minorHAnsi"/>
        </w:rPr>
        <w:t xml:space="preserve"> při organizaci press</w:t>
      </w:r>
      <w:r w:rsidR="00345FD7">
        <w:rPr>
          <w:rFonts w:cstheme="minorHAnsi"/>
        </w:rPr>
        <w:t>-</w:t>
      </w:r>
      <w:r w:rsidR="00B36118">
        <w:rPr>
          <w:rFonts w:cstheme="minorHAnsi"/>
        </w:rPr>
        <w:t xml:space="preserve">tripů pro </w:t>
      </w:r>
      <w:r w:rsidR="00345FD7">
        <w:rPr>
          <w:rFonts w:cstheme="minorHAnsi"/>
        </w:rPr>
        <w:t xml:space="preserve">vybrané </w:t>
      </w:r>
      <w:r w:rsidR="00B36118">
        <w:rPr>
          <w:rFonts w:cstheme="minorHAnsi"/>
        </w:rPr>
        <w:t xml:space="preserve">zástupce domácích </w:t>
      </w:r>
      <w:r w:rsidR="00345FD7">
        <w:rPr>
          <w:rFonts w:cstheme="minorHAnsi"/>
        </w:rPr>
        <w:t>nebo</w:t>
      </w:r>
      <w:r w:rsidR="00B36118">
        <w:rPr>
          <w:rFonts w:cstheme="minorHAnsi"/>
        </w:rPr>
        <w:t xml:space="preserve"> zahraničních médií</w:t>
      </w:r>
      <w:r>
        <w:rPr>
          <w:rFonts w:cstheme="minorHAnsi"/>
        </w:rPr>
        <w:t>;</w:t>
      </w:r>
    </w:p>
    <w:p w:rsidR="00BC3821" w:rsidRDefault="00BC3821" w:rsidP="00430A5C">
      <w:pPr>
        <w:pStyle w:val="Odstavecseseznamem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odborné poradenství v</w:t>
      </w:r>
      <w:r w:rsidR="00E86B0F">
        <w:rPr>
          <w:rFonts w:cstheme="minorHAnsi"/>
        </w:rPr>
        <w:t> </w:t>
      </w:r>
      <w:r>
        <w:rPr>
          <w:rFonts w:cstheme="minorHAnsi"/>
        </w:rPr>
        <w:t>oblastech</w:t>
      </w:r>
      <w:r w:rsidR="00E86B0F">
        <w:rPr>
          <w:rFonts w:cstheme="minorHAnsi"/>
        </w:rPr>
        <w:t xml:space="preserve"> památkové</w:t>
      </w:r>
      <w:r>
        <w:rPr>
          <w:rFonts w:cstheme="minorHAnsi"/>
        </w:rPr>
        <w:t xml:space="preserve"> ochrany </w:t>
      </w:r>
      <w:r w:rsidR="00345FD7">
        <w:rPr>
          <w:rFonts w:cstheme="minorHAnsi"/>
        </w:rPr>
        <w:t>a</w:t>
      </w:r>
      <w:r>
        <w:rPr>
          <w:rFonts w:cstheme="minorHAnsi"/>
        </w:rPr>
        <w:t>nebo managementu cestovního ruchu;</w:t>
      </w:r>
    </w:p>
    <w:p w:rsidR="00BC3821" w:rsidRDefault="00BC3821" w:rsidP="00430A5C">
      <w:pPr>
        <w:pStyle w:val="Odstavecseseznamem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informování o existenci druhé strany ve vlastních informačních a propagačních materiálech</w:t>
      </w:r>
      <w:r w:rsidR="00ED3F81">
        <w:rPr>
          <w:rFonts w:cstheme="minorHAnsi"/>
        </w:rPr>
        <w:t xml:space="preserve">, </w:t>
      </w:r>
      <w:r w:rsidR="00E86B0F">
        <w:rPr>
          <w:rFonts w:cstheme="minorHAnsi"/>
        </w:rPr>
        <w:t>je-li vhodné</w:t>
      </w:r>
      <w:r>
        <w:rPr>
          <w:rFonts w:cstheme="minorHAnsi"/>
        </w:rPr>
        <w:t>;</w:t>
      </w:r>
    </w:p>
    <w:p w:rsidR="00BC3821" w:rsidRDefault="00BC3821" w:rsidP="00430A5C">
      <w:pPr>
        <w:pStyle w:val="Odstavecseseznamem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poskytování potřebných materiálů, informací či vybraných fotografií k propagaci území a jeho hodnot;</w:t>
      </w:r>
    </w:p>
    <w:p w:rsidR="00BC3821" w:rsidRDefault="00BC3821" w:rsidP="00430A5C">
      <w:pPr>
        <w:pStyle w:val="Odstavecseseznamem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šíření veřejného povědomí o zásadách </w:t>
      </w:r>
      <w:r w:rsidR="00885348">
        <w:rPr>
          <w:rFonts w:cstheme="minorHAnsi"/>
        </w:rPr>
        <w:t xml:space="preserve">péče a pravidlech </w:t>
      </w:r>
      <w:r>
        <w:rPr>
          <w:rFonts w:cstheme="minorHAnsi"/>
        </w:rPr>
        <w:t>pohybu v</w:t>
      </w:r>
      <w:r w:rsidR="00885348">
        <w:rPr>
          <w:rFonts w:cstheme="minorHAnsi"/>
        </w:rPr>
        <w:t> památkově chráněných objektech</w:t>
      </w:r>
      <w:r>
        <w:rPr>
          <w:rFonts w:cstheme="minorHAnsi"/>
        </w:rPr>
        <w:t>;</w:t>
      </w:r>
    </w:p>
    <w:p w:rsidR="00B36118" w:rsidRDefault="00BC3821" w:rsidP="00430A5C">
      <w:pPr>
        <w:pStyle w:val="Odstavecseseznamem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budování dobrého jména </w:t>
      </w:r>
      <w:r w:rsidR="008D2B92">
        <w:rPr>
          <w:rFonts w:cstheme="minorHAnsi"/>
        </w:rPr>
        <w:t xml:space="preserve">a trvale udržitelného rozvoje </w:t>
      </w:r>
      <w:r>
        <w:rPr>
          <w:rFonts w:cstheme="minorHAnsi"/>
        </w:rPr>
        <w:t>turistické oblasti Znojemsko a Podyjí.</w:t>
      </w:r>
    </w:p>
    <w:p w:rsidR="00081119" w:rsidRPr="00081119" w:rsidRDefault="00081119" w:rsidP="008D2B92">
      <w:pPr>
        <w:spacing w:after="0" w:line="276" w:lineRule="auto"/>
        <w:rPr>
          <w:rFonts w:cstheme="minorHAnsi"/>
        </w:rPr>
      </w:pPr>
    </w:p>
    <w:p w:rsidR="00081119" w:rsidRPr="00345FD7" w:rsidRDefault="00081119" w:rsidP="008D2B92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345FD7">
        <w:rPr>
          <w:rFonts w:cstheme="minorHAnsi"/>
          <w:b/>
          <w:sz w:val="28"/>
          <w:szCs w:val="28"/>
        </w:rPr>
        <w:t>I</w:t>
      </w:r>
      <w:r w:rsidR="00345FD7">
        <w:rPr>
          <w:rFonts w:cstheme="minorHAnsi"/>
          <w:b/>
          <w:sz w:val="28"/>
          <w:szCs w:val="28"/>
        </w:rPr>
        <w:t>V</w:t>
      </w:r>
      <w:r w:rsidRPr="00345FD7">
        <w:rPr>
          <w:rFonts w:cstheme="minorHAnsi"/>
          <w:b/>
          <w:sz w:val="28"/>
          <w:szCs w:val="28"/>
        </w:rPr>
        <w:t>. Závěrečná ustanovení</w:t>
      </w:r>
    </w:p>
    <w:p w:rsidR="009E0616" w:rsidRPr="009E0616" w:rsidRDefault="009E0616" w:rsidP="00430A5C">
      <w:pPr>
        <w:pStyle w:val="Odstavecseseznamem"/>
        <w:spacing w:after="0" w:line="276" w:lineRule="auto"/>
        <w:ind w:left="567" w:hanging="567"/>
        <w:jc w:val="both"/>
        <w:rPr>
          <w:rFonts w:cstheme="minorHAnsi"/>
        </w:rPr>
      </w:pPr>
      <w:r w:rsidRPr="009E0616">
        <w:rPr>
          <w:rFonts w:cstheme="minorHAnsi"/>
          <w:b/>
        </w:rPr>
        <w:t>4.1</w:t>
      </w:r>
      <w:r w:rsidRPr="009E0616">
        <w:rPr>
          <w:rFonts w:cstheme="minorHAnsi"/>
          <w:b/>
        </w:rPr>
        <w:tab/>
      </w:r>
      <w:r w:rsidR="00345FD7" w:rsidRPr="009E0616">
        <w:rPr>
          <w:rFonts w:cstheme="minorHAnsi"/>
        </w:rPr>
        <w:t xml:space="preserve">Obě zúčastněné strany </w:t>
      </w:r>
      <w:r w:rsidR="00081119" w:rsidRPr="009E0616">
        <w:rPr>
          <w:rFonts w:cstheme="minorHAnsi"/>
        </w:rPr>
        <w:t xml:space="preserve">budou vhodným způsobem </w:t>
      </w:r>
      <w:r w:rsidR="00345FD7" w:rsidRPr="009E0616">
        <w:rPr>
          <w:rFonts w:cstheme="minorHAnsi"/>
        </w:rPr>
        <w:t xml:space="preserve">a neprodleně </w:t>
      </w:r>
      <w:r w:rsidR="00081119" w:rsidRPr="009E0616">
        <w:rPr>
          <w:rFonts w:cstheme="minorHAnsi"/>
        </w:rPr>
        <w:t xml:space="preserve">informovat své členy, spolupracovníky a orgány o přijetí </w:t>
      </w:r>
      <w:r w:rsidR="00345FD7" w:rsidRPr="009E0616">
        <w:rPr>
          <w:rFonts w:cstheme="minorHAnsi"/>
        </w:rPr>
        <w:t>tohoto Memoranda</w:t>
      </w:r>
      <w:r w:rsidR="00081119" w:rsidRPr="009E0616">
        <w:rPr>
          <w:rFonts w:cstheme="minorHAnsi"/>
        </w:rPr>
        <w:t>.</w:t>
      </w:r>
      <w:r w:rsidRPr="009E0616">
        <w:rPr>
          <w:rFonts w:cstheme="minorHAnsi"/>
        </w:rPr>
        <w:t xml:space="preserve"> </w:t>
      </w:r>
    </w:p>
    <w:p w:rsidR="009E0616" w:rsidRPr="009E0616" w:rsidRDefault="009E0616" w:rsidP="00430A5C">
      <w:pPr>
        <w:pStyle w:val="Odstavecseseznamem"/>
        <w:spacing w:after="0" w:line="276" w:lineRule="auto"/>
        <w:ind w:left="567" w:hanging="567"/>
        <w:jc w:val="both"/>
        <w:rPr>
          <w:rFonts w:cstheme="minorHAnsi"/>
        </w:rPr>
      </w:pPr>
      <w:r w:rsidRPr="009E0616">
        <w:rPr>
          <w:rFonts w:cstheme="minorHAnsi"/>
          <w:b/>
        </w:rPr>
        <w:t>4.2</w:t>
      </w:r>
      <w:r w:rsidRPr="009E0616">
        <w:rPr>
          <w:rFonts w:cstheme="minorHAnsi"/>
          <w:b/>
        </w:rPr>
        <w:tab/>
      </w:r>
      <w:r w:rsidR="00345FD7" w:rsidRPr="009E0616">
        <w:rPr>
          <w:rFonts w:cstheme="minorHAnsi"/>
        </w:rPr>
        <w:t>Memorandum</w:t>
      </w:r>
      <w:r w:rsidR="00081119" w:rsidRPr="009E0616">
        <w:rPr>
          <w:rFonts w:cstheme="minorHAnsi"/>
        </w:rPr>
        <w:t xml:space="preserve"> je sepsán</w:t>
      </w:r>
      <w:r w:rsidR="00345FD7" w:rsidRPr="009E0616">
        <w:rPr>
          <w:rFonts w:cstheme="minorHAnsi"/>
        </w:rPr>
        <w:t>o</w:t>
      </w:r>
      <w:r w:rsidR="00081119" w:rsidRPr="009E0616">
        <w:rPr>
          <w:rFonts w:cstheme="minorHAnsi"/>
        </w:rPr>
        <w:t xml:space="preserve"> ve dvou stejnopisech s platností originálu, z nichž </w:t>
      </w:r>
      <w:r w:rsidR="0034034A">
        <w:rPr>
          <w:rFonts w:cstheme="minorHAnsi"/>
        </w:rPr>
        <w:t xml:space="preserve">jedno vyhotovení obdrží </w:t>
      </w:r>
      <w:r w:rsidR="00081119" w:rsidRPr="009E0616">
        <w:rPr>
          <w:rFonts w:cstheme="minorHAnsi"/>
        </w:rPr>
        <w:t>každá ze</w:t>
      </w:r>
      <w:r w:rsidR="00345FD7" w:rsidRPr="009E0616">
        <w:rPr>
          <w:rFonts w:cstheme="minorHAnsi"/>
        </w:rPr>
        <w:t xml:space="preserve"> zúčastněných</w:t>
      </w:r>
      <w:r w:rsidR="00081119" w:rsidRPr="009E0616">
        <w:rPr>
          <w:rFonts w:cstheme="minorHAnsi"/>
        </w:rPr>
        <w:t xml:space="preserve"> stran.</w:t>
      </w:r>
    </w:p>
    <w:p w:rsidR="009E0616" w:rsidRPr="009E0616" w:rsidRDefault="009E0616" w:rsidP="00430A5C">
      <w:pPr>
        <w:pStyle w:val="Odstavecseseznamem"/>
        <w:spacing w:after="0" w:line="276" w:lineRule="auto"/>
        <w:ind w:left="567" w:hanging="567"/>
        <w:jc w:val="both"/>
        <w:rPr>
          <w:rFonts w:cstheme="minorHAnsi"/>
        </w:rPr>
      </w:pPr>
      <w:r w:rsidRPr="009E0616">
        <w:rPr>
          <w:rFonts w:cstheme="minorHAnsi"/>
          <w:b/>
        </w:rPr>
        <w:t>4.3</w:t>
      </w:r>
      <w:r w:rsidRPr="009E0616">
        <w:rPr>
          <w:rFonts w:cstheme="minorHAnsi"/>
          <w:b/>
        </w:rPr>
        <w:tab/>
      </w:r>
      <w:r w:rsidR="00345FD7" w:rsidRPr="00870C92">
        <w:rPr>
          <w:rFonts w:cstheme="minorHAnsi"/>
        </w:rPr>
        <w:t>Memorandum</w:t>
      </w:r>
      <w:r w:rsidR="00430A5C" w:rsidRPr="00870C92">
        <w:rPr>
          <w:rFonts w:cstheme="minorHAnsi"/>
        </w:rPr>
        <w:t xml:space="preserve"> se uzavírá na dobu určitou tří let</w:t>
      </w:r>
      <w:r w:rsidR="00081119" w:rsidRPr="00870C92">
        <w:rPr>
          <w:rFonts w:cstheme="minorHAnsi"/>
        </w:rPr>
        <w:t xml:space="preserve"> a nabývá účinnosti dnem podpisu </w:t>
      </w:r>
      <w:r w:rsidR="00345FD7" w:rsidRPr="00870C92">
        <w:rPr>
          <w:rFonts w:cstheme="minorHAnsi"/>
        </w:rPr>
        <w:t>obou</w:t>
      </w:r>
      <w:r w:rsidR="00081119" w:rsidRPr="00870C92">
        <w:rPr>
          <w:rFonts w:cstheme="minorHAnsi"/>
        </w:rPr>
        <w:t xml:space="preserve"> stran. </w:t>
      </w:r>
    </w:p>
    <w:p w:rsidR="009E0616" w:rsidRPr="009E0616" w:rsidRDefault="009E0616" w:rsidP="00430A5C">
      <w:pPr>
        <w:pStyle w:val="Odstavecseseznamem"/>
        <w:spacing w:after="0" w:line="276" w:lineRule="auto"/>
        <w:ind w:left="567" w:hanging="567"/>
        <w:jc w:val="both"/>
        <w:rPr>
          <w:rFonts w:cstheme="minorHAnsi"/>
        </w:rPr>
      </w:pPr>
      <w:r w:rsidRPr="009E0616">
        <w:rPr>
          <w:rFonts w:cstheme="minorHAnsi"/>
          <w:b/>
        </w:rPr>
        <w:t>4.4</w:t>
      </w:r>
      <w:r w:rsidRPr="009E0616">
        <w:rPr>
          <w:rFonts w:cstheme="minorHAnsi"/>
          <w:b/>
        </w:rPr>
        <w:tab/>
      </w:r>
      <w:r w:rsidR="008D2B92" w:rsidRPr="009E0616">
        <w:rPr>
          <w:rFonts w:cstheme="minorHAnsi"/>
        </w:rPr>
        <w:t>Memorandum je možné měnit formou písemných dodatků podepsaných oběma zúčastněnými stranami.</w:t>
      </w:r>
    </w:p>
    <w:p w:rsidR="009E0616" w:rsidRPr="009E0616" w:rsidRDefault="009E0616" w:rsidP="00430A5C">
      <w:pPr>
        <w:pStyle w:val="Odstavecseseznamem"/>
        <w:spacing w:after="0" w:line="276" w:lineRule="auto"/>
        <w:ind w:left="567" w:hanging="567"/>
        <w:jc w:val="both"/>
        <w:rPr>
          <w:rFonts w:cstheme="minorHAnsi"/>
        </w:rPr>
      </w:pPr>
      <w:r w:rsidRPr="009E0616">
        <w:rPr>
          <w:rFonts w:cstheme="minorHAnsi"/>
          <w:b/>
        </w:rPr>
        <w:t>4.5</w:t>
      </w:r>
      <w:r w:rsidRPr="009E0616">
        <w:rPr>
          <w:rFonts w:cstheme="minorHAnsi"/>
          <w:b/>
        </w:rPr>
        <w:tab/>
      </w:r>
      <w:r w:rsidR="008D2B92" w:rsidRPr="009E0616">
        <w:rPr>
          <w:rFonts w:cstheme="minorHAnsi"/>
        </w:rPr>
        <w:t>Memorandum je možné vypovědět kteroukoli stranou v tříměsíční výpovědní lhůtě, která plyne prvním dnem měsíce následujícího po doručení výpovědi druhé straně.</w:t>
      </w:r>
      <w:r w:rsidRPr="009E0616">
        <w:rPr>
          <w:rFonts w:cstheme="minorHAnsi"/>
        </w:rPr>
        <w:t xml:space="preserve"> </w:t>
      </w:r>
    </w:p>
    <w:p w:rsidR="00081119" w:rsidRPr="009E0616" w:rsidRDefault="009E0616" w:rsidP="00430A5C">
      <w:pPr>
        <w:pStyle w:val="Odstavecseseznamem"/>
        <w:spacing w:after="0" w:line="276" w:lineRule="auto"/>
        <w:ind w:left="567" w:hanging="567"/>
        <w:jc w:val="both"/>
        <w:rPr>
          <w:rFonts w:cstheme="minorHAnsi"/>
        </w:rPr>
      </w:pPr>
      <w:r w:rsidRPr="009E0616">
        <w:rPr>
          <w:rFonts w:cstheme="minorHAnsi"/>
          <w:b/>
        </w:rPr>
        <w:t>4.6</w:t>
      </w:r>
      <w:r w:rsidRPr="009E0616">
        <w:rPr>
          <w:rFonts w:cstheme="minorHAnsi"/>
          <w:b/>
        </w:rPr>
        <w:tab/>
      </w:r>
      <w:r w:rsidR="00345FD7" w:rsidRPr="009E0616">
        <w:rPr>
          <w:rFonts w:cstheme="minorHAnsi"/>
        </w:rPr>
        <w:t>Memorandum</w:t>
      </w:r>
      <w:r w:rsidR="00081119" w:rsidRPr="009E0616">
        <w:rPr>
          <w:rFonts w:cstheme="minorHAnsi"/>
        </w:rPr>
        <w:t xml:space="preserve"> je možné vypovědět také dohodou všech stran, a to s okamžitou platností.</w:t>
      </w:r>
    </w:p>
    <w:p w:rsidR="00081119" w:rsidRPr="009E0616" w:rsidRDefault="00081119" w:rsidP="009E0616">
      <w:pPr>
        <w:spacing w:after="0" w:line="276" w:lineRule="auto"/>
        <w:rPr>
          <w:rFonts w:cstheme="minorHAnsi"/>
        </w:rPr>
      </w:pPr>
    </w:p>
    <w:p w:rsidR="00081119" w:rsidRPr="00081119" w:rsidRDefault="00081119" w:rsidP="008D2B92">
      <w:pPr>
        <w:spacing w:after="0" w:line="276" w:lineRule="auto"/>
        <w:rPr>
          <w:rFonts w:cstheme="minorHAnsi"/>
        </w:rPr>
      </w:pPr>
    </w:p>
    <w:p w:rsidR="00081119" w:rsidRPr="00081119" w:rsidRDefault="00081119" w:rsidP="008D2B92">
      <w:pPr>
        <w:spacing w:after="0" w:line="276" w:lineRule="auto"/>
        <w:rPr>
          <w:rFonts w:cstheme="minorHAnsi"/>
        </w:rPr>
      </w:pPr>
      <w:r w:rsidRPr="00081119">
        <w:rPr>
          <w:rFonts w:cstheme="minorHAnsi"/>
        </w:rPr>
        <w:t>V</w:t>
      </w:r>
      <w:r w:rsidR="00345FD7">
        <w:rPr>
          <w:rFonts w:cstheme="minorHAnsi"/>
        </w:rPr>
        <w:t>e Znojmě,</w:t>
      </w:r>
      <w:r w:rsidRPr="00081119">
        <w:rPr>
          <w:rFonts w:cstheme="minorHAnsi"/>
        </w:rPr>
        <w:t xml:space="preserve"> dne </w:t>
      </w:r>
      <w:r w:rsidR="00345FD7">
        <w:rPr>
          <w:rFonts w:cstheme="minorHAnsi"/>
        </w:rPr>
        <w:t>30. dubna</w:t>
      </w:r>
      <w:r w:rsidRPr="00081119">
        <w:rPr>
          <w:rFonts w:cstheme="minorHAnsi"/>
        </w:rPr>
        <w:t xml:space="preserve"> 2019</w:t>
      </w:r>
    </w:p>
    <w:p w:rsidR="00081119" w:rsidRPr="00081119" w:rsidRDefault="00081119" w:rsidP="008D2B92">
      <w:pPr>
        <w:spacing w:after="0" w:line="276" w:lineRule="auto"/>
        <w:rPr>
          <w:rFonts w:cstheme="minorHAnsi"/>
        </w:rPr>
      </w:pPr>
    </w:p>
    <w:p w:rsidR="00081119" w:rsidRPr="00081119" w:rsidRDefault="00081119" w:rsidP="008D2B92">
      <w:pPr>
        <w:spacing w:after="0" w:line="276" w:lineRule="auto"/>
        <w:rPr>
          <w:rFonts w:cstheme="minorHAnsi"/>
        </w:rPr>
      </w:pPr>
      <w:r w:rsidRPr="00081119">
        <w:rPr>
          <w:rFonts w:cstheme="minorHAnsi"/>
        </w:rPr>
        <w:t xml:space="preserve">Za </w:t>
      </w:r>
      <w:r w:rsidR="00345FD7">
        <w:rPr>
          <w:rFonts w:cstheme="minorHAnsi"/>
        </w:rPr>
        <w:t>destinační společnost ZnojmoRegion, z.s.</w:t>
      </w:r>
    </w:p>
    <w:p w:rsidR="00081119" w:rsidRPr="00081119" w:rsidRDefault="00DE202F" w:rsidP="008D2B92">
      <w:pPr>
        <w:spacing w:after="0" w:line="276" w:lineRule="auto"/>
        <w:rPr>
          <w:rFonts w:cstheme="minorHAnsi"/>
        </w:rPr>
      </w:pPr>
      <w:r>
        <w:rPr>
          <w:rFonts w:cstheme="minorHAnsi"/>
        </w:rPr>
        <w:t>xxxxxxxxxxxxxxxxxxxxxxxxxxx</w:t>
      </w:r>
    </w:p>
    <w:p w:rsidR="00081119" w:rsidRDefault="00081119" w:rsidP="008D2B92">
      <w:pPr>
        <w:spacing w:after="0" w:line="276" w:lineRule="auto"/>
        <w:rPr>
          <w:rFonts w:cstheme="minorHAnsi"/>
        </w:rPr>
      </w:pPr>
    </w:p>
    <w:p w:rsidR="00430A5C" w:rsidRDefault="00430A5C" w:rsidP="008D2B92">
      <w:pPr>
        <w:spacing w:after="0" w:line="276" w:lineRule="auto"/>
        <w:rPr>
          <w:rFonts w:cstheme="minorHAnsi"/>
        </w:rPr>
      </w:pPr>
    </w:p>
    <w:p w:rsidR="00430A5C" w:rsidRPr="00081119" w:rsidRDefault="00430A5C" w:rsidP="008D2B92">
      <w:pPr>
        <w:spacing w:after="0" w:line="276" w:lineRule="auto"/>
        <w:rPr>
          <w:rFonts w:cstheme="minorHAnsi"/>
        </w:rPr>
      </w:pPr>
      <w:r w:rsidRPr="00081119">
        <w:rPr>
          <w:rFonts w:cstheme="minorHAnsi"/>
        </w:rPr>
        <w:t>................................................</w:t>
      </w:r>
      <w:r>
        <w:rPr>
          <w:rFonts w:cstheme="minorHAnsi"/>
        </w:rPr>
        <w:t>......................................</w:t>
      </w:r>
      <w:r w:rsidRPr="00081119">
        <w:rPr>
          <w:rFonts w:cstheme="minorHAnsi"/>
        </w:rPr>
        <w:t>.</w:t>
      </w:r>
    </w:p>
    <w:p w:rsidR="00081119" w:rsidRDefault="00081119" w:rsidP="008D2B92">
      <w:pPr>
        <w:spacing w:after="0" w:line="276" w:lineRule="auto"/>
        <w:rPr>
          <w:rFonts w:cstheme="minorHAnsi"/>
        </w:rPr>
      </w:pPr>
    </w:p>
    <w:p w:rsidR="00345FD7" w:rsidRPr="00081119" w:rsidRDefault="00430A5C" w:rsidP="008D2B92">
      <w:pPr>
        <w:spacing w:after="0" w:line="276" w:lineRule="auto"/>
        <w:rPr>
          <w:rFonts w:cstheme="minorHAnsi"/>
        </w:rPr>
      </w:pPr>
      <w:r w:rsidRPr="00081119">
        <w:rPr>
          <w:rFonts w:cstheme="minorHAnsi"/>
        </w:rPr>
        <w:t>V</w:t>
      </w:r>
      <w:r>
        <w:rPr>
          <w:rFonts w:cstheme="minorHAnsi"/>
        </w:rPr>
        <w:t xml:space="preserve"> Kroměříži,</w:t>
      </w:r>
      <w:r w:rsidRPr="00081119">
        <w:rPr>
          <w:rFonts w:cstheme="minorHAnsi"/>
        </w:rPr>
        <w:t xml:space="preserve"> dne </w:t>
      </w:r>
      <w:r>
        <w:rPr>
          <w:rFonts w:cstheme="minorHAnsi"/>
        </w:rPr>
        <w:t>21. května</w:t>
      </w:r>
      <w:r w:rsidRPr="00081119">
        <w:rPr>
          <w:rFonts w:cstheme="minorHAnsi"/>
        </w:rPr>
        <w:t xml:space="preserve"> 2019</w:t>
      </w:r>
    </w:p>
    <w:p w:rsidR="00EA083C" w:rsidRDefault="00081119" w:rsidP="008D2B92">
      <w:pPr>
        <w:spacing w:after="0" w:line="276" w:lineRule="auto"/>
        <w:rPr>
          <w:rFonts w:cstheme="minorHAnsi"/>
        </w:rPr>
      </w:pPr>
      <w:r w:rsidRPr="00081119">
        <w:rPr>
          <w:rFonts w:cstheme="minorHAnsi"/>
        </w:rPr>
        <w:t>Za</w:t>
      </w:r>
      <w:r w:rsidR="00EA083C">
        <w:rPr>
          <w:rFonts w:cstheme="minorHAnsi"/>
        </w:rPr>
        <w:t xml:space="preserve"> Národní památkový ústav, územní památkovou správu v Kroměříži</w:t>
      </w:r>
    </w:p>
    <w:p w:rsidR="00713124" w:rsidRDefault="00EA083C" w:rsidP="008D2B92">
      <w:pPr>
        <w:spacing w:after="0" w:line="276" w:lineRule="auto"/>
        <w:rPr>
          <w:rFonts w:cstheme="minorHAnsi"/>
        </w:rPr>
      </w:pPr>
      <w:r w:rsidRPr="00E24548">
        <w:rPr>
          <w:rFonts w:cstheme="minorHAnsi"/>
        </w:rPr>
        <w:t>Ing. Petr Šubík</w:t>
      </w:r>
      <w:r w:rsidR="00345FD7">
        <w:rPr>
          <w:rFonts w:cstheme="minorHAnsi"/>
        </w:rPr>
        <w:t>,</w:t>
      </w:r>
      <w:r w:rsidR="00345FD7" w:rsidRPr="00741B20">
        <w:rPr>
          <w:rFonts w:cstheme="minorHAnsi"/>
        </w:rPr>
        <w:t xml:space="preserve"> ředitel</w:t>
      </w:r>
    </w:p>
    <w:p w:rsidR="00430A5C" w:rsidRDefault="00430A5C" w:rsidP="008D2B92">
      <w:pPr>
        <w:spacing w:after="0" w:line="276" w:lineRule="auto"/>
        <w:rPr>
          <w:rFonts w:cstheme="minorHAnsi"/>
        </w:rPr>
      </w:pPr>
    </w:p>
    <w:p w:rsidR="00430A5C" w:rsidRPr="00081119" w:rsidRDefault="00430A5C" w:rsidP="008D2B92">
      <w:pPr>
        <w:spacing w:after="0" w:line="276" w:lineRule="auto"/>
        <w:rPr>
          <w:rFonts w:cstheme="minorHAnsi"/>
        </w:rPr>
      </w:pPr>
      <w:r w:rsidRPr="00081119">
        <w:rPr>
          <w:rFonts w:cstheme="minorHAnsi"/>
        </w:rPr>
        <w:t>...................................................</w:t>
      </w:r>
      <w:r>
        <w:rPr>
          <w:rFonts w:cstheme="minorHAnsi"/>
        </w:rPr>
        <w:t>...................................</w:t>
      </w:r>
    </w:p>
    <w:sectPr w:rsidR="00430A5C" w:rsidRPr="00081119" w:rsidSect="00345FD7">
      <w:headerReference w:type="default" r:id="rId7"/>
      <w:footerReference w:type="default" r:id="rId8"/>
      <w:pgSz w:w="11906" w:h="16838"/>
      <w:pgMar w:top="1134" w:right="849" w:bottom="709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EE" w:rsidRDefault="003A67EE" w:rsidP="00345FD7">
      <w:pPr>
        <w:spacing w:after="0" w:line="240" w:lineRule="auto"/>
      </w:pPr>
      <w:r>
        <w:separator/>
      </w:r>
    </w:p>
  </w:endnote>
  <w:endnote w:type="continuationSeparator" w:id="0">
    <w:p w:rsidR="003A67EE" w:rsidRDefault="003A67EE" w:rsidP="0034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0695"/>
      <w:docPartObj>
        <w:docPartGallery w:val="Page Numbers (Bottom of Page)"/>
        <w:docPartUnique/>
      </w:docPartObj>
    </w:sdtPr>
    <w:sdtEndPr/>
    <w:sdtContent>
      <w:p w:rsidR="00345FD7" w:rsidRDefault="00181341">
        <w:pPr>
          <w:pStyle w:val="Zpat"/>
          <w:jc w:val="right"/>
        </w:pPr>
        <w:r>
          <w:fldChar w:fldCharType="begin"/>
        </w:r>
        <w:r w:rsidR="00345FD7">
          <w:instrText>PAGE   \* MERGEFORMAT</w:instrText>
        </w:r>
        <w:r>
          <w:fldChar w:fldCharType="separate"/>
        </w:r>
        <w:r w:rsidR="00DE202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EE" w:rsidRDefault="003A67EE" w:rsidP="00345FD7">
      <w:pPr>
        <w:spacing w:after="0" w:line="240" w:lineRule="auto"/>
      </w:pPr>
      <w:r>
        <w:separator/>
      </w:r>
    </w:p>
  </w:footnote>
  <w:footnote w:type="continuationSeparator" w:id="0">
    <w:p w:rsidR="003A67EE" w:rsidRDefault="003A67EE" w:rsidP="0034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7EF" w:rsidRDefault="00C377EF">
    <w:pPr>
      <w:pStyle w:val="Zhlav"/>
    </w:pPr>
    <w:r>
      <w:tab/>
      <w:t xml:space="preserve">                                                                                 Č.j.: NPÚ – 450/ </w:t>
    </w:r>
    <w:r w:rsidR="00A740B4">
      <w:t>40003</w:t>
    </w:r>
    <w: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FF1"/>
    <w:multiLevelType w:val="multilevel"/>
    <w:tmpl w:val="E43C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01ADA"/>
    <w:multiLevelType w:val="hybridMultilevel"/>
    <w:tmpl w:val="932A46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1BF0"/>
    <w:multiLevelType w:val="hybridMultilevel"/>
    <w:tmpl w:val="E49E1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00C5"/>
    <w:multiLevelType w:val="hybridMultilevel"/>
    <w:tmpl w:val="124670CC"/>
    <w:lvl w:ilvl="0" w:tplc="332C6E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09A2"/>
    <w:multiLevelType w:val="hybridMultilevel"/>
    <w:tmpl w:val="5DBA0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F1F8B"/>
    <w:multiLevelType w:val="hybridMultilevel"/>
    <w:tmpl w:val="EE5CD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72486"/>
    <w:multiLevelType w:val="hybridMultilevel"/>
    <w:tmpl w:val="86806F8C"/>
    <w:lvl w:ilvl="0" w:tplc="6C6AAA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17A40"/>
    <w:multiLevelType w:val="multilevel"/>
    <w:tmpl w:val="5B76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70918"/>
    <w:multiLevelType w:val="hybridMultilevel"/>
    <w:tmpl w:val="EE5CD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7523C"/>
    <w:multiLevelType w:val="multilevel"/>
    <w:tmpl w:val="06506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6F6C5E7D"/>
    <w:multiLevelType w:val="hybridMultilevel"/>
    <w:tmpl w:val="4BD8F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19"/>
    <w:rsid w:val="00081119"/>
    <w:rsid w:val="000E2BC3"/>
    <w:rsid w:val="000F4D5A"/>
    <w:rsid w:val="00181341"/>
    <w:rsid w:val="001D7CBC"/>
    <w:rsid w:val="001E2543"/>
    <w:rsid w:val="00224F19"/>
    <w:rsid w:val="002251F5"/>
    <w:rsid w:val="002322A1"/>
    <w:rsid w:val="00234E27"/>
    <w:rsid w:val="002A2440"/>
    <w:rsid w:val="003026C3"/>
    <w:rsid w:val="0031224E"/>
    <w:rsid w:val="0034034A"/>
    <w:rsid w:val="00345FD7"/>
    <w:rsid w:val="003A67EE"/>
    <w:rsid w:val="003B36E2"/>
    <w:rsid w:val="003C187E"/>
    <w:rsid w:val="003C18CF"/>
    <w:rsid w:val="003F44D2"/>
    <w:rsid w:val="00430A5C"/>
    <w:rsid w:val="00457BAD"/>
    <w:rsid w:val="00564A93"/>
    <w:rsid w:val="005A13E6"/>
    <w:rsid w:val="005C3251"/>
    <w:rsid w:val="005E00D1"/>
    <w:rsid w:val="00600163"/>
    <w:rsid w:val="006258B7"/>
    <w:rsid w:val="00720783"/>
    <w:rsid w:val="00741B20"/>
    <w:rsid w:val="007613DE"/>
    <w:rsid w:val="007D2544"/>
    <w:rsid w:val="0085413B"/>
    <w:rsid w:val="008678FE"/>
    <w:rsid w:val="00870C92"/>
    <w:rsid w:val="00885348"/>
    <w:rsid w:val="008A1ADE"/>
    <w:rsid w:val="008D2B92"/>
    <w:rsid w:val="008E4F9B"/>
    <w:rsid w:val="009210AC"/>
    <w:rsid w:val="00931E42"/>
    <w:rsid w:val="009A2C49"/>
    <w:rsid w:val="009E0616"/>
    <w:rsid w:val="009E5761"/>
    <w:rsid w:val="009F584E"/>
    <w:rsid w:val="00A4107B"/>
    <w:rsid w:val="00A740B4"/>
    <w:rsid w:val="00AA75F2"/>
    <w:rsid w:val="00B06702"/>
    <w:rsid w:val="00B36118"/>
    <w:rsid w:val="00B8026A"/>
    <w:rsid w:val="00B943FD"/>
    <w:rsid w:val="00BB4317"/>
    <w:rsid w:val="00BC3821"/>
    <w:rsid w:val="00BE2B3A"/>
    <w:rsid w:val="00BE459E"/>
    <w:rsid w:val="00BF7F02"/>
    <w:rsid w:val="00C25C0A"/>
    <w:rsid w:val="00C377EF"/>
    <w:rsid w:val="00C70A2A"/>
    <w:rsid w:val="00CA1B1B"/>
    <w:rsid w:val="00D401DB"/>
    <w:rsid w:val="00D46432"/>
    <w:rsid w:val="00DE202F"/>
    <w:rsid w:val="00E0062D"/>
    <w:rsid w:val="00E24548"/>
    <w:rsid w:val="00E7116C"/>
    <w:rsid w:val="00E86B0F"/>
    <w:rsid w:val="00EA083C"/>
    <w:rsid w:val="00EA63D9"/>
    <w:rsid w:val="00EB2EA4"/>
    <w:rsid w:val="00ED3F81"/>
    <w:rsid w:val="00F252CB"/>
    <w:rsid w:val="00F37E6E"/>
    <w:rsid w:val="00F40421"/>
    <w:rsid w:val="00F7015C"/>
    <w:rsid w:val="00FC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0019D"/>
  <w15:docId w15:val="{D487D21A-4442-41B8-A062-BF4D20C9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3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931E42"/>
    <w:rPr>
      <w:i/>
      <w:iCs/>
    </w:rPr>
  </w:style>
  <w:style w:type="paragraph" w:customStyle="1" w:styleId="Normln1">
    <w:name w:val="Normální1"/>
    <w:basedOn w:val="Normln"/>
    <w:rsid w:val="00B9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char">
    <w:name w:val="normal__char"/>
    <w:basedOn w:val="Standardnpsmoodstavce"/>
    <w:rsid w:val="00B943FD"/>
  </w:style>
  <w:style w:type="paragraph" w:styleId="Odstavecseseznamem">
    <w:name w:val="List Paragraph"/>
    <w:basedOn w:val="Normln"/>
    <w:uiPriority w:val="34"/>
    <w:qFormat/>
    <w:rsid w:val="00B3611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FD7"/>
  </w:style>
  <w:style w:type="paragraph" w:styleId="Zpat">
    <w:name w:val="footer"/>
    <w:basedOn w:val="Normln"/>
    <w:link w:val="ZpatChar"/>
    <w:uiPriority w:val="99"/>
    <w:unhideWhenUsed/>
    <w:rsid w:val="0034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FD7"/>
  </w:style>
  <w:style w:type="paragraph" w:customStyle="1" w:styleId="list0020paragraph">
    <w:name w:val="list_0020paragraph"/>
    <w:basedOn w:val="Normln"/>
    <w:rsid w:val="008D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0020paragraphchar">
    <w:name w:val="list_0020paragraph__char"/>
    <w:basedOn w:val="Standardnpsmoodstavce"/>
    <w:rsid w:val="008D2B92"/>
  </w:style>
  <w:style w:type="character" w:styleId="Hypertextovodkaz">
    <w:name w:val="Hyperlink"/>
    <w:basedOn w:val="Standardnpsmoodstavce"/>
    <w:uiPriority w:val="99"/>
    <w:semiHidden/>
    <w:unhideWhenUsed/>
    <w:rsid w:val="00C25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ZnojmoRegion ZnojmoRegion</dc:creator>
  <cp:lastModifiedBy>-</cp:lastModifiedBy>
  <cp:revision>2</cp:revision>
  <dcterms:created xsi:type="dcterms:W3CDTF">2019-06-24T06:58:00Z</dcterms:created>
  <dcterms:modified xsi:type="dcterms:W3CDTF">2019-06-24T06:58:00Z</dcterms:modified>
</cp:coreProperties>
</file>