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AF" w:rsidRDefault="005A21AF" w:rsidP="005A21AF">
      <w:pPr>
        <w:pStyle w:val="Default"/>
      </w:pPr>
      <w:bookmarkStart w:id="0" w:name="_GoBack"/>
      <w:bookmarkEnd w:id="0"/>
    </w:p>
    <w:p w:rsidR="005A21AF" w:rsidRDefault="005A21AF" w:rsidP="005A21AF">
      <w:pPr>
        <w:pStyle w:val="Default"/>
        <w:jc w:val="center"/>
        <w:rPr>
          <w:b/>
          <w:bCs/>
        </w:rPr>
      </w:pPr>
      <w:r w:rsidRPr="005A21AF">
        <w:rPr>
          <w:b/>
          <w:bCs/>
        </w:rPr>
        <w:t>TECHNICKÁ SPECIFIKACE</w:t>
      </w:r>
    </w:p>
    <w:p w:rsidR="005A21AF" w:rsidRPr="005A21AF" w:rsidRDefault="005A21AF" w:rsidP="005A21AF">
      <w:pPr>
        <w:pStyle w:val="Default"/>
        <w:jc w:val="center"/>
      </w:pPr>
    </w:p>
    <w:p w:rsidR="005A21AF" w:rsidRDefault="005A21AF" w:rsidP="005A21AF">
      <w:pPr>
        <w:pStyle w:val="Default"/>
        <w:rPr>
          <w:sz w:val="20"/>
          <w:szCs w:val="20"/>
        </w:rPr>
      </w:pPr>
      <w:r>
        <w:rPr>
          <w:sz w:val="20"/>
          <w:szCs w:val="20"/>
        </w:rPr>
        <w:t xml:space="preserve">Všechny níže uvedené body platí jako </w:t>
      </w:r>
      <w:r w:rsidRPr="005A21AF">
        <w:rPr>
          <w:b/>
          <w:bCs/>
          <w:color w:val="FF0000"/>
          <w:sz w:val="20"/>
          <w:szCs w:val="20"/>
        </w:rPr>
        <w:t xml:space="preserve">minimální </w:t>
      </w:r>
      <w:r>
        <w:rPr>
          <w:b/>
          <w:bCs/>
          <w:sz w:val="20"/>
          <w:szCs w:val="20"/>
        </w:rPr>
        <w:t xml:space="preserve">požadavky </w:t>
      </w:r>
      <w:r>
        <w:rPr>
          <w:sz w:val="20"/>
          <w:szCs w:val="20"/>
        </w:rPr>
        <w:t xml:space="preserve">na poptávané zboží. </w:t>
      </w:r>
    </w:p>
    <w:p w:rsidR="005A21AF" w:rsidRDefault="005A21AF" w:rsidP="005A21AF">
      <w:pPr>
        <w:pStyle w:val="Default"/>
        <w:rPr>
          <w:sz w:val="20"/>
          <w:szCs w:val="20"/>
        </w:rPr>
      </w:pPr>
    </w:p>
    <w:p w:rsidR="005A21AF" w:rsidRDefault="005A21AF" w:rsidP="005A21AF">
      <w:pPr>
        <w:pStyle w:val="Default"/>
        <w:rPr>
          <w:b/>
          <w:bCs/>
          <w:sz w:val="20"/>
          <w:szCs w:val="20"/>
        </w:rPr>
      </w:pPr>
      <w:r>
        <w:rPr>
          <w:b/>
          <w:bCs/>
          <w:sz w:val="20"/>
          <w:szCs w:val="20"/>
        </w:rPr>
        <w:t xml:space="preserve">1 Základní požadavky </w:t>
      </w:r>
    </w:p>
    <w:p w:rsidR="005A21AF" w:rsidRDefault="005A21AF" w:rsidP="005A21AF">
      <w:pPr>
        <w:pStyle w:val="Default"/>
        <w:rPr>
          <w:sz w:val="20"/>
          <w:szCs w:val="20"/>
        </w:rPr>
      </w:pPr>
    </w:p>
    <w:p w:rsidR="005A21AF" w:rsidRDefault="005A21AF" w:rsidP="005A21AF">
      <w:pPr>
        <w:pStyle w:val="Default"/>
        <w:rPr>
          <w:sz w:val="20"/>
          <w:szCs w:val="20"/>
        </w:rPr>
      </w:pPr>
      <w:r>
        <w:rPr>
          <w:b/>
          <w:bCs/>
          <w:sz w:val="20"/>
          <w:szCs w:val="20"/>
        </w:rPr>
        <w:t xml:space="preserve">1.1 Obecné požadavky pro servery (stejné pro všechny typy serverů) </w:t>
      </w:r>
    </w:p>
    <w:p w:rsidR="005A21AF" w:rsidRDefault="005A21AF" w:rsidP="005A21AF">
      <w:pPr>
        <w:pStyle w:val="Default"/>
        <w:rPr>
          <w:sz w:val="20"/>
          <w:szCs w:val="20"/>
        </w:rPr>
      </w:pPr>
      <w:r>
        <w:rPr>
          <w:sz w:val="20"/>
          <w:szCs w:val="20"/>
        </w:rPr>
        <w:t xml:space="preserve">Tyto požadavky mohou být upřesněny nebo upraveny u konktrétního typu serveru níže. </w:t>
      </w:r>
    </w:p>
    <w:p w:rsidR="005A21AF" w:rsidRDefault="005A21AF" w:rsidP="005A21AF">
      <w:pPr>
        <w:pStyle w:val="Default"/>
        <w:rPr>
          <w:sz w:val="20"/>
          <w:szCs w:val="20"/>
        </w:rPr>
      </w:pPr>
    </w:p>
    <w:p w:rsidR="005A21AF" w:rsidRDefault="005A21AF" w:rsidP="005A21AF">
      <w:pPr>
        <w:pStyle w:val="Default"/>
        <w:spacing w:after="26"/>
        <w:rPr>
          <w:sz w:val="20"/>
          <w:szCs w:val="20"/>
        </w:rPr>
      </w:pPr>
      <w:r>
        <w:rPr>
          <w:sz w:val="20"/>
          <w:szCs w:val="20"/>
        </w:rPr>
        <w:t xml:space="preserve"> rackmount řešení ližin: plnovýsuvné kuličkové ližiny s montáží bez použití nářadí pro rack o šířce 19“ </w:t>
      </w:r>
    </w:p>
    <w:p w:rsidR="005A21AF" w:rsidRDefault="005A21AF" w:rsidP="005A21AF">
      <w:pPr>
        <w:pStyle w:val="Default"/>
        <w:spacing w:after="26"/>
        <w:rPr>
          <w:sz w:val="20"/>
          <w:szCs w:val="20"/>
        </w:rPr>
      </w:pPr>
      <w:r>
        <w:rPr>
          <w:sz w:val="20"/>
          <w:szCs w:val="20"/>
        </w:rPr>
        <w:t xml:space="preserve"> Zdroj s dostatečným výkonem pro plné osazení (při plné kapacitě disků, procesorů, pamětí, přídavných karet, …) i v případě, že není požadováno v dané sestavě </w:t>
      </w:r>
    </w:p>
    <w:p w:rsidR="005A21AF" w:rsidRDefault="005A21AF" w:rsidP="005A21AF">
      <w:pPr>
        <w:pStyle w:val="Default"/>
        <w:spacing w:after="26"/>
        <w:rPr>
          <w:sz w:val="20"/>
          <w:szCs w:val="20"/>
        </w:rPr>
      </w:pPr>
      <w:r>
        <w:rPr>
          <w:sz w:val="20"/>
          <w:szCs w:val="20"/>
        </w:rPr>
        <w:t xml:space="preserve"> napájecí kabel s konektory IEC320 C14 a C13 (lichoběžníkový) pro připojení do PDU </w:t>
      </w:r>
    </w:p>
    <w:p w:rsidR="005A21AF" w:rsidRDefault="005A21AF" w:rsidP="005A21AF">
      <w:pPr>
        <w:pStyle w:val="Default"/>
        <w:spacing w:after="26"/>
        <w:rPr>
          <w:sz w:val="20"/>
          <w:szCs w:val="20"/>
        </w:rPr>
      </w:pPr>
      <w:r>
        <w:rPr>
          <w:sz w:val="20"/>
          <w:szCs w:val="20"/>
        </w:rPr>
        <w:t xml:space="preserve"> monitoring stavu napájení, chlazení, teploty a spotřeby vnitřních součástí serveru a report do management modulu (IPMI, Remote Management, ...) </w:t>
      </w:r>
    </w:p>
    <w:p w:rsidR="005A21AF" w:rsidRDefault="005A21AF" w:rsidP="005A21AF">
      <w:pPr>
        <w:pStyle w:val="Default"/>
        <w:spacing w:after="26"/>
        <w:rPr>
          <w:sz w:val="20"/>
          <w:szCs w:val="20"/>
        </w:rPr>
      </w:pPr>
      <w:r>
        <w:rPr>
          <w:sz w:val="20"/>
          <w:szCs w:val="20"/>
        </w:rPr>
        <w:t xml:space="preserve"> integrované 2x 1GbE porty s podporou TOE, IPv4 a IPv6, pro konektor typu RJ45 </w:t>
      </w:r>
    </w:p>
    <w:p w:rsidR="005A21AF" w:rsidRDefault="005A21AF" w:rsidP="005A21AF">
      <w:pPr>
        <w:pStyle w:val="Default"/>
        <w:spacing w:after="26"/>
        <w:rPr>
          <w:sz w:val="20"/>
          <w:szCs w:val="20"/>
        </w:rPr>
      </w:pPr>
      <w:r>
        <w:rPr>
          <w:sz w:val="20"/>
          <w:szCs w:val="20"/>
        </w:rPr>
        <w:t xml:space="preserve"> 64bit architektura procesoru ve specifikaci x86_64 (amd64) s podporou HW virtualizace (a všech navazujících součástí, jako je podpora virtualizace na chipsetu, BIOSu, …) a podporou virtuálních jader technologiemi jako jsou hyper-threading nebo dual-core </w:t>
      </w:r>
    </w:p>
    <w:p w:rsidR="005A21AF" w:rsidRDefault="005A21AF" w:rsidP="005A21AF">
      <w:pPr>
        <w:pStyle w:val="Default"/>
        <w:spacing w:after="26"/>
        <w:rPr>
          <w:sz w:val="20"/>
          <w:szCs w:val="20"/>
        </w:rPr>
      </w:pPr>
      <w:r>
        <w:rPr>
          <w:sz w:val="20"/>
          <w:szCs w:val="20"/>
        </w:rPr>
        <w:t xml:space="preserve"> funkčnost v operačním systému Windows server 2012 a novější a Debian/GNU Linux 9.0 Stretch s ovladači v distribučním jádře nebo „vanilla“ verze 4.9.x, nejsou povoleny žádné dodatečné ovladače </w:t>
      </w:r>
    </w:p>
    <w:p w:rsidR="005A21AF" w:rsidRDefault="005A21AF" w:rsidP="005A21AF">
      <w:pPr>
        <w:pStyle w:val="Default"/>
        <w:spacing w:after="26"/>
        <w:rPr>
          <w:sz w:val="20"/>
          <w:szCs w:val="20"/>
        </w:rPr>
      </w:pPr>
      <w:r>
        <w:rPr>
          <w:sz w:val="20"/>
          <w:szCs w:val="20"/>
        </w:rPr>
        <w:t xml:space="preserve"> podpora bootu z HDD, USB a PXE, volba zařízení pro boot při startu serveru (např. klávesou F12) s možností tuto volbu zakázat a ochránit heslem. Možnost nastavit bootovací zařízení z managementu. </w:t>
      </w:r>
    </w:p>
    <w:p w:rsidR="005A21AF" w:rsidRDefault="005A21AF" w:rsidP="005A21AF">
      <w:pPr>
        <w:pStyle w:val="Default"/>
        <w:spacing w:after="26"/>
        <w:rPr>
          <w:sz w:val="20"/>
          <w:szCs w:val="20"/>
        </w:rPr>
      </w:pPr>
      <w:r>
        <w:rPr>
          <w:sz w:val="20"/>
          <w:szCs w:val="20"/>
        </w:rPr>
        <w:t xml:space="preserve"> všechny komponenty (a to i aktuálně neosazené, nevyužité nebo nepožadované ale přítomné v nabízené sestavě, jako je volná pozice pro HDD, PCI rozhraní na desce, ...) musí být přiraveno pro použití bez nutnosti doplňování dalších komponent (kabeláž, PCI riser, řadiče, …). Například pro zařízení s 6 pozicemi HDD, ale jen 2 osazenými je vyžadováno mít zapojené a připravené i zbylé 4. </w:t>
      </w:r>
    </w:p>
    <w:p w:rsidR="005A21AF" w:rsidRDefault="005A21AF" w:rsidP="005A21AF">
      <w:pPr>
        <w:pStyle w:val="Default"/>
        <w:spacing w:after="26"/>
        <w:rPr>
          <w:sz w:val="20"/>
          <w:szCs w:val="20"/>
        </w:rPr>
      </w:pPr>
      <w:r>
        <w:rPr>
          <w:sz w:val="20"/>
          <w:szCs w:val="20"/>
        </w:rPr>
        <w:t xml:space="preserve"> podpora bootování z rozděleného disku metodou GPT </w:t>
      </w:r>
    </w:p>
    <w:p w:rsidR="005A21AF" w:rsidRDefault="005A21AF" w:rsidP="005A21AF">
      <w:pPr>
        <w:pStyle w:val="Default"/>
        <w:spacing w:after="26"/>
        <w:rPr>
          <w:sz w:val="20"/>
          <w:szCs w:val="20"/>
        </w:rPr>
      </w:pPr>
      <w:r>
        <w:rPr>
          <w:sz w:val="20"/>
          <w:szCs w:val="20"/>
        </w:rPr>
        <w:t xml:space="preserve"> zařízení musí být dodáno vcelku a smontované, není přípustné dodání vnitřních částí serveru po částech (vyjímku tvoří části potřebné k finální montáži do racku jako ližiny, panely, ramena, externí kabeláž, …) </w:t>
      </w:r>
    </w:p>
    <w:p w:rsidR="005A21AF" w:rsidRDefault="005A21AF" w:rsidP="005A21AF">
      <w:pPr>
        <w:pStyle w:val="Default"/>
        <w:spacing w:after="26"/>
        <w:rPr>
          <w:sz w:val="20"/>
          <w:szCs w:val="20"/>
        </w:rPr>
      </w:pPr>
      <w:r>
        <w:rPr>
          <w:sz w:val="20"/>
          <w:szCs w:val="20"/>
        </w:rPr>
        <w:t xml:space="preserve"> není vyžadována přední maska </w:t>
      </w:r>
    </w:p>
    <w:p w:rsidR="005A21AF" w:rsidRDefault="005A21AF" w:rsidP="005A21AF">
      <w:pPr>
        <w:pStyle w:val="Default"/>
        <w:spacing w:after="26"/>
        <w:rPr>
          <w:sz w:val="20"/>
          <w:szCs w:val="20"/>
        </w:rPr>
      </w:pPr>
      <w:r>
        <w:rPr>
          <w:sz w:val="20"/>
          <w:szCs w:val="20"/>
        </w:rPr>
        <w:t xml:space="preserve"> není vyžadován cable management (zadní rameno serveru pro uchycení kabeláže) </w:t>
      </w:r>
    </w:p>
    <w:p w:rsidR="005A21AF" w:rsidRDefault="005A21AF" w:rsidP="005A21AF">
      <w:pPr>
        <w:pStyle w:val="Default"/>
        <w:spacing w:after="26"/>
        <w:rPr>
          <w:sz w:val="20"/>
          <w:szCs w:val="20"/>
        </w:rPr>
      </w:pPr>
      <w:r>
        <w:rPr>
          <w:sz w:val="20"/>
          <w:szCs w:val="20"/>
        </w:rPr>
        <w:t xml:space="preserve"> trvalý provoz serveru v místnosti se vstupní teplotou v rozmezí 10 až 40°C s možností krátkodobého (méně než 3 dny součtu v roce) přesahu až na 45°C </w:t>
      </w:r>
    </w:p>
    <w:p w:rsidR="005A21AF" w:rsidRDefault="005A21AF" w:rsidP="005A21AF">
      <w:pPr>
        <w:pStyle w:val="Default"/>
        <w:rPr>
          <w:sz w:val="20"/>
          <w:szCs w:val="20"/>
        </w:rPr>
      </w:pPr>
      <w:r>
        <w:rPr>
          <w:sz w:val="20"/>
          <w:szCs w:val="20"/>
        </w:rPr>
        <w:t xml:space="preserve"> všechny případné licence vztahující se k požadovaným podmínkám musí být zahrnuty v ceně a nesmí obsahovat časové omezení </w:t>
      </w:r>
    </w:p>
    <w:p w:rsidR="005A21AF" w:rsidRDefault="005A21AF" w:rsidP="005A21AF">
      <w:pPr>
        <w:pStyle w:val="Default"/>
        <w:rPr>
          <w:sz w:val="20"/>
          <w:szCs w:val="20"/>
        </w:rPr>
      </w:pPr>
    </w:p>
    <w:p w:rsidR="005A21AF" w:rsidRDefault="005A21AF" w:rsidP="005A21AF">
      <w:pPr>
        <w:pStyle w:val="Default"/>
        <w:rPr>
          <w:sz w:val="20"/>
          <w:szCs w:val="20"/>
        </w:rPr>
      </w:pPr>
      <w:r>
        <w:rPr>
          <w:b/>
          <w:bCs/>
          <w:sz w:val="20"/>
          <w:szCs w:val="20"/>
        </w:rPr>
        <w:t xml:space="preserve">1.2 Parametry pro management rozhraní serverů (stejné pro všechny typy serverů) </w:t>
      </w:r>
    </w:p>
    <w:p w:rsidR="005A21AF" w:rsidRDefault="005A21AF" w:rsidP="005A21AF">
      <w:pPr>
        <w:pStyle w:val="Default"/>
        <w:rPr>
          <w:sz w:val="20"/>
          <w:szCs w:val="20"/>
        </w:rPr>
      </w:pPr>
      <w:r>
        <w:rPr>
          <w:sz w:val="20"/>
          <w:szCs w:val="20"/>
        </w:rPr>
        <w:t xml:space="preserve">Management rozhraní je důležité v případě řešení problémů. Její přesná specifikace zaručuje podobné vlastnosti těmto proprietárním rozhraním. </w:t>
      </w:r>
    </w:p>
    <w:p w:rsidR="005A21AF" w:rsidRDefault="005A21AF" w:rsidP="005A21AF">
      <w:pPr>
        <w:pStyle w:val="Default"/>
        <w:rPr>
          <w:sz w:val="20"/>
          <w:szCs w:val="20"/>
        </w:rPr>
      </w:pPr>
    </w:p>
    <w:p w:rsidR="005A21AF" w:rsidRDefault="005A21AF" w:rsidP="005A21AF">
      <w:pPr>
        <w:pStyle w:val="Default"/>
        <w:spacing w:after="26"/>
        <w:rPr>
          <w:sz w:val="20"/>
          <w:szCs w:val="20"/>
        </w:rPr>
      </w:pPr>
      <w:r>
        <w:rPr>
          <w:sz w:val="20"/>
          <w:szCs w:val="20"/>
        </w:rPr>
        <w:t xml:space="preserve"> přístup z webového prohlížeče Firefox z prostředí Debian/GNU Linux Stretch a Windows 10 </w:t>
      </w:r>
    </w:p>
    <w:p w:rsidR="005A21AF" w:rsidRDefault="005A21AF" w:rsidP="005A21AF">
      <w:pPr>
        <w:pStyle w:val="Default"/>
        <w:spacing w:after="26"/>
        <w:rPr>
          <w:sz w:val="20"/>
          <w:szCs w:val="20"/>
        </w:rPr>
      </w:pPr>
      <w:r>
        <w:rPr>
          <w:sz w:val="20"/>
          <w:szCs w:val="20"/>
        </w:rPr>
        <w:t xml:space="preserve"> možnost připojit server samostatným management portem nebo sdíleným s nainstalovaným OS </w:t>
      </w:r>
    </w:p>
    <w:p w:rsidR="005A21AF" w:rsidRDefault="005A21AF" w:rsidP="005A21AF">
      <w:pPr>
        <w:pStyle w:val="Default"/>
        <w:spacing w:after="26"/>
        <w:rPr>
          <w:sz w:val="20"/>
          <w:szCs w:val="20"/>
        </w:rPr>
      </w:pPr>
      <w:r>
        <w:rPr>
          <w:sz w:val="20"/>
          <w:szCs w:val="20"/>
        </w:rPr>
        <w:t xml:space="preserve"> logování událostí při provozu serveru do interního logu, možnost exportu a prohlížení </w:t>
      </w:r>
    </w:p>
    <w:p w:rsidR="005A21AF" w:rsidRDefault="005A21AF" w:rsidP="005A21AF">
      <w:pPr>
        <w:pStyle w:val="Default"/>
        <w:spacing w:after="26"/>
        <w:rPr>
          <w:sz w:val="20"/>
          <w:szCs w:val="20"/>
        </w:rPr>
      </w:pPr>
      <w:r>
        <w:rPr>
          <w:sz w:val="20"/>
          <w:szCs w:val="20"/>
        </w:rPr>
        <w:t xml:space="preserve"> oznamování událostí a problémů protokoly SMTP a SNMP </w:t>
      </w:r>
    </w:p>
    <w:p w:rsidR="005A21AF" w:rsidRDefault="005A21AF" w:rsidP="005A21AF">
      <w:pPr>
        <w:pStyle w:val="Default"/>
        <w:spacing w:after="26"/>
        <w:rPr>
          <w:sz w:val="20"/>
          <w:szCs w:val="20"/>
        </w:rPr>
      </w:pPr>
      <w:r>
        <w:rPr>
          <w:sz w:val="20"/>
          <w:szCs w:val="20"/>
        </w:rPr>
        <w:t xml:space="preserve"> možnost nastavit více uživatelů s různými úrovněmi oprávněními pro přístup k managementu </w:t>
      </w:r>
    </w:p>
    <w:p w:rsidR="005A21AF" w:rsidRDefault="005A21AF" w:rsidP="005A21AF">
      <w:pPr>
        <w:pStyle w:val="Default"/>
        <w:spacing w:after="26"/>
        <w:rPr>
          <w:sz w:val="20"/>
          <w:szCs w:val="20"/>
        </w:rPr>
      </w:pPr>
      <w:r>
        <w:rPr>
          <w:sz w:val="20"/>
          <w:szCs w:val="20"/>
        </w:rPr>
        <w:t xml:space="preserve"> vzdálené ovládání konzole z prostředí webového prohlížeče v HTML5 uvedeného výše </w:t>
      </w:r>
    </w:p>
    <w:p w:rsidR="005A21AF" w:rsidRDefault="005A21AF" w:rsidP="005A21AF">
      <w:pPr>
        <w:pStyle w:val="Default"/>
        <w:spacing w:after="26"/>
        <w:rPr>
          <w:sz w:val="20"/>
          <w:szCs w:val="20"/>
        </w:rPr>
      </w:pPr>
      <w:r>
        <w:rPr>
          <w:sz w:val="20"/>
          <w:szCs w:val="20"/>
        </w:rPr>
        <w:t xml:space="preserve"> vzdálené ovládání textové konzole protokolem Serial over LAN (SoL) v protokolu SSH. Vysvětlení: administrátor se přihlásí skrze SSH k management rozhraní a zde se připojí skrze SoL ke konzoli operačního systému/BIOSu, přenos po síti bude stále uskutečňován protokolem SSH. </w:t>
      </w:r>
    </w:p>
    <w:p w:rsidR="005A21AF" w:rsidRDefault="005A21AF" w:rsidP="005A21AF">
      <w:pPr>
        <w:pStyle w:val="Default"/>
        <w:spacing w:after="26"/>
        <w:rPr>
          <w:sz w:val="20"/>
          <w:szCs w:val="20"/>
        </w:rPr>
      </w:pPr>
      <w:r>
        <w:rPr>
          <w:sz w:val="20"/>
          <w:szCs w:val="20"/>
        </w:rPr>
        <w:lastRenderedPageBreak/>
        <w:t xml:space="preserve"> management serveru přístupný protokoly IPMI 2.0, SSH a HTTPS, které budou vzájemně funkcionalitou zastupitelné a sdílet databázi uživatelů včetně jejich oprávnění. Vyjímku tvoří přímý přístup k IPMI z operačního systému, kde se předpokládá použití nejvyššího oprávnění automaticky. </w:t>
      </w:r>
    </w:p>
    <w:p w:rsidR="005A21AF" w:rsidRDefault="005A21AF" w:rsidP="005A21AF">
      <w:pPr>
        <w:pStyle w:val="Default"/>
        <w:spacing w:after="26"/>
        <w:rPr>
          <w:sz w:val="20"/>
          <w:szCs w:val="20"/>
        </w:rPr>
      </w:pPr>
      <w:r>
        <w:rPr>
          <w:sz w:val="20"/>
          <w:szCs w:val="20"/>
        </w:rPr>
        <w:t xml:space="preserve"> konfigurace sítě managementu včetně nastavení čísla VLAN a administrátorského přístupu (login/heslo) před startem operačního systému, tzn. ještě v bootovací sekvenci </w:t>
      </w:r>
    </w:p>
    <w:p w:rsidR="005A21AF" w:rsidRDefault="005A21AF" w:rsidP="005A21AF">
      <w:pPr>
        <w:pStyle w:val="Default"/>
        <w:rPr>
          <w:sz w:val="20"/>
          <w:szCs w:val="20"/>
        </w:rPr>
      </w:pPr>
      <w:r>
        <w:rPr>
          <w:sz w:val="20"/>
          <w:szCs w:val="20"/>
        </w:rPr>
        <w:t xml:space="preserve"> podpora virtuálních médií z obrazů na lokální stanici (CD/DVD-ROM, USB, …) přes webové rozhraní </w:t>
      </w:r>
    </w:p>
    <w:p w:rsidR="005A21AF" w:rsidRDefault="005A21AF" w:rsidP="005A21AF">
      <w:pPr>
        <w:pStyle w:val="Default"/>
        <w:rPr>
          <w:sz w:val="20"/>
          <w:szCs w:val="20"/>
        </w:rPr>
      </w:pPr>
      <w:r>
        <w:rPr>
          <w:sz w:val="20"/>
          <w:szCs w:val="20"/>
        </w:rPr>
        <w:t xml:space="preserve"> hardware reset management rozhraní bez nutnosti vypnout nebo restartovat server </w:t>
      </w:r>
    </w:p>
    <w:p w:rsidR="005A21AF" w:rsidRDefault="005A21AF" w:rsidP="005A21AF">
      <w:pPr>
        <w:pStyle w:val="Default"/>
        <w:rPr>
          <w:sz w:val="20"/>
          <w:szCs w:val="20"/>
        </w:rPr>
      </w:pPr>
      <w:r>
        <w:rPr>
          <w:sz w:val="20"/>
          <w:szCs w:val="20"/>
        </w:rPr>
        <w:t xml:space="preserve"> hardware reset management rozhraní bez nutnosti vypnout nebo restartovat server </w:t>
      </w:r>
    </w:p>
    <w:p w:rsidR="005A21AF" w:rsidRDefault="005A21AF" w:rsidP="005A21AF">
      <w:pPr>
        <w:pStyle w:val="Default"/>
        <w:rPr>
          <w:sz w:val="20"/>
          <w:szCs w:val="20"/>
        </w:rPr>
      </w:pPr>
    </w:p>
    <w:p w:rsidR="005A21AF" w:rsidRDefault="005A21AF" w:rsidP="005A21AF">
      <w:pPr>
        <w:pStyle w:val="Default"/>
        <w:rPr>
          <w:color w:val="auto"/>
          <w:sz w:val="20"/>
          <w:szCs w:val="20"/>
        </w:rPr>
      </w:pPr>
      <w:r>
        <w:rPr>
          <w:b/>
          <w:bCs/>
          <w:color w:val="auto"/>
          <w:sz w:val="20"/>
          <w:szCs w:val="20"/>
        </w:rPr>
        <w:t xml:space="preserve">2 Minimální specifikace jednotlivých serverů </w:t>
      </w:r>
    </w:p>
    <w:p w:rsidR="005A21AF" w:rsidRDefault="005A21AF" w:rsidP="005A21AF">
      <w:pPr>
        <w:pStyle w:val="Default"/>
        <w:rPr>
          <w:b/>
          <w:bCs/>
          <w:color w:val="auto"/>
          <w:sz w:val="20"/>
          <w:szCs w:val="20"/>
        </w:rPr>
      </w:pPr>
    </w:p>
    <w:p w:rsidR="005A21AF" w:rsidRDefault="005A21AF" w:rsidP="005A21AF">
      <w:pPr>
        <w:pStyle w:val="Default"/>
        <w:rPr>
          <w:color w:val="auto"/>
          <w:sz w:val="20"/>
          <w:szCs w:val="20"/>
        </w:rPr>
      </w:pPr>
      <w:r>
        <w:rPr>
          <w:b/>
          <w:bCs/>
          <w:color w:val="auto"/>
          <w:sz w:val="20"/>
          <w:szCs w:val="20"/>
        </w:rPr>
        <w:t xml:space="preserve">2.1 Specifikace serveru </w:t>
      </w:r>
    </w:p>
    <w:p w:rsidR="005A21AF" w:rsidRDefault="005A21AF" w:rsidP="005A21AF">
      <w:pPr>
        <w:pStyle w:val="Default"/>
        <w:spacing w:after="24"/>
        <w:rPr>
          <w:color w:val="auto"/>
          <w:sz w:val="20"/>
          <w:szCs w:val="20"/>
        </w:rPr>
      </w:pPr>
      <w:r>
        <w:rPr>
          <w:color w:val="auto"/>
          <w:sz w:val="20"/>
          <w:szCs w:val="20"/>
        </w:rPr>
        <w:t xml:space="preserve"> velikost šasí max. 1U </w:t>
      </w:r>
    </w:p>
    <w:p w:rsidR="005A21AF" w:rsidRDefault="005A21AF" w:rsidP="005A21AF">
      <w:pPr>
        <w:pStyle w:val="Default"/>
        <w:spacing w:after="24"/>
        <w:rPr>
          <w:color w:val="auto"/>
          <w:sz w:val="20"/>
          <w:szCs w:val="20"/>
        </w:rPr>
      </w:pPr>
      <w:r>
        <w:rPr>
          <w:color w:val="auto"/>
          <w:sz w:val="20"/>
          <w:szCs w:val="20"/>
        </w:rPr>
        <w:t xml:space="preserve"> 1x CPU architektury x86_64 (amd64), 8C/16T, TDP max. 85W, DDR4, podpora 2400MT/s RAM typu ECC, zisk 10600 bodů v PassMark PerformanceTest *) </w:t>
      </w:r>
    </w:p>
    <w:p w:rsidR="005A21AF" w:rsidRDefault="005A21AF" w:rsidP="005A21AF">
      <w:pPr>
        <w:pStyle w:val="Default"/>
        <w:spacing w:after="24"/>
        <w:rPr>
          <w:color w:val="auto"/>
          <w:sz w:val="20"/>
          <w:szCs w:val="20"/>
        </w:rPr>
      </w:pPr>
      <w:r>
        <w:rPr>
          <w:color w:val="auto"/>
          <w:sz w:val="20"/>
          <w:szCs w:val="20"/>
        </w:rPr>
        <w:t xml:space="preserve"> 4x 16GB DDR4 RAM 2666MT/s, s podporou ECC </w:t>
      </w:r>
    </w:p>
    <w:p w:rsidR="005A21AF" w:rsidRDefault="005A21AF" w:rsidP="005A21AF">
      <w:pPr>
        <w:pStyle w:val="Default"/>
        <w:spacing w:after="24"/>
        <w:rPr>
          <w:color w:val="auto"/>
          <w:sz w:val="20"/>
          <w:szCs w:val="20"/>
        </w:rPr>
      </w:pPr>
      <w:r>
        <w:rPr>
          <w:color w:val="auto"/>
          <w:sz w:val="20"/>
          <w:szCs w:val="20"/>
        </w:rPr>
        <w:t xml:space="preserve"> 4x 4TB HDD, SAS </w:t>
      </w:r>
    </w:p>
    <w:p w:rsidR="005A21AF" w:rsidRDefault="005A21AF" w:rsidP="005A21AF">
      <w:pPr>
        <w:pStyle w:val="Default"/>
        <w:spacing w:after="24"/>
        <w:rPr>
          <w:color w:val="auto"/>
          <w:sz w:val="20"/>
          <w:szCs w:val="20"/>
        </w:rPr>
      </w:pPr>
      <w:r>
        <w:rPr>
          <w:color w:val="auto"/>
          <w:sz w:val="20"/>
          <w:szCs w:val="20"/>
        </w:rPr>
        <w:t xml:space="preserve"> HW RAID řadič s NV cache 2GB, která je zálohována baterií </w:t>
      </w:r>
    </w:p>
    <w:p w:rsidR="005A21AF" w:rsidRDefault="005A21AF" w:rsidP="005A21AF">
      <w:pPr>
        <w:pStyle w:val="Default"/>
      </w:pPr>
      <w:r>
        <w:rPr>
          <w:color w:val="auto"/>
          <w:sz w:val="20"/>
          <w:szCs w:val="20"/>
        </w:rPr>
        <w:t xml:space="preserve"> 2x 10Gbps ethernet porty s rozhraním SFP+ s podporou SR-IOV </w:t>
      </w:r>
    </w:p>
    <w:p w:rsidR="005A21AF" w:rsidRDefault="005A21AF" w:rsidP="005A21AF">
      <w:pPr>
        <w:pStyle w:val="Default"/>
        <w:rPr>
          <w:sz w:val="20"/>
          <w:szCs w:val="20"/>
        </w:rPr>
      </w:pPr>
      <w:r>
        <w:rPr>
          <w:sz w:val="20"/>
          <w:szCs w:val="20"/>
        </w:rPr>
        <w:t xml:space="preserve">1x volná PCIe pozice pro rozšiřující kartu ve tvaru Low Profile </w:t>
      </w:r>
    </w:p>
    <w:p w:rsidR="005A21AF" w:rsidRDefault="005A21AF" w:rsidP="005A21AF">
      <w:pPr>
        <w:pStyle w:val="Default"/>
        <w:rPr>
          <w:b/>
          <w:bCs/>
          <w:sz w:val="20"/>
          <w:szCs w:val="20"/>
        </w:rPr>
      </w:pPr>
    </w:p>
    <w:p w:rsidR="005A21AF" w:rsidRDefault="005A21AF" w:rsidP="005A21AF">
      <w:pPr>
        <w:pStyle w:val="Default"/>
        <w:rPr>
          <w:b/>
          <w:bCs/>
          <w:sz w:val="20"/>
          <w:szCs w:val="20"/>
        </w:rPr>
      </w:pPr>
      <w:r>
        <w:rPr>
          <w:b/>
          <w:bCs/>
          <w:sz w:val="20"/>
          <w:szCs w:val="20"/>
        </w:rPr>
        <w:t xml:space="preserve">Počet kusů: 1 </w:t>
      </w:r>
    </w:p>
    <w:p w:rsidR="005A21AF" w:rsidRDefault="005A21AF" w:rsidP="005A21AF">
      <w:pPr>
        <w:pStyle w:val="Default"/>
        <w:rPr>
          <w:sz w:val="20"/>
          <w:szCs w:val="20"/>
        </w:rPr>
      </w:pPr>
    </w:p>
    <w:p w:rsidR="005A21AF" w:rsidRDefault="005A21AF" w:rsidP="005A21AF">
      <w:pPr>
        <w:pStyle w:val="Default"/>
        <w:rPr>
          <w:sz w:val="20"/>
          <w:szCs w:val="20"/>
        </w:rPr>
      </w:pPr>
      <w:r>
        <w:rPr>
          <w:b/>
          <w:bCs/>
          <w:sz w:val="20"/>
          <w:szCs w:val="20"/>
        </w:rPr>
        <w:t xml:space="preserve">2.2 Specifikace front-end server pro úložiště </w:t>
      </w:r>
    </w:p>
    <w:p w:rsidR="005A21AF" w:rsidRDefault="005A21AF" w:rsidP="005A21AF">
      <w:pPr>
        <w:pStyle w:val="Default"/>
        <w:spacing w:after="19"/>
        <w:rPr>
          <w:sz w:val="20"/>
          <w:szCs w:val="20"/>
        </w:rPr>
      </w:pPr>
      <w:r>
        <w:rPr>
          <w:sz w:val="20"/>
          <w:szCs w:val="20"/>
        </w:rPr>
        <w:t xml:space="preserve"> 1x CPU architektury x86_64 (amd64), 8C/16T, TDP max. 85W, DDR4, podpora 2400MT/s RAM typu ECC, zisk 10600 bodů v PassMark PerformanceTest *) </w:t>
      </w:r>
    </w:p>
    <w:p w:rsidR="005A21AF" w:rsidRDefault="005A21AF" w:rsidP="005A21AF">
      <w:pPr>
        <w:pStyle w:val="Default"/>
        <w:spacing w:after="19"/>
        <w:rPr>
          <w:sz w:val="20"/>
          <w:szCs w:val="20"/>
        </w:rPr>
      </w:pPr>
      <w:r>
        <w:rPr>
          <w:sz w:val="20"/>
          <w:szCs w:val="20"/>
        </w:rPr>
        <w:t xml:space="preserve"> 8x 16GB DDR4 RAM 2666MT/s, s podporou ECC </w:t>
      </w:r>
    </w:p>
    <w:p w:rsidR="005A21AF" w:rsidRDefault="005A21AF" w:rsidP="005A21AF">
      <w:pPr>
        <w:pStyle w:val="Default"/>
        <w:spacing w:after="19"/>
        <w:rPr>
          <w:sz w:val="20"/>
          <w:szCs w:val="20"/>
        </w:rPr>
      </w:pPr>
      <w:r>
        <w:rPr>
          <w:sz w:val="20"/>
          <w:szCs w:val="20"/>
        </w:rPr>
        <w:t xml:space="preserve"> 2x 480GB SSD, SAS3 </w:t>
      </w:r>
    </w:p>
    <w:p w:rsidR="005A21AF" w:rsidRDefault="005A21AF" w:rsidP="005A21AF">
      <w:pPr>
        <w:pStyle w:val="Default"/>
        <w:spacing w:after="19"/>
        <w:rPr>
          <w:sz w:val="20"/>
          <w:szCs w:val="20"/>
        </w:rPr>
      </w:pPr>
      <w:r>
        <w:rPr>
          <w:sz w:val="20"/>
          <w:szCs w:val="20"/>
        </w:rPr>
        <w:t xml:space="preserve"> 51x 4TB HDD, 7200rpm </w:t>
      </w:r>
    </w:p>
    <w:p w:rsidR="005A21AF" w:rsidRDefault="005A21AF" w:rsidP="005A21AF">
      <w:pPr>
        <w:pStyle w:val="Default"/>
        <w:spacing w:after="19"/>
        <w:rPr>
          <w:sz w:val="20"/>
          <w:szCs w:val="20"/>
        </w:rPr>
      </w:pPr>
      <w:r>
        <w:rPr>
          <w:sz w:val="20"/>
          <w:szCs w:val="20"/>
        </w:rPr>
        <w:t xml:space="preserve"> Přídavný SAS3 box pro hot-swap </w:t>
      </w:r>
    </w:p>
    <w:p w:rsidR="005A21AF" w:rsidRDefault="005A21AF" w:rsidP="005A21AF">
      <w:pPr>
        <w:pStyle w:val="Default"/>
        <w:spacing w:after="19"/>
        <w:rPr>
          <w:sz w:val="20"/>
          <w:szCs w:val="20"/>
        </w:rPr>
      </w:pPr>
      <w:r>
        <w:rPr>
          <w:sz w:val="20"/>
          <w:szCs w:val="20"/>
        </w:rPr>
        <w:t xml:space="preserve"> HW RAID řadič s NV cache 2GB, která je zálohována baterií </w:t>
      </w:r>
    </w:p>
    <w:p w:rsidR="005A21AF" w:rsidRDefault="005A21AF" w:rsidP="005A21AF">
      <w:pPr>
        <w:pStyle w:val="Default"/>
        <w:spacing w:after="19"/>
        <w:rPr>
          <w:sz w:val="20"/>
          <w:szCs w:val="20"/>
        </w:rPr>
      </w:pPr>
      <w:r>
        <w:rPr>
          <w:sz w:val="20"/>
          <w:szCs w:val="20"/>
        </w:rPr>
        <w:t xml:space="preserve"> 2x 10Gbps ethernet porty s rozhraním SFP+ s podporou SR-IOV </w:t>
      </w:r>
    </w:p>
    <w:p w:rsidR="005A21AF" w:rsidRDefault="005A21AF" w:rsidP="005A21AF">
      <w:pPr>
        <w:pStyle w:val="Default"/>
        <w:rPr>
          <w:sz w:val="20"/>
          <w:szCs w:val="20"/>
        </w:rPr>
      </w:pPr>
      <w:r>
        <w:rPr>
          <w:sz w:val="20"/>
          <w:szCs w:val="20"/>
        </w:rPr>
        <w:t xml:space="preserve"> 2x 4U JBOD rozšiřitelné moduly, každý pro min. 40 disků SAS3 12Gbps </w:t>
      </w:r>
    </w:p>
    <w:p w:rsidR="005A21AF" w:rsidRDefault="005A21AF" w:rsidP="005A21AF">
      <w:pPr>
        <w:pStyle w:val="Default"/>
        <w:rPr>
          <w:sz w:val="20"/>
          <w:szCs w:val="20"/>
        </w:rPr>
      </w:pPr>
    </w:p>
    <w:p w:rsidR="005A21AF" w:rsidRDefault="005A21AF" w:rsidP="005A21AF">
      <w:pPr>
        <w:pStyle w:val="Default"/>
        <w:rPr>
          <w:sz w:val="20"/>
          <w:szCs w:val="20"/>
        </w:rPr>
      </w:pPr>
      <w:r>
        <w:rPr>
          <w:b/>
          <w:bCs/>
          <w:sz w:val="20"/>
          <w:szCs w:val="20"/>
        </w:rPr>
        <w:t xml:space="preserve">Počet kusů: 1 </w:t>
      </w:r>
    </w:p>
    <w:p w:rsidR="005A21AF" w:rsidRDefault="005A21AF" w:rsidP="005A21AF">
      <w:pPr>
        <w:pStyle w:val="Default"/>
        <w:rPr>
          <w:color w:val="auto"/>
          <w:sz w:val="20"/>
          <w:szCs w:val="20"/>
        </w:rPr>
      </w:pPr>
      <w:r>
        <w:rPr>
          <w:sz w:val="20"/>
          <w:szCs w:val="20"/>
        </w:rPr>
        <w:t xml:space="preserve">*) Program je zdarma na </w:t>
      </w:r>
      <w:r>
        <w:rPr>
          <w:rFonts w:ascii="Times New Roman" w:hAnsi="Times New Roman" w:cs="Times New Roman"/>
          <w:sz w:val="23"/>
          <w:szCs w:val="23"/>
        </w:rPr>
        <w:t>http://www.passmark.com/products/pt.htm, hodnocení bude dle výsledků uvedených v příloze toho zadání, pokud nabízený procesor není uveden v příloze (nebo má nedostatečný zisk) je nutné v nabídce doložit splnění kritéria bodového zisku pro nabízený typ CPU. Alternativně lze pro porovnání jednoprocesorových sestav využít hodnoty z dvouprocesorových měření, výkonnostní limit je pro tento případ uveden v závorce</w:t>
      </w:r>
    </w:p>
    <w:p w:rsidR="005A21AF" w:rsidRDefault="005A21AF" w:rsidP="005A21AF">
      <w:pPr>
        <w:pStyle w:val="Default"/>
        <w:rPr>
          <w:sz w:val="20"/>
          <w:szCs w:val="20"/>
        </w:rPr>
      </w:pPr>
    </w:p>
    <w:p w:rsidR="00707822" w:rsidRDefault="00707822"/>
    <w:sectPr w:rsidR="00707822" w:rsidSect="003B71F7">
      <w:footerReference w:type="default" r:id="rId7"/>
      <w:pgSz w:w="11906" w:h="17338"/>
      <w:pgMar w:top="1810" w:right="655" w:bottom="1072" w:left="920"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11E" w:rsidRDefault="00B7711E" w:rsidP="005A21AF">
      <w:pPr>
        <w:spacing w:after="0" w:line="240" w:lineRule="auto"/>
      </w:pPr>
      <w:r>
        <w:separator/>
      </w:r>
    </w:p>
  </w:endnote>
  <w:endnote w:type="continuationSeparator" w:id="0">
    <w:p w:rsidR="00B7711E" w:rsidRDefault="00B7711E" w:rsidP="005A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AF" w:rsidRDefault="005A21AF">
    <w:pPr>
      <w:pStyle w:val="Zpat"/>
    </w:pPr>
    <w:r>
      <w:rPr>
        <w:noProof/>
        <w:lang w:eastAsia="cs-CZ"/>
      </w:rPr>
      <w:drawing>
        <wp:inline distT="0" distB="0" distL="0" distR="0" wp14:anchorId="144C3862" wp14:editId="4B1BD4DA">
          <wp:extent cx="4610500" cy="10287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10500" cy="1028789"/>
                  </a:xfrm>
                  <a:prstGeom prst="rect">
                    <a:avLst/>
                  </a:prstGeom>
                </pic:spPr>
              </pic:pic>
            </a:graphicData>
          </a:graphic>
        </wp:inline>
      </w:drawing>
    </w:r>
  </w:p>
  <w:p w:rsidR="005A21AF" w:rsidRDefault="005A21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11E" w:rsidRDefault="00B7711E" w:rsidP="005A21AF">
      <w:pPr>
        <w:spacing w:after="0" w:line="240" w:lineRule="auto"/>
      </w:pPr>
      <w:r>
        <w:separator/>
      </w:r>
    </w:p>
  </w:footnote>
  <w:footnote w:type="continuationSeparator" w:id="0">
    <w:p w:rsidR="00B7711E" w:rsidRDefault="00B7711E" w:rsidP="005A2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AF"/>
    <w:rsid w:val="00171C9C"/>
    <w:rsid w:val="001C4DF2"/>
    <w:rsid w:val="005A21AF"/>
    <w:rsid w:val="00707822"/>
    <w:rsid w:val="0085661B"/>
    <w:rsid w:val="00B77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A21AF"/>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5A21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1AF"/>
  </w:style>
  <w:style w:type="paragraph" w:styleId="Zpat">
    <w:name w:val="footer"/>
    <w:basedOn w:val="Normln"/>
    <w:link w:val="ZpatChar"/>
    <w:uiPriority w:val="99"/>
    <w:unhideWhenUsed/>
    <w:rsid w:val="005A21AF"/>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1AF"/>
  </w:style>
  <w:style w:type="paragraph" w:styleId="Textbubliny">
    <w:name w:val="Balloon Text"/>
    <w:basedOn w:val="Normln"/>
    <w:link w:val="TextbublinyChar"/>
    <w:uiPriority w:val="99"/>
    <w:semiHidden/>
    <w:unhideWhenUsed/>
    <w:rsid w:val="005A21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2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A21AF"/>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5A21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1AF"/>
  </w:style>
  <w:style w:type="paragraph" w:styleId="Zpat">
    <w:name w:val="footer"/>
    <w:basedOn w:val="Normln"/>
    <w:link w:val="ZpatChar"/>
    <w:uiPriority w:val="99"/>
    <w:unhideWhenUsed/>
    <w:rsid w:val="005A21AF"/>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1AF"/>
  </w:style>
  <w:style w:type="paragraph" w:styleId="Textbubliny">
    <w:name w:val="Balloon Text"/>
    <w:basedOn w:val="Normln"/>
    <w:link w:val="TextbublinyChar"/>
    <w:uiPriority w:val="99"/>
    <w:semiHidden/>
    <w:unhideWhenUsed/>
    <w:rsid w:val="005A21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2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q2va8KS1gBepQDunFMrp3+AASC/Chk5Aju2dFdMXRII=</DigestValue>
    </Reference>
    <Reference Type="http://www.w3.org/2000/09/xmldsig#Object" URI="#idOfficeObject">
      <DigestMethod Algorithm="http://www.w3.org/2001/04/xmlenc#sha256"/>
      <DigestValue>+w9IO0DwAHLgPYuUG9n9LVH6Cww8ZqNhhWyx5hKlxLU=</DigestValue>
    </Reference>
    <Reference Type="http://uri.etsi.org/01903#SignedProperties" URI="#idSignedProperties">
      <Transforms>
        <Transform Algorithm="http://www.w3.org/TR/2001/REC-xml-c14n-20010315"/>
      </Transforms>
      <DigestMethod Algorithm="http://www.w3.org/2001/04/xmlenc#sha256"/>
      <DigestValue>l5mA8VBtapRddX0exNgZdb+qAlMm8yeuyG0ru2wumYA=</DigestValue>
    </Reference>
  </SignedInfo>
  <SignatureValue>IzhOEzsJnUKo62S/CvUHtuB/5wgNW5HVh2PTSqjjUIFH4EeRig8WcgDkPO0gEPfUcTf0TPYoMwaf
LdVRZAjywEKO8Ei2Rg2ngvSCTcniu9bw41yghIdJxGaV45meBVeKLbhuROGMU1lu5YOk0c1CTI7D
RgE2o4L7gTNDQ9KsMWmM90DKRXwIP/ZHEeUkmqeQ96rKBHt0qmryTMB3/l4rShQ0tC1Ew0xSKchq
+AMxCw1OHOrvCedNS74FEGtnh1gA5sB0cz3ZRUuJ9cggDNEucMRFeqO77Ld//w/zAfx4G6HIjHZC
cC6kveHMNI/4HFyefFDbxAL+KHjvNz8mjbZrwQ==</SignatureValue>
  <KeyInfo>
    <X509Data>
      <X509Certificate>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NMhPNyz4F7IJtLqD3Q/KFVGFhFgBxDdV/lKkQAI/NeY=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jXsnNBUGMjcRxpn5GAaLuJLKWchrb1DYRsbTzEw20dA=</DigestValue>
      </Reference>
      <Reference URI="/word/endnotes.xml?ContentType=application/vnd.openxmlformats-officedocument.wordprocessingml.endnotes+xml">
        <DigestMethod Algorithm="http://www.w3.org/2001/04/xmlenc#sha256"/>
        <DigestValue>9ZY3Xa06bWY6xjxNV7P+ytBj4I7wBMaZRMr5KE3qAe4=</DigestValue>
      </Reference>
      <Reference URI="/word/fontTable.xml?ContentType=application/vnd.openxmlformats-officedocument.wordprocessingml.fontTable+xml">
        <DigestMethod Algorithm="http://www.w3.org/2001/04/xmlenc#sha256"/>
        <DigestValue>tDP+UUApqg7j3yIEorvEQ5wJFZkpFF73sJTNpOIoeIY=</DigestValue>
      </Reference>
      <Reference URI="/word/footer1.xml?ContentType=application/vnd.openxmlformats-officedocument.wordprocessingml.footer+xml">
        <DigestMethod Algorithm="http://www.w3.org/2001/04/xmlenc#sha256"/>
        <DigestValue>lf/vel4OG8ST7cVrYebNcXJHflOTUy4J5nDghthG0eA=</DigestValue>
      </Reference>
      <Reference URI="/word/footnotes.xml?ContentType=application/vnd.openxmlformats-officedocument.wordprocessingml.footnotes+xml">
        <DigestMethod Algorithm="http://www.w3.org/2001/04/xmlenc#sha256"/>
        <DigestValue>Vh4Q0SEtJx7UpT2x5WGy7z75ef8noR7/hwG8R+mHfio=</DigestValue>
      </Reference>
      <Reference URI="/word/media/image1.png?ContentType=image/png">
        <DigestMethod Algorithm="http://www.w3.org/2001/04/xmlenc#sha256"/>
        <DigestValue>JYxrg9mR6suanhohpT6gNBkwHOPLvh6hADE+4e3P7hg=</DigestValue>
      </Reference>
      <Reference URI="/word/settings.xml?ContentType=application/vnd.openxmlformats-officedocument.wordprocessingml.settings+xml">
        <DigestMethod Algorithm="http://www.w3.org/2001/04/xmlenc#sha256"/>
        <DigestValue>T5iH4d9HMK+k36jIqeQEGwXmrXyffIs3B7uo0Qf4KxU=</DigestValue>
      </Reference>
      <Reference URI="/word/styles.xml?ContentType=application/vnd.openxmlformats-officedocument.wordprocessingml.styles+xml">
        <DigestMethod Algorithm="http://www.w3.org/2001/04/xmlenc#sha256"/>
        <DigestValue>yHSt/N4HFQpQoTOh+jj3cWpRt5ewPXKa7VGHqJKmIlI=</DigestValue>
      </Reference>
      <Reference URI="/word/stylesWithEffects.xml?ContentType=application/vnd.ms-word.stylesWithEffects+xml">
        <DigestMethod Algorithm="http://www.w3.org/2001/04/xmlenc#sha256"/>
        <DigestValue>lvMdMeLnHIvLv5GVFEpUMuhHs+O3rZGuo5Q7+dUFxt8=</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LehjGypprlTJYq+Re7V6muBpSeYG2lCI8la4Zt+M2ro=</DigestValue>
      </Reference>
    </Manifest>
    <SignatureProperties>
      <SignatureProperty Id="idSignatureTime" Target="#idPackageSignature">
        <mdssi:SignatureTime xmlns:mdssi="http://schemas.openxmlformats.org/package/2006/digital-signature">
          <mdssi:Format>YYYY-MM-DDThh:mm:ssTZD</mdssi:Format>
          <mdssi:Value>2019-06-07T16:49:04Z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16.0.11629/17</OfficeVersion>
          <ApplicationVersion>16.0.11629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2019-06-07T16:49:04Z</xd:SigningTime>
          <xd:SigningCertificate>
            <xd:Cert>
              <xd:CertDigest>
                <DigestMethod Algorithm="http://www.w3.org/2001/04/xmlenc#sha256"/>
                <DigestValue>9CChZVzXitxzPeoJFQStUhgd2KXNhyA4q5ESxDhtkoU=</DigestValue>
              </xd:CertDigest>
              <xd:IssuerSerial>
                <X509IssuerName>CN=PostSignum Qualified CA 2, O="Česká pošta, s.p. [IČ 47114983]", C=CZ</X509IssuerName>
                <X509SerialNumber>3556062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ZzJA9M793LcZivHRvWEG8jsEpp2xTayR17ovs8OMeoYKjvGo6PDfkCJs+sBYS0q5WQFApdWkyl/tUOw1oZ2SPSq6uYLJUyOYSKPMOgKz4u3XuB4Ki1Z+i8Fb7zeRye6eqahK+tql3ZAJnrJKgC4X2Ta1RKkxK+Hu1bdhWJA3gwL+WkIZbL/PYIzjet++T8ssWK1PWdBXsSfKOTikNzZt2VPETAQDBpOYxqAgLfCRbcb9KU2WIMT3NNxILu3sNl+OM9gV/GWO943JHsOMAVyJSQREaZksG5KDzzNzQS/LsbYkFtnJAmmh7g9p9Ci6cEJ+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InoTN+LJjk+1yQuEg565+Yn5daXMA0GCSqGSIb3DQEBCwUAA4IBAQB17M2VB48AXCVfVeeOLo0LIJZcg5EyHUKurbnff6tQOmyT7gzpkJNY3I3ijW2ErBfUM/6HefMxYKKWSs4jXqGSK5QfxG0B0O3uGfHPS4WFftaPSAnWk1tiJZ4c43+zSJCcH33n9pDmvt8n0j+6cQAZIWh4PPpmkvUg3uN4E0bzZHnH2uKzMvpVnE6wKml6oV+PUfPASPIYQw9gFEANcMzp10hXJHrnOo0alPklymZdTVssBXwdzhSBsFel1eVBSvVOx6+y8zdbrkRLOvTVnSMb6zH+fsygU40mimdo30rY/6N+tdQhbM/sTCxgdWAy2g0elAN1zi9Jx6aQ76woDcn+</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4918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Vítková</dc:creator>
  <cp:lastModifiedBy>Blanka GREBEŇOVÁ</cp:lastModifiedBy>
  <cp:revision>2</cp:revision>
  <dcterms:created xsi:type="dcterms:W3CDTF">2019-06-24T09:30:00Z</dcterms:created>
  <dcterms:modified xsi:type="dcterms:W3CDTF">2019-06-24T09:30:00Z</dcterms:modified>
</cp:coreProperties>
</file>