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F0F" w:rsidRPr="00E05BFE" w:rsidRDefault="00FD2F0F" w:rsidP="00FD2F0F">
      <w:pPr>
        <w:jc w:val="center"/>
        <w:outlineLvl w:val="0"/>
        <w:rPr>
          <w:rFonts w:ascii="Calibri" w:eastAsia="Times New Roman" w:hAnsi="Calibri" w:cs="Calibri"/>
          <w:b/>
          <w:sz w:val="28"/>
          <w:szCs w:val="22"/>
          <w:lang w:eastAsia="cs-CZ"/>
        </w:rPr>
      </w:pPr>
      <w:r w:rsidRPr="00E05BFE">
        <w:rPr>
          <w:rFonts w:ascii="Calibri" w:eastAsia="Times New Roman" w:hAnsi="Calibri" w:cs="Calibri"/>
          <w:b/>
          <w:sz w:val="28"/>
          <w:szCs w:val="22"/>
          <w:lang w:eastAsia="cs-CZ"/>
        </w:rPr>
        <w:t>KUPNÍ SMLOUVA</w:t>
      </w:r>
    </w:p>
    <w:p w:rsidR="00FD2F0F" w:rsidRPr="00E05BFE" w:rsidRDefault="00FD2F0F" w:rsidP="00FD2F0F">
      <w:pPr>
        <w:jc w:val="center"/>
        <w:rPr>
          <w:rFonts w:ascii="Calibri" w:eastAsia="Times New Roman" w:hAnsi="Calibri" w:cs="Calibri"/>
          <w:szCs w:val="22"/>
          <w:lang w:eastAsia="cs-CZ"/>
        </w:rPr>
      </w:pPr>
      <w:r w:rsidRPr="00E05BFE">
        <w:rPr>
          <w:rFonts w:ascii="Calibri" w:eastAsia="Times New Roman" w:hAnsi="Calibri" w:cs="Calibri"/>
          <w:szCs w:val="22"/>
          <w:lang w:eastAsia="cs-CZ"/>
        </w:rPr>
        <w:t>(dále jen „smlouva“)</w:t>
      </w:r>
    </w:p>
    <w:p w:rsidR="00FD2F0F" w:rsidRPr="00E05BFE" w:rsidRDefault="00FD2F0F" w:rsidP="00FD2F0F">
      <w:pPr>
        <w:jc w:val="left"/>
        <w:rPr>
          <w:rFonts w:ascii="Calibri" w:eastAsia="Times New Roman" w:hAnsi="Calibri" w:cs="Calibri"/>
          <w:b/>
          <w:szCs w:val="22"/>
          <w:lang w:eastAsia="cs-CZ"/>
        </w:rPr>
      </w:pPr>
    </w:p>
    <w:p w:rsidR="00FD2F0F" w:rsidRPr="00E05BFE" w:rsidRDefault="00FD2F0F" w:rsidP="00FD2F0F">
      <w:pPr>
        <w:jc w:val="center"/>
        <w:rPr>
          <w:rFonts w:ascii="Calibri" w:eastAsia="Times New Roman" w:hAnsi="Calibri" w:cs="Calibri"/>
          <w:i/>
          <w:szCs w:val="22"/>
          <w:lang w:eastAsia="cs-CZ"/>
        </w:rPr>
      </w:pPr>
      <w:r w:rsidRPr="00E05BFE">
        <w:rPr>
          <w:rFonts w:ascii="Calibri" w:eastAsia="Times New Roman" w:hAnsi="Calibri" w:cs="Calibri"/>
          <w:i/>
          <w:szCs w:val="22"/>
          <w:lang w:eastAsia="cs-CZ"/>
        </w:rPr>
        <w:t xml:space="preserve">uzavřená ve smyslu § 2079 a násl. zákona č. 89/2012 Sb., občanský zákoník, ve znění pozdějších předpisů </w:t>
      </w:r>
      <w:r w:rsidRPr="00E05BFE">
        <w:rPr>
          <w:rFonts w:ascii="Calibri" w:eastAsia="Times New Roman" w:hAnsi="Calibri" w:cs="Calibri"/>
          <w:i/>
          <w:iCs/>
          <w:szCs w:val="22"/>
          <w:lang w:eastAsia="cs-CZ"/>
        </w:rPr>
        <w:t>(dále jen „občanský zákoník“)</w:t>
      </w:r>
    </w:p>
    <w:p w:rsidR="00FD2F0F" w:rsidRPr="00E05BFE" w:rsidRDefault="00FD2F0F" w:rsidP="00FD2F0F">
      <w:pPr>
        <w:jc w:val="left"/>
        <w:rPr>
          <w:rFonts w:ascii="Calibri" w:eastAsia="Times New Roman" w:hAnsi="Calibri" w:cs="Calibri"/>
          <w:b/>
          <w:szCs w:val="22"/>
          <w:lang w:eastAsia="cs-CZ"/>
        </w:rPr>
      </w:pPr>
    </w:p>
    <w:p w:rsidR="00FD2F0F" w:rsidRPr="00E05BFE" w:rsidRDefault="00FD2F0F" w:rsidP="00FD2F0F">
      <w:pPr>
        <w:jc w:val="left"/>
        <w:rPr>
          <w:rFonts w:ascii="Calibri" w:eastAsia="Times New Roman" w:hAnsi="Calibri" w:cs="Calibri"/>
          <w:b/>
          <w:szCs w:val="22"/>
          <w:lang w:eastAsia="cs-CZ"/>
        </w:rPr>
      </w:pPr>
    </w:p>
    <w:p w:rsidR="00FD2F0F" w:rsidRPr="00E05BFE" w:rsidRDefault="00FD2F0F" w:rsidP="00FD2F0F">
      <w:pPr>
        <w:jc w:val="center"/>
        <w:rPr>
          <w:rFonts w:ascii="Calibri" w:eastAsia="Times New Roman" w:hAnsi="Calibri" w:cs="Calibri"/>
          <w:b/>
          <w:szCs w:val="22"/>
          <w:lang w:eastAsia="cs-CZ"/>
        </w:rPr>
      </w:pPr>
      <w:r w:rsidRPr="00E05BFE">
        <w:rPr>
          <w:rFonts w:ascii="Calibri" w:eastAsia="Times New Roman" w:hAnsi="Calibri" w:cs="Calibri"/>
          <w:b/>
          <w:szCs w:val="22"/>
          <w:lang w:eastAsia="cs-CZ"/>
        </w:rPr>
        <w:t>I.</w:t>
      </w:r>
    </w:p>
    <w:p w:rsidR="00FD2F0F" w:rsidRPr="00E05BFE" w:rsidRDefault="00FD2F0F" w:rsidP="00FD2F0F">
      <w:pPr>
        <w:jc w:val="center"/>
        <w:rPr>
          <w:rFonts w:ascii="Calibri" w:eastAsia="Times New Roman" w:hAnsi="Calibri" w:cs="Calibri"/>
          <w:b/>
          <w:szCs w:val="22"/>
          <w:lang w:eastAsia="cs-CZ"/>
        </w:rPr>
      </w:pPr>
      <w:r w:rsidRPr="00E05BFE">
        <w:rPr>
          <w:rFonts w:ascii="Calibri" w:eastAsia="Times New Roman" w:hAnsi="Calibri" w:cs="Calibri"/>
          <w:b/>
          <w:szCs w:val="22"/>
          <w:lang w:eastAsia="cs-CZ"/>
        </w:rPr>
        <w:t>Smluvní strany</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numPr>
          <w:ilvl w:val="1"/>
          <w:numId w:val="2"/>
        </w:numPr>
        <w:ind w:left="709" w:hanging="709"/>
        <w:jc w:val="left"/>
        <w:rPr>
          <w:rFonts w:ascii="Calibri" w:eastAsia="Times New Roman" w:hAnsi="Calibri" w:cs="Calibri"/>
          <w:szCs w:val="22"/>
          <w:lang w:eastAsia="cs-CZ"/>
        </w:rPr>
      </w:pPr>
      <w:r w:rsidRPr="00E05BFE">
        <w:rPr>
          <w:rFonts w:ascii="Calibri" w:eastAsia="Times New Roman" w:hAnsi="Calibri" w:cs="Calibri"/>
          <w:b/>
          <w:szCs w:val="22"/>
          <w:lang w:eastAsia="cs-CZ"/>
        </w:rPr>
        <w:t>Kupující</w:t>
      </w:r>
      <w:r w:rsidRPr="00E05BFE">
        <w:rPr>
          <w:rFonts w:ascii="Calibri" w:eastAsia="Times New Roman" w:hAnsi="Calibri" w:cs="Calibri"/>
          <w:szCs w:val="22"/>
          <w:lang w:eastAsia="cs-CZ"/>
        </w:rPr>
        <w:t>:</w:t>
      </w:r>
      <w:r w:rsidRPr="00E05BFE">
        <w:rPr>
          <w:rFonts w:ascii="Calibri" w:eastAsia="Times New Roman" w:hAnsi="Calibri" w:cs="Calibri"/>
          <w:szCs w:val="22"/>
          <w:lang w:eastAsia="cs-CZ"/>
        </w:rPr>
        <w:tab/>
      </w:r>
      <w:r>
        <w:rPr>
          <w:rFonts w:ascii="Calibri" w:eastAsia="Times New Roman" w:hAnsi="Calibri" w:cs="Calibri"/>
          <w:szCs w:val="22"/>
          <w:lang w:eastAsia="cs-CZ"/>
        </w:rPr>
        <w:tab/>
      </w:r>
      <w:r w:rsidRPr="00E05BFE">
        <w:rPr>
          <w:rFonts w:ascii="Calibri" w:eastAsia="Times New Roman" w:hAnsi="Calibri" w:cs="Calibri"/>
          <w:b/>
          <w:szCs w:val="22"/>
          <w:lang w:eastAsia="cs-CZ"/>
        </w:rPr>
        <w:t>Česká zemědělská univerzita v Praze</w:t>
      </w:r>
    </w:p>
    <w:p w:rsidR="00FD2F0F" w:rsidRPr="00E05BFE" w:rsidRDefault="00FD2F0F" w:rsidP="00FD2F0F">
      <w:pPr>
        <w:ind w:left="2124"/>
        <w:jc w:val="left"/>
        <w:rPr>
          <w:rFonts w:ascii="Calibri" w:eastAsia="Times New Roman" w:hAnsi="Calibri" w:cs="Calibri"/>
          <w:szCs w:val="22"/>
          <w:lang w:eastAsia="cs-CZ"/>
        </w:rPr>
      </w:pPr>
      <w:r w:rsidRPr="00E05BFE">
        <w:rPr>
          <w:rFonts w:ascii="Calibri" w:eastAsia="Times New Roman" w:hAnsi="Calibri" w:cs="Calibri"/>
          <w:szCs w:val="22"/>
          <w:lang w:eastAsia="cs-CZ"/>
        </w:rPr>
        <w:t>Sídlo:</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color w:val="000000"/>
          <w:szCs w:val="22"/>
          <w:lang w:eastAsia="cs-CZ"/>
        </w:rPr>
        <w:t>Kamýcká 129, 165 00 Praha – Suchdol</w:t>
      </w:r>
    </w:p>
    <w:p w:rsidR="00FD2F0F" w:rsidRPr="00E05BFE" w:rsidRDefault="00FD2F0F" w:rsidP="00FD2F0F">
      <w:pPr>
        <w:ind w:left="2124"/>
        <w:jc w:val="left"/>
        <w:rPr>
          <w:rFonts w:ascii="Calibri" w:eastAsia="Times New Roman" w:hAnsi="Calibri" w:cs="Calibri"/>
          <w:szCs w:val="22"/>
          <w:lang w:eastAsia="cs-CZ"/>
        </w:rPr>
      </w:pPr>
      <w:r w:rsidRPr="00E05BFE">
        <w:rPr>
          <w:rFonts w:ascii="Calibri" w:eastAsia="Times New Roman" w:hAnsi="Calibri" w:cs="Calibri"/>
          <w:szCs w:val="22"/>
          <w:lang w:eastAsia="cs-CZ"/>
        </w:rPr>
        <w:t>Zastoupený:</w:t>
      </w:r>
      <w:r w:rsidRPr="00E05BFE">
        <w:rPr>
          <w:rFonts w:ascii="Calibri" w:eastAsia="Times New Roman" w:hAnsi="Calibri" w:cs="Calibri"/>
          <w:szCs w:val="22"/>
          <w:lang w:eastAsia="cs-CZ"/>
        </w:rPr>
        <w:tab/>
        <w:t>Ing. Janou Vohralíkovou, kvestorkou</w:t>
      </w:r>
    </w:p>
    <w:p w:rsidR="00FD2F0F" w:rsidRPr="00E05BFE" w:rsidRDefault="00FD2F0F" w:rsidP="00FD2F0F">
      <w:pPr>
        <w:ind w:left="2124"/>
        <w:jc w:val="left"/>
        <w:rPr>
          <w:rFonts w:ascii="Calibri" w:eastAsia="Times New Roman" w:hAnsi="Calibri" w:cs="Calibri"/>
          <w:szCs w:val="22"/>
          <w:lang w:eastAsia="cs-CZ"/>
        </w:rPr>
      </w:pPr>
      <w:r w:rsidRPr="00E05BFE">
        <w:rPr>
          <w:rFonts w:ascii="Calibri" w:eastAsia="Times New Roman" w:hAnsi="Calibri" w:cs="Calibri"/>
          <w:szCs w:val="22"/>
          <w:lang w:eastAsia="cs-CZ"/>
        </w:rPr>
        <w:t xml:space="preserve">bank. </w:t>
      </w:r>
      <w:proofErr w:type="gramStart"/>
      <w:r w:rsidRPr="00E05BFE">
        <w:rPr>
          <w:rFonts w:ascii="Calibri" w:eastAsia="Times New Roman" w:hAnsi="Calibri" w:cs="Calibri"/>
          <w:szCs w:val="22"/>
          <w:lang w:eastAsia="cs-CZ"/>
        </w:rPr>
        <w:t>spojení</w:t>
      </w:r>
      <w:proofErr w:type="gramEnd"/>
      <w:r w:rsidRPr="00E05BFE">
        <w:rPr>
          <w:rFonts w:ascii="Calibri" w:eastAsia="Times New Roman" w:hAnsi="Calibri" w:cs="Calibri"/>
          <w:szCs w:val="22"/>
          <w:lang w:eastAsia="cs-CZ"/>
        </w:rPr>
        <w:t>:</w:t>
      </w:r>
      <w:r w:rsidRPr="00E05BFE">
        <w:rPr>
          <w:rFonts w:ascii="Calibri" w:eastAsia="Times New Roman" w:hAnsi="Calibri" w:cs="Calibri"/>
          <w:szCs w:val="22"/>
          <w:lang w:eastAsia="cs-CZ"/>
        </w:rPr>
        <w:tab/>
        <w:t>Komerční banka, a.s.</w:t>
      </w:r>
    </w:p>
    <w:p w:rsidR="00FD2F0F" w:rsidRPr="00E05BFE" w:rsidRDefault="00FD2F0F" w:rsidP="00FD2F0F">
      <w:pPr>
        <w:ind w:left="2124"/>
        <w:jc w:val="left"/>
        <w:rPr>
          <w:rFonts w:ascii="Calibri" w:eastAsia="Times New Roman" w:hAnsi="Calibri" w:cs="Calibri"/>
          <w:szCs w:val="22"/>
          <w:lang w:eastAsia="cs-CZ"/>
        </w:rPr>
      </w:pPr>
      <w:r w:rsidRPr="00E05BFE">
        <w:rPr>
          <w:rFonts w:ascii="Calibri" w:eastAsia="Times New Roman" w:hAnsi="Calibri" w:cs="Calibri"/>
          <w:szCs w:val="22"/>
          <w:lang w:eastAsia="cs-CZ"/>
        </w:rPr>
        <w:t xml:space="preserve">č. </w:t>
      </w:r>
      <w:proofErr w:type="spellStart"/>
      <w:r w:rsidRPr="00E05BFE">
        <w:rPr>
          <w:rFonts w:ascii="Calibri" w:eastAsia="Times New Roman" w:hAnsi="Calibri" w:cs="Calibri"/>
          <w:szCs w:val="22"/>
          <w:lang w:eastAsia="cs-CZ"/>
        </w:rPr>
        <w:t>ú.</w:t>
      </w:r>
      <w:proofErr w:type="spellEnd"/>
      <w:r w:rsidRPr="00E05BFE">
        <w:rPr>
          <w:rFonts w:ascii="Calibri" w:eastAsia="Times New Roman" w:hAnsi="Calibri" w:cs="Calibri"/>
          <w:szCs w:val="22"/>
          <w:lang w:eastAsia="cs-CZ"/>
        </w:rPr>
        <w:t>:</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t>19-5504550287/0100</w:t>
      </w:r>
    </w:p>
    <w:p w:rsidR="00FD2F0F" w:rsidRPr="00E05BFE" w:rsidRDefault="00FD2F0F" w:rsidP="00FD2F0F">
      <w:pPr>
        <w:ind w:left="2124"/>
        <w:jc w:val="left"/>
        <w:rPr>
          <w:rFonts w:ascii="Calibri" w:eastAsia="Times New Roman" w:hAnsi="Calibri" w:cs="Calibri"/>
          <w:szCs w:val="22"/>
          <w:lang w:eastAsia="cs-CZ"/>
        </w:rPr>
      </w:pPr>
      <w:r w:rsidRPr="00E05BFE">
        <w:rPr>
          <w:rFonts w:ascii="Calibri" w:eastAsia="Times New Roman" w:hAnsi="Calibri" w:cs="Calibri"/>
          <w:szCs w:val="22"/>
          <w:lang w:eastAsia="cs-CZ"/>
        </w:rPr>
        <w:t>IČO:</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color w:val="000000"/>
          <w:szCs w:val="22"/>
          <w:lang w:eastAsia="cs-CZ"/>
        </w:rPr>
        <w:t>60460709</w:t>
      </w:r>
    </w:p>
    <w:p w:rsidR="00FD2F0F" w:rsidRPr="00E05BFE" w:rsidRDefault="00FD2F0F" w:rsidP="00FD2F0F">
      <w:pPr>
        <w:ind w:left="2124"/>
        <w:jc w:val="left"/>
        <w:rPr>
          <w:rFonts w:ascii="Calibri" w:eastAsia="Times New Roman" w:hAnsi="Calibri" w:cs="Calibri"/>
          <w:szCs w:val="22"/>
          <w:lang w:eastAsia="cs-CZ"/>
        </w:rPr>
      </w:pPr>
      <w:r w:rsidRPr="00E05BFE">
        <w:rPr>
          <w:rFonts w:ascii="Calibri" w:eastAsia="Times New Roman" w:hAnsi="Calibri" w:cs="Calibri"/>
          <w:szCs w:val="22"/>
          <w:lang w:eastAsia="cs-CZ"/>
        </w:rPr>
        <w:t>DIČ:</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t>CZ</w:t>
      </w:r>
      <w:r w:rsidRPr="00E05BFE">
        <w:rPr>
          <w:rFonts w:ascii="Calibri" w:eastAsia="Times New Roman" w:hAnsi="Calibri" w:cs="Calibri"/>
          <w:color w:val="000000"/>
          <w:szCs w:val="22"/>
          <w:lang w:eastAsia="cs-CZ"/>
        </w:rPr>
        <w:t>60460709</w:t>
      </w:r>
    </w:p>
    <w:p w:rsidR="00FD2F0F" w:rsidRPr="00E05BFE" w:rsidRDefault="00FD2F0F" w:rsidP="00FD2F0F">
      <w:pPr>
        <w:ind w:left="1416" w:firstLine="708"/>
        <w:jc w:val="left"/>
        <w:rPr>
          <w:rFonts w:ascii="Calibri" w:eastAsia="Times New Roman" w:hAnsi="Calibri" w:cs="Calibri"/>
          <w:szCs w:val="22"/>
          <w:lang w:eastAsia="cs-CZ"/>
        </w:rPr>
      </w:pPr>
      <w:r w:rsidRPr="00E05BFE">
        <w:rPr>
          <w:rFonts w:ascii="Calibri" w:eastAsia="Times New Roman" w:hAnsi="Calibri" w:cs="Calibri"/>
          <w:szCs w:val="22"/>
          <w:lang w:eastAsia="cs-CZ"/>
        </w:rPr>
        <w:t>(dále jen „kupující“) na straně jedné</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r w:rsidRPr="00E05BFE">
        <w:rPr>
          <w:rFonts w:ascii="Calibri" w:eastAsia="Times New Roman" w:hAnsi="Calibri" w:cs="Calibri"/>
          <w:szCs w:val="22"/>
          <w:lang w:eastAsia="cs-CZ"/>
        </w:rPr>
        <w:t>a</w:t>
      </w:r>
    </w:p>
    <w:p w:rsidR="00FD2F0F" w:rsidRPr="00E05BFE" w:rsidRDefault="00FD2F0F" w:rsidP="00FD2F0F">
      <w:pPr>
        <w:jc w:val="left"/>
        <w:rPr>
          <w:rFonts w:ascii="Calibri" w:eastAsia="Times New Roman" w:hAnsi="Calibri" w:cs="Calibri"/>
          <w:szCs w:val="22"/>
          <w:lang w:eastAsia="cs-CZ"/>
        </w:rPr>
      </w:pPr>
    </w:p>
    <w:p w:rsidR="00FD2F0F" w:rsidRPr="005676C3" w:rsidRDefault="00FD2F0F" w:rsidP="00FD2F0F">
      <w:pPr>
        <w:pStyle w:val="Odstavec11"/>
        <w:numPr>
          <w:ilvl w:val="1"/>
          <w:numId w:val="2"/>
        </w:numPr>
        <w:spacing w:before="0"/>
        <w:ind w:left="709" w:hanging="709"/>
        <w:rPr>
          <w:rFonts w:ascii="Calibri" w:hAnsi="Calibri" w:cs="Calibri"/>
          <w:sz w:val="22"/>
          <w:szCs w:val="22"/>
        </w:rPr>
      </w:pPr>
      <w:r w:rsidRPr="00095BA7">
        <w:rPr>
          <w:rFonts w:ascii="Calibri" w:hAnsi="Calibri" w:cs="Calibri"/>
          <w:b/>
          <w:sz w:val="22"/>
          <w:szCs w:val="22"/>
        </w:rPr>
        <w:t>Prodávající</w:t>
      </w:r>
      <w:r w:rsidRPr="00E05BFE">
        <w:rPr>
          <w:rFonts w:ascii="Calibri" w:hAnsi="Calibri" w:cs="Calibri"/>
          <w:szCs w:val="22"/>
        </w:rPr>
        <w:t>:</w:t>
      </w:r>
      <w:r w:rsidRPr="00E05BFE">
        <w:rPr>
          <w:rFonts w:ascii="Calibri" w:hAnsi="Calibri" w:cs="Calibri"/>
          <w:szCs w:val="22"/>
        </w:rPr>
        <w:tab/>
      </w:r>
      <w:r w:rsidRPr="005676C3">
        <w:rPr>
          <w:rFonts w:ascii="Calibri" w:hAnsi="Calibri" w:cs="Calibri"/>
          <w:b/>
          <w:sz w:val="22"/>
          <w:szCs w:val="22"/>
        </w:rPr>
        <w:t>TOTAL SERVICE s.r.o.</w:t>
      </w:r>
      <w:r w:rsidRPr="005676C3">
        <w:rPr>
          <w:rFonts w:ascii="Calibri" w:hAnsi="Calibri" w:cs="Calibri"/>
          <w:sz w:val="22"/>
          <w:szCs w:val="22"/>
        </w:rPr>
        <w:t xml:space="preserve"> </w:t>
      </w:r>
    </w:p>
    <w:p w:rsidR="00FD2F0F" w:rsidRPr="005676C3" w:rsidRDefault="00FD2F0F" w:rsidP="00FD2F0F">
      <w:pPr>
        <w:pStyle w:val="Odstavec11"/>
        <w:numPr>
          <w:ilvl w:val="0"/>
          <w:numId w:val="0"/>
        </w:numPr>
        <w:spacing w:before="0"/>
        <w:ind w:left="4239" w:hanging="2115"/>
        <w:rPr>
          <w:rFonts w:ascii="Calibri" w:hAnsi="Calibri" w:cs="Calibri"/>
          <w:sz w:val="22"/>
          <w:szCs w:val="22"/>
        </w:rPr>
      </w:pPr>
      <w:r w:rsidRPr="005676C3">
        <w:rPr>
          <w:rFonts w:ascii="Calibri" w:hAnsi="Calibri" w:cs="Calibri"/>
          <w:sz w:val="22"/>
          <w:szCs w:val="22"/>
        </w:rPr>
        <w:t>Sídlo:</w:t>
      </w:r>
      <w:r w:rsidRPr="005676C3">
        <w:rPr>
          <w:rFonts w:ascii="Calibri" w:hAnsi="Calibri" w:cs="Calibri"/>
          <w:sz w:val="22"/>
          <w:szCs w:val="22"/>
        </w:rPr>
        <w:tab/>
      </w:r>
      <w:r>
        <w:rPr>
          <w:rFonts w:ascii="Calibri" w:hAnsi="Calibri" w:cs="Calibri"/>
          <w:sz w:val="22"/>
          <w:szCs w:val="22"/>
        </w:rPr>
        <w:t xml:space="preserve">U </w:t>
      </w:r>
      <w:proofErr w:type="spellStart"/>
      <w:r>
        <w:rPr>
          <w:rFonts w:ascii="Calibri" w:hAnsi="Calibri" w:cs="Calibri"/>
          <w:sz w:val="22"/>
          <w:szCs w:val="22"/>
        </w:rPr>
        <w:t>Uranie</w:t>
      </w:r>
      <w:proofErr w:type="spellEnd"/>
      <w:r>
        <w:rPr>
          <w:rFonts w:ascii="Calibri" w:hAnsi="Calibri" w:cs="Calibri"/>
          <w:sz w:val="22"/>
          <w:szCs w:val="22"/>
        </w:rPr>
        <w:t xml:space="preserve"> </w:t>
      </w:r>
      <w:r w:rsidR="00095BA7">
        <w:rPr>
          <w:rFonts w:ascii="Calibri" w:hAnsi="Calibri" w:cs="Calibri"/>
          <w:sz w:val="22"/>
          <w:szCs w:val="22"/>
        </w:rPr>
        <w:t>954/</w:t>
      </w:r>
      <w:r>
        <w:rPr>
          <w:rFonts w:ascii="Calibri" w:hAnsi="Calibri" w:cs="Calibri"/>
          <w:sz w:val="22"/>
          <w:szCs w:val="22"/>
        </w:rPr>
        <w:t>18</w:t>
      </w:r>
      <w:r w:rsidRPr="005676C3">
        <w:rPr>
          <w:rFonts w:ascii="Calibri" w:hAnsi="Calibri" w:cs="Calibri"/>
          <w:sz w:val="22"/>
          <w:szCs w:val="22"/>
        </w:rPr>
        <w:t>, 170 00 Praha 7</w:t>
      </w:r>
    </w:p>
    <w:p w:rsidR="00FD2F0F" w:rsidRPr="005676C3" w:rsidRDefault="00FD2F0F" w:rsidP="00FD2F0F">
      <w:pPr>
        <w:pStyle w:val="Odstavec11"/>
        <w:numPr>
          <w:ilvl w:val="0"/>
          <w:numId w:val="0"/>
        </w:numPr>
        <w:spacing w:before="0"/>
        <w:ind w:left="2124"/>
        <w:rPr>
          <w:rFonts w:ascii="Calibri" w:hAnsi="Calibri" w:cs="Calibri"/>
          <w:sz w:val="22"/>
          <w:szCs w:val="22"/>
        </w:rPr>
      </w:pPr>
      <w:r w:rsidRPr="005676C3">
        <w:rPr>
          <w:rFonts w:ascii="Calibri" w:hAnsi="Calibri" w:cs="Calibri"/>
          <w:sz w:val="22"/>
          <w:szCs w:val="22"/>
        </w:rPr>
        <w:t>Zastoupený:</w:t>
      </w:r>
      <w:r w:rsidRPr="005676C3">
        <w:rPr>
          <w:rFonts w:ascii="Calibri" w:hAnsi="Calibri" w:cs="Calibri"/>
          <w:sz w:val="22"/>
          <w:szCs w:val="22"/>
        </w:rPr>
        <w:tab/>
      </w:r>
      <w:r w:rsidRPr="005676C3">
        <w:rPr>
          <w:rFonts w:ascii="Calibri" w:hAnsi="Calibri" w:cs="Calibri"/>
          <w:sz w:val="22"/>
          <w:szCs w:val="22"/>
        </w:rPr>
        <w:tab/>
        <w:t>Václavem Novákem, MBA - jednatelem</w:t>
      </w:r>
    </w:p>
    <w:p w:rsidR="00FD2F0F" w:rsidRPr="005676C3" w:rsidRDefault="00FD2F0F" w:rsidP="00FD2F0F">
      <w:pPr>
        <w:pStyle w:val="Odstavec11"/>
        <w:numPr>
          <w:ilvl w:val="0"/>
          <w:numId w:val="0"/>
        </w:numPr>
        <w:spacing w:before="0"/>
        <w:ind w:left="2124"/>
        <w:rPr>
          <w:rFonts w:ascii="Calibri" w:hAnsi="Calibri" w:cs="Calibri"/>
          <w:sz w:val="22"/>
          <w:szCs w:val="22"/>
        </w:rPr>
      </w:pPr>
      <w:r w:rsidRPr="005676C3">
        <w:rPr>
          <w:rFonts w:ascii="Calibri" w:hAnsi="Calibri" w:cs="Calibri"/>
          <w:sz w:val="22"/>
          <w:szCs w:val="22"/>
        </w:rPr>
        <w:t xml:space="preserve">bank. </w:t>
      </w:r>
      <w:proofErr w:type="gramStart"/>
      <w:r w:rsidRPr="005676C3">
        <w:rPr>
          <w:rFonts w:ascii="Calibri" w:hAnsi="Calibri" w:cs="Calibri"/>
          <w:sz w:val="22"/>
          <w:szCs w:val="22"/>
        </w:rPr>
        <w:t>spojení</w:t>
      </w:r>
      <w:proofErr w:type="gramEnd"/>
      <w:r w:rsidRPr="005676C3">
        <w:rPr>
          <w:rFonts w:ascii="Calibri" w:hAnsi="Calibri" w:cs="Calibri"/>
          <w:sz w:val="22"/>
          <w:szCs w:val="22"/>
        </w:rPr>
        <w:t>:</w:t>
      </w:r>
      <w:r w:rsidRPr="005676C3">
        <w:rPr>
          <w:rFonts w:ascii="Calibri" w:hAnsi="Calibri" w:cs="Calibri"/>
          <w:sz w:val="22"/>
          <w:szCs w:val="22"/>
        </w:rPr>
        <w:tab/>
      </w:r>
      <w:r w:rsidRPr="005676C3">
        <w:rPr>
          <w:rFonts w:ascii="Calibri" w:hAnsi="Calibri" w:cs="Calibri"/>
          <w:sz w:val="22"/>
          <w:szCs w:val="22"/>
        </w:rPr>
        <w:tab/>
        <w:t>ČSOB a.s.</w:t>
      </w:r>
    </w:p>
    <w:p w:rsidR="00FD2F0F" w:rsidRPr="005676C3" w:rsidRDefault="00FD2F0F" w:rsidP="00FD2F0F">
      <w:pPr>
        <w:pStyle w:val="Odstavec11"/>
        <w:numPr>
          <w:ilvl w:val="0"/>
          <w:numId w:val="0"/>
        </w:numPr>
        <w:spacing w:before="0"/>
        <w:ind w:left="2124"/>
        <w:rPr>
          <w:rFonts w:ascii="Calibri" w:hAnsi="Calibri" w:cs="Calibri"/>
          <w:sz w:val="22"/>
          <w:szCs w:val="22"/>
        </w:rPr>
      </w:pPr>
      <w:r w:rsidRPr="005676C3">
        <w:rPr>
          <w:rFonts w:ascii="Calibri" w:hAnsi="Calibri" w:cs="Calibri"/>
          <w:sz w:val="22"/>
          <w:szCs w:val="22"/>
        </w:rPr>
        <w:t>číslo účtu:</w:t>
      </w:r>
      <w:r w:rsidRPr="005676C3">
        <w:rPr>
          <w:rFonts w:ascii="Calibri" w:hAnsi="Calibri" w:cs="Calibri"/>
          <w:sz w:val="22"/>
          <w:szCs w:val="22"/>
        </w:rPr>
        <w:tab/>
      </w:r>
      <w:r w:rsidRPr="005676C3">
        <w:rPr>
          <w:rFonts w:ascii="Calibri" w:hAnsi="Calibri" w:cs="Calibri"/>
          <w:sz w:val="22"/>
          <w:szCs w:val="22"/>
        </w:rPr>
        <w:tab/>
        <w:t>579 579 583 / 0300</w:t>
      </w:r>
    </w:p>
    <w:p w:rsidR="00FD2F0F" w:rsidRPr="005676C3" w:rsidRDefault="00FD2F0F" w:rsidP="00FD2F0F">
      <w:pPr>
        <w:pStyle w:val="Odstavec11"/>
        <w:numPr>
          <w:ilvl w:val="0"/>
          <w:numId w:val="0"/>
        </w:numPr>
        <w:spacing w:before="0"/>
        <w:ind w:left="2124"/>
        <w:rPr>
          <w:rFonts w:ascii="Calibri" w:hAnsi="Calibri" w:cs="Calibri"/>
          <w:sz w:val="22"/>
          <w:szCs w:val="22"/>
        </w:rPr>
      </w:pPr>
      <w:r w:rsidRPr="005676C3">
        <w:rPr>
          <w:rFonts w:ascii="Calibri" w:hAnsi="Calibri" w:cs="Calibri"/>
          <w:sz w:val="22"/>
          <w:szCs w:val="22"/>
        </w:rPr>
        <w:t>IČO:</w:t>
      </w:r>
      <w:r w:rsidRPr="005676C3">
        <w:rPr>
          <w:rFonts w:ascii="Calibri" w:hAnsi="Calibri" w:cs="Calibri"/>
          <w:sz w:val="22"/>
          <w:szCs w:val="22"/>
        </w:rPr>
        <w:tab/>
      </w:r>
      <w:r w:rsidRPr="005676C3">
        <w:rPr>
          <w:rFonts w:ascii="Calibri" w:hAnsi="Calibri" w:cs="Calibri"/>
          <w:sz w:val="22"/>
          <w:szCs w:val="22"/>
        </w:rPr>
        <w:tab/>
      </w:r>
      <w:r w:rsidRPr="005676C3">
        <w:rPr>
          <w:rFonts w:ascii="Calibri" w:hAnsi="Calibri" w:cs="Calibri"/>
          <w:sz w:val="22"/>
          <w:szCs w:val="22"/>
        </w:rPr>
        <w:tab/>
        <w:t>25618067</w:t>
      </w:r>
    </w:p>
    <w:p w:rsidR="00FD2F0F" w:rsidRPr="005676C3" w:rsidRDefault="00FD2F0F" w:rsidP="00FD2F0F">
      <w:pPr>
        <w:pStyle w:val="Odstavec11"/>
        <w:numPr>
          <w:ilvl w:val="0"/>
          <w:numId w:val="0"/>
        </w:numPr>
        <w:spacing w:before="0"/>
        <w:ind w:left="2124"/>
        <w:rPr>
          <w:rFonts w:ascii="Calibri" w:hAnsi="Calibri" w:cs="Calibri"/>
          <w:sz w:val="22"/>
          <w:szCs w:val="22"/>
        </w:rPr>
      </w:pPr>
      <w:r w:rsidRPr="005676C3">
        <w:rPr>
          <w:rFonts w:ascii="Calibri" w:hAnsi="Calibri" w:cs="Calibri"/>
          <w:sz w:val="22"/>
          <w:szCs w:val="22"/>
        </w:rPr>
        <w:t>DIČ:</w:t>
      </w:r>
      <w:r w:rsidRPr="005676C3">
        <w:rPr>
          <w:rFonts w:ascii="Calibri" w:hAnsi="Calibri" w:cs="Calibri"/>
          <w:sz w:val="22"/>
          <w:szCs w:val="22"/>
        </w:rPr>
        <w:tab/>
      </w:r>
      <w:r w:rsidRPr="005676C3">
        <w:rPr>
          <w:rFonts w:ascii="Calibri" w:hAnsi="Calibri" w:cs="Calibri"/>
          <w:sz w:val="22"/>
          <w:szCs w:val="22"/>
        </w:rPr>
        <w:tab/>
      </w:r>
      <w:r w:rsidRPr="005676C3">
        <w:rPr>
          <w:rFonts w:ascii="Calibri" w:hAnsi="Calibri" w:cs="Calibri"/>
          <w:sz w:val="22"/>
          <w:szCs w:val="22"/>
        </w:rPr>
        <w:tab/>
        <w:t>CZ25618067</w:t>
      </w:r>
    </w:p>
    <w:p w:rsidR="00FD2F0F" w:rsidRPr="005676C3" w:rsidRDefault="00FD2F0F" w:rsidP="00FD2F0F">
      <w:pPr>
        <w:pStyle w:val="Odstavec11"/>
        <w:numPr>
          <w:ilvl w:val="0"/>
          <w:numId w:val="0"/>
        </w:numPr>
        <w:spacing w:before="0"/>
        <w:ind w:left="2124"/>
        <w:rPr>
          <w:rFonts w:ascii="Calibri" w:hAnsi="Calibri" w:cs="Calibri"/>
          <w:sz w:val="22"/>
          <w:szCs w:val="22"/>
        </w:rPr>
      </w:pPr>
      <w:r w:rsidRPr="005676C3">
        <w:rPr>
          <w:rFonts w:ascii="Calibri" w:hAnsi="Calibri" w:cs="Calibri"/>
          <w:sz w:val="22"/>
          <w:szCs w:val="22"/>
        </w:rPr>
        <w:t>zapsaný v OR vedeném u rejstříkového soudu v Praze, spisová značka C 55236</w:t>
      </w:r>
    </w:p>
    <w:p w:rsidR="00FD2F0F" w:rsidRDefault="00FD2F0F" w:rsidP="00FD2F0F">
      <w:pPr>
        <w:pStyle w:val="Odstavec11"/>
        <w:numPr>
          <w:ilvl w:val="0"/>
          <w:numId w:val="0"/>
        </w:numPr>
        <w:spacing w:before="0"/>
        <w:ind w:left="2113" w:firstLine="11"/>
        <w:rPr>
          <w:rFonts w:ascii="Calibri" w:hAnsi="Calibri" w:cs="Calibri"/>
          <w:sz w:val="22"/>
          <w:szCs w:val="22"/>
        </w:rPr>
      </w:pPr>
      <w:r>
        <w:rPr>
          <w:rFonts w:ascii="Calibri" w:hAnsi="Calibri" w:cs="Calibri"/>
          <w:sz w:val="22"/>
          <w:szCs w:val="22"/>
        </w:rPr>
        <w:t>(</w:t>
      </w:r>
      <w:r w:rsidRPr="00F342FE">
        <w:rPr>
          <w:rFonts w:ascii="Calibri" w:hAnsi="Calibri" w:cs="Calibri"/>
          <w:sz w:val="22"/>
          <w:szCs w:val="22"/>
        </w:rPr>
        <w:t>dále jen „</w:t>
      </w:r>
      <w:r w:rsidR="00095BA7">
        <w:rPr>
          <w:rFonts w:ascii="Calibri" w:hAnsi="Calibri" w:cs="Calibri"/>
          <w:sz w:val="22"/>
          <w:szCs w:val="22"/>
        </w:rPr>
        <w:t>prodávající</w:t>
      </w:r>
      <w:r w:rsidRPr="00F342FE">
        <w:rPr>
          <w:rFonts w:ascii="Calibri" w:hAnsi="Calibri" w:cs="Calibri"/>
          <w:sz w:val="22"/>
          <w:szCs w:val="22"/>
        </w:rPr>
        <w:t>“) na straně druhé</w:t>
      </w:r>
      <w:r w:rsidRPr="007A15A7">
        <w:rPr>
          <w:rFonts w:ascii="Calibri" w:hAnsi="Calibri" w:cs="Calibri"/>
          <w:sz w:val="22"/>
          <w:szCs w:val="22"/>
        </w:rPr>
        <w:t xml:space="preserve"> </w:t>
      </w:r>
    </w:p>
    <w:p w:rsidR="00FD2F0F" w:rsidRPr="00E05BFE" w:rsidRDefault="00FD2F0F" w:rsidP="00FD2F0F">
      <w:pPr>
        <w:ind w:left="709"/>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r w:rsidRPr="00E05BFE">
        <w:rPr>
          <w:rFonts w:ascii="Calibri" w:eastAsia="Times New Roman" w:hAnsi="Calibri" w:cs="Calibri"/>
          <w:szCs w:val="22"/>
          <w:lang w:eastAsia="cs-CZ"/>
        </w:rPr>
        <w:t>(společně dále také jako „smluvní strany“)</w:t>
      </w:r>
    </w:p>
    <w:p w:rsidR="00FD2F0F" w:rsidRPr="00E05BFE" w:rsidRDefault="00FD2F0F" w:rsidP="00FD2F0F">
      <w:pPr>
        <w:autoSpaceDE w:val="0"/>
        <w:autoSpaceDN w:val="0"/>
        <w:adjustRightInd w:val="0"/>
        <w:jc w:val="left"/>
        <w:rPr>
          <w:rFonts w:ascii="Calibri" w:eastAsia="Times New Roman" w:hAnsi="Calibri" w:cs="Calibri"/>
          <w:szCs w:val="22"/>
          <w:lang w:eastAsia="cs-CZ"/>
        </w:rPr>
      </w:pPr>
    </w:p>
    <w:p w:rsidR="00FD2F0F" w:rsidRDefault="00FD2F0F" w:rsidP="000B0C94">
      <w:pPr>
        <w:autoSpaceDE w:val="0"/>
        <w:autoSpaceDN w:val="0"/>
        <w:adjustRightInd w:val="0"/>
        <w:rPr>
          <w:rFonts w:ascii="Calibri" w:eastAsia="Times New Roman" w:hAnsi="Calibri" w:cs="Calibri"/>
          <w:szCs w:val="22"/>
          <w:lang w:eastAsia="cs-CZ"/>
        </w:rPr>
      </w:pPr>
      <w:r w:rsidRPr="00E05BFE">
        <w:rPr>
          <w:rFonts w:ascii="Calibri" w:eastAsia="Times New Roman" w:hAnsi="Calibri" w:cs="Calibri"/>
          <w:szCs w:val="22"/>
          <w:lang w:eastAsia="cs-CZ"/>
        </w:rPr>
        <w:t>uzavírají na základě výsledku výběrového řízení k plnění veřejné zakázky malého rozsahu s názvem „Diskové pole v režimu vysoké dostupnosti (DR) pro IS ČZU Praha“ smlouvu následujícího znění:</w:t>
      </w:r>
    </w:p>
    <w:p w:rsidR="000B0C94" w:rsidRPr="00E05BFE" w:rsidRDefault="000B0C94" w:rsidP="00FD2F0F">
      <w:pPr>
        <w:jc w:val="left"/>
        <w:rPr>
          <w:rFonts w:ascii="Calibri" w:eastAsia="Times New Roman" w:hAnsi="Calibri" w:cs="Calibri"/>
          <w:szCs w:val="22"/>
          <w:lang w:eastAsia="cs-CZ"/>
        </w:rPr>
      </w:pPr>
    </w:p>
    <w:p w:rsidR="00FD2F0F" w:rsidRPr="00E05BFE" w:rsidRDefault="00FD2F0F" w:rsidP="00FD2F0F">
      <w:pPr>
        <w:jc w:val="center"/>
        <w:outlineLvl w:val="0"/>
        <w:rPr>
          <w:rFonts w:ascii="Calibri" w:eastAsia="Times New Roman" w:hAnsi="Calibri" w:cs="Calibri"/>
          <w:b/>
          <w:szCs w:val="22"/>
          <w:lang w:eastAsia="cs-CZ"/>
        </w:rPr>
      </w:pPr>
      <w:r w:rsidRPr="00E05BFE">
        <w:rPr>
          <w:rFonts w:ascii="Calibri" w:eastAsia="Times New Roman" w:hAnsi="Calibri" w:cs="Calibri"/>
          <w:b/>
          <w:szCs w:val="22"/>
          <w:lang w:eastAsia="cs-CZ"/>
        </w:rPr>
        <w:t>II.</w:t>
      </w:r>
    </w:p>
    <w:p w:rsidR="00FD2F0F" w:rsidRPr="00E05BFE" w:rsidRDefault="00FD2F0F" w:rsidP="00FD2F0F">
      <w:pPr>
        <w:jc w:val="center"/>
        <w:outlineLvl w:val="0"/>
        <w:rPr>
          <w:rFonts w:ascii="Calibri" w:eastAsia="Times New Roman" w:hAnsi="Calibri" w:cs="Calibri"/>
          <w:b/>
          <w:szCs w:val="22"/>
          <w:lang w:eastAsia="cs-CZ"/>
        </w:rPr>
      </w:pPr>
      <w:r w:rsidRPr="00E05BFE">
        <w:rPr>
          <w:rFonts w:ascii="Calibri" w:eastAsia="Times New Roman" w:hAnsi="Calibri" w:cs="Calibri"/>
          <w:b/>
          <w:szCs w:val="22"/>
          <w:lang w:eastAsia="cs-CZ"/>
        </w:rPr>
        <w:t>Předmět smlouvy</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1437CD">
      <w:pPr>
        <w:numPr>
          <w:ilvl w:val="1"/>
          <w:numId w:val="3"/>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 xml:space="preserve">Prodávající se zavazuje dodat zboží a související služby (dále jen „zboží“), a to v rozsahu a za podmínek stanovených touto smlouvou, a převést na něj vlastnické právo k tomuto zboží. Přesná specifikace zboží je uvedena v Příloze č. 1 této smlouvy, která tvoří její nedílnou součást. </w:t>
      </w:r>
    </w:p>
    <w:p w:rsidR="00FD2F0F" w:rsidRPr="00E05BFE" w:rsidRDefault="00FD2F0F" w:rsidP="001437CD">
      <w:pPr>
        <w:tabs>
          <w:tab w:val="num" w:pos="709"/>
        </w:tabs>
        <w:ind w:left="709"/>
        <w:rPr>
          <w:rFonts w:ascii="Calibri" w:eastAsia="Times New Roman" w:hAnsi="Calibri" w:cs="Calibri"/>
          <w:szCs w:val="22"/>
          <w:lang w:eastAsia="cs-CZ"/>
        </w:rPr>
      </w:pPr>
    </w:p>
    <w:p w:rsidR="000B0C94" w:rsidRPr="000B0C94" w:rsidRDefault="00FD2F0F" w:rsidP="001437CD">
      <w:pPr>
        <w:numPr>
          <w:ilvl w:val="1"/>
          <w:numId w:val="3"/>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Kupující se zavazuje zboží dodané prodávajícím převzít a zaplatit za něj sjednanou kupní cenu způsobem a v termínu sjednaným touto smlouvou.</w:t>
      </w:r>
    </w:p>
    <w:p w:rsidR="000B0C94" w:rsidRPr="00E05BFE" w:rsidRDefault="000B0C94" w:rsidP="00FD2F0F">
      <w:pPr>
        <w:jc w:val="left"/>
        <w:outlineLvl w:val="0"/>
        <w:rPr>
          <w:rFonts w:ascii="Calibri" w:eastAsia="Times New Roman" w:hAnsi="Calibri" w:cs="Calibri"/>
          <w:b/>
          <w:szCs w:val="22"/>
          <w:lang w:eastAsia="cs-CZ"/>
        </w:rPr>
      </w:pPr>
    </w:p>
    <w:p w:rsidR="00FD2F0F" w:rsidRPr="00E05BFE" w:rsidRDefault="00FD2F0F" w:rsidP="00FD2F0F">
      <w:pPr>
        <w:jc w:val="center"/>
        <w:outlineLvl w:val="0"/>
        <w:rPr>
          <w:rFonts w:ascii="Calibri" w:eastAsia="Times New Roman" w:hAnsi="Calibri" w:cs="Calibri"/>
          <w:b/>
          <w:szCs w:val="22"/>
          <w:lang w:eastAsia="cs-CZ"/>
        </w:rPr>
      </w:pPr>
      <w:r w:rsidRPr="00E05BFE">
        <w:rPr>
          <w:rFonts w:ascii="Calibri" w:eastAsia="Times New Roman" w:hAnsi="Calibri" w:cs="Calibri"/>
          <w:b/>
          <w:szCs w:val="22"/>
          <w:lang w:eastAsia="cs-CZ"/>
        </w:rPr>
        <w:t>III.</w:t>
      </w:r>
    </w:p>
    <w:p w:rsidR="00FD2F0F" w:rsidRPr="00E05BFE" w:rsidRDefault="00FD2F0F" w:rsidP="00FD2F0F">
      <w:pPr>
        <w:jc w:val="center"/>
        <w:outlineLvl w:val="0"/>
        <w:rPr>
          <w:rFonts w:ascii="Calibri" w:eastAsia="Times New Roman" w:hAnsi="Calibri" w:cs="Calibri"/>
          <w:b/>
          <w:szCs w:val="22"/>
          <w:lang w:eastAsia="cs-CZ"/>
        </w:rPr>
      </w:pPr>
      <w:r w:rsidRPr="00E05BFE">
        <w:rPr>
          <w:rFonts w:ascii="Calibri" w:eastAsia="Times New Roman" w:hAnsi="Calibri" w:cs="Calibri"/>
          <w:b/>
          <w:szCs w:val="22"/>
          <w:lang w:eastAsia="cs-CZ"/>
        </w:rPr>
        <w:t>Doba a místo plnění</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1437CD">
      <w:pPr>
        <w:numPr>
          <w:ilvl w:val="1"/>
          <w:numId w:val="7"/>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Prodávající se zavazuje, že sjednané zboží dodá kupujícímu ve lhůtě do 30 dnů od podpisu této smlouvy.</w:t>
      </w:r>
    </w:p>
    <w:p w:rsidR="00FD2F0F" w:rsidRPr="00E05BFE" w:rsidRDefault="00FD2F0F" w:rsidP="001437CD">
      <w:pPr>
        <w:tabs>
          <w:tab w:val="num" w:pos="709"/>
        </w:tabs>
        <w:ind w:left="709" w:hanging="709"/>
        <w:rPr>
          <w:rFonts w:ascii="Calibri" w:eastAsia="Times New Roman" w:hAnsi="Calibri" w:cs="Calibri"/>
          <w:szCs w:val="22"/>
          <w:lang w:eastAsia="cs-CZ"/>
        </w:rPr>
      </w:pPr>
    </w:p>
    <w:p w:rsidR="00FD2F0F" w:rsidRPr="00E05BFE" w:rsidRDefault="00FD2F0F" w:rsidP="001437CD">
      <w:pPr>
        <w:numPr>
          <w:ilvl w:val="1"/>
          <w:numId w:val="7"/>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Zboží bude předáno prodávajícím a převzato kupujícím na základě oboustranně podepsaného předávacího protokolu.</w:t>
      </w:r>
    </w:p>
    <w:p w:rsidR="00FD2F0F" w:rsidRPr="00E05BFE" w:rsidRDefault="00FD2F0F" w:rsidP="001437CD">
      <w:pPr>
        <w:tabs>
          <w:tab w:val="num" w:pos="709"/>
        </w:tabs>
        <w:ind w:left="709" w:hanging="709"/>
        <w:rPr>
          <w:rFonts w:ascii="Calibri" w:eastAsia="Times New Roman" w:hAnsi="Calibri" w:cs="Calibri"/>
          <w:szCs w:val="22"/>
          <w:lang w:eastAsia="cs-CZ"/>
        </w:rPr>
      </w:pPr>
    </w:p>
    <w:p w:rsidR="00FD2F0F" w:rsidRPr="00E05BFE" w:rsidRDefault="00FD2F0F" w:rsidP="001437CD">
      <w:pPr>
        <w:numPr>
          <w:ilvl w:val="1"/>
          <w:numId w:val="7"/>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 xml:space="preserve">Místem plnění je sídlo kupujícího, tj. Česká zemědělská univerzita v Praze, Odbor informačních </w:t>
      </w:r>
      <w:r w:rsidR="000B0C94">
        <w:rPr>
          <w:rFonts w:ascii="Calibri" w:eastAsia="Times New Roman" w:hAnsi="Calibri" w:cs="Calibri"/>
          <w:szCs w:val="22"/>
          <w:lang w:eastAsia="cs-CZ"/>
        </w:rPr>
        <w:br/>
      </w:r>
      <w:r w:rsidRPr="00E05BFE">
        <w:rPr>
          <w:rFonts w:ascii="Calibri" w:eastAsia="Times New Roman" w:hAnsi="Calibri" w:cs="Calibri"/>
          <w:szCs w:val="22"/>
          <w:lang w:eastAsia="cs-CZ"/>
        </w:rPr>
        <w:t xml:space="preserve">a komunikačních technologií, </w:t>
      </w:r>
      <w:r w:rsidRPr="00E05BFE">
        <w:rPr>
          <w:rFonts w:ascii="Calibri" w:eastAsia="Times New Roman" w:hAnsi="Calibri" w:cs="Calibri"/>
          <w:color w:val="000000"/>
          <w:szCs w:val="22"/>
          <w:lang w:eastAsia="cs-CZ"/>
        </w:rPr>
        <w:t>Kamýcká 129, 165 00 Praha – Suchdol, budova rekt</w:t>
      </w:r>
      <w:r w:rsidR="000B0C94">
        <w:rPr>
          <w:rFonts w:ascii="Calibri" w:eastAsia="Times New Roman" w:hAnsi="Calibri" w:cs="Calibri"/>
          <w:color w:val="000000"/>
          <w:szCs w:val="22"/>
          <w:lang w:eastAsia="cs-CZ"/>
        </w:rPr>
        <w:t>o</w:t>
      </w:r>
      <w:r w:rsidRPr="00E05BFE">
        <w:rPr>
          <w:rFonts w:ascii="Calibri" w:eastAsia="Times New Roman" w:hAnsi="Calibri" w:cs="Calibri"/>
          <w:color w:val="000000"/>
          <w:szCs w:val="22"/>
          <w:lang w:eastAsia="cs-CZ"/>
        </w:rPr>
        <w:t>rátu.</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center"/>
        <w:outlineLvl w:val="0"/>
        <w:rPr>
          <w:rFonts w:ascii="Calibri" w:eastAsia="Times New Roman" w:hAnsi="Calibri" w:cs="Calibri"/>
          <w:b/>
          <w:szCs w:val="22"/>
          <w:lang w:eastAsia="cs-CZ"/>
        </w:rPr>
      </w:pPr>
      <w:r w:rsidRPr="00E05BFE">
        <w:rPr>
          <w:rFonts w:ascii="Calibri" w:eastAsia="Times New Roman" w:hAnsi="Calibri" w:cs="Calibri"/>
          <w:b/>
          <w:szCs w:val="22"/>
          <w:lang w:eastAsia="cs-CZ"/>
        </w:rPr>
        <w:t>IV.</w:t>
      </w:r>
    </w:p>
    <w:p w:rsidR="00FD2F0F" w:rsidRPr="00E05BFE" w:rsidRDefault="00FD2F0F" w:rsidP="00FD2F0F">
      <w:pPr>
        <w:jc w:val="center"/>
        <w:outlineLvl w:val="0"/>
        <w:rPr>
          <w:rFonts w:ascii="Calibri" w:eastAsia="Times New Roman" w:hAnsi="Calibri" w:cs="Calibri"/>
          <w:b/>
          <w:szCs w:val="22"/>
          <w:lang w:eastAsia="cs-CZ"/>
        </w:rPr>
      </w:pPr>
      <w:r w:rsidRPr="00E05BFE">
        <w:rPr>
          <w:rFonts w:ascii="Calibri" w:eastAsia="Times New Roman" w:hAnsi="Calibri" w:cs="Calibri"/>
          <w:b/>
          <w:szCs w:val="22"/>
          <w:lang w:eastAsia="cs-CZ"/>
        </w:rPr>
        <w:t>Cena a platební podmínky</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1437CD">
      <w:pPr>
        <w:numPr>
          <w:ilvl w:val="1"/>
          <w:numId w:val="8"/>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Kupní cena za zboží v rozsahu dohodnutém v této smlouvě a za podmínek v ní uvedených je stanovena dohodou smluvních stran.</w:t>
      </w:r>
    </w:p>
    <w:p w:rsidR="00FD2F0F" w:rsidRPr="00E05BFE" w:rsidRDefault="00FD2F0F" w:rsidP="001437CD">
      <w:pPr>
        <w:tabs>
          <w:tab w:val="num" w:pos="709"/>
        </w:tabs>
        <w:ind w:left="709" w:hanging="709"/>
        <w:rPr>
          <w:rFonts w:ascii="Calibri" w:eastAsia="Times New Roman" w:hAnsi="Calibri" w:cs="Calibri"/>
          <w:szCs w:val="22"/>
          <w:lang w:eastAsia="cs-CZ"/>
        </w:rPr>
      </w:pPr>
    </w:p>
    <w:p w:rsidR="00FD2F0F" w:rsidRPr="00E05BFE" w:rsidRDefault="00FD2F0F" w:rsidP="001437CD">
      <w:pPr>
        <w:numPr>
          <w:ilvl w:val="1"/>
          <w:numId w:val="8"/>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 xml:space="preserve">Kupující se zavazuje uhradit prodávajícímu za zboží dle čl. II., odst. </w:t>
      </w:r>
      <w:proofErr w:type="gramStart"/>
      <w:r w:rsidRPr="00E05BFE">
        <w:rPr>
          <w:rFonts w:ascii="Calibri" w:eastAsia="Times New Roman" w:hAnsi="Calibri" w:cs="Calibri"/>
          <w:szCs w:val="22"/>
          <w:lang w:eastAsia="cs-CZ"/>
        </w:rPr>
        <w:t>2.1. smlouvy</w:t>
      </w:r>
      <w:proofErr w:type="gramEnd"/>
      <w:r w:rsidRPr="00E05BFE">
        <w:rPr>
          <w:rFonts w:ascii="Calibri" w:eastAsia="Times New Roman" w:hAnsi="Calibri" w:cs="Calibri"/>
          <w:szCs w:val="22"/>
          <w:lang w:eastAsia="cs-CZ"/>
        </w:rPr>
        <w:t xml:space="preserve"> sjednanou kupní cenu:</w:t>
      </w:r>
    </w:p>
    <w:p w:rsidR="00FD2F0F" w:rsidRPr="00E05BFE" w:rsidRDefault="00FD2F0F" w:rsidP="000B0C94">
      <w:pPr>
        <w:ind w:left="709"/>
        <w:rPr>
          <w:rFonts w:ascii="Calibri" w:eastAsia="Times New Roman" w:hAnsi="Calibri" w:cs="Calibri"/>
          <w:szCs w:val="22"/>
          <w:lang w:eastAsia="cs-CZ"/>
        </w:rPr>
      </w:pPr>
    </w:p>
    <w:p w:rsidR="00FD2F0F" w:rsidRPr="00E05BFE" w:rsidRDefault="00FD2F0F" w:rsidP="000B0C94">
      <w:pPr>
        <w:ind w:left="709"/>
        <w:rPr>
          <w:rFonts w:ascii="Calibri" w:eastAsia="Times New Roman" w:hAnsi="Calibri" w:cs="Calibri"/>
          <w:szCs w:val="22"/>
          <w:lang w:eastAsia="cs-CZ"/>
        </w:rPr>
      </w:pPr>
      <w:r w:rsidRPr="00E05BFE">
        <w:rPr>
          <w:rFonts w:ascii="Calibri" w:eastAsia="Times New Roman" w:hAnsi="Calibri" w:cs="Calibri"/>
          <w:b/>
          <w:szCs w:val="22"/>
          <w:lang w:eastAsia="cs-CZ"/>
        </w:rPr>
        <w:t xml:space="preserve">za </w:t>
      </w:r>
      <w:r>
        <w:rPr>
          <w:rFonts w:ascii="Calibri" w:eastAsia="Times New Roman" w:hAnsi="Calibri" w:cs="Calibri"/>
          <w:b/>
          <w:szCs w:val="22"/>
          <w:lang w:eastAsia="cs-CZ"/>
        </w:rPr>
        <w:t>1</w:t>
      </w:r>
      <w:r w:rsidRPr="00E05BFE">
        <w:rPr>
          <w:rFonts w:ascii="Calibri" w:eastAsia="Times New Roman" w:hAnsi="Calibri" w:cs="Calibri"/>
          <w:b/>
          <w:szCs w:val="22"/>
          <w:lang w:eastAsia="cs-CZ"/>
        </w:rPr>
        <w:t xml:space="preserve"> ks diskového pole včetně software a služeb</w:t>
      </w:r>
      <w:r w:rsidRPr="00E05BFE">
        <w:rPr>
          <w:rFonts w:ascii="Calibri" w:eastAsia="Times New Roman" w:hAnsi="Calibri" w:cs="Calibri"/>
          <w:szCs w:val="22"/>
          <w:lang w:eastAsia="cs-CZ"/>
        </w:rPr>
        <w:t xml:space="preserve"> ve výši </w:t>
      </w:r>
      <w:r w:rsidRPr="00167FF4">
        <w:rPr>
          <w:rFonts w:ascii="Calibri" w:eastAsia="Times New Roman" w:hAnsi="Calibri" w:cs="Calibri"/>
          <w:b/>
          <w:szCs w:val="22"/>
          <w:lang w:eastAsia="cs-CZ"/>
        </w:rPr>
        <w:t>1.875.000</w:t>
      </w:r>
      <w:r w:rsidR="000B0C94">
        <w:rPr>
          <w:rFonts w:ascii="Calibri" w:eastAsia="Times New Roman" w:hAnsi="Calibri" w:cs="Calibri"/>
          <w:b/>
          <w:szCs w:val="22"/>
          <w:lang w:eastAsia="cs-CZ"/>
        </w:rPr>
        <w:t>,-</w:t>
      </w:r>
      <w:r w:rsidRPr="00167FF4">
        <w:rPr>
          <w:rFonts w:ascii="Calibri" w:eastAsia="Times New Roman" w:hAnsi="Calibri" w:cs="Calibri"/>
          <w:b/>
          <w:szCs w:val="22"/>
          <w:lang w:eastAsia="cs-CZ"/>
        </w:rPr>
        <w:t xml:space="preserve"> Kč bez DPH </w:t>
      </w:r>
      <w:r w:rsidRPr="00E05BFE">
        <w:rPr>
          <w:rFonts w:ascii="Calibri" w:eastAsia="Times New Roman" w:hAnsi="Calibri" w:cs="Calibri"/>
          <w:szCs w:val="22"/>
          <w:lang w:eastAsia="cs-CZ"/>
        </w:rPr>
        <w:t xml:space="preserve">(slovy: </w:t>
      </w:r>
      <w:r>
        <w:rPr>
          <w:rFonts w:ascii="Calibri" w:eastAsia="Times New Roman" w:hAnsi="Calibri" w:cs="Calibri"/>
          <w:szCs w:val="22"/>
          <w:lang w:eastAsia="cs-CZ"/>
        </w:rPr>
        <w:t>jeden milion osm set sedmdesát pět tisíc</w:t>
      </w:r>
      <w:r w:rsidRPr="00E05BFE">
        <w:rPr>
          <w:rFonts w:ascii="Calibri" w:eastAsia="Times New Roman" w:hAnsi="Calibri" w:cs="Calibri"/>
          <w:szCs w:val="22"/>
          <w:lang w:eastAsia="cs-CZ"/>
        </w:rPr>
        <w:t xml:space="preserve"> korun českých).</w:t>
      </w:r>
    </w:p>
    <w:p w:rsidR="00FD2F0F" w:rsidRPr="00E05BFE" w:rsidRDefault="00FD2F0F" w:rsidP="000B0C94">
      <w:pPr>
        <w:ind w:left="709"/>
        <w:rPr>
          <w:rFonts w:ascii="Calibri" w:eastAsia="Times New Roman" w:hAnsi="Calibri" w:cs="Calibri"/>
          <w:szCs w:val="22"/>
          <w:lang w:eastAsia="cs-CZ"/>
        </w:rPr>
      </w:pPr>
    </w:p>
    <w:p w:rsidR="00FD2F0F" w:rsidRPr="00E05BFE" w:rsidRDefault="00FD2F0F" w:rsidP="000B0C94">
      <w:pPr>
        <w:ind w:left="709"/>
        <w:rPr>
          <w:rFonts w:ascii="Calibri" w:eastAsia="Times New Roman" w:hAnsi="Calibri" w:cs="Calibri"/>
          <w:szCs w:val="22"/>
          <w:lang w:eastAsia="cs-CZ"/>
        </w:rPr>
      </w:pPr>
      <w:r w:rsidRPr="00E05BFE">
        <w:rPr>
          <w:rFonts w:ascii="Calibri" w:eastAsia="Times New Roman" w:hAnsi="Calibri" w:cs="Calibri"/>
          <w:szCs w:val="22"/>
          <w:lang w:eastAsia="cs-CZ"/>
        </w:rPr>
        <w:t xml:space="preserve"> Ke kupní ceně bude připočtena DPH dle platných právních předpisů.</w:t>
      </w:r>
    </w:p>
    <w:p w:rsidR="00FD2F0F" w:rsidRPr="00E05BFE" w:rsidRDefault="00FD2F0F" w:rsidP="00FD2F0F">
      <w:pPr>
        <w:ind w:left="709" w:hanging="709"/>
        <w:jc w:val="left"/>
        <w:rPr>
          <w:rFonts w:ascii="Calibri" w:eastAsia="Times New Roman" w:hAnsi="Calibri" w:cs="Calibri"/>
          <w:szCs w:val="22"/>
          <w:lang w:eastAsia="cs-CZ"/>
        </w:rPr>
      </w:pPr>
    </w:p>
    <w:p w:rsidR="00FD2F0F" w:rsidRPr="00E05BFE" w:rsidRDefault="00FD2F0F" w:rsidP="001437CD">
      <w:pPr>
        <w:numPr>
          <w:ilvl w:val="1"/>
          <w:numId w:val="8"/>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Kupní cena je sjednána jako nejvýše přípustná, včetně všech poplatků a veškerých dalších nákladů spojených s plněním předmětu této smlouvy. Cena zahrnuje dopravu, instalaci, uvedení zboží do provozu a nezbytné zaučení příslušných zaměstnanců kupujícího. Kupní cena zahrnuje i případné náklady na správní poplatky, daně, cla, schvalovací řízení, provedení předepsaných zkoušek, zabezpečení prohlášení o shodě, certifikátů a atestů, převod práv, pojištění, přepravní náklady apod.</w:t>
      </w:r>
    </w:p>
    <w:p w:rsidR="00FD2F0F" w:rsidRPr="00E05BFE" w:rsidRDefault="00FD2F0F" w:rsidP="001437CD">
      <w:pPr>
        <w:tabs>
          <w:tab w:val="num" w:pos="709"/>
        </w:tabs>
        <w:ind w:left="709" w:hanging="709"/>
        <w:rPr>
          <w:rFonts w:ascii="Calibri" w:eastAsia="Times New Roman" w:hAnsi="Calibri" w:cs="Calibri"/>
          <w:szCs w:val="22"/>
          <w:lang w:eastAsia="cs-CZ"/>
        </w:rPr>
      </w:pPr>
    </w:p>
    <w:p w:rsidR="00FD2F0F" w:rsidRPr="00E05BFE" w:rsidRDefault="00FD2F0F" w:rsidP="001437CD">
      <w:pPr>
        <w:numPr>
          <w:ilvl w:val="1"/>
          <w:numId w:val="8"/>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Kupní cena bude kupujícím uhrazena v české měně na základě daňového dokladu – faktury, a to bezhotovostním převodem na bankovní účet prodávajícího. Fakturu je prodávající povinen vystavit do 30 dnů po řádném a včasném dodání a převzetí zboží kupujícím dle této smlouvy na základě předávacího protokolu.</w:t>
      </w:r>
    </w:p>
    <w:p w:rsidR="00FD2F0F" w:rsidRPr="00E05BFE" w:rsidRDefault="00FD2F0F" w:rsidP="001437CD">
      <w:pPr>
        <w:tabs>
          <w:tab w:val="num" w:pos="709"/>
        </w:tabs>
        <w:ind w:left="709" w:hanging="709"/>
        <w:rPr>
          <w:rFonts w:ascii="Calibri" w:eastAsia="Times New Roman" w:hAnsi="Calibri" w:cs="Calibri"/>
          <w:szCs w:val="22"/>
          <w:lang w:eastAsia="cs-CZ"/>
        </w:rPr>
      </w:pPr>
    </w:p>
    <w:p w:rsidR="00FD2F0F" w:rsidRPr="00E05BFE" w:rsidRDefault="00FD2F0F" w:rsidP="001437CD">
      <w:pPr>
        <w:numPr>
          <w:ilvl w:val="1"/>
          <w:numId w:val="8"/>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rsidR="00FD2F0F" w:rsidRPr="00E05BFE" w:rsidRDefault="00FD2F0F" w:rsidP="001437CD">
      <w:pPr>
        <w:tabs>
          <w:tab w:val="num" w:pos="709"/>
        </w:tabs>
        <w:ind w:left="709" w:hanging="709"/>
        <w:rPr>
          <w:rFonts w:ascii="Calibri" w:eastAsia="Times New Roman" w:hAnsi="Calibri" w:cs="Calibri"/>
          <w:szCs w:val="22"/>
          <w:lang w:eastAsia="cs-CZ"/>
        </w:rPr>
      </w:pPr>
    </w:p>
    <w:p w:rsidR="00FD2F0F" w:rsidRPr="00E05BFE" w:rsidRDefault="00FD2F0F" w:rsidP="001437CD">
      <w:pPr>
        <w:numPr>
          <w:ilvl w:val="1"/>
          <w:numId w:val="8"/>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 xml:space="preserve">Splatnost faktury je 15 dnů ode dne jejího prokazatelného doručení kupujícímu. Fakturu je prodávající povinen doručit na adresu: Česká zemědělská univerzita v Praze, Ekonomický odbor, Kamýcká 129, PSČ 165 00, Praha – Suchdol. </w:t>
      </w:r>
      <w:r w:rsidRPr="00E05BFE">
        <w:rPr>
          <w:rFonts w:ascii="Calibri" w:eastAsia="Times New Roman" w:hAnsi="Calibri" w:cs="Calibri"/>
          <w:snapToGrid w:val="0"/>
          <w:szCs w:val="22"/>
          <w:lang w:eastAsia="cs-CZ"/>
        </w:rPr>
        <w:t>Jiné doručení nebude považováno za řádné s tím, že kupujícímu nevznikne povinnost fakturu doručenou jiným způsobem uhradit</w:t>
      </w:r>
      <w:r w:rsidRPr="00E05BFE">
        <w:rPr>
          <w:rFonts w:ascii="Calibri" w:eastAsia="Times New Roman" w:hAnsi="Calibri" w:cs="Calibri"/>
          <w:szCs w:val="22"/>
          <w:lang w:eastAsia="cs-CZ"/>
        </w:rPr>
        <w:t>.</w:t>
      </w:r>
    </w:p>
    <w:p w:rsidR="00FD2F0F" w:rsidRPr="00E05BFE" w:rsidRDefault="00FD2F0F" w:rsidP="001437CD">
      <w:pPr>
        <w:tabs>
          <w:tab w:val="num" w:pos="709"/>
        </w:tabs>
        <w:ind w:left="709" w:hanging="709"/>
        <w:rPr>
          <w:rFonts w:ascii="Calibri" w:eastAsia="Times New Roman" w:hAnsi="Calibri" w:cs="Calibri"/>
          <w:szCs w:val="22"/>
          <w:lang w:eastAsia="cs-CZ"/>
        </w:rPr>
      </w:pPr>
    </w:p>
    <w:p w:rsidR="00FD2F0F" w:rsidRPr="00E05BFE" w:rsidRDefault="00FD2F0F" w:rsidP="001437CD">
      <w:pPr>
        <w:numPr>
          <w:ilvl w:val="1"/>
          <w:numId w:val="8"/>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Za den platby se považuje den odepsání fakturované částky z bankovního účtu kupujícího ve prospěch bankovního účtu prodávajícího.</w:t>
      </w:r>
    </w:p>
    <w:p w:rsidR="00FD2F0F" w:rsidRPr="00E05BFE" w:rsidRDefault="00FD2F0F" w:rsidP="001437CD">
      <w:pPr>
        <w:tabs>
          <w:tab w:val="num" w:pos="709"/>
        </w:tabs>
        <w:ind w:left="708"/>
        <w:rPr>
          <w:rFonts w:ascii="Calibri" w:eastAsia="Times New Roman" w:hAnsi="Calibri" w:cs="Calibri"/>
          <w:szCs w:val="22"/>
          <w:lang w:eastAsia="cs-CZ"/>
        </w:rPr>
      </w:pPr>
    </w:p>
    <w:p w:rsidR="00FD2F0F" w:rsidRPr="00E05BFE" w:rsidRDefault="00FD2F0F" w:rsidP="001437CD">
      <w:pPr>
        <w:numPr>
          <w:ilvl w:val="1"/>
          <w:numId w:val="8"/>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Times New Roman"/>
          <w:bCs/>
          <w:szCs w:val="22"/>
          <w:lang w:eastAsia="cs-CZ"/>
        </w:rPr>
        <w:t xml:space="preserve">Úhrada kupní ceny nebo její části bude prodávajícímu převedena na jeho účet zveřejněný správcem daně podle § 98 zákona č. 235/2004 Sb., o dani z přidané hodnoty, ve znění pozdějších předpisů, a to i v případě, že na faktuře bude uveden jiný bankovní účet. Pokud prodávající nebude mít bankovní účet zveřejněný podle § 98 zákona č. 235/2004 Sb., o dani </w:t>
      </w:r>
      <w:r w:rsidRPr="00E05BFE">
        <w:rPr>
          <w:rFonts w:ascii="Calibri" w:eastAsia="Times New Roman" w:hAnsi="Calibri" w:cs="Times New Roman"/>
          <w:bCs/>
          <w:szCs w:val="22"/>
          <w:lang w:eastAsia="cs-CZ"/>
        </w:rPr>
        <w:lastRenderedPageBreak/>
        <w:t>z přidané hodnoty, ve znění pozdějších předpisů, správcem daně, provede kupující úhradu na bankovní účet až po jeho zveřejnění správcem daně, aniž by byl kupující v prodlení s úhradou. Zveřejnění bankovního účtu správcem daně oznámí prodávající bezodkladně kupujícímu.</w:t>
      </w:r>
    </w:p>
    <w:p w:rsidR="00FD2F0F" w:rsidRPr="00E05BFE" w:rsidRDefault="00FD2F0F" w:rsidP="00FD2F0F">
      <w:pPr>
        <w:keepNext/>
        <w:rPr>
          <w:rFonts w:ascii="Calibri" w:eastAsia="Times New Roman" w:hAnsi="Calibri" w:cs="Calibri"/>
          <w:szCs w:val="22"/>
          <w:lang w:eastAsia="cs-CZ"/>
        </w:rPr>
      </w:pPr>
    </w:p>
    <w:p w:rsidR="00FD2F0F" w:rsidRPr="00E05BFE" w:rsidRDefault="00FD2F0F" w:rsidP="00FD2F0F">
      <w:pPr>
        <w:keepNext/>
        <w:jc w:val="center"/>
        <w:rPr>
          <w:rFonts w:ascii="Calibri" w:eastAsia="Times New Roman" w:hAnsi="Calibri" w:cs="Calibri"/>
          <w:b/>
          <w:szCs w:val="22"/>
          <w:lang w:eastAsia="cs-CZ"/>
        </w:rPr>
      </w:pPr>
      <w:r w:rsidRPr="00E05BFE">
        <w:rPr>
          <w:rFonts w:ascii="Calibri" w:eastAsia="Times New Roman" w:hAnsi="Calibri" w:cs="Calibri"/>
          <w:b/>
          <w:szCs w:val="22"/>
          <w:lang w:eastAsia="cs-CZ"/>
        </w:rPr>
        <w:t>V.</w:t>
      </w:r>
    </w:p>
    <w:p w:rsidR="00FD2F0F" w:rsidRPr="00E05BFE" w:rsidRDefault="00FD2F0F" w:rsidP="00FD2F0F">
      <w:pPr>
        <w:keepNext/>
        <w:jc w:val="center"/>
        <w:rPr>
          <w:rFonts w:ascii="Calibri" w:eastAsia="Times New Roman" w:hAnsi="Calibri" w:cs="Calibri"/>
          <w:b/>
          <w:szCs w:val="22"/>
          <w:lang w:eastAsia="cs-CZ"/>
        </w:rPr>
      </w:pPr>
      <w:r w:rsidRPr="00E05BFE">
        <w:rPr>
          <w:rFonts w:ascii="Calibri" w:eastAsia="Times New Roman" w:hAnsi="Calibri" w:cs="Calibri"/>
          <w:b/>
          <w:szCs w:val="22"/>
          <w:lang w:eastAsia="cs-CZ"/>
        </w:rPr>
        <w:t>Práva a povinnosti stran</w:t>
      </w:r>
    </w:p>
    <w:p w:rsidR="00FD2F0F" w:rsidRPr="00E05BFE" w:rsidRDefault="00FD2F0F" w:rsidP="00FD2F0F">
      <w:pPr>
        <w:keepNext/>
        <w:rPr>
          <w:rFonts w:ascii="Calibri" w:eastAsia="Times New Roman" w:hAnsi="Calibri" w:cs="Calibri"/>
          <w:szCs w:val="22"/>
          <w:lang w:eastAsia="cs-CZ"/>
        </w:rPr>
      </w:pPr>
    </w:p>
    <w:p w:rsidR="00FD2F0F" w:rsidRPr="00E05BFE" w:rsidRDefault="00FD2F0F" w:rsidP="001437CD">
      <w:pPr>
        <w:keepNext/>
        <w:numPr>
          <w:ilvl w:val="1"/>
          <w:numId w:val="9"/>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Prodávající je povinen dodat zboží v dohodnutém množství, jakosti a provedení. Veškeré zboží dodávané prodávajícím kupujícímu z titulu této smlouvy musí splňovat kvalitativní požadavky dle této smlouvy.</w:t>
      </w:r>
    </w:p>
    <w:p w:rsidR="00FD2F0F" w:rsidRPr="00E05BFE" w:rsidRDefault="00FD2F0F" w:rsidP="001437CD">
      <w:pPr>
        <w:tabs>
          <w:tab w:val="num" w:pos="709"/>
        </w:tabs>
        <w:autoSpaceDE w:val="0"/>
        <w:autoSpaceDN w:val="0"/>
        <w:adjustRightInd w:val="0"/>
        <w:ind w:left="709" w:hanging="709"/>
        <w:rPr>
          <w:rFonts w:ascii="Calibri" w:eastAsia="Times New Roman" w:hAnsi="Calibri" w:cs="Calibri"/>
          <w:szCs w:val="22"/>
          <w:lang w:eastAsia="cs-CZ"/>
        </w:rPr>
      </w:pPr>
    </w:p>
    <w:p w:rsidR="00FD2F0F" w:rsidRPr="00E05BFE" w:rsidRDefault="00FD2F0F" w:rsidP="001437CD">
      <w:pPr>
        <w:numPr>
          <w:ilvl w:val="1"/>
          <w:numId w:val="9"/>
        </w:numPr>
        <w:tabs>
          <w:tab w:val="clear" w:pos="360"/>
          <w:tab w:val="num" w:pos="709"/>
        </w:tabs>
        <w:autoSpaceDE w:val="0"/>
        <w:autoSpaceDN w:val="0"/>
        <w:adjustRightInd w:val="0"/>
        <w:ind w:left="709" w:hanging="709"/>
        <w:rPr>
          <w:rFonts w:ascii="Calibri" w:eastAsia="Times New Roman" w:hAnsi="Calibri" w:cs="Calibri"/>
          <w:b/>
          <w:bCs/>
          <w:szCs w:val="22"/>
          <w:lang w:eastAsia="cs-CZ"/>
        </w:rPr>
      </w:pPr>
      <w:r w:rsidRPr="00E05BFE">
        <w:rPr>
          <w:rFonts w:ascii="Calibri" w:eastAsia="Times New Roman" w:hAnsi="Calibri" w:cs="Calibri"/>
          <w:szCs w:val="22"/>
          <w:lang w:eastAsia="cs-CZ"/>
        </w:rPr>
        <w:t>Prodávající je povinen dodat zboží bez vad kupujícímu v souladu s podmínkami této smlouvy, přičemž za řádné dodání zboží se považuje jeho převzetí kupujícím, a to na základě potvrzení této skutečnosti v protokolu o předání a převzetí dodávky. Předávací protokol může být podepsán nejdříve v okamžiku, kdy bude beze zbytku realizována dodávka zboží prodávajícím včetně souvisejících výkonů a služeb sjednaných touto smlouvou.</w:t>
      </w:r>
    </w:p>
    <w:p w:rsidR="00FD2F0F" w:rsidRPr="00E05BFE" w:rsidRDefault="00FD2F0F" w:rsidP="001437CD">
      <w:pPr>
        <w:ind w:left="708"/>
        <w:rPr>
          <w:rFonts w:ascii="Calibri" w:eastAsia="Times New Roman" w:hAnsi="Calibri" w:cs="Calibri"/>
          <w:szCs w:val="22"/>
          <w:lang w:eastAsia="cs-CZ"/>
        </w:rPr>
      </w:pPr>
    </w:p>
    <w:p w:rsidR="00FD2F0F" w:rsidRPr="00E05BFE" w:rsidRDefault="00FD2F0F" w:rsidP="001437CD">
      <w:pPr>
        <w:numPr>
          <w:ilvl w:val="1"/>
          <w:numId w:val="9"/>
        </w:numPr>
        <w:tabs>
          <w:tab w:val="clear" w:pos="360"/>
          <w:tab w:val="num" w:pos="709"/>
        </w:tabs>
        <w:autoSpaceDE w:val="0"/>
        <w:autoSpaceDN w:val="0"/>
        <w:adjustRightInd w:val="0"/>
        <w:ind w:left="709" w:hanging="709"/>
        <w:rPr>
          <w:rFonts w:ascii="Calibri" w:eastAsia="Times New Roman" w:hAnsi="Calibri" w:cs="Calibri"/>
          <w:b/>
          <w:bCs/>
          <w:szCs w:val="22"/>
          <w:lang w:eastAsia="cs-CZ"/>
        </w:rPr>
      </w:pPr>
      <w:r w:rsidRPr="00E05BFE">
        <w:rPr>
          <w:rFonts w:ascii="Calibri" w:eastAsia="Times New Roman" w:hAnsi="Calibri" w:cs="Calibri"/>
          <w:szCs w:val="22"/>
          <w:lang w:eastAsia="cs-CZ"/>
        </w:rPr>
        <w:t xml:space="preserve">Prodávající je povinen kupujícímu předat doklady, které jsou nutné k převzetí a k užívání zboží (zejména technická dokumentace, uživatelská dokumentace a záruční listy). </w:t>
      </w:r>
      <w:r w:rsidRPr="00E05BFE">
        <w:rPr>
          <w:rFonts w:ascii="Calibri" w:eastAsia="Times New Roman" w:hAnsi="Calibri" w:cs="Calibri"/>
          <w:lang w:eastAsia="cs-CZ"/>
        </w:rPr>
        <w:t>Vše výlučně v českém jazyce a podle předpisů platných v ČR, pokud nebude dohodnuto jinak</w:t>
      </w:r>
      <w:r w:rsidRPr="00E05BFE">
        <w:rPr>
          <w:rFonts w:ascii="Calibri" w:eastAsia="Times New Roman" w:hAnsi="Calibri" w:cs="Calibri"/>
          <w:szCs w:val="22"/>
          <w:lang w:eastAsia="cs-CZ"/>
        </w:rPr>
        <w:t>. Prodávající je povinen na své náklady zajistit dopravu do sídla Kupujícího.</w:t>
      </w:r>
    </w:p>
    <w:p w:rsidR="00FD2F0F" w:rsidRPr="00E05BFE" w:rsidRDefault="00FD2F0F" w:rsidP="001437CD">
      <w:pPr>
        <w:tabs>
          <w:tab w:val="num" w:pos="709"/>
        </w:tabs>
        <w:autoSpaceDE w:val="0"/>
        <w:autoSpaceDN w:val="0"/>
        <w:adjustRightInd w:val="0"/>
        <w:rPr>
          <w:rFonts w:ascii="Calibri" w:eastAsia="Times New Roman" w:hAnsi="Calibri" w:cs="Calibri"/>
          <w:szCs w:val="22"/>
          <w:lang w:eastAsia="cs-CZ"/>
        </w:rPr>
      </w:pPr>
    </w:p>
    <w:p w:rsidR="00FD2F0F" w:rsidRPr="00E05BFE" w:rsidRDefault="00FD2F0F" w:rsidP="001437CD">
      <w:pPr>
        <w:numPr>
          <w:ilvl w:val="1"/>
          <w:numId w:val="9"/>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 xml:space="preserve">Kupující nabývá vlastnického práva ke zboží dnem převzetí zboží od prodávajícího v souladu s odst. </w:t>
      </w:r>
      <w:proofErr w:type="gramStart"/>
      <w:r w:rsidRPr="00E05BFE">
        <w:rPr>
          <w:rFonts w:ascii="Calibri" w:eastAsia="Times New Roman" w:hAnsi="Calibri" w:cs="Calibri"/>
          <w:szCs w:val="22"/>
          <w:lang w:eastAsia="cs-CZ"/>
        </w:rPr>
        <w:t>5.2. této</w:t>
      </w:r>
      <w:proofErr w:type="gramEnd"/>
      <w:r w:rsidRPr="00E05BFE">
        <w:rPr>
          <w:rFonts w:ascii="Calibri" w:eastAsia="Times New Roman" w:hAnsi="Calibri" w:cs="Calibri"/>
          <w:szCs w:val="22"/>
          <w:lang w:eastAsia="cs-CZ"/>
        </w:rPr>
        <w:t xml:space="preserve"> smlouvy. Stejným okamžikem přechází na kupujícího také nebezpečí škody na věci.</w:t>
      </w:r>
    </w:p>
    <w:p w:rsidR="00FD2F0F" w:rsidRPr="00E05BFE" w:rsidRDefault="00FD2F0F" w:rsidP="001437CD">
      <w:pPr>
        <w:tabs>
          <w:tab w:val="num" w:pos="709"/>
        </w:tabs>
        <w:autoSpaceDE w:val="0"/>
        <w:autoSpaceDN w:val="0"/>
        <w:adjustRightInd w:val="0"/>
        <w:ind w:left="709" w:hanging="709"/>
        <w:rPr>
          <w:rFonts w:ascii="Calibri" w:eastAsia="Times New Roman" w:hAnsi="Calibri" w:cs="Calibri"/>
          <w:bCs/>
          <w:szCs w:val="22"/>
          <w:lang w:eastAsia="cs-CZ"/>
        </w:rPr>
      </w:pPr>
    </w:p>
    <w:p w:rsidR="00FD2F0F" w:rsidRPr="00E05BFE" w:rsidRDefault="00FD2F0F" w:rsidP="001437CD">
      <w:pPr>
        <w:numPr>
          <w:ilvl w:val="1"/>
          <w:numId w:val="9"/>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 xml:space="preserve">Prodávající je povinen neprodleně vyrozumět kupujícího o případném ohrožení doby plnění a o všech skutečnostech, které mohou předmět plnění znemožnit. </w:t>
      </w:r>
    </w:p>
    <w:p w:rsidR="00FD2F0F" w:rsidRPr="00E05BFE" w:rsidRDefault="00FD2F0F" w:rsidP="001437CD">
      <w:pPr>
        <w:tabs>
          <w:tab w:val="num" w:pos="709"/>
        </w:tabs>
        <w:autoSpaceDE w:val="0"/>
        <w:autoSpaceDN w:val="0"/>
        <w:adjustRightInd w:val="0"/>
        <w:ind w:left="709" w:hanging="709"/>
        <w:rPr>
          <w:rFonts w:ascii="Calibri" w:eastAsia="Times New Roman" w:hAnsi="Calibri" w:cs="Calibri"/>
          <w:szCs w:val="22"/>
          <w:lang w:eastAsia="cs-CZ"/>
        </w:rPr>
      </w:pPr>
    </w:p>
    <w:p w:rsidR="00FD2F0F" w:rsidRPr="00E05BFE" w:rsidRDefault="00FD2F0F" w:rsidP="001437CD">
      <w:pPr>
        <w:numPr>
          <w:ilvl w:val="1"/>
          <w:numId w:val="9"/>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Prodávající musí být schopen prokázat kupujícímu, že řádným způsobem uzavřel platnou dohodu o podpoře s výrobcem zboží tak, aby v případě závady zboží, kterou prodávající není schopen vyřešit sám, bylo možné vyřešit závadu přímo s výrobcem zboží. Zároveň je prodávající povinen zajistit po celou dobu trvání záruky přístup k dokumentaci výrobce zboží a znalostní databázi, kterou výrobce v rámci své podpory poskytuje (včetně dokumentace v českém jazyce, je-li k dispozici).</w:t>
      </w:r>
    </w:p>
    <w:p w:rsidR="00FD2F0F" w:rsidRPr="00E05BFE" w:rsidRDefault="00FD2F0F" w:rsidP="001437CD">
      <w:pPr>
        <w:tabs>
          <w:tab w:val="num" w:pos="709"/>
        </w:tabs>
        <w:autoSpaceDE w:val="0"/>
        <w:autoSpaceDN w:val="0"/>
        <w:adjustRightInd w:val="0"/>
        <w:ind w:left="709" w:hanging="709"/>
        <w:rPr>
          <w:rFonts w:ascii="Calibri" w:eastAsia="Times New Roman" w:hAnsi="Calibri" w:cs="Calibri"/>
          <w:szCs w:val="22"/>
          <w:lang w:eastAsia="cs-CZ"/>
        </w:rPr>
      </w:pPr>
    </w:p>
    <w:p w:rsidR="00FD2F0F" w:rsidRPr="00E05BFE" w:rsidRDefault="00FD2F0F" w:rsidP="001437CD">
      <w:pPr>
        <w:numPr>
          <w:ilvl w:val="1"/>
          <w:numId w:val="9"/>
        </w:numPr>
        <w:tabs>
          <w:tab w:val="clear" w:pos="360"/>
          <w:tab w:val="num" w:pos="709"/>
        </w:tabs>
        <w:autoSpaceDE w:val="0"/>
        <w:autoSpaceDN w:val="0"/>
        <w:adjustRightInd w:val="0"/>
        <w:ind w:left="709" w:hanging="709"/>
        <w:rPr>
          <w:rFonts w:ascii="Calibri" w:eastAsia="Times New Roman" w:hAnsi="Calibri" w:cs="Calibri"/>
          <w:bCs/>
          <w:szCs w:val="22"/>
          <w:lang w:eastAsia="cs-CZ"/>
        </w:rPr>
      </w:pPr>
      <w:r w:rsidRPr="00E05BFE">
        <w:rPr>
          <w:rFonts w:ascii="Calibri" w:eastAsia="Times New Roman" w:hAnsi="Calibri" w:cs="Calibri"/>
          <w:szCs w:val="22"/>
          <w:lang w:eastAsia="cs-CZ"/>
        </w:rPr>
        <w:t>Prodávající odpovídá kupujícímu za škodu způsobenou porušením povinností podle této smlouvy nebo povinnosti stanovené obecně závazným právním předpisem.</w:t>
      </w:r>
    </w:p>
    <w:p w:rsidR="00FD2F0F" w:rsidRPr="00E05BFE" w:rsidRDefault="00FD2F0F" w:rsidP="001437CD">
      <w:pPr>
        <w:tabs>
          <w:tab w:val="num" w:pos="709"/>
        </w:tabs>
        <w:ind w:left="708"/>
        <w:rPr>
          <w:rFonts w:ascii="Calibri" w:eastAsia="Times New Roman" w:hAnsi="Calibri" w:cs="Calibri"/>
          <w:szCs w:val="22"/>
          <w:lang w:eastAsia="cs-CZ"/>
        </w:rPr>
      </w:pPr>
    </w:p>
    <w:p w:rsidR="00FD2F0F" w:rsidRPr="00E05BFE" w:rsidRDefault="00FD2F0F" w:rsidP="001437CD">
      <w:pPr>
        <w:numPr>
          <w:ilvl w:val="1"/>
          <w:numId w:val="9"/>
        </w:numPr>
        <w:tabs>
          <w:tab w:val="clear" w:pos="360"/>
          <w:tab w:val="num" w:pos="709"/>
        </w:tabs>
        <w:autoSpaceDE w:val="0"/>
        <w:autoSpaceDN w:val="0"/>
        <w:adjustRightInd w:val="0"/>
        <w:ind w:left="709" w:hanging="709"/>
        <w:rPr>
          <w:rFonts w:ascii="Calibri" w:eastAsia="Times New Roman" w:hAnsi="Calibri" w:cs="Calibri"/>
          <w:bCs/>
          <w:szCs w:val="22"/>
          <w:lang w:eastAsia="cs-CZ"/>
        </w:rPr>
      </w:pPr>
      <w:r w:rsidRPr="00E05BFE">
        <w:rPr>
          <w:rFonts w:ascii="Calibri" w:eastAsia="Times New Roman" w:hAnsi="Calibri" w:cs="Calibri"/>
          <w:szCs w:val="22"/>
          <w:lang w:eastAsia="cs-CZ"/>
        </w:rPr>
        <w:t>Strany se dohodly a prodávající určil, že osobou oprávněnou k jednání za prodávajícího ve věcech, které se týkají této smlouvy a její realizace je:</w:t>
      </w:r>
    </w:p>
    <w:p w:rsidR="00FD2F0F" w:rsidRPr="00E05BFE" w:rsidRDefault="00FD2F0F" w:rsidP="001437CD">
      <w:pPr>
        <w:tabs>
          <w:tab w:val="num" w:pos="709"/>
        </w:tabs>
        <w:ind w:left="720"/>
        <w:rPr>
          <w:rFonts w:ascii="Calibri" w:eastAsia="Times New Roman" w:hAnsi="Calibri" w:cs="Calibri"/>
          <w:szCs w:val="22"/>
          <w:lang w:eastAsia="cs-CZ"/>
        </w:rPr>
      </w:pPr>
      <w:r w:rsidRPr="00E05BFE">
        <w:rPr>
          <w:rFonts w:ascii="Calibri" w:eastAsia="Times New Roman" w:hAnsi="Calibri" w:cs="Calibri"/>
          <w:szCs w:val="22"/>
          <w:lang w:eastAsia="cs-CZ"/>
        </w:rPr>
        <w:t xml:space="preserve">Jméno: </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Pr>
          <w:rFonts w:ascii="Calibri" w:eastAsia="Times New Roman" w:hAnsi="Calibri" w:cs="Calibri"/>
          <w:szCs w:val="22"/>
          <w:lang w:eastAsia="cs-CZ"/>
        </w:rPr>
        <w:t>Jiří Chovanec, obchodní ředitel</w:t>
      </w:r>
    </w:p>
    <w:p w:rsidR="00FD2F0F" w:rsidRPr="00E05BFE" w:rsidRDefault="00FD2F0F" w:rsidP="001437CD">
      <w:pPr>
        <w:tabs>
          <w:tab w:val="num" w:pos="709"/>
        </w:tabs>
        <w:ind w:left="720"/>
        <w:rPr>
          <w:rFonts w:ascii="Calibri" w:eastAsia="Times New Roman" w:hAnsi="Calibri" w:cs="Calibri"/>
          <w:szCs w:val="22"/>
          <w:lang w:eastAsia="cs-CZ"/>
        </w:rPr>
      </w:pPr>
      <w:r w:rsidRPr="00E05BFE">
        <w:rPr>
          <w:rFonts w:ascii="Calibri" w:eastAsia="Times New Roman" w:hAnsi="Calibri" w:cs="Calibri"/>
          <w:szCs w:val="22"/>
          <w:lang w:eastAsia="cs-CZ"/>
        </w:rPr>
        <w:t>email:</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proofErr w:type="spellStart"/>
      <w:r>
        <w:rPr>
          <w:rFonts w:ascii="Calibri" w:eastAsia="Times New Roman" w:hAnsi="Calibri" w:cs="Calibri"/>
          <w:szCs w:val="22"/>
          <w:lang w:eastAsia="cs-CZ"/>
        </w:rPr>
        <w:t>jchovanec</w:t>
      </w:r>
      <w:proofErr w:type="spellEnd"/>
      <w:r>
        <w:rPr>
          <w:rFonts w:ascii="Calibri" w:eastAsia="Times New Roman" w:hAnsi="Calibri" w:cs="Calibri"/>
          <w:szCs w:val="22"/>
          <w:lang w:val="en-US" w:eastAsia="cs-CZ"/>
        </w:rPr>
        <w:t>@</w:t>
      </w:r>
      <w:r>
        <w:rPr>
          <w:rFonts w:ascii="Calibri" w:eastAsia="Times New Roman" w:hAnsi="Calibri" w:cs="Calibri"/>
          <w:szCs w:val="22"/>
          <w:lang w:eastAsia="cs-CZ"/>
        </w:rPr>
        <w:t>totalservice.cz</w:t>
      </w:r>
    </w:p>
    <w:p w:rsidR="00FD2F0F" w:rsidRPr="00E05BFE" w:rsidRDefault="00FD2F0F" w:rsidP="001437CD">
      <w:pPr>
        <w:tabs>
          <w:tab w:val="num" w:pos="709"/>
        </w:tabs>
        <w:ind w:left="720"/>
        <w:rPr>
          <w:rFonts w:ascii="Calibri" w:eastAsia="Times New Roman" w:hAnsi="Calibri" w:cs="Calibri"/>
          <w:szCs w:val="22"/>
          <w:lang w:eastAsia="cs-CZ"/>
        </w:rPr>
      </w:pPr>
      <w:r>
        <w:rPr>
          <w:rFonts w:ascii="Calibri" w:eastAsia="Times New Roman" w:hAnsi="Calibri" w:cs="Calibri"/>
          <w:szCs w:val="22"/>
          <w:lang w:eastAsia="cs-CZ"/>
        </w:rPr>
        <w:t xml:space="preserve">tel.: </w:t>
      </w:r>
      <w:r>
        <w:rPr>
          <w:rFonts w:ascii="Calibri" w:eastAsia="Times New Roman" w:hAnsi="Calibri" w:cs="Calibri"/>
          <w:szCs w:val="22"/>
          <w:lang w:eastAsia="cs-CZ"/>
        </w:rPr>
        <w:tab/>
      </w:r>
      <w:r>
        <w:rPr>
          <w:rFonts w:ascii="Calibri" w:eastAsia="Times New Roman" w:hAnsi="Calibri" w:cs="Calibri"/>
          <w:szCs w:val="22"/>
          <w:lang w:eastAsia="cs-CZ"/>
        </w:rPr>
        <w:tab/>
        <w:t>+420 602 382 363</w:t>
      </w:r>
    </w:p>
    <w:p w:rsidR="00FD2F0F" w:rsidRPr="00E05BFE" w:rsidRDefault="00FD2F0F" w:rsidP="001437CD">
      <w:pPr>
        <w:tabs>
          <w:tab w:val="num" w:pos="709"/>
        </w:tabs>
        <w:rPr>
          <w:rFonts w:ascii="Calibri" w:eastAsia="Times New Roman" w:hAnsi="Calibri" w:cs="Calibri"/>
          <w:szCs w:val="22"/>
          <w:lang w:eastAsia="cs-CZ"/>
        </w:rPr>
      </w:pPr>
    </w:p>
    <w:p w:rsidR="00FD2F0F" w:rsidRPr="00E05BFE" w:rsidRDefault="00FD2F0F" w:rsidP="001437CD">
      <w:pPr>
        <w:numPr>
          <w:ilvl w:val="1"/>
          <w:numId w:val="9"/>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Strany se dohodly a kupující určil, že osobou oprávněnou k jednání za kupujícího ve věcech, které se týkají této smlouvy a její realizace je:</w:t>
      </w:r>
    </w:p>
    <w:p w:rsidR="00FD2F0F" w:rsidRPr="00E05BFE" w:rsidRDefault="00FD2F0F" w:rsidP="001437CD">
      <w:pPr>
        <w:tabs>
          <w:tab w:val="num" w:pos="709"/>
        </w:tabs>
        <w:ind w:left="720"/>
        <w:rPr>
          <w:rFonts w:ascii="Calibri" w:eastAsia="Times New Roman" w:hAnsi="Calibri" w:cs="Calibri"/>
          <w:szCs w:val="22"/>
          <w:lang w:eastAsia="cs-CZ"/>
        </w:rPr>
      </w:pPr>
      <w:r w:rsidRPr="00E05BFE">
        <w:rPr>
          <w:rFonts w:ascii="Calibri" w:eastAsia="Times New Roman" w:hAnsi="Calibri" w:cs="Calibri"/>
          <w:szCs w:val="22"/>
          <w:lang w:eastAsia="cs-CZ"/>
        </w:rPr>
        <w:t>Jméno:</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t>Ing. Petr Štěpán</w:t>
      </w:r>
    </w:p>
    <w:p w:rsidR="00FD2F0F" w:rsidRPr="00E05BFE" w:rsidRDefault="00FD2F0F" w:rsidP="001437CD">
      <w:pPr>
        <w:tabs>
          <w:tab w:val="num" w:pos="709"/>
        </w:tabs>
        <w:ind w:left="720"/>
        <w:rPr>
          <w:rFonts w:ascii="Calibri" w:eastAsia="Times New Roman" w:hAnsi="Calibri" w:cs="Calibri"/>
          <w:szCs w:val="22"/>
          <w:lang w:eastAsia="cs-CZ"/>
        </w:rPr>
      </w:pPr>
      <w:r w:rsidRPr="00E05BFE">
        <w:rPr>
          <w:rFonts w:ascii="Calibri" w:eastAsia="Times New Roman" w:hAnsi="Calibri" w:cs="Calibri"/>
          <w:szCs w:val="22"/>
          <w:lang w:eastAsia="cs-CZ"/>
        </w:rPr>
        <w:t>email:</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proofErr w:type="spellStart"/>
      <w:r w:rsidRPr="00E05BFE">
        <w:rPr>
          <w:rFonts w:ascii="Calibri" w:eastAsia="Times New Roman" w:hAnsi="Calibri" w:cs="Calibri"/>
          <w:szCs w:val="22"/>
          <w:lang w:eastAsia="cs-CZ"/>
        </w:rPr>
        <w:t>pstepan</w:t>
      </w:r>
      <w:proofErr w:type="spellEnd"/>
      <w:r w:rsidRPr="00E05BFE">
        <w:rPr>
          <w:rFonts w:ascii="Calibri" w:eastAsia="Times New Roman" w:hAnsi="Calibri" w:cs="Calibri"/>
          <w:szCs w:val="22"/>
          <w:lang w:val="en-US" w:eastAsia="cs-CZ"/>
        </w:rPr>
        <w:t>@oikt.czu.cz</w:t>
      </w:r>
    </w:p>
    <w:p w:rsidR="00FD2F0F" w:rsidRPr="00E05BFE" w:rsidRDefault="00FD2F0F" w:rsidP="001437CD">
      <w:pPr>
        <w:tabs>
          <w:tab w:val="num" w:pos="709"/>
        </w:tabs>
        <w:ind w:left="720"/>
        <w:rPr>
          <w:rFonts w:ascii="Calibri" w:eastAsia="Times New Roman" w:hAnsi="Calibri" w:cs="Calibri"/>
          <w:szCs w:val="22"/>
          <w:lang w:eastAsia="cs-CZ"/>
        </w:rPr>
      </w:pPr>
      <w:r w:rsidRPr="00E05BFE">
        <w:rPr>
          <w:rFonts w:ascii="Calibri" w:eastAsia="Times New Roman" w:hAnsi="Calibri" w:cs="Calibri"/>
          <w:szCs w:val="22"/>
          <w:lang w:eastAsia="cs-CZ"/>
        </w:rPr>
        <w:t xml:space="preserve">tel.: </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t>+420 730 842 120</w:t>
      </w:r>
    </w:p>
    <w:p w:rsidR="00FD2F0F" w:rsidRPr="00E05BFE" w:rsidRDefault="00FD2F0F" w:rsidP="00A97DDF">
      <w:pPr>
        <w:ind w:left="720"/>
        <w:rPr>
          <w:rFonts w:ascii="Calibri" w:eastAsia="Times New Roman" w:hAnsi="Calibri" w:cs="Calibri"/>
          <w:szCs w:val="22"/>
          <w:lang w:eastAsia="cs-CZ"/>
        </w:rPr>
      </w:pPr>
    </w:p>
    <w:p w:rsidR="00FD2F0F" w:rsidRPr="00E05BFE" w:rsidRDefault="00FD2F0F" w:rsidP="001437CD">
      <w:pPr>
        <w:numPr>
          <w:ilvl w:val="1"/>
          <w:numId w:val="9"/>
        </w:numPr>
        <w:ind w:left="709" w:hanging="709"/>
        <w:rPr>
          <w:rFonts w:ascii="Calibri" w:eastAsia="Times New Roman" w:hAnsi="Calibri" w:cs="Calibri"/>
          <w:szCs w:val="22"/>
          <w:lang w:eastAsia="cs-CZ"/>
        </w:rPr>
      </w:pPr>
      <w:bookmarkStart w:id="0" w:name="_Ref275511911"/>
      <w:r w:rsidRPr="00E05BFE">
        <w:rPr>
          <w:rFonts w:ascii="Calibri" w:eastAsia="Times New Roman" w:hAnsi="Calibri" w:cs="Calibri"/>
          <w:szCs w:val="22"/>
          <w:lang w:eastAsia="cs-CZ"/>
        </w:rPr>
        <w:lastRenderedPageBreak/>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bookmarkEnd w:id="0"/>
    </w:p>
    <w:p w:rsidR="00FD2F0F" w:rsidRPr="00E05BFE" w:rsidRDefault="00FD2F0F" w:rsidP="00FD2F0F">
      <w:pPr>
        <w:rPr>
          <w:rFonts w:ascii="Calibri" w:eastAsia="Times New Roman" w:hAnsi="Calibri" w:cs="Calibri"/>
          <w:szCs w:val="22"/>
          <w:lang w:eastAsia="cs-CZ"/>
        </w:rPr>
      </w:pPr>
    </w:p>
    <w:p w:rsidR="00FD2F0F" w:rsidRPr="00E05BFE" w:rsidRDefault="00FD2F0F" w:rsidP="000B0C94">
      <w:pPr>
        <w:spacing w:line="276" w:lineRule="auto"/>
        <w:ind w:firstLine="426"/>
        <w:jc w:val="center"/>
        <w:rPr>
          <w:rFonts w:ascii="Calibri" w:eastAsia="Times New Roman" w:hAnsi="Calibri" w:cs="Calibri"/>
          <w:b/>
          <w:szCs w:val="22"/>
          <w:lang w:eastAsia="cs-CZ"/>
        </w:rPr>
      </w:pPr>
      <w:r w:rsidRPr="00E05BFE">
        <w:rPr>
          <w:rFonts w:ascii="Calibri" w:eastAsia="Times New Roman" w:hAnsi="Calibri" w:cs="Calibri"/>
          <w:b/>
          <w:szCs w:val="22"/>
          <w:lang w:eastAsia="cs-CZ"/>
        </w:rPr>
        <w:t>VI.</w:t>
      </w:r>
    </w:p>
    <w:p w:rsidR="00FD2F0F" w:rsidRPr="00E05BFE" w:rsidRDefault="00FD2F0F" w:rsidP="000B0C94">
      <w:pPr>
        <w:ind w:firstLine="426"/>
        <w:jc w:val="center"/>
        <w:outlineLvl w:val="0"/>
        <w:rPr>
          <w:rFonts w:ascii="Calibri" w:eastAsia="Times New Roman" w:hAnsi="Calibri" w:cs="Calibri"/>
          <w:b/>
          <w:szCs w:val="22"/>
          <w:lang w:eastAsia="cs-CZ"/>
        </w:rPr>
      </w:pPr>
      <w:r w:rsidRPr="00E05BFE">
        <w:rPr>
          <w:rFonts w:ascii="Calibri" w:eastAsia="Times New Roman" w:hAnsi="Calibri" w:cs="Calibri"/>
          <w:b/>
          <w:szCs w:val="22"/>
          <w:lang w:eastAsia="cs-CZ"/>
        </w:rPr>
        <w:t>Záruka na jakost</w:t>
      </w:r>
    </w:p>
    <w:p w:rsidR="00FD2F0F" w:rsidRPr="00E05BFE" w:rsidRDefault="00FD2F0F" w:rsidP="00FD2F0F">
      <w:pPr>
        <w:jc w:val="center"/>
        <w:outlineLvl w:val="0"/>
        <w:rPr>
          <w:rFonts w:ascii="Calibri" w:eastAsia="Times New Roman" w:hAnsi="Calibri" w:cs="Calibri"/>
          <w:b/>
          <w:szCs w:val="22"/>
          <w:lang w:eastAsia="cs-CZ"/>
        </w:rPr>
      </w:pPr>
    </w:p>
    <w:p w:rsidR="00FD2F0F" w:rsidRPr="00E05BFE" w:rsidRDefault="00FD2F0F" w:rsidP="00FD2F0F">
      <w:pPr>
        <w:ind w:left="705" w:hanging="705"/>
        <w:rPr>
          <w:rFonts w:ascii="Calibri" w:eastAsia="Times New Roman" w:hAnsi="Calibri" w:cs="Calibri"/>
          <w:szCs w:val="22"/>
          <w:lang w:eastAsia="cs-CZ"/>
        </w:rPr>
      </w:pPr>
      <w:proofErr w:type="gramStart"/>
      <w:r w:rsidRPr="00E05BFE">
        <w:rPr>
          <w:rFonts w:ascii="Calibri" w:eastAsia="Times New Roman" w:hAnsi="Calibri" w:cs="Calibri"/>
          <w:b/>
          <w:sz w:val="20"/>
          <w:szCs w:val="20"/>
          <w:lang w:eastAsia="cs-CZ"/>
        </w:rPr>
        <w:t>6.1</w:t>
      </w:r>
      <w:proofErr w:type="gramEnd"/>
      <w:r w:rsidRPr="00E05BFE">
        <w:rPr>
          <w:rFonts w:ascii="Calibri" w:eastAsia="Times New Roman" w:hAnsi="Calibri" w:cs="Calibri"/>
          <w:b/>
          <w:sz w:val="20"/>
          <w:szCs w:val="20"/>
          <w:lang w:eastAsia="cs-CZ"/>
        </w:rPr>
        <w:t>.</w:t>
      </w:r>
      <w:r w:rsidRPr="00E05BFE">
        <w:rPr>
          <w:rFonts w:ascii="Calibri" w:eastAsia="Times New Roman" w:hAnsi="Calibri" w:cs="Calibri"/>
          <w:b/>
          <w:sz w:val="20"/>
          <w:szCs w:val="20"/>
          <w:lang w:eastAsia="cs-CZ"/>
        </w:rPr>
        <w:tab/>
      </w:r>
      <w:r w:rsidRPr="00E05BFE">
        <w:rPr>
          <w:rFonts w:ascii="Calibri" w:eastAsia="Times New Roman" w:hAnsi="Calibri" w:cs="Calibri"/>
          <w:szCs w:val="22"/>
          <w:lang w:eastAsia="cs-CZ"/>
        </w:rPr>
        <w:t xml:space="preserve">Prodávající přebírá záruku za jakost po dobu 36 měsíců. Záruční doba počíná běžet dnem dodání zboží kupujícímu, tj. dnem podpisu protokolu o předání a převzetí zboží kupujícím dle bodu </w:t>
      </w:r>
      <w:proofErr w:type="gramStart"/>
      <w:r w:rsidRPr="00E05BFE">
        <w:rPr>
          <w:rFonts w:ascii="Calibri" w:eastAsia="Times New Roman" w:hAnsi="Calibri" w:cs="Calibri"/>
          <w:szCs w:val="22"/>
          <w:lang w:eastAsia="cs-CZ"/>
        </w:rPr>
        <w:t>5.2. této</w:t>
      </w:r>
      <w:proofErr w:type="gramEnd"/>
      <w:r w:rsidRPr="00E05BFE">
        <w:rPr>
          <w:rFonts w:ascii="Calibri" w:eastAsia="Times New Roman" w:hAnsi="Calibri" w:cs="Calibri"/>
          <w:szCs w:val="22"/>
          <w:lang w:eastAsia="cs-CZ"/>
        </w:rPr>
        <w:t xml:space="preserve"> smlouvy.</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ind w:left="709" w:hanging="709"/>
        <w:rPr>
          <w:rFonts w:ascii="Calibri" w:eastAsia="Times New Roman" w:hAnsi="Calibri" w:cs="Calibri"/>
          <w:szCs w:val="22"/>
          <w:lang w:eastAsia="cs-CZ"/>
        </w:rPr>
      </w:pPr>
      <w:proofErr w:type="gramStart"/>
      <w:r w:rsidRPr="00E05BFE">
        <w:rPr>
          <w:rFonts w:ascii="Calibri" w:eastAsia="Times New Roman" w:hAnsi="Calibri" w:cs="Calibri"/>
          <w:b/>
          <w:sz w:val="20"/>
          <w:szCs w:val="20"/>
          <w:lang w:eastAsia="cs-CZ"/>
        </w:rPr>
        <w:t>6.2</w:t>
      </w:r>
      <w:proofErr w:type="gramEnd"/>
      <w:r w:rsidRPr="00E05BFE">
        <w:rPr>
          <w:rFonts w:ascii="Calibri" w:eastAsia="Times New Roman" w:hAnsi="Calibri" w:cs="Calibri"/>
          <w:b/>
          <w:sz w:val="20"/>
          <w:szCs w:val="20"/>
          <w:lang w:eastAsia="cs-CZ"/>
        </w:rPr>
        <w:t>.</w:t>
      </w:r>
      <w:r w:rsidRPr="00E05BFE">
        <w:rPr>
          <w:rFonts w:ascii="Calibri" w:eastAsia="Times New Roman" w:hAnsi="Calibri" w:cs="Calibri"/>
          <w:b/>
          <w:sz w:val="20"/>
          <w:szCs w:val="20"/>
          <w:lang w:eastAsia="cs-CZ"/>
        </w:rPr>
        <w:tab/>
      </w:r>
      <w:r w:rsidRPr="00E05BFE">
        <w:rPr>
          <w:rFonts w:ascii="Calibri" w:eastAsia="Times New Roman" w:hAnsi="Calibri" w:cs="Calibri"/>
          <w:szCs w:val="22"/>
          <w:lang w:eastAsia="cs-CZ"/>
        </w:rPr>
        <w:t xml:space="preserve">Kupující je povinen písemně ohlásit prodávajícímu záruční vady neprodleně. Záruční opravy provede prodávající bezplatně nejpozději následující den po písemném ohlášení vady, případně prodávající dohodne s kupujícím jinou dobu odstranění reklamované vady. Závada může být po dohodě s kupujícím řešena dodávkou náhradního dílu do následujícího dne od ohlášení závady. Kupující má také nárok na technickou podporu výrobce zařízení po dobu 3 měsíců od dodání zboží kupujícímu. V případě nedodržení těchto prováděcích termínů je kupující dále oprávněn nedostatky nechat odstranit třetí osobou na náklady prodávajícího, </w:t>
      </w:r>
      <w:r w:rsidRPr="00E05BFE">
        <w:rPr>
          <w:rFonts w:ascii="Calibri" w:eastAsia="Times New Roman" w:hAnsi="Calibri" w:cs="Calibri"/>
          <w:szCs w:val="22"/>
          <w:lang w:eastAsia="cs-CZ"/>
        </w:rPr>
        <w:br/>
        <w:t>a to i bez předchozího upozornění na tuto skutečnost.</w:t>
      </w:r>
    </w:p>
    <w:p w:rsidR="00FD2F0F" w:rsidRPr="00E05BFE" w:rsidRDefault="00FD2F0F" w:rsidP="00FD2F0F">
      <w:pPr>
        <w:ind w:left="708"/>
        <w:jc w:val="left"/>
        <w:rPr>
          <w:rFonts w:ascii="Calibri" w:eastAsia="Times New Roman" w:hAnsi="Calibri" w:cs="Calibri"/>
          <w:szCs w:val="22"/>
          <w:lang w:eastAsia="cs-CZ"/>
        </w:rPr>
      </w:pPr>
    </w:p>
    <w:p w:rsidR="00FD2F0F" w:rsidRPr="00E05BFE" w:rsidRDefault="00FD2F0F" w:rsidP="00FD2F0F">
      <w:pPr>
        <w:ind w:left="705" w:hanging="705"/>
        <w:rPr>
          <w:rFonts w:ascii="Calibri" w:eastAsia="Times New Roman" w:hAnsi="Calibri" w:cs="Calibri"/>
          <w:szCs w:val="22"/>
          <w:lang w:eastAsia="cs-CZ"/>
        </w:rPr>
      </w:pPr>
      <w:proofErr w:type="gramStart"/>
      <w:r w:rsidRPr="00E05BFE">
        <w:rPr>
          <w:rFonts w:ascii="Calibri" w:eastAsia="Times New Roman" w:hAnsi="Calibri" w:cs="Calibri"/>
          <w:b/>
          <w:sz w:val="20"/>
          <w:szCs w:val="20"/>
          <w:lang w:eastAsia="cs-CZ"/>
        </w:rPr>
        <w:t>6.3</w:t>
      </w:r>
      <w:proofErr w:type="gramEnd"/>
      <w:r w:rsidRPr="00E05BFE">
        <w:rPr>
          <w:rFonts w:ascii="Calibri" w:eastAsia="Times New Roman" w:hAnsi="Calibri" w:cs="Calibri"/>
          <w:b/>
          <w:sz w:val="20"/>
          <w:szCs w:val="20"/>
          <w:lang w:eastAsia="cs-CZ"/>
        </w:rPr>
        <w:t>.</w:t>
      </w:r>
      <w:r w:rsidRPr="00E05BFE">
        <w:rPr>
          <w:rFonts w:ascii="Calibri" w:eastAsia="Times New Roman" w:hAnsi="Calibri" w:cs="Calibri"/>
          <w:b/>
          <w:sz w:val="20"/>
          <w:szCs w:val="20"/>
          <w:lang w:eastAsia="cs-CZ"/>
        </w:rPr>
        <w:tab/>
      </w:r>
      <w:r w:rsidRPr="00E05BFE">
        <w:rPr>
          <w:rFonts w:ascii="Calibri" w:eastAsia="Times New Roman" w:hAnsi="Calibri" w:cs="Calibri"/>
          <w:szCs w:val="22"/>
          <w:lang w:eastAsia="cs-CZ"/>
        </w:rPr>
        <w:t xml:space="preserve">V případě opravy v záruční době se tato prodlužuje o dobu od oznámení závady kupujícím po její odstranění prodávajícím. </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ind w:left="705" w:hanging="705"/>
        <w:rPr>
          <w:rFonts w:ascii="Calibri" w:eastAsia="Times New Roman" w:hAnsi="Calibri" w:cs="Calibri"/>
          <w:szCs w:val="22"/>
          <w:lang w:eastAsia="cs-CZ"/>
        </w:rPr>
      </w:pPr>
      <w:proofErr w:type="gramStart"/>
      <w:r w:rsidRPr="00E05BFE">
        <w:rPr>
          <w:rFonts w:ascii="Calibri" w:eastAsia="Times New Roman" w:hAnsi="Calibri" w:cs="Calibri"/>
          <w:b/>
          <w:sz w:val="20"/>
          <w:szCs w:val="20"/>
          <w:lang w:eastAsia="cs-CZ"/>
        </w:rPr>
        <w:t>6.4</w:t>
      </w:r>
      <w:proofErr w:type="gramEnd"/>
      <w:r w:rsidRPr="00E05BFE">
        <w:rPr>
          <w:rFonts w:ascii="Calibri" w:eastAsia="Times New Roman" w:hAnsi="Calibri" w:cs="Calibri"/>
          <w:b/>
          <w:sz w:val="20"/>
          <w:szCs w:val="20"/>
          <w:lang w:eastAsia="cs-CZ"/>
        </w:rPr>
        <w:t>.</w:t>
      </w:r>
      <w:r w:rsidRPr="00E05BFE">
        <w:rPr>
          <w:rFonts w:ascii="Calibri" w:eastAsia="Times New Roman" w:hAnsi="Calibri" w:cs="Calibri"/>
          <w:b/>
          <w:sz w:val="20"/>
          <w:szCs w:val="20"/>
          <w:lang w:eastAsia="cs-CZ"/>
        </w:rPr>
        <w:tab/>
      </w:r>
      <w:r w:rsidRPr="00E05BFE">
        <w:rPr>
          <w:rFonts w:ascii="Calibri" w:eastAsia="Times New Roman" w:hAnsi="Calibri" w:cs="Calibri"/>
          <w:szCs w:val="22"/>
          <w:lang w:eastAsia="cs-CZ"/>
        </w:rPr>
        <w:t>Reklamaci lze uplatnit nejpozději do posledního dne záruční doby, přičemž i reklamace odeslaná v poslední den záruční doby se považuje za včas uplatněnou.</w:t>
      </w:r>
    </w:p>
    <w:p w:rsidR="00FD2F0F" w:rsidRPr="00E05BFE" w:rsidRDefault="00FD2F0F" w:rsidP="00FD2F0F">
      <w:pPr>
        <w:ind w:left="705" w:hanging="705"/>
        <w:jc w:val="left"/>
        <w:rPr>
          <w:rFonts w:ascii="Calibri" w:eastAsia="Times New Roman" w:hAnsi="Calibri" w:cs="Calibri"/>
          <w:szCs w:val="22"/>
          <w:lang w:eastAsia="cs-CZ"/>
        </w:rPr>
      </w:pPr>
    </w:p>
    <w:p w:rsidR="00FD2F0F" w:rsidRPr="00E05BFE" w:rsidRDefault="00FD2F0F" w:rsidP="00FD2F0F">
      <w:pPr>
        <w:ind w:left="698" w:hanging="698"/>
        <w:rPr>
          <w:rFonts w:ascii="Calibri" w:eastAsia="Times New Roman" w:hAnsi="Calibri" w:cs="Calibri"/>
          <w:szCs w:val="22"/>
          <w:lang w:eastAsia="cs-CZ"/>
        </w:rPr>
      </w:pPr>
      <w:proofErr w:type="gramStart"/>
      <w:r w:rsidRPr="00E05BFE">
        <w:rPr>
          <w:rFonts w:ascii="Calibri" w:eastAsia="Times New Roman" w:hAnsi="Calibri" w:cs="Calibri"/>
          <w:b/>
          <w:sz w:val="20"/>
          <w:szCs w:val="20"/>
          <w:lang w:eastAsia="cs-CZ"/>
        </w:rPr>
        <w:t>6.5</w:t>
      </w:r>
      <w:proofErr w:type="gramEnd"/>
      <w:r w:rsidRPr="00E05BFE">
        <w:rPr>
          <w:rFonts w:ascii="Calibri" w:eastAsia="Times New Roman" w:hAnsi="Calibri" w:cs="Calibri"/>
          <w:b/>
          <w:sz w:val="20"/>
          <w:szCs w:val="20"/>
          <w:lang w:eastAsia="cs-CZ"/>
        </w:rPr>
        <w:t>.</w:t>
      </w:r>
      <w:r w:rsidRPr="00E05BFE">
        <w:rPr>
          <w:rFonts w:ascii="Calibri" w:eastAsia="Times New Roman" w:hAnsi="Calibri" w:cs="Calibri"/>
          <w:b/>
          <w:sz w:val="20"/>
          <w:szCs w:val="20"/>
          <w:lang w:eastAsia="cs-CZ"/>
        </w:rPr>
        <w:tab/>
      </w:r>
      <w:r w:rsidRPr="00E05BFE">
        <w:rPr>
          <w:rFonts w:ascii="Calibri" w:eastAsia="Times New Roman" w:hAnsi="Calibri" w:cs="Calibri"/>
          <w:szCs w:val="22"/>
          <w:lang w:eastAsia="cs-CZ"/>
        </w:rPr>
        <w:t>Kupující může místo záruční opravy požadovat odstranění reklamačních vad dodáním náhradního zboží za zboží vadné, a to ve lhůtě dle čl. 6.2. této smlouvy.</w:t>
      </w:r>
    </w:p>
    <w:p w:rsidR="00FD2F0F" w:rsidRPr="00E05BFE" w:rsidRDefault="00FD2F0F" w:rsidP="00FD2F0F">
      <w:pPr>
        <w:jc w:val="center"/>
        <w:outlineLvl w:val="0"/>
        <w:rPr>
          <w:rFonts w:ascii="Calibri" w:eastAsia="Times New Roman" w:hAnsi="Calibri" w:cs="Calibri"/>
          <w:b/>
          <w:szCs w:val="22"/>
          <w:lang w:eastAsia="cs-CZ"/>
        </w:rPr>
      </w:pPr>
    </w:p>
    <w:p w:rsidR="00FD2F0F" w:rsidRPr="00E05BFE" w:rsidRDefault="00FD2F0F" w:rsidP="000B0C94">
      <w:pPr>
        <w:ind w:left="426"/>
        <w:jc w:val="center"/>
        <w:rPr>
          <w:rFonts w:ascii="Calibri" w:eastAsia="Times New Roman" w:hAnsi="Calibri" w:cs="Calibri"/>
          <w:b/>
          <w:szCs w:val="22"/>
        </w:rPr>
      </w:pPr>
      <w:r w:rsidRPr="00E05BFE">
        <w:rPr>
          <w:rFonts w:ascii="Calibri" w:eastAsia="Times New Roman" w:hAnsi="Calibri" w:cs="Calibri"/>
          <w:b/>
          <w:szCs w:val="22"/>
        </w:rPr>
        <w:t>VII.</w:t>
      </w:r>
    </w:p>
    <w:p w:rsidR="00FD2F0F" w:rsidRPr="00E05BFE" w:rsidRDefault="00FD2F0F" w:rsidP="000B0C94">
      <w:pPr>
        <w:ind w:left="426"/>
        <w:jc w:val="center"/>
        <w:rPr>
          <w:rFonts w:ascii="Calibri" w:eastAsia="Times New Roman" w:hAnsi="Calibri" w:cs="Calibri"/>
          <w:b/>
          <w:szCs w:val="22"/>
        </w:rPr>
      </w:pPr>
      <w:r w:rsidRPr="00E05BFE">
        <w:rPr>
          <w:rFonts w:ascii="Calibri" w:eastAsia="Times New Roman" w:hAnsi="Calibri" w:cs="Calibri"/>
          <w:b/>
          <w:szCs w:val="22"/>
        </w:rPr>
        <w:t>Sankční ujednání</w:t>
      </w:r>
    </w:p>
    <w:p w:rsidR="00FD2F0F" w:rsidRPr="00E05BFE" w:rsidRDefault="00FD2F0F" w:rsidP="00FD2F0F">
      <w:pPr>
        <w:ind w:left="426"/>
        <w:jc w:val="center"/>
        <w:rPr>
          <w:rFonts w:ascii="Calibri" w:eastAsia="Times New Roman" w:hAnsi="Calibri" w:cs="Calibri"/>
          <w:b/>
          <w:szCs w:val="22"/>
        </w:rPr>
      </w:pPr>
    </w:p>
    <w:p w:rsidR="00FD2F0F" w:rsidRPr="00E05BFE" w:rsidRDefault="00FD2F0F" w:rsidP="001437CD">
      <w:pPr>
        <w:numPr>
          <w:ilvl w:val="1"/>
          <w:numId w:val="10"/>
        </w:numPr>
        <w:tabs>
          <w:tab w:val="clear" w:pos="360"/>
          <w:tab w:val="num" w:pos="709"/>
        </w:tabs>
        <w:ind w:left="709" w:hanging="709"/>
        <w:rPr>
          <w:rFonts w:ascii="Calibri" w:eastAsia="Times New Roman" w:hAnsi="Calibri" w:cs="Calibri"/>
          <w:szCs w:val="22"/>
        </w:rPr>
      </w:pPr>
      <w:r w:rsidRPr="00E05BFE">
        <w:rPr>
          <w:rFonts w:ascii="Calibri" w:eastAsia="Times New Roman" w:hAnsi="Calibri" w:cs="Calibri"/>
          <w:szCs w:val="22"/>
        </w:rPr>
        <w:t>V případě, že prodávající nedodá zboží v termínu dle této smlouvy, zavazuje se kupujícímu uhradit smluvní pokutu ve výši 0,5 % z kupní ceny za každý i jen započatý den prodlení.</w:t>
      </w:r>
    </w:p>
    <w:p w:rsidR="00FD2F0F" w:rsidRPr="00E05BFE" w:rsidRDefault="00FD2F0F" w:rsidP="001437CD">
      <w:pPr>
        <w:tabs>
          <w:tab w:val="num" w:pos="709"/>
        </w:tabs>
        <w:rPr>
          <w:rFonts w:ascii="Calibri" w:eastAsia="Times New Roman" w:hAnsi="Calibri" w:cs="Calibri"/>
          <w:szCs w:val="22"/>
        </w:rPr>
      </w:pPr>
    </w:p>
    <w:p w:rsidR="00FD2F0F" w:rsidRPr="00E05BFE" w:rsidRDefault="00FD2F0F" w:rsidP="001437CD">
      <w:pPr>
        <w:numPr>
          <w:ilvl w:val="1"/>
          <w:numId w:val="10"/>
        </w:numPr>
        <w:tabs>
          <w:tab w:val="clear" w:pos="360"/>
          <w:tab w:val="num" w:pos="709"/>
        </w:tabs>
        <w:ind w:left="709" w:hanging="709"/>
        <w:rPr>
          <w:rFonts w:ascii="Calibri" w:eastAsia="Times New Roman" w:hAnsi="Calibri" w:cs="Calibri"/>
          <w:szCs w:val="22"/>
        </w:rPr>
      </w:pPr>
      <w:r w:rsidRPr="00E05BFE">
        <w:rPr>
          <w:rFonts w:ascii="Calibri" w:eastAsia="Times New Roman" w:hAnsi="Calibri" w:cs="Calibri"/>
          <w:szCs w:val="22"/>
        </w:rPr>
        <w:t>V případě prodlení kupujícího s úhradou faktury je prodávající oprávněn uplatnit vůči kupujícímu úrok z prodlení ve výši 0,05 % z dlužné částky za každý i jen započatý den prodlení s úhradou faktury.</w:t>
      </w:r>
    </w:p>
    <w:p w:rsidR="00FD2F0F" w:rsidRPr="00E05BFE" w:rsidRDefault="00FD2F0F" w:rsidP="001437CD">
      <w:pPr>
        <w:tabs>
          <w:tab w:val="num" w:pos="709"/>
        </w:tabs>
        <w:ind w:left="709" w:hanging="709"/>
        <w:rPr>
          <w:rFonts w:ascii="Calibri" w:eastAsia="Times New Roman" w:hAnsi="Calibri" w:cs="Calibri"/>
          <w:szCs w:val="22"/>
          <w:lang w:eastAsia="cs-CZ"/>
        </w:rPr>
      </w:pPr>
    </w:p>
    <w:p w:rsidR="00FD2F0F" w:rsidRPr="00E05BFE" w:rsidRDefault="00FD2F0F" w:rsidP="001437CD">
      <w:pPr>
        <w:numPr>
          <w:ilvl w:val="1"/>
          <w:numId w:val="10"/>
        </w:numPr>
        <w:tabs>
          <w:tab w:val="clear" w:pos="360"/>
          <w:tab w:val="num" w:pos="709"/>
        </w:tabs>
        <w:ind w:left="709" w:hanging="709"/>
        <w:rPr>
          <w:rFonts w:ascii="Calibri" w:eastAsia="Times New Roman" w:hAnsi="Calibri" w:cs="Calibri"/>
          <w:szCs w:val="22"/>
        </w:rPr>
      </w:pPr>
      <w:r w:rsidRPr="00E05BFE">
        <w:rPr>
          <w:rFonts w:ascii="Calibri" w:eastAsia="Times New Roman" w:hAnsi="Calibri" w:cs="Calibri"/>
          <w:szCs w:val="22"/>
        </w:rPr>
        <w:t xml:space="preserve">Okolnosti vylučující odpovědnost nemají vliv na povinnost platit smluvní pokutu. </w:t>
      </w:r>
    </w:p>
    <w:p w:rsidR="00FD2F0F" w:rsidRPr="00E05BFE" w:rsidRDefault="00FD2F0F" w:rsidP="001437CD">
      <w:pPr>
        <w:tabs>
          <w:tab w:val="num" w:pos="709"/>
        </w:tabs>
        <w:ind w:left="708"/>
        <w:rPr>
          <w:rFonts w:ascii="Calibri" w:eastAsia="Times New Roman" w:hAnsi="Calibri" w:cs="Calibri"/>
          <w:lang w:eastAsia="cs-CZ"/>
        </w:rPr>
      </w:pPr>
    </w:p>
    <w:p w:rsidR="00FD2F0F" w:rsidRPr="00E05BFE" w:rsidRDefault="00FD2F0F" w:rsidP="001437CD">
      <w:pPr>
        <w:numPr>
          <w:ilvl w:val="1"/>
          <w:numId w:val="10"/>
        </w:numPr>
        <w:tabs>
          <w:tab w:val="clear" w:pos="360"/>
          <w:tab w:val="num" w:pos="709"/>
        </w:tabs>
        <w:ind w:left="709" w:hanging="709"/>
        <w:rPr>
          <w:rFonts w:ascii="Calibri" w:eastAsia="Times New Roman" w:hAnsi="Calibri" w:cs="Calibri"/>
          <w:szCs w:val="22"/>
        </w:rPr>
      </w:pPr>
      <w:r w:rsidRPr="00E05BFE">
        <w:rPr>
          <w:rFonts w:ascii="Calibri" w:eastAsia="Times New Roman" w:hAnsi="Calibri" w:cs="Calibri"/>
          <w:szCs w:val="20"/>
        </w:rPr>
        <w:t>Kupující je oprávněn jakoukoli smluvní pokutu jednostranně započítat proti jakékoli pohledávce prodávajícího za kupujícím (včetně pohledávky prodávajícího na zaplacení kupní ceny).</w:t>
      </w:r>
    </w:p>
    <w:p w:rsidR="00FD2F0F" w:rsidRPr="00E05BFE" w:rsidRDefault="00FD2F0F" w:rsidP="001437CD">
      <w:pPr>
        <w:tabs>
          <w:tab w:val="num" w:pos="709"/>
        </w:tabs>
        <w:ind w:left="708"/>
        <w:rPr>
          <w:rFonts w:ascii="Calibri" w:eastAsia="Times New Roman" w:hAnsi="Calibri" w:cs="Calibri"/>
          <w:szCs w:val="22"/>
          <w:lang w:eastAsia="cs-CZ"/>
        </w:rPr>
      </w:pPr>
    </w:p>
    <w:p w:rsidR="00FD2F0F" w:rsidRPr="00E05BFE" w:rsidRDefault="00FD2F0F" w:rsidP="001437CD">
      <w:pPr>
        <w:numPr>
          <w:ilvl w:val="1"/>
          <w:numId w:val="10"/>
        </w:numPr>
        <w:tabs>
          <w:tab w:val="clear" w:pos="360"/>
          <w:tab w:val="num" w:pos="709"/>
        </w:tabs>
        <w:ind w:left="709" w:hanging="709"/>
        <w:rPr>
          <w:rFonts w:ascii="Calibri" w:eastAsia="Times New Roman" w:hAnsi="Calibri" w:cs="Calibri"/>
          <w:szCs w:val="22"/>
        </w:rPr>
      </w:pPr>
      <w:r w:rsidRPr="00E05BFE">
        <w:rPr>
          <w:rFonts w:ascii="Calibri" w:eastAsia="Times New Roman" w:hAnsi="Calibri" w:cs="Calibri"/>
          <w:szCs w:val="22"/>
        </w:rPr>
        <w:t>Úhradou smluvní pokuty zůstávají nedotčena práva kupujícího na náhradu škody v plné výši.</w:t>
      </w:r>
    </w:p>
    <w:p w:rsidR="00FD2F0F" w:rsidRDefault="00FD2F0F" w:rsidP="00FD2F0F">
      <w:pPr>
        <w:jc w:val="left"/>
        <w:outlineLvl w:val="0"/>
        <w:rPr>
          <w:rFonts w:ascii="Calibri" w:eastAsia="Times New Roman" w:hAnsi="Calibri" w:cs="Calibri"/>
          <w:b/>
          <w:szCs w:val="22"/>
          <w:lang w:eastAsia="cs-CZ"/>
        </w:rPr>
      </w:pPr>
    </w:p>
    <w:p w:rsidR="001437CD" w:rsidRDefault="001437CD" w:rsidP="00FD2F0F">
      <w:pPr>
        <w:jc w:val="left"/>
        <w:outlineLvl w:val="0"/>
        <w:rPr>
          <w:rFonts w:ascii="Calibri" w:eastAsia="Times New Roman" w:hAnsi="Calibri" w:cs="Calibri"/>
          <w:b/>
          <w:szCs w:val="22"/>
          <w:lang w:eastAsia="cs-CZ"/>
        </w:rPr>
      </w:pPr>
    </w:p>
    <w:p w:rsidR="001437CD" w:rsidRDefault="001437CD" w:rsidP="00FD2F0F">
      <w:pPr>
        <w:jc w:val="left"/>
        <w:outlineLvl w:val="0"/>
        <w:rPr>
          <w:rFonts w:ascii="Calibri" w:eastAsia="Times New Roman" w:hAnsi="Calibri" w:cs="Calibri"/>
          <w:b/>
          <w:szCs w:val="22"/>
          <w:lang w:eastAsia="cs-CZ"/>
        </w:rPr>
      </w:pPr>
    </w:p>
    <w:p w:rsidR="001437CD" w:rsidRPr="00E05BFE" w:rsidRDefault="001437CD" w:rsidP="00FD2F0F">
      <w:pPr>
        <w:jc w:val="left"/>
        <w:outlineLvl w:val="0"/>
        <w:rPr>
          <w:rFonts w:ascii="Calibri" w:eastAsia="Times New Roman" w:hAnsi="Calibri" w:cs="Calibri"/>
          <w:b/>
          <w:szCs w:val="22"/>
          <w:lang w:eastAsia="cs-CZ"/>
        </w:rPr>
      </w:pPr>
    </w:p>
    <w:p w:rsidR="00FD2F0F" w:rsidRPr="00E05BFE" w:rsidRDefault="00FD2F0F" w:rsidP="00FD2F0F">
      <w:pPr>
        <w:jc w:val="center"/>
        <w:outlineLvl w:val="0"/>
        <w:rPr>
          <w:rFonts w:ascii="Calibri" w:eastAsia="Times New Roman" w:hAnsi="Calibri" w:cs="Calibri"/>
          <w:b/>
          <w:szCs w:val="22"/>
          <w:lang w:eastAsia="cs-CZ"/>
        </w:rPr>
      </w:pPr>
      <w:r w:rsidRPr="00E05BFE">
        <w:rPr>
          <w:rFonts w:ascii="Calibri" w:eastAsia="Times New Roman" w:hAnsi="Calibri" w:cs="Calibri"/>
          <w:b/>
          <w:szCs w:val="22"/>
          <w:lang w:eastAsia="cs-CZ"/>
        </w:rPr>
        <w:t>VIII.</w:t>
      </w:r>
      <w:bookmarkStart w:id="1" w:name="_GoBack"/>
      <w:bookmarkEnd w:id="1"/>
    </w:p>
    <w:p w:rsidR="00FD2F0F" w:rsidRPr="00E05BFE" w:rsidRDefault="00FD2F0F" w:rsidP="00FD2F0F">
      <w:pPr>
        <w:jc w:val="center"/>
        <w:outlineLvl w:val="0"/>
        <w:rPr>
          <w:rFonts w:ascii="Calibri" w:eastAsia="Times New Roman" w:hAnsi="Calibri" w:cs="Calibri"/>
          <w:b/>
          <w:szCs w:val="22"/>
          <w:lang w:eastAsia="cs-CZ"/>
        </w:rPr>
      </w:pPr>
      <w:r w:rsidRPr="00E05BFE">
        <w:rPr>
          <w:rFonts w:ascii="Calibri" w:eastAsia="Times New Roman" w:hAnsi="Calibri" w:cs="Calibri"/>
          <w:b/>
          <w:szCs w:val="22"/>
          <w:lang w:eastAsia="cs-CZ"/>
        </w:rPr>
        <w:t>Platnost a účinnost smlouvy</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1437CD">
      <w:pPr>
        <w:numPr>
          <w:ilvl w:val="1"/>
          <w:numId w:val="5"/>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lastRenderedPageBreak/>
        <w:t>Tato smlouva nabývá platnosti a účinnosti dnem podpisu smlouvy oprávněnými zástupci obou smluvních stran.</w:t>
      </w:r>
    </w:p>
    <w:p w:rsidR="00FD2F0F" w:rsidRPr="00E05BFE" w:rsidRDefault="00FD2F0F" w:rsidP="001437CD">
      <w:pPr>
        <w:tabs>
          <w:tab w:val="num" w:pos="709"/>
        </w:tabs>
        <w:ind w:left="709"/>
        <w:rPr>
          <w:rFonts w:ascii="Calibri" w:eastAsia="Times New Roman" w:hAnsi="Calibri" w:cs="Calibri"/>
          <w:szCs w:val="22"/>
          <w:lang w:eastAsia="cs-CZ"/>
        </w:rPr>
      </w:pPr>
    </w:p>
    <w:p w:rsidR="00FD2F0F" w:rsidRPr="00E05BFE" w:rsidRDefault="00FD2F0F" w:rsidP="001437CD">
      <w:pPr>
        <w:numPr>
          <w:ilvl w:val="1"/>
          <w:numId w:val="5"/>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Smlouvu je možné ukončit:</w:t>
      </w:r>
    </w:p>
    <w:p w:rsidR="00FD2F0F" w:rsidRPr="00E05BFE" w:rsidRDefault="00FD2F0F" w:rsidP="001437CD">
      <w:pPr>
        <w:numPr>
          <w:ilvl w:val="1"/>
          <w:numId w:val="12"/>
        </w:numPr>
        <w:tabs>
          <w:tab w:val="num" w:pos="709"/>
        </w:tabs>
        <w:ind w:left="1134" w:hanging="283"/>
        <w:rPr>
          <w:rFonts w:ascii="Calibri" w:eastAsia="Times New Roman" w:hAnsi="Calibri" w:cs="Calibri"/>
          <w:szCs w:val="22"/>
          <w:lang w:eastAsia="cs-CZ"/>
        </w:rPr>
      </w:pPr>
      <w:r w:rsidRPr="00E05BFE">
        <w:rPr>
          <w:rFonts w:ascii="Calibri" w:eastAsia="Times New Roman" w:hAnsi="Calibri" w:cs="Calibri"/>
          <w:szCs w:val="22"/>
          <w:lang w:eastAsia="cs-CZ"/>
        </w:rPr>
        <w:t>písemnou dohodu smluvních stran,</w:t>
      </w:r>
    </w:p>
    <w:p w:rsidR="00FD2F0F" w:rsidRPr="00E05BFE" w:rsidRDefault="00FD2F0F" w:rsidP="001437CD">
      <w:pPr>
        <w:numPr>
          <w:ilvl w:val="1"/>
          <w:numId w:val="12"/>
        </w:numPr>
        <w:tabs>
          <w:tab w:val="num" w:pos="709"/>
        </w:tabs>
        <w:ind w:left="1134" w:hanging="283"/>
        <w:rPr>
          <w:rFonts w:ascii="Calibri" w:eastAsia="Times New Roman" w:hAnsi="Calibri" w:cs="Calibri"/>
          <w:szCs w:val="22"/>
          <w:lang w:eastAsia="cs-CZ"/>
        </w:rPr>
      </w:pPr>
      <w:r w:rsidRPr="00E05BFE">
        <w:rPr>
          <w:rFonts w:ascii="Calibri" w:eastAsia="Times New Roman" w:hAnsi="Calibri" w:cs="Calibri"/>
          <w:szCs w:val="22"/>
          <w:lang w:eastAsia="cs-CZ"/>
        </w:rPr>
        <w:t>odstoupením od smlouvy.</w:t>
      </w:r>
    </w:p>
    <w:p w:rsidR="00FD2F0F" w:rsidRPr="00E05BFE" w:rsidRDefault="00FD2F0F" w:rsidP="001437CD">
      <w:pPr>
        <w:tabs>
          <w:tab w:val="num" w:pos="709"/>
        </w:tabs>
        <w:ind w:left="1134"/>
        <w:rPr>
          <w:rFonts w:ascii="Calibri" w:eastAsia="Times New Roman" w:hAnsi="Calibri" w:cs="Calibri"/>
          <w:szCs w:val="22"/>
          <w:lang w:eastAsia="cs-CZ"/>
        </w:rPr>
      </w:pPr>
    </w:p>
    <w:p w:rsidR="00FD2F0F" w:rsidRPr="00E05BFE" w:rsidRDefault="00FD2F0F" w:rsidP="001437CD">
      <w:pPr>
        <w:numPr>
          <w:ilvl w:val="1"/>
          <w:numId w:val="5"/>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považuje:</w:t>
      </w:r>
    </w:p>
    <w:p w:rsidR="00FD2F0F" w:rsidRPr="00E05BFE" w:rsidRDefault="00FD2F0F" w:rsidP="001437CD">
      <w:pPr>
        <w:numPr>
          <w:ilvl w:val="1"/>
          <w:numId w:val="4"/>
        </w:numPr>
        <w:tabs>
          <w:tab w:val="clear" w:pos="720"/>
          <w:tab w:val="num" w:pos="709"/>
        </w:tabs>
        <w:ind w:left="1134" w:hanging="425"/>
        <w:rPr>
          <w:rFonts w:ascii="Calibri" w:eastAsia="Times New Roman" w:hAnsi="Calibri" w:cs="Calibri"/>
          <w:szCs w:val="22"/>
          <w:lang w:eastAsia="cs-CZ"/>
        </w:rPr>
      </w:pPr>
      <w:r w:rsidRPr="00E05BFE">
        <w:rPr>
          <w:rFonts w:ascii="Calibri" w:eastAsia="Times New Roman" w:hAnsi="Calibri" w:cs="Calibri"/>
          <w:szCs w:val="22"/>
          <w:lang w:eastAsia="cs-CZ"/>
        </w:rPr>
        <w:t xml:space="preserve">na straně kupujícího nezaplacení kupní ceny podle této smlouvy ve lhůtě delší 30 dní po dni splatnosti příslušné faktury, </w:t>
      </w:r>
    </w:p>
    <w:p w:rsidR="00FD2F0F" w:rsidRPr="00E05BFE" w:rsidRDefault="00FD2F0F" w:rsidP="001437CD">
      <w:pPr>
        <w:numPr>
          <w:ilvl w:val="1"/>
          <w:numId w:val="4"/>
        </w:numPr>
        <w:tabs>
          <w:tab w:val="clear" w:pos="720"/>
          <w:tab w:val="num" w:pos="709"/>
        </w:tabs>
        <w:ind w:left="1134" w:hanging="425"/>
        <w:rPr>
          <w:rFonts w:ascii="Calibri" w:eastAsia="Times New Roman" w:hAnsi="Calibri" w:cs="Calibri"/>
          <w:b/>
          <w:szCs w:val="22"/>
          <w:lang w:eastAsia="cs-CZ"/>
        </w:rPr>
      </w:pPr>
      <w:r w:rsidRPr="00E05BFE">
        <w:rPr>
          <w:rFonts w:ascii="Calibri" w:eastAsia="Times New Roman" w:hAnsi="Calibri" w:cs="Calibri"/>
          <w:szCs w:val="22"/>
          <w:lang w:eastAsia="cs-CZ"/>
        </w:rPr>
        <w:t>na straně prodávajícího, jestliže nedodá řádně a včas předmět této smlouvy a nezjedná nápravu do 5 pracovních dnů od písemného upozornění kupujícím na neplnění této smlouvy,</w:t>
      </w:r>
    </w:p>
    <w:p w:rsidR="00FD2F0F" w:rsidRPr="00E05BFE" w:rsidRDefault="00FD2F0F" w:rsidP="001437CD">
      <w:pPr>
        <w:numPr>
          <w:ilvl w:val="1"/>
          <w:numId w:val="4"/>
        </w:numPr>
        <w:tabs>
          <w:tab w:val="clear" w:pos="720"/>
          <w:tab w:val="num" w:pos="709"/>
        </w:tabs>
        <w:ind w:left="1134" w:hanging="425"/>
        <w:rPr>
          <w:rFonts w:ascii="Calibri" w:eastAsia="Times New Roman" w:hAnsi="Calibri" w:cs="Calibri"/>
          <w:b/>
          <w:szCs w:val="22"/>
          <w:lang w:eastAsia="cs-CZ"/>
        </w:rPr>
      </w:pPr>
      <w:r w:rsidRPr="00E05BFE">
        <w:rPr>
          <w:rFonts w:ascii="Calibri" w:eastAsia="Times New Roman" w:hAnsi="Calibri" w:cs="Calibri"/>
          <w:szCs w:val="22"/>
          <w:lang w:eastAsia="cs-CZ"/>
        </w:rPr>
        <w:t>na straně prodávajícího, postupuje-li prodávající při plnění smlouvy v rozporu s ujednáními této smlouvy, s pokyny oprávněného zástupce kupujícího, či s právními předpisy.</w:t>
      </w:r>
    </w:p>
    <w:p w:rsidR="00FD2F0F" w:rsidRPr="00E05BFE" w:rsidRDefault="00FD2F0F" w:rsidP="001437CD">
      <w:pPr>
        <w:tabs>
          <w:tab w:val="num" w:pos="709"/>
        </w:tabs>
        <w:rPr>
          <w:rFonts w:ascii="Calibri" w:eastAsia="Times New Roman" w:hAnsi="Calibri" w:cs="Calibri"/>
          <w:szCs w:val="22"/>
          <w:lang w:eastAsia="cs-CZ"/>
        </w:rPr>
      </w:pPr>
    </w:p>
    <w:p w:rsidR="00FD2F0F" w:rsidRPr="00E05BFE" w:rsidRDefault="00FD2F0F" w:rsidP="001437CD">
      <w:pPr>
        <w:numPr>
          <w:ilvl w:val="1"/>
          <w:numId w:val="5"/>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mbria"/>
          <w:color w:val="000000"/>
          <w:szCs w:val="22"/>
          <w:lang w:eastAsia="cs-CZ"/>
        </w:rPr>
        <w:t>Kupující je oprávněn od smlouvy odstoupit v případě, že podle údajů uvedených v registru plátců DPH se prodávající stane nespolehlivým plátcem DPH.</w:t>
      </w:r>
    </w:p>
    <w:p w:rsidR="00FD2F0F" w:rsidRPr="00E05BFE" w:rsidRDefault="00FD2F0F" w:rsidP="001437CD">
      <w:pPr>
        <w:tabs>
          <w:tab w:val="num" w:pos="709"/>
        </w:tabs>
        <w:ind w:left="709"/>
        <w:rPr>
          <w:rFonts w:ascii="Calibri" w:eastAsia="Times New Roman" w:hAnsi="Calibri" w:cs="Calibri"/>
          <w:szCs w:val="22"/>
          <w:lang w:eastAsia="cs-CZ"/>
        </w:rPr>
      </w:pPr>
    </w:p>
    <w:p w:rsidR="00FD2F0F" w:rsidRPr="00A97DDF" w:rsidRDefault="00FD2F0F" w:rsidP="00A97DDF">
      <w:pPr>
        <w:numPr>
          <w:ilvl w:val="1"/>
          <w:numId w:val="5"/>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FD2F0F" w:rsidRPr="00E05BFE" w:rsidRDefault="00FD2F0F" w:rsidP="00FD2F0F">
      <w:pPr>
        <w:widowControl w:val="0"/>
        <w:autoSpaceDE w:val="0"/>
        <w:autoSpaceDN w:val="0"/>
        <w:adjustRightInd w:val="0"/>
        <w:rPr>
          <w:rFonts w:ascii="Calibri" w:eastAsia="Times New Roman" w:hAnsi="Calibri" w:cs="Calibri"/>
          <w:szCs w:val="22"/>
          <w:lang w:eastAsia="cs-CZ"/>
        </w:rPr>
      </w:pPr>
    </w:p>
    <w:p w:rsidR="00FD2F0F" w:rsidRPr="00E05BFE" w:rsidRDefault="00FD2F0F" w:rsidP="00FD2F0F">
      <w:pPr>
        <w:autoSpaceDE w:val="0"/>
        <w:autoSpaceDN w:val="0"/>
        <w:adjustRightInd w:val="0"/>
        <w:jc w:val="center"/>
        <w:rPr>
          <w:rFonts w:ascii="Calibri" w:eastAsia="Times New Roman" w:hAnsi="Calibri" w:cs="Calibri"/>
          <w:b/>
          <w:bCs/>
          <w:szCs w:val="22"/>
          <w:lang w:eastAsia="cs-CZ"/>
        </w:rPr>
      </w:pPr>
      <w:r w:rsidRPr="00E05BFE">
        <w:rPr>
          <w:rFonts w:ascii="Calibri" w:eastAsia="Times New Roman" w:hAnsi="Calibri" w:cs="Calibri"/>
          <w:b/>
          <w:bCs/>
          <w:szCs w:val="22"/>
          <w:lang w:eastAsia="cs-CZ"/>
        </w:rPr>
        <w:t>IX.</w:t>
      </w:r>
    </w:p>
    <w:p w:rsidR="00FD2F0F" w:rsidRPr="00E05BFE" w:rsidRDefault="00FD2F0F" w:rsidP="00FD2F0F">
      <w:pPr>
        <w:autoSpaceDE w:val="0"/>
        <w:autoSpaceDN w:val="0"/>
        <w:adjustRightInd w:val="0"/>
        <w:jc w:val="center"/>
        <w:rPr>
          <w:rFonts w:ascii="Calibri" w:eastAsia="Times New Roman" w:hAnsi="Calibri" w:cs="Calibri"/>
          <w:b/>
          <w:bCs/>
          <w:szCs w:val="22"/>
          <w:lang w:eastAsia="cs-CZ"/>
        </w:rPr>
      </w:pPr>
      <w:r w:rsidRPr="00E05BFE">
        <w:rPr>
          <w:rFonts w:ascii="Calibri" w:eastAsia="Times New Roman" w:hAnsi="Calibri" w:cs="Calibri"/>
          <w:b/>
          <w:bCs/>
          <w:szCs w:val="22"/>
          <w:lang w:eastAsia="cs-CZ"/>
        </w:rPr>
        <w:t>Závěrečná ustanovení</w:t>
      </w:r>
    </w:p>
    <w:p w:rsidR="00FD2F0F" w:rsidRPr="00E05BFE" w:rsidRDefault="00FD2F0F" w:rsidP="00FD2F0F">
      <w:pPr>
        <w:autoSpaceDE w:val="0"/>
        <w:autoSpaceDN w:val="0"/>
        <w:adjustRightInd w:val="0"/>
        <w:jc w:val="center"/>
        <w:rPr>
          <w:rFonts w:ascii="Calibri" w:eastAsia="Times New Roman" w:hAnsi="Calibri" w:cs="Calibri"/>
          <w:b/>
          <w:bCs/>
          <w:szCs w:val="22"/>
          <w:lang w:eastAsia="cs-CZ"/>
        </w:rPr>
      </w:pPr>
    </w:p>
    <w:p w:rsidR="00FD2F0F" w:rsidRPr="00E05BFE" w:rsidRDefault="00FD2F0F" w:rsidP="00A97DDF">
      <w:pPr>
        <w:numPr>
          <w:ilvl w:val="1"/>
          <w:numId w:val="11"/>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Vztahy mezi stranami se řídí českým právním řádem. Ve věcech smlouvou výslovně neupravených se právní vztahy z ní vznikající a vyplývající řídí příslušnými ustanoveními občanského zákoníku a ostatními obecně závaznými právními předpisy.</w:t>
      </w:r>
    </w:p>
    <w:p w:rsidR="00FD2F0F" w:rsidRPr="00E05BFE" w:rsidRDefault="00FD2F0F" w:rsidP="00A97DDF">
      <w:pPr>
        <w:tabs>
          <w:tab w:val="num" w:pos="709"/>
        </w:tabs>
        <w:autoSpaceDE w:val="0"/>
        <w:autoSpaceDN w:val="0"/>
        <w:adjustRightInd w:val="0"/>
        <w:ind w:left="709" w:hanging="709"/>
        <w:rPr>
          <w:rFonts w:ascii="Calibri" w:eastAsia="Times New Roman" w:hAnsi="Calibri" w:cs="Calibri"/>
          <w:szCs w:val="22"/>
          <w:lang w:eastAsia="cs-CZ"/>
        </w:rPr>
      </w:pPr>
    </w:p>
    <w:p w:rsidR="00FD2F0F" w:rsidRPr="00E05BFE" w:rsidRDefault="00FD2F0F" w:rsidP="00A97DDF">
      <w:pPr>
        <w:numPr>
          <w:ilvl w:val="1"/>
          <w:numId w:val="11"/>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Veškeré změny či doplnění smlouvy lze učinit pouze na základě písemné dohody smluvních stran. Takové dohody musí mít podobu datovaných, číslovaných a oběma smluvními stranami podepsaných dodatků smlouvy.</w:t>
      </w:r>
    </w:p>
    <w:p w:rsidR="00FD2F0F" w:rsidRPr="00E05BFE" w:rsidRDefault="00FD2F0F" w:rsidP="00A97DDF">
      <w:pPr>
        <w:tabs>
          <w:tab w:val="num" w:pos="709"/>
        </w:tabs>
        <w:autoSpaceDE w:val="0"/>
        <w:autoSpaceDN w:val="0"/>
        <w:adjustRightInd w:val="0"/>
        <w:ind w:left="709" w:hanging="709"/>
        <w:rPr>
          <w:rFonts w:ascii="Calibri" w:eastAsia="Times New Roman" w:hAnsi="Calibri" w:cs="Calibri"/>
          <w:szCs w:val="22"/>
          <w:lang w:eastAsia="cs-CZ"/>
        </w:rPr>
      </w:pPr>
    </w:p>
    <w:p w:rsidR="00FD2F0F" w:rsidRPr="00E05BFE" w:rsidRDefault="00FD2F0F" w:rsidP="00A97DDF">
      <w:pPr>
        <w:numPr>
          <w:ilvl w:val="1"/>
          <w:numId w:val="11"/>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Vztahuje-li se důvod neplatnosti jen na některé ustanovení smlouvy, je neplatným pouze toto ustanovení, pokud z jeho povahy, obsahu anebo z okolností, za nichž bylo sjednáno, nevyplývá, že jej nelze oddělit od ostatního obsahu smlouvy</w:t>
      </w:r>
      <w:r w:rsidR="00A97DDF">
        <w:rPr>
          <w:rFonts w:ascii="Calibri" w:eastAsia="Times New Roman" w:hAnsi="Calibri" w:cs="Calibri"/>
          <w:szCs w:val="22"/>
          <w:lang w:eastAsia="cs-CZ"/>
        </w:rPr>
        <w:t>.</w:t>
      </w:r>
    </w:p>
    <w:p w:rsidR="00FD2F0F" w:rsidRPr="00E05BFE" w:rsidRDefault="00FD2F0F" w:rsidP="00A97DDF">
      <w:pPr>
        <w:tabs>
          <w:tab w:val="num" w:pos="709"/>
        </w:tabs>
        <w:autoSpaceDE w:val="0"/>
        <w:autoSpaceDN w:val="0"/>
        <w:adjustRightInd w:val="0"/>
        <w:ind w:left="709" w:hanging="709"/>
        <w:rPr>
          <w:rFonts w:ascii="Calibri" w:eastAsia="Times New Roman" w:hAnsi="Calibri" w:cs="Calibri"/>
          <w:szCs w:val="22"/>
          <w:lang w:eastAsia="cs-CZ"/>
        </w:rPr>
      </w:pPr>
    </w:p>
    <w:p w:rsidR="00FD2F0F" w:rsidRPr="00E05BFE" w:rsidRDefault="00FD2F0F" w:rsidP="00A97DDF">
      <w:pPr>
        <w:numPr>
          <w:ilvl w:val="1"/>
          <w:numId w:val="11"/>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 xml:space="preserve">Smluvní strany budou vždy usilovat o přátelské urovnání případných sporů vzniklých ze smlouvy. Pokud nebylo dosaženo přátelského urovnání sporu ani do 30 pracovních dnů po jeho prvním oznámení druhé straně, je kterákoliv ze smluvních stran oprávněna obrátit se svým nárokem k příslušnému soudu. </w:t>
      </w:r>
    </w:p>
    <w:p w:rsidR="00FD2F0F" w:rsidRPr="00E05BFE" w:rsidRDefault="00FD2F0F" w:rsidP="00A97DDF">
      <w:pPr>
        <w:tabs>
          <w:tab w:val="num" w:pos="709"/>
        </w:tabs>
        <w:autoSpaceDE w:val="0"/>
        <w:autoSpaceDN w:val="0"/>
        <w:adjustRightInd w:val="0"/>
        <w:ind w:left="709" w:hanging="709"/>
        <w:rPr>
          <w:rFonts w:ascii="Calibri" w:eastAsia="Times New Roman" w:hAnsi="Calibri" w:cs="Calibri"/>
          <w:szCs w:val="22"/>
          <w:lang w:eastAsia="cs-CZ"/>
        </w:rPr>
      </w:pPr>
    </w:p>
    <w:p w:rsidR="00FD2F0F" w:rsidRPr="00E05BFE" w:rsidRDefault="00FD2F0F" w:rsidP="00A97DDF">
      <w:pPr>
        <w:numPr>
          <w:ilvl w:val="1"/>
          <w:numId w:val="11"/>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t>Smlouva se vyhotovuje ve 4 (čtyřech) stejnopisech, z nichž každý má platnost originálu. Každá ze smluvních stran obdrží po 2 (dvou) stejnopisech.</w:t>
      </w:r>
    </w:p>
    <w:p w:rsidR="00FD2F0F" w:rsidRPr="00E05BFE" w:rsidRDefault="00FD2F0F" w:rsidP="00A97DDF">
      <w:pPr>
        <w:tabs>
          <w:tab w:val="num" w:pos="709"/>
        </w:tabs>
        <w:autoSpaceDE w:val="0"/>
        <w:autoSpaceDN w:val="0"/>
        <w:adjustRightInd w:val="0"/>
        <w:ind w:left="709" w:hanging="709"/>
        <w:rPr>
          <w:rFonts w:ascii="Calibri" w:eastAsia="Times New Roman" w:hAnsi="Calibri" w:cs="Calibri"/>
          <w:szCs w:val="22"/>
          <w:lang w:eastAsia="cs-CZ"/>
        </w:rPr>
      </w:pPr>
    </w:p>
    <w:p w:rsidR="00FD2F0F" w:rsidRPr="00E05BFE" w:rsidRDefault="00FD2F0F" w:rsidP="00A97DDF">
      <w:pPr>
        <w:numPr>
          <w:ilvl w:val="1"/>
          <w:numId w:val="11"/>
        </w:numPr>
        <w:tabs>
          <w:tab w:val="clear" w:pos="360"/>
          <w:tab w:val="num" w:pos="709"/>
        </w:tabs>
        <w:ind w:left="709" w:hanging="709"/>
        <w:rPr>
          <w:rFonts w:ascii="Calibri" w:eastAsia="Times New Roman" w:hAnsi="Calibri" w:cs="Calibri"/>
          <w:szCs w:val="22"/>
          <w:lang w:eastAsia="cs-CZ"/>
        </w:rPr>
      </w:pPr>
      <w:r w:rsidRPr="00E05BFE">
        <w:rPr>
          <w:rFonts w:ascii="Calibri" w:eastAsia="Times New Roman" w:hAnsi="Calibri" w:cs="Calibri"/>
          <w:szCs w:val="22"/>
          <w:lang w:eastAsia="cs-CZ"/>
        </w:rPr>
        <w:lastRenderedPageBreak/>
        <w:t>Nedílnou součástí této smlouvy jsou následující přílohy:</w:t>
      </w:r>
    </w:p>
    <w:p w:rsidR="00FD2F0F" w:rsidRPr="00E05BFE" w:rsidRDefault="00FD2F0F" w:rsidP="00A97DDF">
      <w:pPr>
        <w:numPr>
          <w:ilvl w:val="0"/>
          <w:numId w:val="6"/>
        </w:numPr>
        <w:tabs>
          <w:tab w:val="num" w:pos="709"/>
        </w:tabs>
        <w:autoSpaceDE w:val="0"/>
        <w:autoSpaceDN w:val="0"/>
        <w:adjustRightInd w:val="0"/>
        <w:ind w:left="1134" w:hanging="425"/>
        <w:rPr>
          <w:rFonts w:ascii="Calibri" w:eastAsia="Times New Roman" w:hAnsi="Calibri" w:cs="Calibri"/>
          <w:szCs w:val="22"/>
          <w:lang w:eastAsia="cs-CZ"/>
        </w:rPr>
      </w:pPr>
      <w:r w:rsidRPr="00E05BFE">
        <w:rPr>
          <w:rFonts w:ascii="Calibri" w:eastAsia="Times New Roman" w:hAnsi="Calibri" w:cs="Calibri"/>
          <w:szCs w:val="22"/>
          <w:lang w:eastAsia="cs-CZ"/>
        </w:rPr>
        <w:t>Příloha č. 1 – Specifikace předmětu dodávky.</w:t>
      </w:r>
    </w:p>
    <w:p w:rsidR="00FD2F0F" w:rsidRPr="00E05BFE" w:rsidRDefault="00FD2F0F" w:rsidP="00A97DDF">
      <w:pPr>
        <w:tabs>
          <w:tab w:val="num" w:pos="709"/>
        </w:tabs>
        <w:autoSpaceDE w:val="0"/>
        <w:autoSpaceDN w:val="0"/>
        <w:adjustRightInd w:val="0"/>
        <w:rPr>
          <w:rFonts w:ascii="Calibri" w:eastAsia="Times New Roman" w:hAnsi="Calibri" w:cs="Calibri"/>
          <w:b/>
          <w:bCs/>
          <w:szCs w:val="22"/>
          <w:lang w:eastAsia="cs-CZ"/>
        </w:rPr>
      </w:pPr>
    </w:p>
    <w:p w:rsidR="00FD2F0F" w:rsidRPr="00E05BFE" w:rsidRDefault="00FD2F0F" w:rsidP="00A97DDF">
      <w:pPr>
        <w:numPr>
          <w:ilvl w:val="1"/>
          <w:numId w:val="11"/>
        </w:numPr>
        <w:tabs>
          <w:tab w:val="clear" w:pos="360"/>
          <w:tab w:val="num" w:pos="709"/>
        </w:tabs>
        <w:ind w:left="709" w:hanging="709"/>
        <w:rPr>
          <w:rFonts w:ascii="Calibri" w:eastAsia="Times New Roman" w:hAnsi="Calibri" w:cs="Calibri"/>
          <w:lang w:eastAsia="cs-CZ"/>
        </w:rPr>
      </w:pPr>
      <w:r w:rsidRPr="00E05BFE">
        <w:rPr>
          <w:rFonts w:ascii="Calibri" w:eastAsia="Times New Roman" w:hAnsi="Calibri" w:cs="Calibri"/>
          <w:lang w:eastAsia="cs-CZ"/>
        </w:rPr>
        <w:t xml:space="preserve">Prodávající bezvýhradně souhlasí se zveřejněním plného znění smlouvy tak, aby tato smlouva mohla být předmětem poskytnuté informace ve smyslu zákona č. 106/1999 Sb., </w:t>
      </w:r>
      <w:r w:rsidRPr="00E05BFE">
        <w:rPr>
          <w:rFonts w:ascii="Calibri" w:eastAsia="Times New Roman" w:hAnsi="Calibri" w:cs="Calibri"/>
          <w:lang w:eastAsia="cs-CZ"/>
        </w:rPr>
        <w:br/>
        <w:t xml:space="preserve">o svobodném přístupu k informacím, ve znění pozdějších předpisů. Prodávající rovněž souhlasí se zveřejněním plného znění smlouvy dle § 147a zákona č. 137/2006 Sb., o veřejných zakázkách, ve znění pozdějších předpisů a zákona č. 340/2015 Sb., o zvláštních podmínkách účinnosti některých smluv, uveřejňování těchto smluv a o registru smluv (zákon o registru smluv), v </w:t>
      </w:r>
      <w:r w:rsidR="00A97DDF">
        <w:rPr>
          <w:rFonts w:ascii="Calibri" w:eastAsia="Times New Roman" w:hAnsi="Calibri" w:cs="Calibri"/>
          <w:lang w:eastAsia="cs-CZ"/>
        </w:rPr>
        <w:t xml:space="preserve">platném </w:t>
      </w:r>
      <w:r w:rsidRPr="00E05BFE">
        <w:rPr>
          <w:rFonts w:ascii="Calibri" w:eastAsia="Times New Roman" w:hAnsi="Calibri" w:cs="Calibri"/>
          <w:lang w:eastAsia="cs-CZ"/>
        </w:rPr>
        <w:t>znění.</w:t>
      </w:r>
    </w:p>
    <w:p w:rsidR="00FD2F0F" w:rsidRPr="00E05BFE" w:rsidRDefault="00FD2F0F" w:rsidP="00A97DDF">
      <w:pPr>
        <w:tabs>
          <w:tab w:val="num" w:pos="709"/>
        </w:tabs>
        <w:autoSpaceDE w:val="0"/>
        <w:autoSpaceDN w:val="0"/>
        <w:adjustRightInd w:val="0"/>
        <w:ind w:left="709"/>
        <w:rPr>
          <w:rFonts w:ascii="Calibri" w:eastAsia="Times New Roman" w:hAnsi="Calibri" w:cs="Calibri"/>
          <w:szCs w:val="22"/>
          <w:lang w:eastAsia="cs-CZ"/>
        </w:rPr>
      </w:pPr>
    </w:p>
    <w:p w:rsidR="00FD2F0F" w:rsidRPr="00E05BFE" w:rsidRDefault="00FD2F0F" w:rsidP="00A97DDF">
      <w:pPr>
        <w:numPr>
          <w:ilvl w:val="1"/>
          <w:numId w:val="11"/>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lang w:eastAsia="cs-CZ"/>
        </w:rP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 zákona</w:t>
      </w:r>
    </w:p>
    <w:p w:rsidR="00FD2F0F" w:rsidRPr="00E05BFE" w:rsidRDefault="00FD2F0F" w:rsidP="00A97DDF">
      <w:pPr>
        <w:tabs>
          <w:tab w:val="num" w:pos="709"/>
        </w:tabs>
        <w:autoSpaceDE w:val="0"/>
        <w:autoSpaceDN w:val="0"/>
        <w:adjustRightInd w:val="0"/>
        <w:ind w:left="709"/>
        <w:rPr>
          <w:rFonts w:ascii="Calibri" w:eastAsia="Times New Roman" w:hAnsi="Calibri" w:cs="Calibri"/>
          <w:szCs w:val="22"/>
          <w:lang w:eastAsia="cs-CZ"/>
        </w:rPr>
      </w:pPr>
    </w:p>
    <w:p w:rsidR="00FD2F0F" w:rsidRPr="00E05BFE" w:rsidRDefault="00FD2F0F" w:rsidP="00A97DDF">
      <w:pPr>
        <w:numPr>
          <w:ilvl w:val="1"/>
          <w:numId w:val="11"/>
        </w:numPr>
        <w:tabs>
          <w:tab w:val="clear" w:pos="360"/>
          <w:tab w:val="num" w:pos="709"/>
        </w:tabs>
        <w:autoSpaceDE w:val="0"/>
        <w:autoSpaceDN w:val="0"/>
        <w:adjustRightInd w:val="0"/>
        <w:ind w:left="709" w:hanging="709"/>
        <w:rPr>
          <w:rFonts w:ascii="Calibri" w:eastAsia="Times New Roman" w:hAnsi="Calibri" w:cs="Calibri"/>
          <w:szCs w:val="22"/>
          <w:lang w:eastAsia="cs-CZ"/>
        </w:rPr>
      </w:pPr>
      <w:r w:rsidRPr="00E05BFE">
        <w:rPr>
          <w:rFonts w:ascii="Calibri" w:eastAsia="Times New Roman" w:hAnsi="Calibri" w:cs="Calibri"/>
          <w:lang w:eastAsia="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sidRPr="00E05BFE">
        <w:rPr>
          <w:rFonts w:ascii="Calibri" w:eastAsia="Times New Roman" w:hAnsi="Calibri" w:cs="Calibri"/>
          <w:szCs w:val="22"/>
          <w:lang w:eastAsia="cs-CZ"/>
        </w:rPr>
        <w:t>.</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r w:rsidRPr="00E05BFE">
        <w:rPr>
          <w:rFonts w:ascii="Calibri" w:eastAsia="Times New Roman" w:hAnsi="Calibri" w:cs="Calibri"/>
          <w:szCs w:val="22"/>
          <w:lang w:eastAsia="cs-CZ"/>
        </w:rPr>
        <w:t>Seznam příloh:</w:t>
      </w:r>
      <w:r w:rsidRPr="00E05BFE">
        <w:rPr>
          <w:rFonts w:ascii="Calibri" w:eastAsia="Times New Roman" w:hAnsi="Calibri" w:cs="Calibri"/>
          <w:szCs w:val="22"/>
          <w:lang w:eastAsia="cs-CZ"/>
        </w:rPr>
        <w:tab/>
      </w:r>
    </w:p>
    <w:p w:rsidR="00FD2F0F" w:rsidRPr="00E05BFE" w:rsidRDefault="00FD2F0F" w:rsidP="00FD2F0F">
      <w:pPr>
        <w:jc w:val="left"/>
        <w:rPr>
          <w:rFonts w:ascii="Calibri" w:eastAsia="Times New Roman" w:hAnsi="Calibri" w:cs="Calibri"/>
          <w:szCs w:val="22"/>
          <w:lang w:eastAsia="cs-CZ"/>
        </w:rPr>
      </w:pPr>
      <w:r w:rsidRPr="00E05BFE">
        <w:rPr>
          <w:rFonts w:ascii="Calibri" w:eastAsia="Times New Roman" w:hAnsi="Calibri" w:cs="Calibri"/>
          <w:szCs w:val="22"/>
          <w:lang w:eastAsia="cs-CZ"/>
        </w:rPr>
        <w:t>Příloha č. 1 Technická specifikace předmětu dodávky</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r w:rsidRPr="00E05BFE">
        <w:rPr>
          <w:rFonts w:ascii="Calibri" w:eastAsia="Times New Roman" w:hAnsi="Calibri" w:cs="Calibri"/>
          <w:szCs w:val="22"/>
          <w:lang w:eastAsia="cs-CZ"/>
        </w:rPr>
        <w:t>V Praze dne ……………………</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t xml:space="preserve">V </w:t>
      </w:r>
      <w:r>
        <w:rPr>
          <w:rFonts w:ascii="Calibri" w:eastAsia="Times New Roman" w:hAnsi="Calibri" w:cs="Calibri"/>
          <w:szCs w:val="22"/>
          <w:lang w:eastAsia="cs-CZ"/>
        </w:rPr>
        <w:t>Praze</w:t>
      </w:r>
      <w:r w:rsidRPr="00E05BFE">
        <w:rPr>
          <w:rFonts w:ascii="Calibri" w:eastAsia="Times New Roman" w:hAnsi="Calibri" w:cs="Calibri"/>
          <w:szCs w:val="22"/>
          <w:lang w:eastAsia="cs-CZ"/>
        </w:rPr>
        <w:t xml:space="preserve"> dne </w:t>
      </w:r>
      <w:r>
        <w:rPr>
          <w:rFonts w:ascii="Calibri" w:eastAsia="Times New Roman" w:hAnsi="Calibri" w:cs="Calibri"/>
          <w:szCs w:val="22"/>
          <w:lang w:eastAsia="cs-CZ"/>
        </w:rPr>
        <w:fldChar w:fldCharType="begin"/>
      </w:r>
      <w:r>
        <w:rPr>
          <w:rFonts w:ascii="Calibri" w:eastAsia="Times New Roman" w:hAnsi="Calibri" w:cs="Calibri"/>
          <w:szCs w:val="22"/>
          <w:lang w:eastAsia="cs-CZ"/>
        </w:rPr>
        <w:instrText xml:space="preserve"> TIME \@ "d. MMMM yyyy" </w:instrText>
      </w:r>
      <w:r>
        <w:rPr>
          <w:rFonts w:ascii="Calibri" w:eastAsia="Times New Roman" w:hAnsi="Calibri" w:cs="Calibri"/>
          <w:szCs w:val="22"/>
          <w:lang w:eastAsia="cs-CZ"/>
        </w:rPr>
        <w:fldChar w:fldCharType="separate"/>
      </w:r>
      <w:r w:rsidR="001437CD">
        <w:rPr>
          <w:rFonts w:ascii="Calibri" w:eastAsia="Times New Roman" w:hAnsi="Calibri" w:cs="Calibri"/>
          <w:noProof/>
          <w:szCs w:val="22"/>
          <w:lang w:eastAsia="cs-CZ"/>
        </w:rPr>
        <w:t>13. července 2016</w:t>
      </w:r>
      <w:r>
        <w:rPr>
          <w:rFonts w:ascii="Calibri" w:eastAsia="Times New Roman" w:hAnsi="Calibri" w:cs="Calibri"/>
          <w:szCs w:val="22"/>
          <w:lang w:eastAsia="cs-CZ"/>
        </w:rPr>
        <w:fldChar w:fldCharType="end"/>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r w:rsidRPr="00E05BFE">
        <w:rPr>
          <w:rFonts w:ascii="Calibri" w:eastAsia="Times New Roman" w:hAnsi="Calibri" w:cs="Calibri"/>
          <w:szCs w:val="22"/>
          <w:lang w:eastAsia="cs-CZ"/>
        </w:rPr>
        <w:t>Za kupujícího:</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t>Za prodávajícího:</w:t>
      </w:r>
    </w:p>
    <w:p w:rsidR="00FD2F0F" w:rsidRPr="00E05BFE" w:rsidRDefault="00FD2F0F" w:rsidP="00FD2F0F">
      <w:pPr>
        <w:jc w:val="left"/>
        <w:rPr>
          <w:rFonts w:ascii="Calibri" w:eastAsia="Times New Roman" w:hAnsi="Calibri" w:cs="Calibri"/>
          <w:szCs w:val="22"/>
          <w:lang w:eastAsia="cs-CZ"/>
        </w:rPr>
      </w:pPr>
      <w:r w:rsidRPr="00E05BFE">
        <w:rPr>
          <w:rFonts w:ascii="Calibri" w:eastAsia="Times New Roman" w:hAnsi="Calibri" w:cs="Calibri"/>
          <w:color w:val="000000"/>
          <w:lang w:eastAsia="cs-CZ"/>
        </w:rPr>
        <w:t>Česká zemědělská univerzita v Praze</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Pr>
          <w:rFonts w:ascii="Calibri" w:eastAsia="Times New Roman" w:hAnsi="Calibri" w:cs="Calibri"/>
          <w:szCs w:val="22"/>
          <w:lang w:eastAsia="cs-CZ"/>
        </w:rPr>
        <w:t>TOTAL SERVICE s.r.o.</w:t>
      </w: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p>
    <w:p w:rsidR="00FD2F0F" w:rsidRPr="00E05BFE" w:rsidRDefault="00FD2F0F" w:rsidP="00FD2F0F">
      <w:pPr>
        <w:jc w:val="left"/>
        <w:rPr>
          <w:rFonts w:ascii="Calibri" w:eastAsia="Times New Roman" w:hAnsi="Calibri" w:cs="Calibri"/>
          <w:szCs w:val="22"/>
          <w:lang w:eastAsia="cs-CZ"/>
        </w:rPr>
      </w:pPr>
      <w:r w:rsidRPr="00E05BFE">
        <w:rPr>
          <w:rFonts w:ascii="Calibri" w:eastAsia="Times New Roman" w:hAnsi="Calibri" w:cs="Calibri"/>
          <w:szCs w:val="22"/>
          <w:lang w:eastAsia="cs-CZ"/>
        </w:rPr>
        <w:t>…………………………………………………………</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t>……………………………………………………………</w:t>
      </w:r>
    </w:p>
    <w:p w:rsidR="00FD2F0F" w:rsidRPr="00E05BFE" w:rsidRDefault="00FD2F0F" w:rsidP="00FD2F0F">
      <w:pPr>
        <w:jc w:val="left"/>
        <w:rPr>
          <w:rFonts w:ascii="Calibri" w:eastAsia="Times New Roman" w:hAnsi="Calibri" w:cs="Calibri"/>
          <w:szCs w:val="22"/>
          <w:lang w:eastAsia="cs-CZ"/>
        </w:rPr>
      </w:pPr>
      <w:r w:rsidRPr="00E05BFE">
        <w:rPr>
          <w:rFonts w:ascii="Calibri" w:eastAsia="Times New Roman" w:hAnsi="Calibri" w:cs="Calibri"/>
          <w:szCs w:val="22"/>
          <w:lang w:eastAsia="cs-CZ"/>
        </w:rPr>
        <w:t>Ing. Jana Vohralíková</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t xml:space="preserve"> </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Pr>
          <w:rFonts w:ascii="Calibri" w:eastAsia="Times New Roman" w:hAnsi="Calibri" w:cs="Calibri"/>
          <w:szCs w:val="22"/>
          <w:lang w:eastAsia="cs-CZ"/>
        </w:rPr>
        <w:t>Václav Novák, MBA</w:t>
      </w:r>
    </w:p>
    <w:p w:rsidR="00FD2F0F" w:rsidRPr="00E05BFE" w:rsidRDefault="00FD2F0F" w:rsidP="00FD2F0F">
      <w:pPr>
        <w:jc w:val="left"/>
        <w:rPr>
          <w:rFonts w:ascii="Verdana" w:eastAsia="Times New Roman" w:hAnsi="Verdana" w:cs="Calibri"/>
          <w:sz w:val="20"/>
          <w:szCs w:val="20"/>
          <w:lang w:eastAsia="cs-CZ"/>
        </w:rPr>
      </w:pPr>
      <w:r w:rsidRPr="00E05BFE">
        <w:rPr>
          <w:rFonts w:ascii="Calibri" w:eastAsia="Times New Roman" w:hAnsi="Calibri" w:cs="Calibri"/>
          <w:szCs w:val="22"/>
          <w:lang w:eastAsia="cs-CZ"/>
        </w:rPr>
        <w:t xml:space="preserve">kvestorka </w:t>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sidRPr="00E05BFE">
        <w:rPr>
          <w:rFonts w:ascii="Calibri" w:eastAsia="Times New Roman" w:hAnsi="Calibri" w:cs="Calibri"/>
          <w:szCs w:val="22"/>
          <w:lang w:eastAsia="cs-CZ"/>
        </w:rPr>
        <w:tab/>
      </w:r>
      <w:r>
        <w:rPr>
          <w:rFonts w:ascii="Calibri" w:eastAsia="Times New Roman" w:hAnsi="Calibri" w:cs="Calibri"/>
          <w:i/>
          <w:szCs w:val="22"/>
          <w:lang w:eastAsia="cs-CZ"/>
        </w:rPr>
        <w:t>jednatel společnosti</w:t>
      </w:r>
    </w:p>
    <w:p w:rsidR="00FD2F0F" w:rsidRPr="00E05BFE" w:rsidRDefault="00FD2F0F" w:rsidP="00FD2F0F">
      <w:pPr>
        <w:widowControl w:val="0"/>
        <w:autoSpaceDE w:val="0"/>
        <w:autoSpaceDN w:val="0"/>
        <w:adjustRightInd w:val="0"/>
        <w:rPr>
          <w:rFonts w:ascii="Verdana" w:eastAsia="Times New Roman" w:hAnsi="Verdana" w:cs="Arial"/>
          <w:sz w:val="20"/>
          <w:szCs w:val="20"/>
          <w:lang w:eastAsia="cs-CZ"/>
        </w:rPr>
      </w:pPr>
      <w:r w:rsidRPr="00E05BFE">
        <w:rPr>
          <w:rFonts w:ascii="Verdana" w:eastAsia="Times New Roman" w:hAnsi="Verdana" w:cs="Arial"/>
          <w:sz w:val="20"/>
          <w:szCs w:val="20"/>
          <w:lang w:eastAsia="cs-CZ"/>
        </w:rPr>
        <w:br w:type="page"/>
      </w:r>
    </w:p>
    <w:p w:rsidR="00FD2F0F" w:rsidRPr="00E05BFE" w:rsidRDefault="00FD2F0F" w:rsidP="00FD2F0F">
      <w:pPr>
        <w:widowControl w:val="0"/>
        <w:autoSpaceDE w:val="0"/>
        <w:autoSpaceDN w:val="0"/>
        <w:adjustRightInd w:val="0"/>
        <w:rPr>
          <w:rFonts w:ascii="Verdana" w:eastAsia="Times New Roman" w:hAnsi="Verdana" w:cs="Arial"/>
          <w:b/>
          <w:sz w:val="20"/>
          <w:szCs w:val="20"/>
          <w:lang w:eastAsia="cs-CZ"/>
        </w:rPr>
      </w:pPr>
      <w:r w:rsidRPr="00E05BFE">
        <w:rPr>
          <w:rFonts w:ascii="Verdana" w:eastAsia="Times New Roman" w:hAnsi="Verdana" w:cs="Arial"/>
          <w:b/>
          <w:sz w:val="20"/>
          <w:szCs w:val="20"/>
          <w:lang w:eastAsia="cs-CZ"/>
        </w:rPr>
        <w:lastRenderedPageBreak/>
        <w:t xml:space="preserve">Příloha č. 1 </w:t>
      </w:r>
      <w:r w:rsidRPr="00E05BFE">
        <w:rPr>
          <w:rFonts w:ascii="Verdana" w:eastAsia="Times New Roman" w:hAnsi="Verdana" w:cs="Arial"/>
          <w:b/>
          <w:sz w:val="20"/>
          <w:szCs w:val="20"/>
          <w:lang w:eastAsia="cs-CZ"/>
        </w:rPr>
        <w:tab/>
        <w:t>Technická specifikace předmětu dodávky</w:t>
      </w:r>
    </w:p>
    <w:p w:rsidR="00FD2F0F" w:rsidRPr="00E05BFE" w:rsidRDefault="00FD2F0F" w:rsidP="00FD2F0F">
      <w:pPr>
        <w:widowControl w:val="0"/>
        <w:autoSpaceDE w:val="0"/>
        <w:autoSpaceDN w:val="0"/>
        <w:adjustRightInd w:val="0"/>
        <w:rPr>
          <w:rFonts w:ascii="Verdana" w:eastAsia="Times New Roman" w:hAnsi="Verdana" w:cs="Arial"/>
          <w:sz w:val="20"/>
          <w:szCs w:val="20"/>
          <w:lang w:eastAsia="cs-CZ"/>
        </w:rPr>
      </w:pPr>
    </w:p>
    <w:p w:rsidR="00FD2F0F" w:rsidRPr="00E05BFE" w:rsidRDefault="00FD2F0F" w:rsidP="00FD2F0F">
      <w:pPr>
        <w:widowControl w:val="0"/>
        <w:autoSpaceDE w:val="0"/>
        <w:autoSpaceDN w:val="0"/>
        <w:adjustRightInd w:val="0"/>
        <w:rPr>
          <w:rFonts w:ascii="Calibri" w:eastAsia="Times New Roman" w:hAnsi="Calibri" w:cs="Calibri"/>
          <w:szCs w:val="22"/>
          <w:u w:val="single"/>
          <w:lang w:eastAsia="cs-CZ"/>
        </w:rPr>
      </w:pPr>
      <w:r w:rsidRPr="00E05BFE">
        <w:rPr>
          <w:rFonts w:ascii="Calibri" w:eastAsia="Times New Roman" w:hAnsi="Calibri" w:cs="Calibri"/>
          <w:szCs w:val="22"/>
          <w:u w:val="single"/>
          <w:lang w:eastAsia="cs-CZ"/>
        </w:rPr>
        <w:t>Požadované řešení:</w:t>
      </w:r>
    </w:p>
    <w:p w:rsidR="00FD2F0F" w:rsidRPr="00E05BFE" w:rsidRDefault="00FD2F0F" w:rsidP="00FD2F0F">
      <w:pPr>
        <w:widowControl w:val="0"/>
        <w:autoSpaceDE w:val="0"/>
        <w:autoSpaceDN w:val="0"/>
        <w:adjustRightInd w:val="0"/>
        <w:rPr>
          <w:rFonts w:ascii="Calibri" w:eastAsia="Times New Roman" w:hAnsi="Calibri" w:cs="Calibri"/>
          <w:szCs w:val="22"/>
          <w:u w:val="single"/>
          <w:lang w:eastAsia="cs-CZ"/>
        </w:rPr>
      </w:pPr>
    </w:p>
    <w:p w:rsidR="00FD2F0F" w:rsidRPr="00E05BFE" w:rsidRDefault="00FD2F0F" w:rsidP="000B0C94">
      <w:pPr>
        <w:suppressAutoHyphens/>
        <w:rPr>
          <w:rFonts w:ascii="Calibri" w:eastAsia="Times New Roman" w:hAnsi="Calibri" w:cs="Times New Roman"/>
          <w:lang w:eastAsia="cs-CZ"/>
        </w:rPr>
      </w:pPr>
      <w:r w:rsidRPr="00E05BFE">
        <w:rPr>
          <w:rFonts w:ascii="Calibri" w:eastAsia="Times New Roman" w:hAnsi="Calibri" w:cs="Times New Roman"/>
          <w:lang w:eastAsia="cs-CZ"/>
        </w:rPr>
        <w:t>Dodávka 1 ks kompatibilního diskového pole k již existujícímu diskovému poli:</w:t>
      </w:r>
    </w:p>
    <w:p w:rsidR="00FD2F0F" w:rsidRPr="00E05BFE" w:rsidRDefault="00FD2F0F" w:rsidP="000B0C94">
      <w:pPr>
        <w:rPr>
          <w:rFonts w:ascii="Calibri" w:eastAsia="Times New Roman" w:hAnsi="Calibri" w:cs="Times New Roman"/>
          <w:lang w:eastAsia="cs-CZ"/>
        </w:rPr>
      </w:pPr>
      <w:r w:rsidRPr="00E05BFE">
        <w:rPr>
          <w:rFonts w:ascii="Calibri" w:eastAsia="Times New Roman" w:hAnsi="Calibri" w:cs="Times New Roman"/>
          <w:lang w:eastAsia="cs-CZ"/>
        </w:rPr>
        <w:t xml:space="preserve">IBM </w:t>
      </w:r>
      <w:proofErr w:type="spellStart"/>
      <w:r w:rsidRPr="00E05BFE">
        <w:rPr>
          <w:rFonts w:ascii="Calibri" w:eastAsia="Times New Roman" w:hAnsi="Calibri" w:cs="Times New Roman"/>
          <w:lang w:eastAsia="cs-CZ"/>
        </w:rPr>
        <w:t>Storwize</w:t>
      </w:r>
      <w:proofErr w:type="spellEnd"/>
      <w:r w:rsidRPr="00E05BFE">
        <w:rPr>
          <w:rFonts w:ascii="Calibri" w:eastAsia="Times New Roman" w:hAnsi="Calibri" w:cs="Times New Roman"/>
          <w:lang w:eastAsia="cs-CZ"/>
        </w:rPr>
        <w:t xml:space="preserve"> V7000G2 SFF </w:t>
      </w:r>
      <w:proofErr w:type="spellStart"/>
      <w:r w:rsidRPr="00E05BFE">
        <w:rPr>
          <w:rFonts w:ascii="Calibri" w:eastAsia="Times New Roman" w:hAnsi="Calibri" w:cs="Times New Roman"/>
          <w:lang w:eastAsia="cs-CZ"/>
        </w:rPr>
        <w:t>Control</w:t>
      </w:r>
      <w:proofErr w:type="spellEnd"/>
      <w:r w:rsidRPr="00E05BFE">
        <w:rPr>
          <w:rFonts w:ascii="Calibri" w:eastAsia="Times New Roman" w:hAnsi="Calibri" w:cs="Times New Roman"/>
          <w:lang w:eastAsia="cs-CZ"/>
        </w:rPr>
        <w:t xml:space="preserve">, P/N: 2076-524, verze firmware: </w:t>
      </w:r>
      <w:r w:rsidRPr="00E05BFE">
        <w:rPr>
          <w:rFonts w:ascii="Calibri" w:eastAsia="Times New Roman" w:hAnsi="Calibri" w:cs="Times New Roman"/>
          <w:szCs w:val="22"/>
          <w:lang w:eastAsia="cs-CZ"/>
        </w:rPr>
        <w:t>7.6.1.3.</w:t>
      </w:r>
    </w:p>
    <w:p w:rsidR="00FD2F0F" w:rsidRPr="00E05BFE" w:rsidRDefault="00FD2F0F" w:rsidP="000B0C94">
      <w:pPr>
        <w:suppressAutoHyphens/>
        <w:rPr>
          <w:rFonts w:ascii="Calibri" w:eastAsia="Times New Roman" w:hAnsi="Calibri" w:cs="Times New Roman"/>
          <w:lang w:eastAsia="cs-CZ"/>
        </w:rPr>
      </w:pPr>
    </w:p>
    <w:p w:rsidR="00FD2F0F" w:rsidRPr="00E05BFE" w:rsidRDefault="00FD2F0F" w:rsidP="000B0C94">
      <w:pPr>
        <w:suppressAutoHyphens/>
        <w:rPr>
          <w:rFonts w:ascii="Calibri" w:eastAsia="Times New Roman" w:hAnsi="Calibri" w:cs="Times New Roman"/>
          <w:lang w:eastAsia="cs-CZ"/>
        </w:rPr>
      </w:pPr>
      <w:r w:rsidRPr="00E05BFE">
        <w:rPr>
          <w:rFonts w:ascii="Calibri" w:eastAsia="Times New Roman" w:hAnsi="Calibri" w:cs="Times New Roman"/>
          <w:lang w:eastAsia="cs-CZ"/>
        </w:rPr>
        <w:t xml:space="preserve">nebo 2 ks diskových polí libovolného výrobce, při zachování technické specifikace a funkcionalit, jak uvedeno níže v části Specifikace dodaného zboží. Celková disková kapacita musí v takovém případě odpovídat dvojnásobku níže uvedených hodnot. </w:t>
      </w:r>
    </w:p>
    <w:p w:rsidR="00FD2F0F" w:rsidRPr="00E05BFE" w:rsidRDefault="00FD2F0F" w:rsidP="000B0C94">
      <w:pPr>
        <w:suppressAutoHyphens/>
        <w:rPr>
          <w:rFonts w:ascii="Calibri" w:eastAsia="Times New Roman" w:hAnsi="Calibri" w:cs="Times New Roman"/>
          <w:lang w:eastAsia="cs-CZ"/>
        </w:rPr>
      </w:pPr>
    </w:p>
    <w:p w:rsidR="00FD2F0F" w:rsidRPr="00E05BFE" w:rsidRDefault="00FD2F0F" w:rsidP="000B0C94">
      <w:pPr>
        <w:suppressAutoHyphens/>
        <w:rPr>
          <w:rFonts w:ascii="Calibri" w:eastAsia="Times New Roman" w:hAnsi="Calibri" w:cs="Times New Roman"/>
          <w:lang w:eastAsia="cs-CZ"/>
        </w:rPr>
      </w:pPr>
      <w:r w:rsidRPr="00E05BFE">
        <w:rPr>
          <w:rFonts w:ascii="Calibri" w:eastAsia="Times New Roman" w:hAnsi="Calibri" w:cs="Times New Roman"/>
          <w:lang w:eastAsia="cs-CZ"/>
        </w:rPr>
        <w:t>Vytvoření vysoce dostupného systému (Cluster) pro ukládání kritických dat IS zadavatele ve dvou nezávislých lokalitách. Přesná technická specifikace a popis služeb je uveden níže.</w:t>
      </w:r>
    </w:p>
    <w:p w:rsidR="00FD2F0F" w:rsidRPr="00E05BFE" w:rsidRDefault="00FD2F0F" w:rsidP="00FD2F0F">
      <w:pPr>
        <w:widowControl w:val="0"/>
        <w:autoSpaceDE w:val="0"/>
        <w:autoSpaceDN w:val="0"/>
        <w:adjustRightInd w:val="0"/>
        <w:rPr>
          <w:rFonts w:ascii="Calibri" w:eastAsia="Times New Roman" w:hAnsi="Calibri" w:cs="Calibri"/>
          <w:szCs w:val="22"/>
          <w:u w:val="single"/>
          <w:lang w:eastAsia="cs-CZ"/>
        </w:rPr>
      </w:pPr>
    </w:p>
    <w:p w:rsidR="00FD2F0F" w:rsidRPr="00E05BFE" w:rsidRDefault="00FD2F0F" w:rsidP="00FD2F0F">
      <w:pPr>
        <w:widowControl w:val="0"/>
        <w:autoSpaceDE w:val="0"/>
        <w:autoSpaceDN w:val="0"/>
        <w:adjustRightInd w:val="0"/>
        <w:rPr>
          <w:rFonts w:ascii="Calibri" w:eastAsia="Times New Roman" w:hAnsi="Calibri" w:cs="Calibri"/>
          <w:szCs w:val="22"/>
          <w:u w:val="single"/>
          <w:lang w:eastAsia="cs-CZ"/>
        </w:rPr>
      </w:pPr>
      <w:r w:rsidRPr="00E05BFE">
        <w:rPr>
          <w:rFonts w:ascii="Calibri" w:eastAsia="Times New Roman" w:hAnsi="Calibri" w:cs="Calibri"/>
          <w:szCs w:val="22"/>
          <w:u w:val="single"/>
          <w:lang w:eastAsia="cs-CZ"/>
        </w:rPr>
        <w:t>Specifikace dodaného zboží:</w:t>
      </w:r>
    </w:p>
    <w:p w:rsidR="00FD2F0F" w:rsidRPr="00E05BFE" w:rsidRDefault="00FD2F0F" w:rsidP="00FD2F0F">
      <w:pPr>
        <w:widowControl w:val="0"/>
        <w:autoSpaceDE w:val="0"/>
        <w:autoSpaceDN w:val="0"/>
        <w:adjustRightInd w:val="0"/>
        <w:rPr>
          <w:rFonts w:ascii="Calibri" w:eastAsia="Times New Roman" w:hAnsi="Calibri" w:cs="Calibri"/>
          <w:szCs w:val="22"/>
          <w:u w:val="single"/>
          <w:lang w:eastAsia="cs-CZ"/>
        </w:rPr>
      </w:pPr>
    </w:p>
    <w:p w:rsidR="00FD2F0F" w:rsidRPr="00E05BFE" w:rsidRDefault="00FD2F0F" w:rsidP="00FD2F0F">
      <w:pPr>
        <w:widowControl w:val="0"/>
        <w:autoSpaceDE w:val="0"/>
        <w:autoSpaceDN w:val="0"/>
        <w:adjustRightInd w:val="0"/>
        <w:rPr>
          <w:rFonts w:ascii="Calibri" w:eastAsia="Times New Roman" w:hAnsi="Calibri" w:cs="Arial"/>
          <w:szCs w:val="22"/>
          <w:lang w:eastAsia="cs-CZ"/>
        </w:rPr>
      </w:pPr>
      <w:r w:rsidRPr="00E05BFE">
        <w:rPr>
          <w:rFonts w:ascii="Calibri" w:eastAsia="Times New Roman" w:hAnsi="Calibri" w:cs="Arial"/>
          <w:szCs w:val="22"/>
          <w:lang w:eastAsia="cs-CZ"/>
        </w:rPr>
        <w:t>Diskové pole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641"/>
        <w:gridCol w:w="1415"/>
      </w:tblGrid>
      <w:tr w:rsidR="00FD2F0F" w:rsidRPr="00E05BFE" w:rsidTr="00933761">
        <w:tc>
          <w:tcPr>
            <w:tcW w:w="4219" w:type="pct"/>
            <w:shd w:val="clear" w:color="auto" w:fill="D9D9D9"/>
          </w:tcPr>
          <w:p w:rsidR="00FD2F0F" w:rsidRPr="00E05BFE" w:rsidRDefault="00FD2F0F" w:rsidP="00933761">
            <w:pPr>
              <w:widowControl w:val="0"/>
              <w:autoSpaceDE w:val="0"/>
              <w:autoSpaceDN w:val="0"/>
              <w:adjustRightInd w:val="0"/>
              <w:rPr>
                <w:rFonts w:ascii="Calibri" w:eastAsia="Times New Roman" w:hAnsi="Calibri" w:cs="Arial"/>
                <w:b/>
                <w:bCs/>
                <w:szCs w:val="22"/>
                <w:lang w:eastAsia="cs-CZ"/>
              </w:rPr>
            </w:pPr>
            <w:r w:rsidRPr="00E05BFE">
              <w:rPr>
                <w:rFonts w:ascii="Calibri" w:eastAsia="Times New Roman" w:hAnsi="Calibri" w:cs="Arial"/>
                <w:b/>
                <w:bCs/>
                <w:szCs w:val="22"/>
                <w:lang w:eastAsia="cs-CZ"/>
              </w:rPr>
              <w:t>Zařízení/Model</w:t>
            </w:r>
          </w:p>
        </w:tc>
        <w:tc>
          <w:tcPr>
            <w:tcW w:w="781" w:type="pct"/>
            <w:shd w:val="clear" w:color="auto" w:fill="D9D9D9"/>
          </w:tcPr>
          <w:p w:rsidR="00FD2F0F" w:rsidRPr="00E05BFE" w:rsidRDefault="00FD2F0F" w:rsidP="00933761">
            <w:pPr>
              <w:widowControl w:val="0"/>
              <w:autoSpaceDE w:val="0"/>
              <w:autoSpaceDN w:val="0"/>
              <w:adjustRightInd w:val="0"/>
              <w:rPr>
                <w:rFonts w:ascii="Calibri" w:eastAsia="Times New Roman" w:hAnsi="Calibri" w:cs="Arial"/>
                <w:b/>
                <w:bCs/>
                <w:szCs w:val="22"/>
                <w:lang w:eastAsia="cs-CZ"/>
              </w:rPr>
            </w:pPr>
            <w:r w:rsidRPr="00E05BFE">
              <w:rPr>
                <w:rFonts w:ascii="Calibri" w:eastAsia="Times New Roman" w:hAnsi="Calibri" w:cs="Arial"/>
                <w:b/>
                <w:bCs/>
                <w:szCs w:val="22"/>
                <w:lang w:eastAsia="cs-CZ"/>
              </w:rPr>
              <w:t>Počet ks</w:t>
            </w:r>
          </w:p>
        </w:tc>
      </w:tr>
      <w:tr w:rsidR="00FD2F0F" w:rsidRPr="00E05BFE" w:rsidTr="00933761">
        <w:tc>
          <w:tcPr>
            <w:tcW w:w="4219" w:type="pct"/>
            <w:shd w:val="clear" w:color="auto" w:fill="FFFF00"/>
          </w:tcPr>
          <w:p w:rsidR="00FD2F0F" w:rsidRDefault="00FD2F0F" w:rsidP="00933761">
            <w:pPr>
              <w:widowControl w:val="0"/>
              <w:autoSpaceDE w:val="0"/>
              <w:autoSpaceDN w:val="0"/>
              <w:adjustRightInd w:val="0"/>
              <w:rPr>
                <w:rFonts w:ascii="Calibri" w:eastAsia="Times New Roman" w:hAnsi="Calibri" w:cs="Arial"/>
                <w:szCs w:val="22"/>
                <w:lang w:eastAsia="cs-CZ"/>
              </w:rPr>
            </w:pPr>
            <w:r>
              <w:rPr>
                <w:rFonts w:ascii="Calibri" w:eastAsia="Times New Roman" w:hAnsi="Calibri" w:cs="Arial"/>
                <w:szCs w:val="22"/>
                <w:lang w:eastAsia="cs-CZ"/>
              </w:rPr>
              <w:t xml:space="preserve">Part </w:t>
            </w:r>
            <w:proofErr w:type="spellStart"/>
            <w:r>
              <w:rPr>
                <w:rFonts w:ascii="Calibri" w:eastAsia="Times New Roman" w:hAnsi="Calibri" w:cs="Arial"/>
                <w:szCs w:val="22"/>
                <w:lang w:eastAsia="cs-CZ"/>
              </w:rPr>
              <w:t>Number</w:t>
            </w:r>
            <w:proofErr w:type="spellEnd"/>
            <w:r>
              <w:rPr>
                <w:rFonts w:ascii="Calibri" w:eastAsia="Times New Roman" w:hAnsi="Calibri" w:cs="Arial"/>
                <w:szCs w:val="22"/>
                <w:lang w:eastAsia="cs-CZ"/>
              </w:rPr>
              <w:t xml:space="preserve">: </w:t>
            </w:r>
            <w:r w:rsidRPr="00167FF4">
              <w:rPr>
                <w:rFonts w:ascii="Calibri" w:eastAsia="Times New Roman" w:hAnsi="Calibri" w:cs="Arial"/>
                <w:szCs w:val="22"/>
                <w:lang w:eastAsia="cs-CZ"/>
              </w:rPr>
              <w:t>2076-524</w:t>
            </w:r>
            <w:r w:rsidRPr="00167FF4">
              <w:rPr>
                <w:rFonts w:ascii="Calibri" w:eastAsia="Times New Roman" w:hAnsi="Calibri" w:cs="Arial"/>
                <w:szCs w:val="22"/>
                <w:lang w:eastAsia="cs-CZ"/>
              </w:rPr>
              <w:tab/>
            </w:r>
          </w:p>
          <w:p w:rsidR="00FD2F0F" w:rsidRPr="00E05BFE" w:rsidRDefault="00FD2F0F" w:rsidP="00933761">
            <w:pPr>
              <w:widowControl w:val="0"/>
              <w:autoSpaceDE w:val="0"/>
              <w:autoSpaceDN w:val="0"/>
              <w:adjustRightInd w:val="0"/>
              <w:rPr>
                <w:rFonts w:ascii="Calibri" w:eastAsia="Times New Roman" w:hAnsi="Calibri" w:cs="Arial"/>
                <w:szCs w:val="22"/>
                <w:lang w:eastAsia="cs-CZ"/>
              </w:rPr>
            </w:pPr>
            <w:r>
              <w:rPr>
                <w:rFonts w:ascii="Calibri" w:eastAsia="Times New Roman" w:hAnsi="Calibri" w:cs="Arial"/>
                <w:szCs w:val="22"/>
                <w:lang w:eastAsia="cs-CZ"/>
              </w:rPr>
              <w:t xml:space="preserve">Model: </w:t>
            </w:r>
            <w:r w:rsidRPr="003D5FE8">
              <w:rPr>
                <w:rFonts w:ascii="Calibri" w:eastAsia="Times New Roman" w:hAnsi="Calibri" w:cs="Arial"/>
                <w:b/>
                <w:szCs w:val="22"/>
                <w:lang w:eastAsia="cs-CZ"/>
              </w:rPr>
              <w:t>IBM V7000 g2 SFF</w:t>
            </w:r>
            <w:r>
              <w:rPr>
                <w:rFonts w:ascii="Calibri" w:eastAsia="Times New Roman" w:hAnsi="Calibri" w:cs="Arial"/>
                <w:szCs w:val="22"/>
                <w:lang w:eastAsia="cs-CZ"/>
              </w:rPr>
              <w:t xml:space="preserve">, včetně </w:t>
            </w:r>
            <w:r w:rsidRPr="00167FF4">
              <w:rPr>
                <w:rFonts w:ascii="Calibri" w:eastAsia="Times New Roman" w:hAnsi="Calibri" w:cs="Arial"/>
                <w:szCs w:val="22"/>
                <w:lang w:eastAsia="cs-CZ"/>
              </w:rPr>
              <w:t xml:space="preserve">HWMA </w:t>
            </w:r>
            <w:r>
              <w:rPr>
                <w:rFonts w:ascii="Calibri" w:eastAsia="Times New Roman" w:hAnsi="Calibri" w:cs="Arial"/>
                <w:szCs w:val="22"/>
                <w:lang w:eastAsia="cs-CZ"/>
              </w:rPr>
              <w:t xml:space="preserve">záruky v režimu na </w:t>
            </w:r>
            <w:r w:rsidRPr="00167FF4">
              <w:rPr>
                <w:rFonts w:ascii="Calibri" w:eastAsia="Times New Roman" w:hAnsi="Calibri" w:cs="Arial"/>
                <w:szCs w:val="22"/>
                <w:lang w:eastAsia="cs-CZ"/>
              </w:rPr>
              <w:t>3</w:t>
            </w:r>
            <w:r>
              <w:rPr>
                <w:rFonts w:ascii="Calibri" w:eastAsia="Times New Roman" w:hAnsi="Calibri" w:cs="Arial"/>
                <w:szCs w:val="22"/>
                <w:lang w:eastAsia="cs-CZ"/>
              </w:rPr>
              <w:t xml:space="preserve"> roky, servis připraven reagovat</w:t>
            </w:r>
            <w:r w:rsidRPr="00167FF4">
              <w:rPr>
                <w:rFonts w:ascii="Calibri" w:eastAsia="Times New Roman" w:hAnsi="Calibri" w:cs="Arial"/>
                <w:szCs w:val="22"/>
                <w:lang w:eastAsia="cs-CZ"/>
              </w:rPr>
              <w:t xml:space="preserve"> 7</w:t>
            </w:r>
            <w:r>
              <w:rPr>
                <w:rFonts w:ascii="Calibri" w:eastAsia="Times New Roman" w:hAnsi="Calibri" w:cs="Arial"/>
                <w:szCs w:val="22"/>
                <w:lang w:eastAsia="cs-CZ"/>
              </w:rPr>
              <w:t xml:space="preserve">dnů v týdnu, </w:t>
            </w:r>
            <w:r w:rsidRPr="00167FF4">
              <w:rPr>
                <w:rFonts w:ascii="Calibri" w:eastAsia="Times New Roman" w:hAnsi="Calibri" w:cs="Arial"/>
                <w:szCs w:val="22"/>
                <w:lang w:eastAsia="cs-CZ"/>
              </w:rPr>
              <w:t>24</w:t>
            </w:r>
            <w:r>
              <w:rPr>
                <w:rFonts w:ascii="Calibri" w:eastAsia="Times New Roman" w:hAnsi="Calibri" w:cs="Arial"/>
                <w:szCs w:val="22"/>
                <w:lang w:eastAsia="cs-CZ"/>
              </w:rPr>
              <w:t xml:space="preserve"> hodin denně, oprava garantována do 24hodin od nahlášení.</w:t>
            </w:r>
          </w:p>
          <w:p w:rsidR="00FD2F0F" w:rsidRPr="00E05BFE" w:rsidRDefault="00FD2F0F" w:rsidP="00933761">
            <w:pPr>
              <w:widowControl w:val="0"/>
              <w:autoSpaceDE w:val="0"/>
              <w:autoSpaceDN w:val="0"/>
              <w:adjustRightInd w:val="0"/>
              <w:rPr>
                <w:rFonts w:ascii="Calibri" w:eastAsia="Times New Roman" w:hAnsi="Calibri" w:cs="Arial"/>
                <w:szCs w:val="22"/>
                <w:lang w:eastAsia="cs-CZ"/>
              </w:rPr>
            </w:pPr>
          </w:p>
          <w:p w:rsidR="00FD2F0F" w:rsidRPr="00E05BFE" w:rsidRDefault="00FD2F0F" w:rsidP="00933761">
            <w:pPr>
              <w:widowControl w:val="0"/>
              <w:autoSpaceDE w:val="0"/>
              <w:autoSpaceDN w:val="0"/>
              <w:adjustRightInd w:val="0"/>
              <w:rPr>
                <w:rFonts w:ascii="Calibri" w:eastAsia="Times New Roman" w:hAnsi="Calibri" w:cs="Arial"/>
                <w:szCs w:val="22"/>
                <w:lang w:eastAsia="cs-CZ"/>
              </w:rPr>
            </w:pPr>
          </w:p>
        </w:tc>
        <w:tc>
          <w:tcPr>
            <w:tcW w:w="781" w:type="pct"/>
            <w:shd w:val="clear" w:color="auto" w:fill="FFFFFF"/>
          </w:tcPr>
          <w:p w:rsidR="00FD2F0F" w:rsidRPr="00E05BFE" w:rsidRDefault="00FD2F0F" w:rsidP="00933761">
            <w:pPr>
              <w:widowControl w:val="0"/>
              <w:autoSpaceDE w:val="0"/>
              <w:autoSpaceDN w:val="0"/>
              <w:adjustRightInd w:val="0"/>
              <w:rPr>
                <w:rFonts w:ascii="Calibri" w:eastAsia="Times New Roman" w:hAnsi="Calibri" w:cs="Arial"/>
                <w:szCs w:val="22"/>
                <w:lang w:eastAsia="cs-CZ"/>
              </w:rPr>
            </w:pPr>
            <w:r>
              <w:rPr>
                <w:rFonts w:ascii="Calibri" w:eastAsia="Times New Roman" w:hAnsi="Calibri" w:cs="Arial"/>
                <w:szCs w:val="22"/>
                <w:lang w:eastAsia="cs-CZ"/>
              </w:rPr>
              <w:t>1</w:t>
            </w:r>
          </w:p>
        </w:tc>
      </w:tr>
    </w:tbl>
    <w:p w:rsidR="00FD2F0F" w:rsidRPr="00E05BFE" w:rsidRDefault="00FD2F0F" w:rsidP="00FD2F0F">
      <w:pPr>
        <w:widowControl w:val="0"/>
        <w:autoSpaceDE w:val="0"/>
        <w:autoSpaceDN w:val="0"/>
        <w:adjustRightInd w:val="0"/>
        <w:rPr>
          <w:rFonts w:ascii="Calibri" w:eastAsia="Times New Roman" w:hAnsi="Calibri" w:cs="Arial"/>
          <w:b/>
          <w:szCs w:val="22"/>
          <w:lang w:eastAsia="cs-CZ"/>
        </w:rPr>
      </w:pPr>
    </w:p>
    <w:p w:rsidR="00FD2F0F" w:rsidRPr="00E05BFE" w:rsidRDefault="00FD2F0F" w:rsidP="00FD2F0F">
      <w:pPr>
        <w:jc w:val="left"/>
        <w:rPr>
          <w:rFonts w:ascii="Calibri" w:eastAsia="Times New Roman" w:hAnsi="Calibri" w:cs="Times New Roman"/>
          <w:lang w:eastAsia="cs-CZ"/>
        </w:rPr>
      </w:pPr>
      <w:r w:rsidRPr="00E05BFE">
        <w:rPr>
          <w:rFonts w:ascii="Calibri" w:eastAsia="Times New Roman" w:hAnsi="Calibri" w:cs="Times New Roman"/>
          <w:lang w:eastAsia="cs-CZ"/>
        </w:rPr>
        <w:t>Technické parametry a funkcionality</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589"/>
        <w:gridCol w:w="1396"/>
      </w:tblGrid>
      <w:tr w:rsidR="00FD2F0F" w:rsidRPr="00E05BFE" w:rsidTr="00933761">
        <w:trPr>
          <w:cantSplit/>
          <w:jc w:val="center"/>
        </w:trPr>
        <w:tc>
          <w:tcPr>
            <w:tcW w:w="1062" w:type="pct"/>
            <w:shd w:val="clear" w:color="auto" w:fill="BFBFBF"/>
          </w:tcPr>
          <w:p w:rsidR="00FD2F0F" w:rsidRPr="00E05BFE" w:rsidRDefault="00FD2F0F" w:rsidP="00933761">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Funkcionalita</w:t>
            </w:r>
          </w:p>
        </w:tc>
        <w:tc>
          <w:tcPr>
            <w:tcW w:w="3151" w:type="pct"/>
            <w:shd w:val="clear" w:color="auto" w:fill="BFBFBF"/>
          </w:tcPr>
          <w:p w:rsidR="00FD2F0F" w:rsidRPr="00E05BFE" w:rsidRDefault="00FD2F0F" w:rsidP="00933761">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Minimální požadavek</w:t>
            </w:r>
          </w:p>
        </w:tc>
        <w:tc>
          <w:tcPr>
            <w:tcW w:w="787" w:type="pct"/>
            <w:shd w:val="clear" w:color="auto" w:fill="FFFF00"/>
          </w:tcPr>
          <w:p w:rsidR="00FD2F0F" w:rsidRPr="00E05BFE" w:rsidRDefault="00FD2F0F" w:rsidP="00933761">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Splňuje ANO/NE</w:t>
            </w:r>
          </w:p>
        </w:tc>
      </w:tr>
      <w:tr w:rsidR="00FD2F0F" w:rsidRPr="00E05BFE" w:rsidTr="00933761">
        <w:trPr>
          <w:cantSplit/>
          <w:jc w:val="center"/>
        </w:trPr>
        <w:tc>
          <w:tcPr>
            <w:tcW w:w="1062"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Architektura</w:t>
            </w: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modulární, </w:t>
            </w:r>
            <w:proofErr w:type="spellStart"/>
            <w:r w:rsidRPr="00E05BFE">
              <w:rPr>
                <w:rFonts w:ascii="Calibri" w:eastAsia="Times New Roman" w:hAnsi="Calibri" w:cs="Arial"/>
                <w:szCs w:val="22"/>
                <w:lang w:eastAsia="cs-CZ"/>
              </w:rPr>
              <w:t>dvouřadičové</w:t>
            </w:r>
            <w:proofErr w:type="spellEnd"/>
            <w:r w:rsidRPr="00E05BFE">
              <w:rPr>
                <w:rFonts w:ascii="Calibri" w:eastAsia="Times New Roman" w:hAnsi="Calibri" w:cs="Arial"/>
                <w:szCs w:val="22"/>
                <w:lang w:eastAsia="cs-CZ"/>
              </w:rPr>
              <w:t xml:space="preserve"> diskové pole založené na architektuře 12Gbit SAS3, řešení musí být koncipováno jako HW, SW a FW od jednoho výrobce</w:t>
            </w:r>
          </w:p>
          <w:p w:rsidR="00FD2F0F" w:rsidRPr="00E05BFE" w:rsidRDefault="00FD2F0F" w:rsidP="00933761">
            <w:pPr>
              <w:jc w:val="left"/>
              <w:rPr>
                <w:rFonts w:ascii="Calibri" w:eastAsia="Times New Roman" w:hAnsi="Calibri" w:cs="Arial"/>
                <w:szCs w:val="22"/>
                <w:lang w:eastAsia="cs-CZ"/>
              </w:rPr>
            </w:pPr>
          </w:p>
        </w:tc>
        <w:tc>
          <w:tcPr>
            <w:tcW w:w="787" w:type="pct"/>
            <w:shd w:val="clear" w:color="auto" w:fill="FFFF00"/>
          </w:tcPr>
          <w:p w:rsidR="00FD2F0F" w:rsidRPr="00E05BFE" w:rsidRDefault="00FD2F0F" w:rsidP="00933761">
            <w:pPr>
              <w:jc w:val="left"/>
              <w:rPr>
                <w:rFonts w:ascii="Calibri" w:eastAsia="Times New Roman" w:hAnsi="Calibri" w:cs="Arial"/>
                <w:szCs w:val="22"/>
                <w:lang w:eastAsia="cs-CZ"/>
              </w:rPr>
            </w:pPr>
            <w:r>
              <w:rPr>
                <w:rFonts w:ascii="Calibri" w:eastAsia="Times New Roman" w:hAnsi="Calibri" w:cs="Arial"/>
                <w:szCs w:val="22"/>
                <w:lang w:eastAsia="cs-CZ"/>
              </w:rPr>
              <w:t>ANO</w:t>
            </w:r>
          </w:p>
        </w:tc>
      </w:tr>
      <w:tr w:rsidR="00FD2F0F" w:rsidRPr="00E05BFE" w:rsidTr="00933761">
        <w:trPr>
          <w:cantSplit/>
          <w:jc w:val="center"/>
        </w:trPr>
        <w:tc>
          <w:tcPr>
            <w:tcW w:w="1062"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Výkonnost</w:t>
            </w:r>
          </w:p>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výkon diskového pole musí být ověřen a otestován v reálném nasazení a hodnoty veřejně dostupné pro možnost porovnání s konkurenčními produkty</w:t>
            </w:r>
          </w:p>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škálování</w:t>
            </w:r>
            <w:proofErr w:type="spellEnd"/>
            <w:r w:rsidRPr="00E05BFE">
              <w:rPr>
                <w:rFonts w:ascii="Calibri" w:eastAsia="Times New Roman" w:hAnsi="Calibri" w:cs="Arial"/>
                <w:szCs w:val="22"/>
                <w:lang w:eastAsia="cs-CZ"/>
              </w:rPr>
              <w:t xml:space="preserve"> výkonnosti a kapacit přidáváním dalších řadičů až do celkem 8 řadičů </w:t>
            </w:r>
          </w:p>
        </w:tc>
        <w:tc>
          <w:tcPr>
            <w:tcW w:w="787" w:type="pct"/>
            <w:shd w:val="clear" w:color="auto" w:fill="FFFF00"/>
          </w:tcPr>
          <w:p w:rsidR="00FD2F0F" w:rsidRDefault="00FD2F0F" w:rsidP="00933761">
            <w:r w:rsidRPr="005F73EE">
              <w:rPr>
                <w:rFonts w:ascii="Calibri" w:eastAsia="Times New Roman" w:hAnsi="Calibri" w:cs="Arial"/>
                <w:szCs w:val="22"/>
                <w:lang w:eastAsia="cs-CZ"/>
              </w:rPr>
              <w:t>ANO</w:t>
            </w:r>
          </w:p>
        </w:tc>
      </w:tr>
      <w:tr w:rsidR="00FD2F0F" w:rsidRPr="00E05BFE" w:rsidTr="00933761">
        <w:trPr>
          <w:cantSplit/>
          <w:jc w:val="center"/>
        </w:trPr>
        <w:tc>
          <w:tcPr>
            <w:tcW w:w="1062"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Rozšiřitelnost, podporované </w:t>
            </w:r>
            <w:smartTag w:uri="urn:schemas-microsoft-com:office:smarttags" w:element="stockticker">
              <w:r w:rsidRPr="00E05BFE">
                <w:rPr>
                  <w:rFonts w:ascii="Calibri" w:eastAsia="Times New Roman" w:hAnsi="Calibri" w:cs="Arial"/>
                  <w:szCs w:val="22"/>
                  <w:lang w:eastAsia="cs-CZ"/>
                </w:rPr>
                <w:t>HDD</w:t>
              </w:r>
            </w:smartTag>
          </w:p>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celková velikost </w:t>
            </w:r>
            <w:proofErr w:type="spellStart"/>
            <w:r w:rsidRPr="00E05BFE">
              <w:rPr>
                <w:rFonts w:ascii="Calibri" w:eastAsia="Times New Roman" w:hAnsi="Calibri" w:cs="Arial"/>
                <w:szCs w:val="22"/>
                <w:lang w:eastAsia="cs-CZ"/>
              </w:rPr>
              <w:t>cache</w:t>
            </w:r>
            <w:proofErr w:type="spellEnd"/>
            <w:r w:rsidRPr="00E05BFE">
              <w:rPr>
                <w:rFonts w:ascii="Calibri" w:eastAsia="Times New Roman" w:hAnsi="Calibri" w:cs="Arial"/>
                <w:szCs w:val="22"/>
                <w:lang w:eastAsia="cs-CZ"/>
              </w:rPr>
              <w:t>/</w:t>
            </w:r>
            <w:smartTag w:uri="urn:schemas-microsoft-com:office:smarttags" w:element="stockticker">
              <w:r w:rsidRPr="00E05BFE">
                <w:rPr>
                  <w:rFonts w:ascii="Calibri" w:eastAsia="Times New Roman" w:hAnsi="Calibri" w:cs="Arial"/>
                  <w:szCs w:val="22"/>
                  <w:lang w:eastAsia="cs-CZ"/>
                </w:rPr>
                <w:t>RAM</w:t>
              </w:r>
            </w:smartTag>
            <w:r w:rsidRPr="00E05BFE">
              <w:rPr>
                <w:rFonts w:ascii="Calibri" w:eastAsia="Times New Roman" w:hAnsi="Calibri" w:cs="Arial"/>
                <w:szCs w:val="22"/>
                <w:lang w:eastAsia="cs-CZ"/>
              </w:rPr>
              <w:t xml:space="preserve"> v každém řadiči musí být minimálně 64GB (tedy celkem 128GB na </w:t>
            </w:r>
            <w:proofErr w:type="spellStart"/>
            <w:r w:rsidRPr="00E05BFE">
              <w:rPr>
                <w:rFonts w:ascii="Calibri" w:eastAsia="Times New Roman" w:hAnsi="Calibri" w:cs="Arial"/>
                <w:szCs w:val="22"/>
                <w:lang w:eastAsia="cs-CZ"/>
              </w:rPr>
              <w:t>dvouřadičový</w:t>
            </w:r>
            <w:proofErr w:type="spellEnd"/>
            <w:r w:rsidRPr="00E05BFE">
              <w:rPr>
                <w:rFonts w:ascii="Calibri" w:eastAsia="Times New Roman" w:hAnsi="Calibri" w:cs="Arial"/>
                <w:szCs w:val="22"/>
                <w:lang w:eastAsia="cs-CZ"/>
              </w:rPr>
              <w:t xml:space="preserve"> systém)</w:t>
            </w:r>
          </w:p>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celková rozšiřitelnost na min. 500 disků v rámci </w:t>
            </w:r>
            <w:proofErr w:type="spellStart"/>
            <w:r w:rsidRPr="00E05BFE">
              <w:rPr>
                <w:rFonts w:ascii="Calibri" w:eastAsia="Times New Roman" w:hAnsi="Calibri" w:cs="Arial"/>
                <w:szCs w:val="22"/>
                <w:lang w:eastAsia="cs-CZ"/>
              </w:rPr>
              <w:t>dvouřadičového</w:t>
            </w:r>
            <w:proofErr w:type="spellEnd"/>
            <w:r w:rsidRPr="00E05BFE">
              <w:rPr>
                <w:rFonts w:ascii="Calibri" w:eastAsia="Times New Roman" w:hAnsi="Calibri" w:cs="Arial"/>
                <w:szCs w:val="22"/>
                <w:lang w:eastAsia="cs-CZ"/>
              </w:rPr>
              <w:t xml:space="preserve"> systému</w:t>
            </w:r>
          </w:p>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podpora 2,5” a 3,5” disků min. SAS 10/15tis. </w:t>
            </w:r>
            <w:proofErr w:type="spellStart"/>
            <w:r w:rsidRPr="00E05BFE">
              <w:rPr>
                <w:rFonts w:ascii="Calibri" w:eastAsia="Times New Roman" w:hAnsi="Calibri" w:cs="Arial"/>
                <w:szCs w:val="22"/>
                <w:lang w:eastAsia="cs-CZ"/>
              </w:rPr>
              <w:t>ot</w:t>
            </w:r>
            <w:proofErr w:type="spellEnd"/>
            <w:r w:rsidRPr="00E05BFE">
              <w:rPr>
                <w:rFonts w:ascii="Calibri" w:eastAsia="Times New Roman" w:hAnsi="Calibri" w:cs="Arial"/>
                <w:szCs w:val="22"/>
                <w:lang w:eastAsia="cs-CZ"/>
              </w:rPr>
              <w:t xml:space="preserve">. a </w:t>
            </w:r>
            <w:smartTag w:uri="urn:schemas-microsoft-com:office:smarttags" w:element="stockticker">
              <w:r w:rsidRPr="00E05BFE">
                <w:rPr>
                  <w:rFonts w:ascii="Calibri" w:eastAsia="Times New Roman" w:hAnsi="Calibri" w:cs="Arial"/>
                  <w:szCs w:val="22"/>
                  <w:lang w:eastAsia="cs-CZ"/>
                </w:rPr>
                <w:t>SSD</w:t>
              </w:r>
            </w:smartTag>
            <w:r w:rsidRPr="00E05BFE">
              <w:rPr>
                <w:rFonts w:ascii="Calibri" w:eastAsia="Times New Roman" w:hAnsi="Calibri" w:cs="Arial"/>
                <w:szCs w:val="22"/>
                <w:lang w:eastAsia="cs-CZ"/>
              </w:rPr>
              <w:t xml:space="preserve"> disků </w:t>
            </w:r>
            <w:proofErr w:type="spellStart"/>
            <w:r w:rsidRPr="00E05BFE">
              <w:rPr>
                <w:rFonts w:ascii="Calibri" w:eastAsia="Times New Roman" w:hAnsi="Calibri" w:cs="Arial"/>
                <w:szCs w:val="22"/>
                <w:lang w:eastAsia="cs-CZ"/>
              </w:rPr>
              <w:t>enterprise</w:t>
            </w:r>
            <w:proofErr w:type="spellEnd"/>
            <w:r w:rsidRPr="00E05BFE">
              <w:rPr>
                <w:rFonts w:ascii="Calibri" w:eastAsia="Times New Roman" w:hAnsi="Calibri" w:cs="Arial"/>
                <w:szCs w:val="22"/>
                <w:lang w:eastAsia="cs-CZ"/>
              </w:rPr>
              <w:t xml:space="preserve"> úrovně</w:t>
            </w:r>
          </w:p>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podpora min. následujících režimů RAID - 0, 1, 5, 6, 10</w:t>
            </w: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tc>
        <w:tc>
          <w:tcPr>
            <w:tcW w:w="787" w:type="pct"/>
            <w:shd w:val="clear" w:color="auto" w:fill="FFFF00"/>
          </w:tcPr>
          <w:p w:rsidR="00FD2F0F" w:rsidRDefault="00FD2F0F" w:rsidP="00933761">
            <w:r w:rsidRPr="005F73EE">
              <w:rPr>
                <w:rFonts w:ascii="Calibri" w:eastAsia="Times New Roman" w:hAnsi="Calibri" w:cs="Arial"/>
                <w:szCs w:val="22"/>
                <w:lang w:eastAsia="cs-CZ"/>
              </w:rPr>
              <w:t>ANO</w:t>
            </w:r>
          </w:p>
        </w:tc>
      </w:tr>
    </w:tbl>
    <w:p w:rsidR="00FD2F0F" w:rsidRDefault="00FD2F0F" w:rsidP="00FD2F0F"/>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589"/>
        <w:gridCol w:w="1396"/>
      </w:tblGrid>
      <w:tr w:rsidR="00FD2F0F" w:rsidRPr="00E05BFE" w:rsidTr="00933761">
        <w:trPr>
          <w:cantSplit/>
          <w:jc w:val="center"/>
        </w:trPr>
        <w:tc>
          <w:tcPr>
            <w:tcW w:w="1062" w:type="pct"/>
            <w:shd w:val="clear" w:color="auto" w:fill="BFBFBF"/>
          </w:tcPr>
          <w:p w:rsidR="00FD2F0F" w:rsidRPr="00E05BFE" w:rsidRDefault="00FD2F0F" w:rsidP="00933761">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Funkcionalita</w:t>
            </w:r>
          </w:p>
        </w:tc>
        <w:tc>
          <w:tcPr>
            <w:tcW w:w="3151" w:type="pct"/>
            <w:shd w:val="clear" w:color="auto" w:fill="BFBFBF"/>
          </w:tcPr>
          <w:p w:rsidR="00FD2F0F" w:rsidRPr="00E05BFE" w:rsidRDefault="00FD2F0F" w:rsidP="00933761">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Minimální požadavek</w:t>
            </w:r>
          </w:p>
        </w:tc>
        <w:tc>
          <w:tcPr>
            <w:tcW w:w="787" w:type="pct"/>
            <w:shd w:val="clear" w:color="auto" w:fill="FFFF00"/>
          </w:tcPr>
          <w:p w:rsidR="00FD2F0F" w:rsidRPr="00E05BFE" w:rsidRDefault="00FD2F0F" w:rsidP="00933761">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Splňuje ANO/NE</w:t>
            </w:r>
          </w:p>
        </w:tc>
      </w:tr>
      <w:tr w:rsidR="00FD2F0F" w:rsidRPr="00E05BFE" w:rsidTr="00933761">
        <w:trPr>
          <w:cantSplit/>
          <w:jc w:val="center"/>
        </w:trPr>
        <w:tc>
          <w:tcPr>
            <w:tcW w:w="1062"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Konektivita k hostitelským serverům (front-end)</w:t>
            </w: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diskové pole musí být vybaveno minimálně následujícími porty pro komunikaci k hostitelským serverům: </w:t>
            </w:r>
          </w:p>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8x 8Gbit FC </w:t>
            </w:r>
            <w:proofErr w:type="spellStart"/>
            <w:r w:rsidRPr="00E05BFE">
              <w:rPr>
                <w:rFonts w:ascii="Calibri" w:eastAsia="Times New Roman" w:hAnsi="Calibri" w:cs="Arial"/>
                <w:szCs w:val="22"/>
                <w:lang w:eastAsia="cs-CZ"/>
              </w:rPr>
              <w:t>ports</w:t>
            </w:r>
            <w:proofErr w:type="spellEnd"/>
            <w:r w:rsidRPr="00E05BFE">
              <w:rPr>
                <w:rFonts w:ascii="Calibri" w:eastAsia="Times New Roman" w:hAnsi="Calibri" w:cs="Arial"/>
                <w:szCs w:val="22"/>
                <w:lang w:eastAsia="cs-CZ"/>
              </w:rPr>
              <w:t xml:space="preserve"> a 4x 1Gbit </w:t>
            </w:r>
            <w:proofErr w:type="spellStart"/>
            <w:r w:rsidRPr="00E05BFE">
              <w:rPr>
                <w:rFonts w:ascii="Calibri" w:eastAsia="Times New Roman" w:hAnsi="Calibri" w:cs="Arial"/>
                <w:szCs w:val="22"/>
                <w:lang w:eastAsia="cs-CZ"/>
              </w:rPr>
              <w:t>iSCSI</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ports</w:t>
            </w:r>
            <w:proofErr w:type="spellEnd"/>
          </w:p>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8x 10Gbit </w:t>
            </w:r>
            <w:proofErr w:type="spellStart"/>
            <w:r w:rsidRPr="00E05BFE">
              <w:rPr>
                <w:rFonts w:ascii="Calibri" w:eastAsia="Times New Roman" w:hAnsi="Calibri" w:cs="Arial"/>
                <w:szCs w:val="22"/>
                <w:lang w:eastAsia="cs-CZ"/>
              </w:rPr>
              <w:t>iSCSI</w:t>
            </w:r>
            <w:proofErr w:type="spellEnd"/>
            <w:r w:rsidRPr="00E05BFE">
              <w:rPr>
                <w:rFonts w:ascii="Calibri" w:eastAsia="Times New Roman" w:hAnsi="Calibri" w:cs="Arial"/>
                <w:szCs w:val="22"/>
                <w:lang w:eastAsia="cs-CZ"/>
              </w:rPr>
              <w:t>/</w:t>
            </w:r>
            <w:proofErr w:type="spellStart"/>
            <w:r w:rsidRPr="00E05BFE">
              <w:rPr>
                <w:rFonts w:ascii="Calibri" w:eastAsia="Times New Roman" w:hAnsi="Calibri" w:cs="Arial"/>
                <w:szCs w:val="22"/>
                <w:lang w:eastAsia="cs-CZ"/>
              </w:rPr>
              <w:t>FCoE</w:t>
            </w:r>
            <w:proofErr w:type="spellEnd"/>
          </w:p>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a dále musí podporovat možnost upgrade konektivity na FC 16Gbit bez výměny řadičů</w:t>
            </w: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val="restar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Požadované funkcionality diskového řešení</w:t>
            </w: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vytváření virtuálních disků</w:t>
            </w:r>
          </w:p>
          <w:p w:rsidR="00FD2F0F" w:rsidRPr="00E05BFE" w:rsidRDefault="00FD2F0F" w:rsidP="00933761">
            <w:pPr>
              <w:jc w:val="left"/>
              <w:rPr>
                <w:rFonts w:ascii="Calibri" w:eastAsia="Times New Roman" w:hAnsi="Calibri" w:cs="Arial"/>
                <w:szCs w:val="22"/>
                <w:lang w:eastAsia="cs-CZ"/>
              </w:rPr>
            </w:pP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transparentní migrace dat mezi diskovými prostory</w:t>
            </w:r>
          </w:p>
          <w:p w:rsidR="00FD2F0F" w:rsidRPr="00E05BFE" w:rsidRDefault="00FD2F0F" w:rsidP="00933761">
            <w:pPr>
              <w:jc w:val="left"/>
              <w:rPr>
                <w:rFonts w:ascii="Calibri" w:eastAsia="Times New Roman" w:hAnsi="Calibri" w:cs="Arial"/>
                <w:szCs w:val="22"/>
                <w:lang w:eastAsia="cs-CZ"/>
              </w:rPr>
            </w:pP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thin</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provisioning</w:t>
            </w:r>
            <w:proofErr w:type="spellEnd"/>
          </w:p>
          <w:p w:rsidR="00FD2F0F" w:rsidRPr="00E05BFE" w:rsidRDefault="00FD2F0F" w:rsidP="00933761">
            <w:pPr>
              <w:jc w:val="left"/>
              <w:rPr>
                <w:rFonts w:ascii="Calibri" w:eastAsia="Times New Roman" w:hAnsi="Calibri" w:cs="Arial"/>
                <w:szCs w:val="22"/>
                <w:lang w:eastAsia="cs-CZ"/>
              </w:rPr>
            </w:pP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remote</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mirroring</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snapshoty</w:t>
            </w:r>
            <w:proofErr w:type="spellEnd"/>
            <w:r w:rsidRPr="00E05BFE">
              <w:rPr>
                <w:rFonts w:ascii="Calibri" w:eastAsia="Times New Roman" w:hAnsi="Calibri" w:cs="Arial"/>
                <w:szCs w:val="22"/>
                <w:lang w:eastAsia="cs-CZ"/>
              </w:rPr>
              <w:t xml:space="preserve">, klony virtuálních disků i mezi diskovými poli různých výrobců, </w:t>
            </w:r>
            <w:proofErr w:type="spellStart"/>
            <w:r w:rsidRPr="00E05BFE">
              <w:rPr>
                <w:rFonts w:ascii="Calibri" w:eastAsia="Times New Roman" w:hAnsi="Calibri" w:cs="Arial"/>
                <w:szCs w:val="22"/>
                <w:lang w:eastAsia="cs-CZ"/>
              </w:rPr>
              <w:t>vícenasobné</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kaskádované</w:t>
            </w:r>
            <w:proofErr w:type="spellEnd"/>
            <w:r w:rsidRPr="00E05BFE">
              <w:rPr>
                <w:rFonts w:ascii="Calibri" w:eastAsia="Times New Roman" w:hAnsi="Calibri" w:cs="Arial"/>
                <w:szCs w:val="22"/>
                <w:lang w:eastAsia="cs-CZ"/>
              </w:rPr>
              <w:t xml:space="preserve"> inkrementální </w:t>
            </w:r>
            <w:proofErr w:type="spellStart"/>
            <w:r w:rsidRPr="00E05BFE">
              <w:rPr>
                <w:rFonts w:ascii="Calibri" w:eastAsia="Times New Roman" w:hAnsi="Calibri" w:cs="Arial"/>
                <w:szCs w:val="22"/>
                <w:lang w:eastAsia="cs-CZ"/>
              </w:rPr>
              <w:t>snapshoty</w:t>
            </w:r>
            <w:proofErr w:type="spellEnd"/>
            <w:r w:rsidRPr="00E05BFE">
              <w:rPr>
                <w:rFonts w:ascii="Calibri" w:eastAsia="Times New Roman" w:hAnsi="Calibri" w:cs="Arial"/>
                <w:szCs w:val="22"/>
                <w:lang w:eastAsia="cs-CZ"/>
              </w:rPr>
              <w:t xml:space="preserve">/klony, reverzní </w:t>
            </w:r>
            <w:proofErr w:type="spellStart"/>
            <w:r w:rsidRPr="00E05BFE">
              <w:rPr>
                <w:rFonts w:ascii="Calibri" w:eastAsia="Times New Roman" w:hAnsi="Calibri" w:cs="Arial"/>
                <w:szCs w:val="22"/>
                <w:lang w:eastAsia="cs-CZ"/>
              </w:rPr>
              <w:t>snapshoty</w:t>
            </w:r>
            <w:proofErr w:type="spellEnd"/>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ochrana </w:t>
            </w:r>
            <w:proofErr w:type="spellStart"/>
            <w:r w:rsidRPr="00E05BFE">
              <w:rPr>
                <w:rFonts w:ascii="Calibri" w:eastAsia="Times New Roman" w:hAnsi="Calibri" w:cs="Arial"/>
                <w:szCs w:val="22"/>
                <w:lang w:eastAsia="cs-CZ"/>
              </w:rPr>
              <w:t>virtualizovaných</w:t>
            </w:r>
            <w:proofErr w:type="spellEnd"/>
            <w:r w:rsidRPr="00E05BFE">
              <w:rPr>
                <w:rFonts w:ascii="Calibri" w:eastAsia="Times New Roman" w:hAnsi="Calibri" w:cs="Arial"/>
                <w:szCs w:val="22"/>
                <w:lang w:eastAsia="cs-CZ"/>
              </w:rPr>
              <w:t xml:space="preserve"> dat RAID1 (zdvojení dat virtuálního disku i na dvě pole)</w:t>
            </w: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upgrade software a hardware u řadičů musí být proveditelné za chodu a bez ztráty přístupu hostitelských serverů k datům</w:t>
            </w: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on-line komprese dat na blokové bázi v reálném čase</w:t>
            </w: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inteligentní správa výkonnostních charakteristik </w:t>
            </w:r>
            <w:proofErr w:type="spellStart"/>
            <w:r w:rsidRPr="00E05BFE">
              <w:rPr>
                <w:rFonts w:ascii="Calibri" w:eastAsia="Times New Roman" w:hAnsi="Calibri" w:cs="Arial"/>
                <w:szCs w:val="22"/>
                <w:lang w:eastAsia="cs-CZ"/>
              </w:rPr>
              <w:t>virtualizovaných</w:t>
            </w:r>
            <w:proofErr w:type="spellEnd"/>
            <w:r w:rsidRPr="00E05BFE">
              <w:rPr>
                <w:rFonts w:ascii="Calibri" w:eastAsia="Times New Roman" w:hAnsi="Calibri" w:cs="Arial"/>
                <w:szCs w:val="22"/>
                <w:lang w:eastAsia="cs-CZ"/>
              </w:rPr>
              <w:t xml:space="preserve"> diskových prostorů (automatická migrace více </w:t>
            </w:r>
            <w:proofErr w:type="spellStart"/>
            <w:r w:rsidRPr="00E05BFE">
              <w:rPr>
                <w:rFonts w:ascii="Calibri" w:eastAsia="Times New Roman" w:hAnsi="Calibri" w:cs="Arial"/>
                <w:szCs w:val="22"/>
                <w:lang w:eastAsia="cs-CZ"/>
              </w:rPr>
              <w:t>utilizovaných</w:t>
            </w:r>
            <w:proofErr w:type="spellEnd"/>
            <w:r w:rsidRPr="00E05BFE">
              <w:rPr>
                <w:rFonts w:ascii="Calibri" w:eastAsia="Times New Roman" w:hAnsi="Calibri" w:cs="Arial"/>
                <w:szCs w:val="22"/>
                <w:lang w:eastAsia="cs-CZ"/>
              </w:rPr>
              <w:t xml:space="preserve"> dat na rychlejší disky nebo </w:t>
            </w:r>
            <w:smartTag w:uri="urn:schemas-microsoft-com:office:smarttags" w:element="stockticker">
              <w:r w:rsidRPr="00E05BFE">
                <w:rPr>
                  <w:rFonts w:ascii="Calibri" w:eastAsia="Times New Roman" w:hAnsi="Calibri" w:cs="Arial"/>
                  <w:szCs w:val="22"/>
                  <w:lang w:eastAsia="cs-CZ"/>
                </w:rPr>
                <w:t>SSD</w:t>
              </w:r>
            </w:smartTag>
            <w:r w:rsidRPr="00E05BFE">
              <w:rPr>
                <w:rFonts w:ascii="Calibri" w:eastAsia="Times New Roman" w:hAnsi="Calibri" w:cs="Arial"/>
                <w:szCs w:val="22"/>
                <w:lang w:eastAsia="cs-CZ"/>
              </w:rPr>
              <w:t>)</w:t>
            </w: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obsah diskového pole musí být možné nativně zrcadlit synchronní nebo asynchronní replikací po FC a </w:t>
            </w:r>
            <w:proofErr w:type="spellStart"/>
            <w:r w:rsidRPr="00E05BFE">
              <w:rPr>
                <w:rFonts w:ascii="Calibri" w:eastAsia="Times New Roman" w:hAnsi="Calibri" w:cs="Arial"/>
                <w:szCs w:val="22"/>
                <w:lang w:eastAsia="cs-CZ"/>
              </w:rPr>
              <w:t>iSCSI</w:t>
            </w:r>
            <w:proofErr w:type="spellEnd"/>
            <w:r w:rsidRPr="00E05BFE">
              <w:rPr>
                <w:rFonts w:ascii="Calibri" w:eastAsia="Times New Roman" w:hAnsi="Calibri" w:cs="Arial"/>
                <w:szCs w:val="22"/>
                <w:lang w:eastAsia="cs-CZ"/>
              </w:rPr>
              <w:t xml:space="preserve"> linkách. Dále musí být možné nativně zrcadlit obsah diskového pole s diskovými poli vyššího a nižšího segmentu</w:t>
            </w: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diskové pole musí podporovat tzv. externí </w:t>
            </w:r>
            <w:proofErr w:type="spellStart"/>
            <w:r w:rsidRPr="00E05BFE">
              <w:rPr>
                <w:rFonts w:ascii="Calibri" w:eastAsia="Times New Roman" w:hAnsi="Calibri" w:cs="Arial"/>
                <w:szCs w:val="22"/>
                <w:lang w:eastAsia="cs-CZ"/>
              </w:rPr>
              <w:t>virtualizaci</w:t>
            </w:r>
            <w:proofErr w:type="spellEnd"/>
            <w:r w:rsidRPr="00E05BFE">
              <w:rPr>
                <w:rFonts w:ascii="Calibri" w:eastAsia="Times New Roman" w:hAnsi="Calibri" w:cs="Arial"/>
                <w:szCs w:val="22"/>
                <w:lang w:eastAsia="cs-CZ"/>
              </w:rPr>
              <w:t>. Tzn. připojení externích diskových polí od různých výrobců. Seznam podporovaných diskových systému musí být veřejně dostupný pro kontrolu</w:t>
            </w: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vMerge/>
          </w:tcPr>
          <w:p w:rsidR="00FD2F0F" w:rsidRPr="00E05BFE" w:rsidRDefault="00FD2F0F" w:rsidP="00933761">
            <w:pPr>
              <w:jc w:val="left"/>
              <w:rPr>
                <w:rFonts w:ascii="Calibri" w:eastAsia="Times New Roman" w:hAnsi="Calibri" w:cs="Arial"/>
                <w:szCs w:val="22"/>
                <w:lang w:eastAsia="cs-CZ"/>
              </w:rPr>
            </w:pP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plná VAAI podpora</w:t>
            </w: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Typ přístupu k datům</w:t>
            </w: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blokový, standard </w:t>
            </w:r>
            <w:smartTag w:uri="urn:schemas-microsoft-com:office:smarttags" w:element="stockticker">
              <w:r w:rsidRPr="00E05BFE">
                <w:rPr>
                  <w:rFonts w:ascii="Calibri" w:eastAsia="Times New Roman" w:hAnsi="Calibri" w:cs="Arial"/>
                  <w:szCs w:val="22"/>
                  <w:lang w:eastAsia="cs-CZ"/>
                </w:rPr>
                <w:t>FCP</w:t>
              </w:r>
            </w:smartTag>
            <w:r w:rsidRPr="00E05BFE">
              <w:rPr>
                <w:rFonts w:ascii="Calibri" w:eastAsia="Times New Roman" w:hAnsi="Calibri" w:cs="Arial"/>
                <w:szCs w:val="22"/>
                <w:lang w:eastAsia="cs-CZ"/>
              </w:rPr>
              <w:t xml:space="preserve"> a </w:t>
            </w:r>
            <w:proofErr w:type="spellStart"/>
            <w:r w:rsidRPr="00E05BFE">
              <w:rPr>
                <w:rFonts w:ascii="Calibri" w:eastAsia="Times New Roman" w:hAnsi="Calibri" w:cs="Arial"/>
                <w:szCs w:val="22"/>
                <w:lang w:eastAsia="cs-CZ"/>
              </w:rPr>
              <w:t>iSCSI</w:t>
            </w:r>
            <w:proofErr w:type="spellEnd"/>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r w:rsidR="00FD2F0F" w:rsidRPr="00E05BFE" w:rsidTr="00933761">
        <w:trPr>
          <w:cantSplit/>
          <w:jc w:val="center"/>
        </w:trPr>
        <w:tc>
          <w:tcPr>
            <w:tcW w:w="1062"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Počet hostitelských serverů připojovaných k diskovému poli</w:t>
            </w: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řešení musí obsahovat licence na neomezený počet připojení hostitelských serverů </w:t>
            </w: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p>
        </w:tc>
        <w:tc>
          <w:tcPr>
            <w:tcW w:w="787" w:type="pct"/>
            <w:shd w:val="clear" w:color="auto" w:fill="FFFF00"/>
          </w:tcPr>
          <w:p w:rsidR="00FD2F0F" w:rsidRDefault="00FD2F0F" w:rsidP="00933761">
            <w:r w:rsidRPr="00B12E13">
              <w:rPr>
                <w:rFonts w:ascii="Calibri" w:eastAsia="Times New Roman" w:hAnsi="Calibri" w:cs="Arial"/>
                <w:szCs w:val="22"/>
                <w:lang w:eastAsia="cs-CZ"/>
              </w:rPr>
              <w:t>ANO</w:t>
            </w:r>
          </w:p>
        </w:tc>
      </w:tr>
    </w:tbl>
    <w:tbl>
      <w:tblPr>
        <w:tblpPr w:leftFromText="141" w:rightFromText="141" w:vertAnchor="text" w:horzAnchor="margin" w:tblpY="-803"/>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589"/>
        <w:gridCol w:w="1396"/>
      </w:tblGrid>
      <w:tr w:rsidR="000B0C94" w:rsidRPr="00E05BFE" w:rsidTr="000B0C94">
        <w:trPr>
          <w:cantSplit/>
        </w:trPr>
        <w:tc>
          <w:tcPr>
            <w:tcW w:w="1062" w:type="pct"/>
            <w:shd w:val="clear" w:color="auto" w:fill="BFBFBF"/>
          </w:tcPr>
          <w:p w:rsidR="000B0C94" w:rsidRPr="00E05BFE" w:rsidRDefault="000B0C94" w:rsidP="000B0C94">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lastRenderedPageBreak/>
              <w:t>Funkcionalita</w:t>
            </w:r>
          </w:p>
        </w:tc>
        <w:tc>
          <w:tcPr>
            <w:tcW w:w="3151" w:type="pct"/>
            <w:shd w:val="clear" w:color="auto" w:fill="BFBFBF"/>
          </w:tcPr>
          <w:p w:rsidR="000B0C94" w:rsidRPr="00E05BFE" w:rsidRDefault="000B0C94" w:rsidP="000B0C94">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Minimální požadavek</w:t>
            </w:r>
          </w:p>
        </w:tc>
        <w:tc>
          <w:tcPr>
            <w:tcW w:w="787" w:type="pct"/>
            <w:shd w:val="clear" w:color="auto" w:fill="FFFF00"/>
          </w:tcPr>
          <w:p w:rsidR="000B0C94" w:rsidRPr="00E05BFE" w:rsidRDefault="000B0C94" w:rsidP="000B0C94">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Splňuje ANO/NE</w:t>
            </w:r>
          </w:p>
        </w:tc>
      </w:tr>
      <w:tr w:rsidR="000B0C94" w:rsidRPr="00E05BFE" w:rsidTr="000B0C94">
        <w:trPr>
          <w:cantSplit/>
        </w:trPr>
        <w:tc>
          <w:tcPr>
            <w:tcW w:w="1062" w:type="pct"/>
          </w:tcPr>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Požadovaná hrubá kapacita</w:t>
            </w:r>
          </w:p>
        </w:tc>
        <w:tc>
          <w:tcPr>
            <w:tcW w:w="3151" w:type="pct"/>
          </w:tcPr>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minimálně 800GB na SSD </w:t>
            </w:r>
            <w:proofErr w:type="spellStart"/>
            <w:r w:rsidRPr="00E05BFE">
              <w:rPr>
                <w:rFonts w:ascii="Calibri" w:eastAsia="Times New Roman" w:hAnsi="Calibri" w:cs="Arial"/>
                <w:szCs w:val="22"/>
                <w:lang w:eastAsia="cs-CZ"/>
              </w:rPr>
              <w:t>eMLC</w:t>
            </w:r>
            <w:proofErr w:type="spellEnd"/>
            <w:r w:rsidRPr="00E05BFE">
              <w:rPr>
                <w:rFonts w:ascii="Calibri" w:eastAsia="Times New Roman" w:hAnsi="Calibri" w:cs="Arial"/>
                <w:szCs w:val="22"/>
                <w:lang w:eastAsia="cs-CZ"/>
              </w:rPr>
              <w:t xml:space="preserve"> (velikost SSD maximálně 200 GB), dále minimálně 6TB na rychlých HDD 15tis. SAS, (velikost SAS disku maximálně 600GB) a minimálně 10TB na běžných 7.2tis NL SATA </w:t>
            </w:r>
          </w:p>
        </w:tc>
        <w:tc>
          <w:tcPr>
            <w:tcW w:w="787" w:type="pct"/>
            <w:shd w:val="clear" w:color="auto" w:fill="FFFF00"/>
          </w:tcPr>
          <w:p w:rsidR="000B0C94" w:rsidRPr="00E05BFE" w:rsidRDefault="000B0C94" w:rsidP="000B0C94">
            <w:pPr>
              <w:jc w:val="left"/>
              <w:rPr>
                <w:rFonts w:ascii="Times New Roman" w:eastAsia="Times New Roman" w:hAnsi="Times New Roman" w:cs="Times New Roman"/>
                <w:sz w:val="24"/>
                <w:lang w:eastAsia="cs-CZ"/>
              </w:rPr>
            </w:pPr>
            <w:r>
              <w:rPr>
                <w:rFonts w:ascii="Calibri" w:eastAsia="Times New Roman" w:hAnsi="Calibri" w:cs="Arial"/>
                <w:szCs w:val="22"/>
                <w:lang w:eastAsia="cs-CZ"/>
              </w:rPr>
              <w:t>ANO</w:t>
            </w:r>
          </w:p>
        </w:tc>
      </w:tr>
      <w:tr w:rsidR="000B0C94" w:rsidRPr="00E05BFE" w:rsidTr="000B0C94">
        <w:trPr>
          <w:cantSplit/>
        </w:trPr>
        <w:tc>
          <w:tcPr>
            <w:tcW w:w="1062" w:type="pct"/>
          </w:tcPr>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Požadované softwarové funkcionality a licence zahrnuté v ceně celého řešení (vždy na celou dodávanou kapacitu)</w:t>
            </w:r>
          </w:p>
        </w:tc>
        <w:tc>
          <w:tcPr>
            <w:tcW w:w="3151" w:type="pct"/>
          </w:tcPr>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licence na neomezené vytváření </w:t>
            </w:r>
            <w:proofErr w:type="spellStart"/>
            <w:r w:rsidRPr="00E05BFE">
              <w:rPr>
                <w:rFonts w:ascii="Calibri" w:eastAsia="Times New Roman" w:hAnsi="Calibri" w:cs="Arial"/>
                <w:szCs w:val="22"/>
                <w:lang w:eastAsia="cs-CZ"/>
              </w:rPr>
              <w:t>snapshotů</w:t>
            </w:r>
            <w:proofErr w:type="spellEnd"/>
            <w:r w:rsidRPr="00E05BFE">
              <w:rPr>
                <w:rFonts w:ascii="Calibri" w:eastAsia="Times New Roman" w:hAnsi="Calibri" w:cs="Arial"/>
                <w:szCs w:val="22"/>
                <w:lang w:eastAsia="cs-CZ"/>
              </w:rPr>
              <w:t xml:space="preserve"> a klonů v následujících režimech:</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1/ </w:t>
            </w:r>
            <w:proofErr w:type="spellStart"/>
            <w:r w:rsidRPr="00E05BFE">
              <w:rPr>
                <w:rFonts w:ascii="Calibri" w:eastAsia="Times New Roman" w:hAnsi="Calibri" w:cs="Arial"/>
                <w:szCs w:val="22"/>
                <w:lang w:eastAsia="cs-CZ"/>
              </w:rPr>
              <w:t>snapshot</w:t>
            </w:r>
            <w:proofErr w:type="spellEnd"/>
            <w:r w:rsidRPr="00E05BFE">
              <w:rPr>
                <w:rFonts w:ascii="Calibri" w:eastAsia="Times New Roman" w:hAnsi="Calibri" w:cs="Arial"/>
                <w:szCs w:val="22"/>
                <w:lang w:eastAsia="cs-CZ"/>
              </w:rPr>
              <w:t xml:space="preserve"> se po určité době může automaticky stát klonem</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2/ </w:t>
            </w:r>
            <w:proofErr w:type="spellStart"/>
            <w:r w:rsidRPr="00E05BFE">
              <w:rPr>
                <w:rFonts w:ascii="Calibri" w:eastAsia="Times New Roman" w:hAnsi="Calibri" w:cs="Arial"/>
                <w:szCs w:val="22"/>
                <w:lang w:eastAsia="cs-CZ"/>
              </w:rPr>
              <w:t>incrementální</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snapshoty</w:t>
            </w:r>
            <w:proofErr w:type="spellEnd"/>
            <w:r w:rsidRPr="00E05BFE">
              <w:rPr>
                <w:rFonts w:ascii="Calibri" w:eastAsia="Times New Roman" w:hAnsi="Calibri" w:cs="Arial"/>
                <w:szCs w:val="22"/>
                <w:lang w:eastAsia="cs-CZ"/>
              </w:rPr>
              <w:t xml:space="preserve"> tzn. kopírují se jen rozdílová data mezi dvěma okamžiky iniciace klonu</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3/ reverzní </w:t>
            </w:r>
            <w:proofErr w:type="spellStart"/>
            <w:r w:rsidRPr="00E05BFE">
              <w:rPr>
                <w:rFonts w:ascii="Calibri" w:eastAsia="Times New Roman" w:hAnsi="Calibri" w:cs="Arial"/>
                <w:szCs w:val="22"/>
                <w:lang w:eastAsia="cs-CZ"/>
              </w:rPr>
              <w:t>snapshoty</w:t>
            </w:r>
            <w:proofErr w:type="spellEnd"/>
            <w:r w:rsidRPr="00E05BFE">
              <w:rPr>
                <w:rFonts w:ascii="Calibri" w:eastAsia="Times New Roman" w:hAnsi="Calibri" w:cs="Arial"/>
                <w:szCs w:val="22"/>
                <w:lang w:eastAsia="cs-CZ"/>
              </w:rPr>
              <w:t xml:space="preserve">, tzn. lze provést zpětné přesunutí dat z klonu do původního originálního </w:t>
            </w:r>
            <w:proofErr w:type="spellStart"/>
            <w:r w:rsidRPr="00E05BFE">
              <w:rPr>
                <w:rFonts w:ascii="Calibri" w:eastAsia="Times New Roman" w:hAnsi="Calibri" w:cs="Arial"/>
                <w:szCs w:val="22"/>
                <w:lang w:eastAsia="cs-CZ"/>
              </w:rPr>
              <w:t>volume</w:t>
            </w:r>
            <w:proofErr w:type="spellEnd"/>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4/ lze udržovat až 4 inkrementálně pořizované klony z jednoho originálu (s možností reverzních </w:t>
            </w:r>
            <w:proofErr w:type="spellStart"/>
            <w:r w:rsidRPr="00E05BFE">
              <w:rPr>
                <w:rFonts w:ascii="Calibri" w:eastAsia="Times New Roman" w:hAnsi="Calibri" w:cs="Arial"/>
                <w:szCs w:val="22"/>
                <w:lang w:eastAsia="cs-CZ"/>
              </w:rPr>
              <w:t>snapshotů</w:t>
            </w:r>
            <w:proofErr w:type="spellEnd"/>
            <w:r w:rsidRPr="00E05BFE">
              <w:rPr>
                <w:rFonts w:ascii="Calibri" w:eastAsia="Times New Roman" w:hAnsi="Calibri" w:cs="Arial"/>
                <w:szCs w:val="22"/>
                <w:lang w:eastAsia="cs-CZ"/>
              </w:rPr>
              <w:t>)</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5/ licence pro </w:t>
            </w:r>
            <w:proofErr w:type="spellStart"/>
            <w:r w:rsidRPr="00E05BFE">
              <w:rPr>
                <w:rFonts w:ascii="Calibri" w:eastAsia="Times New Roman" w:hAnsi="Calibri" w:cs="Arial"/>
                <w:szCs w:val="22"/>
                <w:lang w:eastAsia="cs-CZ"/>
              </w:rPr>
              <w:t>real-time</w:t>
            </w:r>
            <w:proofErr w:type="spellEnd"/>
            <w:r w:rsidRPr="00E05BFE">
              <w:rPr>
                <w:rFonts w:ascii="Calibri" w:eastAsia="Times New Roman" w:hAnsi="Calibri" w:cs="Arial"/>
                <w:szCs w:val="22"/>
                <w:lang w:eastAsia="cs-CZ"/>
              </w:rPr>
              <w:t xml:space="preserve"> kompresi dat minimálně pokrývající požadovanou hrubou kapacitu</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6/ transparentní migrace (tzn. možnost zdarma migrovat data ze stávajícího/jiného diskové pole na nové diskové úložiště) s možnosti rozšíření o synchronní a asynchronní zrcadlení logických (virtuálních) disků v případě více lokalit</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7/ inteligentní správa výkonnostních charakteristik </w:t>
            </w:r>
            <w:proofErr w:type="spellStart"/>
            <w:r w:rsidRPr="00E05BFE">
              <w:rPr>
                <w:rFonts w:ascii="Calibri" w:eastAsia="Times New Roman" w:hAnsi="Calibri" w:cs="Arial"/>
                <w:szCs w:val="22"/>
                <w:lang w:eastAsia="cs-CZ"/>
              </w:rPr>
              <w:t>virtualizovaných</w:t>
            </w:r>
            <w:proofErr w:type="spellEnd"/>
            <w:r w:rsidRPr="00E05BFE">
              <w:rPr>
                <w:rFonts w:ascii="Calibri" w:eastAsia="Times New Roman" w:hAnsi="Calibri" w:cs="Arial"/>
                <w:szCs w:val="22"/>
                <w:lang w:eastAsia="cs-CZ"/>
              </w:rPr>
              <w:t xml:space="preserve"> diskových prostorů (automatická migrace více </w:t>
            </w:r>
            <w:proofErr w:type="spellStart"/>
            <w:r w:rsidRPr="00E05BFE">
              <w:rPr>
                <w:rFonts w:ascii="Calibri" w:eastAsia="Times New Roman" w:hAnsi="Calibri" w:cs="Arial"/>
                <w:szCs w:val="22"/>
                <w:lang w:eastAsia="cs-CZ"/>
              </w:rPr>
              <w:t>utilizovaných</w:t>
            </w:r>
            <w:proofErr w:type="spellEnd"/>
            <w:r w:rsidRPr="00E05BFE">
              <w:rPr>
                <w:rFonts w:ascii="Calibri" w:eastAsia="Times New Roman" w:hAnsi="Calibri" w:cs="Arial"/>
                <w:szCs w:val="22"/>
                <w:lang w:eastAsia="cs-CZ"/>
              </w:rPr>
              <w:t xml:space="preserve"> dat na rychlejší disky nebo </w:t>
            </w:r>
            <w:smartTag w:uri="urn:schemas-microsoft-com:office:smarttags" w:element="stockticker">
              <w:r w:rsidRPr="00E05BFE">
                <w:rPr>
                  <w:rFonts w:ascii="Calibri" w:eastAsia="Times New Roman" w:hAnsi="Calibri" w:cs="Arial"/>
                  <w:szCs w:val="22"/>
                  <w:lang w:eastAsia="cs-CZ"/>
                </w:rPr>
                <w:t>SSD</w:t>
              </w:r>
            </w:smartTag>
            <w:r w:rsidRPr="00E05BFE">
              <w:rPr>
                <w:rFonts w:ascii="Calibri" w:eastAsia="Times New Roman" w:hAnsi="Calibri" w:cs="Arial"/>
                <w:szCs w:val="22"/>
                <w:lang w:eastAsia="cs-CZ"/>
              </w:rPr>
              <w:t>)</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8/ licence na neomezené používání </w:t>
            </w:r>
            <w:proofErr w:type="spellStart"/>
            <w:r w:rsidRPr="00E05BFE">
              <w:rPr>
                <w:rFonts w:ascii="Calibri" w:eastAsia="Times New Roman" w:hAnsi="Calibri" w:cs="Arial"/>
                <w:szCs w:val="22"/>
                <w:lang w:eastAsia="cs-CZ"/>
              </w:rPr>
              <w:t>thin</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provisioning</w:t>
            </w:r>
            <w:proofErr w:type="spellEnd"/>
            <w:r w:rsidRPr="00E05BFE">
              <w:rPr>
                <w:rFonts w:ascii="Calibri" w:eastAsia="Times New Roman" w:hAnsi="Calibri" w:cs="Arial"/>
                <w:szCs w:val="22"/>
                <w:lang w:eastAsia="cs-CZ"/>
              </w:rPr>
              <w:t xml:space="preserve"> technologie</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9/ licence pro vytváření virtuálních disků s použitím </w:t>
            </w:r>
            <w:proofErr w:type="spellStart"/>
            <w:r w:rsidRPr="00E05BFE">
              <w:rPr>
                <w:rFonts w:ascii="Calibri" w:eastAsia="Times New Roman" w:hAnsi="Calibri" w:cs="Arial"/>
                <w:szCs w:val="22"/>
                <w:lang w:eastAsia="cs-CZ"/>
              </w:rPr>
              <w:t>Thin</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provisioning</w:t>
            </w:r>
            <w:proofErr w:type="spellEnd"/>
            <w:r w:rsidRPr="00E05BFE">
              <w:rPr>
                <w:rFonts w:ascii="Calibri" w:eastAsia="Times New Roman" w:hAnsi="Calibri" w:cs="Arial"/>
                <w:szCs w:val="22"/>
                <w:lang w:eastAsia="cs-CZ"/>
              </w:rPr>
              <w:t xml:space="preserve"> technologie </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10/ licence pro vytváření </w:t>
            </w:r>
            <w:proofErr w:type="spellStart"/>
            <w:r w:rsidRPr="00E05BFE">
              <w:rPr>
                <w:rFonts w:ascii="Calibri" w:eastAsia="Times New Roman" w:hAnsi="Calibri" w:cs="Arial"/>
                <w:szCs w:val="22"/>
                <w:lang w:eastAsia="cs-CZ"/>
              </w:rPr>
              <w:t>snapshotů</w:t>
            </w:r>
            <w:proofErr w:type="spellEnd"/>
            <w:r w:rsidRPr="00E05BFE">
              <w:rPr>
                <w:rFonts w:ascii="Calibri" w:eastAsia="Times New Roman" w:hAnsi="Calibri" w:cs="Arial"/>
                <w:szCs w:val="22"/>
                <w:lang w:eastAsia="cs-CZ"/>
              </w:rPr>
              <w:t xml:space="preserve"> s použitím </w:t>
            </w:r>
            <w:proofErr w:type="spellStart"/>
            <w:r w:rsidRPr="00E05BFE">
              <w:rPr>
                <w:rFonts w:ascii="Calibri" w:eastAsia="Times New Roman" w:hAnsi="Calibri" w:cs="Arial"/>
                <w:szCs w:val="22"/>
                <w:lang w:eastAsia="cs-CZ"/>
              </w:rPr>
              <w:t>Thin</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provisioning</w:t>
            </w:r>
            <w:proofErr w:type="spellEnd"/>
            <w:r w:rsidRPr="00E05BFE">
              <w:rPr>
                <w:rFonts w:ascii="Calibri" w:eastAsia="Times New Roman" w:hAnsi="Calibri" w:cs="Arial"/>
                <w:szCs w:val="22"/>
                <w:lang w:eastAsia="cs-CZ"/>
              </w:rPr>
              <w:t xml:space="preserve"> technologie</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11/ licence pro redukci dat pomocí in line komprese</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12/ licence pro </w:t>
            </w:r>
            <w:proofErr w:type="spellStart"/>
            <w:r w:rsidRPr="00E05BFE">
              <w:rPr>
                <w:rFonts w:ascii="Calibri" w:eastAsia="Times New Roman" w:hAnsi="Calibri" w:cs="Arial"/>
                <w:szCs w:val="22"/>
                <w:lang w:eastAsia="cs-CZ"/>
              </w:rPr>
              <w:t>virtualizaci</w:t>
            </w:r>
            <w:proofErr w:type="spellEnd"/>
            <w:r w:rsidRPr="00E05BFE">
              <w:rPr>
                <w:rFonts w:ascii="Calibri" w:eastAsia="Times New Roman" w:hAnsi="Calibri" w:cs="Arial"/>
                <w:szCs w:val="22"/>
                <w:lang w:eastAsia="cs-CZ"/>
              </w:rPr>
              <w:t xml:space="preserve"> stávajících diskových polí zadavatele</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13/ licence pro </w:t>
            </w:r>
            <w:proofErr w:type="spellStart"/>
            <w:r w:rsidRPr="00E05BFE">
              <w:rPr>
                <w:rFonts w:ascii="Calibri" w:eastAsia="Times New Roman" w:hAnsi="Calibri" w:cs="Arial"/>
                <w:szCs w:val="22"/>
                <w:lang w:eastAsia="cs-CZ"/>
              </w:rPr>
              <w:t>Remote</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Service</w:t>
            </w:r>
            <w:proofErr w:type="spellEnd"/>
            <w:r w:rsidRPr="00E05BFE">
              <w:rPr>
                <w:rFonts w:ascii="Calibri" w:eastAsia="Times New Roman" w:hAnsi="Calibri" w:cs="Arial"/>
                <w:szCs w:val="22"/>
                <w:lang w:eastAsia="cs-CZ"/>
              </w:rPr>
              <w:t xml:space="preserve"> (call </w:t>
            </w:r>
            <w:proofErr w:type="spellStart"/>
            <w:r w:rsidRPr="00E05BFE">
              <w:rPr>
                <w:rFonts w:ascii="Calibri" w:eastAsia="Times New Roman" w:hAnsi="Calibri" w:cs="Arial"/>
                <w:szCs w:val="22"/>
                <w:lang w:eastAsia="cs-CZ"/>
              </w:rPr>
              <w:t>home</w:t>
            </w:r>
            <w:proofErr w:type="spellEnd"/>
            <w:r w:rsidRPr="00E05BFE">
              <w:rPr>
                <w:rFonts w:ascii="Calibri" w:eastAsia="Times New Roman" w:hAnsi="Calibri" w:cs="Arial"/>
                <w:szCs w:val="22"/>
                <w:lang w:eastAsia="cs-CZ"/>
              </w:rPr>
              <w:t>)</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r w:rsidRPr="00E05BFE">
              <w:rPr>
                <w:rFonts w:ascii="Calibri" w:eastAsia="Times New Roman" w:hAnsi="Calibri" w:cs="Arial"/>
                <w:szCs w:val="22"/>
                <w:lang w:eastAsia="cs-CZ"/>
              </w:rPr>
              <w:t>14/ licence pro Microsoft VSS support</w:t>
            </w:r>
          </w:p>
          <w:p w:rsidR="000B0C94" w:rsidRPr="00E05BFE" w:rsidRDefault="000B0C94" w:rsidP="000B0C94">
            <w:pPr>
              <w:jc w:val="left"/>
              <w:rPr>
                <w:rFonts w:ascii="Calibri" w:eastAsia="Times New Roman" w:hAnsi="Calibri" w:cs="Arial"/>
                <w:szCs w:val="22"/>
                <w:lang w:eastAsia="cs-CZ"/>
              </w:rPr>
            </w:pPr>
          </w:p>
          <w:p w:rsidR="000B0C94" w:rsidRPr="00E05BFE" w:rsidRDefault="000B0C94" w:rsidP="000B0C94">
            <w:pPr>
              <w:jc w:val="left"/>
              <w:rPr>
                <w:rFonts w:ascii="Calibri" w:eastAsia="Times New Roman" w:hAnsi="Calibri" w:cs="Arial"/>
                <w:szCs w:val="22"/>
                <w:lang w:eastAsia="cs-CZ"/>
              </w:rPr>
            </w:pPr>
          </w:p>
        </w:tc>
        <w:tc>
          <w:tcPr>
            <w:tcW w:w="787" w:type="pct"/>
            <w:shd w:val="clear" w:color="auto" w:fill="FFFF00"/>
          </w:tcPr>
          <w:p w:rsidR="000B0C94" w:rsidRPr="00E05BFE" w:rsidRDefault="000B0C94" w:rsidP="000B0C94">
            <w:pPr>
              <w:jc w:val="left"/>
              <w:rPr>
                <w:rFonts w:ascii="Times New Roman" w:eastAsia="Times New Roman" w:hAnsi="Times New Roman" w:cs="Times New Roman"/>
                <w:sz w:val="24"/>
                <w:lang w:eastAsia="cs-CZ"/>
              </w:rPr>
            </w:pPr>
            <w:r>
              <w:rPr>
                <w:rFonts w:ascii="Calibri" w:eastAsia="Times New Roman" w:hAnsi="Calibri" w:cs="Arial"/>
                <w:szCs w:val="22"/>
                <w:lang w:eastAsia="cs-CZ"/>
              </w:rPr>
              <w:t>ANO</w:t>
            </w:r>
          </w:p>
        </w:tc>
      </w:tr>
    </w:tbl>
    <w:p w:rsidR="00FD2F0F" w:rsidRDefault="00FD2F0F" w:rsidP="00FD2F0F"/>
    <w:p w:rsidR="00FD2F0F" w:rsidRDefault="00FD2F0F" w:rsidP="00FD2F0F">
      <w:r>
        <w:br w:type="page"/>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589"/>
        <w:gridCol w:w="1396"/>
      </w:tblGrid>
      <w:tr w:rsidR="00FD2F0F" w:rsidRPr="00E05BFE" w:rsidTr="00933761">
        <w:trPr>
          <w:cantSplit/>
          <w:jc w:val="center"/>
        </w:trPr>
        <w:tc>
          <w:tcPr>
            <w:tcW w:w="1062" w:type="pct"/>
            <w:shd w:val="clear" w:color="auto" w:fill="BFBFBF"/>
          </w:tcPr>
          <w:p w:rsidR="00FD2F0F" w:rsidRPr="00E05BFE" w:rsidRDefault="00FD2F0F" w:rsidP="00933761">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lastRenderedPageBreak/>
              <w:t>Funkcionalita</w:t>
            </w:r>
          </w:p>
        </w:tc>
        <w:tc>
          <w:tcPr>
            <w:tcW w:w="3151" w:type="pct"/>
            <w:shd w:val="clear" w:color="auto" w:fill="BFBFBF"/>
          </w:tcPr>
          <w:p w:rsidR="00FD2F0F" w:rsidRPr="00E05BFE" w:rsidRDefault="00FD2F0F" w:rsidP="00933761">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Minimální požadavek</w:t>
            </w:r>
          </w:p>
        </w:tc>
        <w:tc>
          <w:tcPr>
            <w:tcW w:w="787" w:type="pct"/>
            <w:shd w:val="clear" w:color="auto" w:fill="FFFF00"/>
          </w:tcPr>
          <w:p w:rsidR="00FD2F0F" w:rsidRPr="00E05BFE" w:rsidRDefault="00FD2F0F" w:rsidP="00933761">
            <w:pPr>
              <w:jc w:val="center"/>
              <w:rPr>
                <w:rFonts w:ascii="Calibri" w:eastAsia="Times New Roman" w:hAnsi="Calibri" w:cs="Arial"/>
                <w:b/>
                <w:bCs/>
                <w:szCs w:val="22"/>
                <w:lang w:eastAsia="cs-CZ"/>
              </w:rPr>
            </w:pPr>
            <w:r w:rsidRPr="00E05BFE">
              <w:rPr>
                <w:rFonts w:ascii="Calibri" w:eastAsia="Times New Roman" w:hAnsi="Calibri" w:cs="Arial"/>
                <w:b/>
                <w:bCs/>
                <w:szCs w:val="22"/>
                <w:lang w:eastAsia="cs-CZ"/>
              </w:rPr>
              <w:t>Splňuje ANO/NE</w:t>
            </w:r>
          </w:p>
        </w:tc>
      </w:tr>
      <w:tr w:rsidR="00FD2F0F" w:rsidRPr="00E05BFE" w:rsidTr="00933761">
        <w:trPr>
          <w:cantSplit/>
          <w:jc w:val="center"/>
        </w:trPr>
        <w:tc>
          <w:tcPr>
            <w:tcW w:w="1062"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Požadované softwarové funkcionality a licence zahrnuté v ceně celého řešení (vždy na celou dodávanou kapacitu)</w:t>
            </w: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15/ interní/externí zrcadlení logického (virtuálního) disku z jednoho zdroje do dvou cílů pro zvýšení dostupnosti v případě výpadku jednoho cíle</w:t>
            </w:r>
          </w:p>
          <w:p w:rsidR="00FD2F0F" w:rsidRPr="00E05BFE" w:rsidRDefault="00FD2F0F" w:rsidP="00933761">
            <w:pPr>
              <w:jc w:val="left"/>
              <w:rPr>
                <w:rFonts w:ascii="Calibri" w:eastAsia="Times New Roman" w:hAnsi="Calibri" w:cs="Arial"/>
                <w:szCs w:val="22"/>
                <w:lang w:eastAsia="cs-CZ"/>
              </w:rPr>
            </w:pPr>
          </w:p>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16/ SW pro redundantní datové cesty</w:t>
            </w:r>
          </w:p>
          <w:p w:rsidR="00FD2F0F" w:rsidRPr="00E05BFE" w:rsidRDefault="00FD2F0F" w:rsidP="00933761">
            <w:pPr>
              <w:jc w:val="left"/>
              <w:rPr>
                <w:rFonts w:ascii="Calibri" w:eastAsia="Times New Roman" w:hAnsi="Calibri" w:cs="Arial"/>
                <w:szCs w:val="22"/>
                <w:lang w:eastAsia="cs-CZ"/>
              </w:rPr>
            </w:pPr>
          </w:p>
        </w:tc>
        <w:tc>
          <w:tcPr>
            <w:tcW w:w="787" w:type="pct"/>
            <w:shd w:val="clear" w:color="auto" w:fill="FFFF00"/>
          </w:tcPr>
          <w:p w:rsidR="00FD2F0F" w:rsidRPr="00E05BFE" w:rsidRDefault="00FD2F0F" w:rsidP="00933761">
            <w:pPr>
              <w:jc w:val="left"/>
              <w:rPr>
                <w:rFonts w:ascii="Times New Roman" w:eastAsia="Times New Roman" w:hAnsi="Times New Roman" w:cs="Times New Roman"/>
                <w:sz w:val="24"/>
                <w:lang w:eastAsia="cs-CZ"/>
              </w:rPr>
            </w:pPr>
            <w:r>
              <w:rPr>
                <w:rFonts w:ascii="Calibri" w:eastAsia="Times New Roman" w:hAnsi="Calibri" w:cs="Arial"/>
                <w:szCs w:val="22"/>
                <w:lang w:eastAsia="cs-CZ"/>
              </w:rPr>
              <w:t>ANO</w:t>
            </w:r>
          </w:p>
        </w:tc>
      </w:tr>
      <w:tr w:rsidR="00FD2F0F" w:rsidRPr="00E05BFE" w:rsidTr="00933761">
        <w:trPr>
          <w:cantSplit/>
          <w:jc w:val="center"/>
        </w:trPr>
        <w:tc>
          <w:tcPr>
            <w:tcW w:w="1062"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Management </w:t>
            </w:r>
            <w:proofErr w:type="spellStart"/>
            <w:r w:rsidRPr="00E05BFE">
              <w:rPr>
                <w:rFonts w:ascii="Calibri" w:eastAsia="Times New Roman" w:hAnsi="Calibri" w:cs="Arial"/>
                <w:szCs w:val="22"/>
                <w:lang w:eastAsia="cs-CZ"/>
              </w:rPr>
              <w:t>virtualizačního</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controleru</w:t>
            </w:r>
            <w:proofErr w:type="spellEnd"/>
            <w:r w:rsidRPr="00E05BFE">
              <w:rPr>
                <w:rFonts w:ascii="Calibri" w:eastAsia="Times New Roman" w:hAnsi="Calibri" w:cs="Arial"/>
                <w:szCs w:val="22"/>
                <w:lang w:eastAsia="cs-CZ"/>
              </w:rPr>
              <w:t>, další požadavky</w:t>
            </w: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SW pro plnohodnotnou správu diskového pole a diskových subsystémů, možnost ovládání přes </w:t>
            </w:r>
            <w:smartTag w:uri="urn:schemas-microsoft-com:office:smarttags" w:element="stockticker">
              <w:r w:rsidRPr="00E05BFE">
                <w:rPr>
                  <w:rFonts w:ascii="Calibri" w:eastAsia="Times New Roman" w:hAnsi="Calibri" w:cs="Arial"/>
                  <w:szCs w:val="22"/>
                  <w:lang w:eastAsia="cs-CZ"/>
                </w:rPr>
                <w:t>CLI</w:t>
              </w:r>
            </w:smartTag>
            <w:r w:rsidRPr="00E05BFE">
              <w:rPr>
                <w:rFonts w:ascii="Calibri" w:eastAsia="Times New Roman" w:hAnsi="Calibri" w:cs="Arial"/>
                <w:szCs w:val="22"/>
                <w:lang w:eastAsia="cs-CZ"/>
              </w:rPr>
              <w:t xml:space="preserve">, GUI (ze </w:t>
            </w:r>
            <w:proofErr w:type="spellStart"/>
            <w:r w:rsidRPr="00E05BFE">
              <w:rPr>
                <w:rFonts w:ascii="Calibri" w:eastAsia="Times New Roman" w:hAnsi="Calibri" w:cs="Arial"/>
                <w:szCs w:val="22"/>
                <w:lang w:eastAsia="cs-CZ"/>
              </w:rPr>
              <w:t>std</w:t>
            </w:r>
            <w:proofErr w:type="spellEnd"/>
            <w:r w:rsidRPr="00E05BFE">
              <w:rPr>
                <w:rFonts w:ascii="Calibri" w:eastAsia="Times New Roman" w:hAnsi="Calibri" w:cs="Arial"/>
                <w:szCs w:val="22"/>
                <w:lang w:eastAsia="cs-CZ"/>
              </w:rPr>
              <w:t>. web browseru)</w:t>
            </w:r>
          </w:p>
          <w:p w:rsidR="00FD2F0F" w:rsidRPr="00E05BFE" w:rsidRDefault="00FD2F0F" w:rsidP="00933761">
            <w:pPr>
              <w:jc w:val="left"/>
              <w:rPr>
                <w:rFonts w:ascii="Calibri" w:eastAsia="Times New Roman" w:hAnsi="Calibri" w:cs="Arial"/>
                <w:szCs w:val="22"/>
                <w:lang w:eastAsia="cs-CZ"/>
              </w:rPr>
            </w:pPr>
          </w:p>
        </w:tc>
        <w:tc>
          <w:tcPr>
            <w:tcW w:w="787" w:type="pct"/>
            <w:shd w:val="clear" w:color="auto" w:fill="FFFF00"/>
          </w:tcPr>
          <w:p w:rsidR="00FD2F0F" w:rsidRPr="00E05BFE" w:rsidRDefault="00FD2F0F" w:rsidP="00933761">
            <w:pPr>
              <w:jc w:val="left"/>
              <w:rPr>
                <w:rFonts w:ascii="Times New Roman" w:eastAsia="Times New Roman" w:hAnsi="Times New Roman" w:cs="Times New Roman"/>
                <w:sz w:val="24"/>
                <w:lang w:eastAsia="cs-CZ"/>
              </w:rPr>
            </w:pPr>
            <w:r>
              <w:rPr>
                <w:rFonts w:ascii="Calibri" w:eastAsia="Times New Roman" w:hAnsi="Calibri" w:cs="Arial"/>
                <w:szCs w:val="22"/>
                <w:lang w:eastAsia="cs-CZ"/>
              </w:rPr>
              <w:t>ANO</w:t>
            </w:r>
          </w:p>
        </w:tc>
      </w:tr>
      <w:tr w:rsidR="00FD2F0F" w:rsidRPr="00E05BFE" w:rsidTr="00933761">
        <w:trPr>
          <w:cantSplit/>
          <w:jc w:val="center"/>
        </w:trPr>
        <w:tc>
          <w:tcPr>
            <w:tcW w:w="1062"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Management </w:t>
            </w:r>
            <w:proofErr w:type="spellStart"/>
            <w:r w:rsidRPr="00E05BFE">
              <w:rPr>
                <w:rFonts w:ascii="Calibri" w:eastAsia="Times New Roman" w:hAnsi="Calibri" w:cs="Arial"/>
                <w:szCs w:val="22"/>
                <w:lang w:eastAsia="cs-CZ"/>
              </w:rPr>
              <w:t>virtualizačního</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controleru</w:t>
            </w:r>
            <w:proofErr w:type="spellEnd"/>
            <w:r w:rsidRPr="00E05BFE">
              <w:rPr>
                <w:rFonts w:ascii="Calibri" w:eastAsia="Times New Roman" w:hAnsi="Calibri" w:cs="Arial"/>
                <w:szCs w:val="22"/>
                <w:lang w:eastAsia="cs-CZ"/>
              </w:rPr>
              <w:t>, další požadavky</w:t>
            </w:r>
          </w:p>
        </w:tc>
        <w:tc>
          <w:tcPr>
            <w:tcW w:w="3151" w:type="pct"/>
          </w:tcPr>
          <w:p w:rsidR="00FD2F0F" w:rsidRPr="00E05BFE" w:rsidRDefault="00FD2F0F" w:rsidP="00933761">
            <w:pPr>
              <w:jc w:val="left"/>
              <w:rPr>
                <w:rFonts w:ascii="Calibri" w:eastAsia="Times New Roman" w:hAnsi="Calibri" w:cs="Arial"/>
                <w:szCs w:val="22"/>
                <w:lang w:eastAsia="cs-CZ"/>
              </w:rPr>
            </w:pPr>
            <w:r w:rsidRPr="00E05BFE">
              <w:rPr>
                <w:rFonts w:ascii="Calibri" w:eastAsia="Times New Roman" w:hAnsi="Calibri" w:cs="Arial"/>
                <w:szCs w:val="22"/>
                <w:lang w:eastAsia="cs-CZ"/>
              </w:rPr>
              <w:t xml:space="preserve">- Příkazy prováděné v GUI budou uchovávány v tzv. "logu" v podobě standardních </w:t>
            </w:r>
            <w:smartTag w:uri="urn:schemas-microsoft-com:office:smarttags" w:element="stockticker">
              <w:r w:rsidRPr="00E05BFE">
                <w:rPr>
                  <w:rFonts w:ascii="Calibri" w:eastAsia="Times New Roman" w:hAnsi="Calibri" w:cs="Arial"/>
                  <w:szCs w:val="22"/>
                  <w:lang w:eastAsia="cs-CZ"/>
                </w:rPr>
                <w:t>CLI</w:t>
              </w:r>
            </w:smartTag>
            <w:r w:rsidRPr="00E05BFE">
              <w:rPr>
                <w:rFonts w:ascii="Calibri" w:eastAsia="Times New Roman" w:hAnsi="Calibri" w:cs="Arial"/>
                <w:szCs w:val="22"/>
                <w:lang w:eastAsia="cs-CZ"/>
              </w:rPr>
              <w:t xml:space="preserve"> příkazů, které lze později snadno zkopírovat a aplikovat při programování uživatelských </w:t>
            </w:r>
            <w:proofErr w:type="spellStart"/>
            <w:r w:rsidRPr="00E05BFE">
              <w:rPr>
                <w:rFonts w:ascii="Calibri" w:eastAsia="Times New Roman" w:hAnsi="Calibri" w:cs="Arial"/>
                <w:szCs w:val="22"/>
                <w:lang w:eastAsia="cs-CZ"/>
              </w:rPr>
              <w:t>scriptů</w:t>
            </w:r>
            <w:proofErr w:type="spellEnd"/>
            <w:r w:rsidRPr="00E05BFE">
              <w:rPr>
                <w:rFonts w:ascii="Calibri" w:eastAsia="Times New Roman" w:hAnsi="Calibri" w:cs="Arial"/>
                <w:szCs w:val="22"/>
                <w:lang w:eastAsia="cs-CZ"/>
              </w:rPr>
              <w:t xml:space="preserve"> např. pro podporu automatizace zálohování a </w:t>
            </w:r>
            <w:proofErr w:type="spellStart"/>
            <w:r w:rsidRPr="00E05BFE">
              <w:rPr>
                <w:rFonts w:ascii="Calibri" w:eastAsia="Times New Roman" w:hAnsi="Calibri" w:cs="Arial"/>
                <w:szCs w:val="22"/>
                <w:lang w:eastAsia="cs-CZ"/>
              </w:rPr>
              <w:t>disaster</w:t>
            </w:r>
            <w:proofErr w:type="spellEnd"/>
            <w:r w:rsidRPr="00E05BFE">
              <w:rPr>
                <w:rFonts w:ascii="Calibri" w:eastAsia="Times New Roman" w:hAnsi="Calibri" w:cs="Arial"/>
                <w:szCs w:val="22"/>
                <w:lang w:eastAsia="cs-CZ"/>
              </w:rPr>
              <w:t xml:space="preserve"> </w:t>
            </w:r>
            <w:proofErr w:type="spellStart"/>
            <w:r w:rsidRPr="00E05BFE">
              <w:rPr>
                <w:rFonts w:ascii="Calibri" w:eastAsia="Times New Roman" w:hAnsi="Calibri" w:cs="Arial"/>
                <w:szCs w:val="22"/>
                <w:lang w:eastAsia="cs-CZ"/>
              </w:rPr>
              <w:t>recovery</w:t>
            </w:r>
            <w:proofErr w:type="spellEnd"/>
          </w:p>
        </w:tc>
        <w:tc>
          <w:tcPr>
            <w:tcW w:w="787" w:type="pct"/>
            <w:shd w:val="clear" w:color="auto" w:fill="FFFF00"/>
          </w:tcPr>
          <w:p w:rsidR="00FD2F0F" w:rsidRPr="00E05BFE" w:rsidRDefault="00FD2F0F" w:rsidP="00933761">
            <w:pPr>
              <w:jc w:val="left"/>
              <w:rPr>
                <w:rFonts w:ascii="Times New Roman" w:eastAsia="Times New Roman" w:hAnsi="Times New Roman" w:cs="Times New Roman"/>
                <w:sz w:val="24"/>
                <w:lang w:eastAsia="cs-CZ"/>
              </w:rPr>
            </w:pPr>
            <w:r>
              <w:rPr>
                <w:rFonts w:ascii="Calibri" w:eastAsia="Times New Roman" w:hAnsi="Calibri" w:cs="Arial"/>
                <w:szCs w:val="22"/>
                <w:lang w:eastAsia="cs-CZ"/>
              </w:rPr>
              <w:t>ANO</w:t>
            </w:r>
          </w:p>
        </w:tc>
      </w:tr>
    </w:tbl>
    <w:p w:rsidR="00FD2F0F" w:rsidRPr="00E05BFE" w:rsidRDefault="00FD2F0F" w:rsidP="00FD2F0F">
      <w:pPr>
        <w:widowControl w:val="0"/>
        <w:autoSpaceDE w:val="0"/>
        <w:autoSpaceDN w:val="0"/>
        <w:adjustRightInd w:val="0"/>
        <w:rPr>
          <w:rFonts w:ascii="Calibri" w:eastAsia="Times New Roman" w:hAnsi="Calibri" w:cs="Arial"/>
          <w:szCs w:val="22"/>
          <w:lang w:eastAsia="cs-CZ"/>
        </w:rPr>
      </w:pPr>
    </w:p>
    <w:p w:rsidR="00FD2F0F" w:rsidRDefault="00FD2F0F" w:rsidP="00FD2F0F">
      <w:pPr>
        <w:widowControl w:val="0"/>
        <w:autoSpaceDE w:val="0"/>
        <w:autoSpaceDN w:val="0"/>
        <w:adjustRightInd w:val="0"/>
        <w:ind w:left="-142"/>
        <w:rPr>
          <w:rFonts w:ascii="Calibri" w:eastAsia="Times New Roman" w:hAnsi="Calibri" w:cs="Arial"/>
          <w:szCs w:val="22"/>
          <w:lang w:eastAsia="cs-CZ"/>
        </w:rPr>
      </w:pPr>
      <w:r w:rsidRPr="00E05BFE">
        <w:rPr>
          <w:rFonts w:ascii="Calibri" w:eastAsia="Times New Roman" w:hAnsi="Calibri" w:cs="Arial"/>
          <w:szCs w:val="22"/>
          <w:lang w:eastAsia="cs-CZ"/>
        </w:rPr>
        <w:t>Instalační a implementační služby</w:t>
      </w:r>
    </w:p>
    <w:p w:rsidR="00FD2F0F" w:rsidRPr="00E05BFE" w:rsidRDefault="00FD2F0F" w:rsidP="00FD2F0F">
      <w:pPr>
        <w:widowControl w:val="0"/>
        <w:autoSpaceDE w:val="0"/>
        <w:autoSpaceDN w:val="0"/>
        <w:adjustRightInd w:val="0"/>
        <w:ind w:left="-142"/>
        <w:rPr>
          <w:rFonts w:ascii="Calibri" w:eastAsia="Times New Roman" w:hAnsi="Calibri" w:cs="Arial"/>
          <w:szCs w:val="22"/>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7"/>
        <w:gridCol w:w="1425"/>
      </w:tblGrid>
      <w:tr w:rsidR="00FD2F0F" w:rsidRPr="00E05BFE" w:rsidTr="00933761">
        <w:tc>
          <w:tcPr>
            <w:tcW w:w="4214" w:type="pct"/>
            <w:shd w:val="clear" w:color="auto" w:fill="D9D9D9"/>
          </w:tcPr>
          <w:p w:rsidR="00FD2F0F" w:rsidRPr="00E05BFE" w:rsidRDefault="00FD2F0F" w:rsidP="00933761">
            <w:pPr>
              <w:jc w:val="left"/>
              <w:rPr>
                <w:rFonts w:ascii="Calibri" w:eastAsia="Times New Roman" w:hAnsi="Calibri" w:cs="Times New Roman"/>
                <w:b/>
                <w:szCs w:val="22"/>
                <w:lang w:eastAsia="cs-CZ"/>
              </w:rPr>
            </w:pPr>
            <w:r w:rsidRPr="00E05BFE">
              <w:rPr>
                <w:rFonts w:ascii="Calibri" w:eastAsia="Times New Roman" w:hAnsi="Calibri" w:cs="Times New Roman"/>
                <w:b/>
                <w:szCs w:val="22"/>
                <w:lang w:eastAsia="cs-CZ"/>
              </w:rPr>
              <w:t>Popis služby</w:t>
            </w:r>
          </w:p>
        </w:tc>
        <w:tc>
          <w:tcPr>
            <w:tcW w:w="786" w:type="pct"/>
            <w:shd w:val="clear" w:color="auto" w:fill="D9D9D9"/>
          </w:tcPr>
          <w:p w:rsidR="00FD2F0F" w:rsidRPr="00E05BFE" w:rsidRDefault="00FD2F0F" w:rsidP="00933761">
            <w:pPr>
              <w:jc w:val="left"/>
              <w:rPr>
                <w:rFonts w:ascii="Calibri" w:eastAsia="Times New Roman" w:hAnsi="Calibri" w:cs="Times New Roman"/>
                <w:b/>
                <w:szCs w:val="22"/>
                <w:lang w:eastAsia="cs-CZ"/>
              </w:rPr>
            </w:pPr>
            <w:r w:rsidRPr="00E05BFE">
              <w:rPr>
                <w:rFonts w:ascii="Calibri" w:eastAsia="Times New Roman" w:hAnsi="Calibri" w:cs="Times New Roman"/>
                <w:b/>
                <w:szCs w:val="22"/>
                <w:lang w:eastAsia="cs-CZ"/>
              </w:rPr>
              <w:t>Množství</w:t>
            </w:r>
          </w:p>
        </w:tc>
      </w:tr>
      <w:tr w:rsidR="00FD2F0F" w:rsidRPr="00E05BFE" w:rsidTr="00933761">
        <w:tc>
          <w:tcPr>
            <w:tcW w:w="4214" w:type="pct"/>
            <w:shd w:val="clear" w:color="auto" w:fill="auto"/>
          </w:tcPr>
          <w:p w:rsidR="00FD2F0F" w:rsidRPr="00E05BFE" w:rsidRDefault="00FD2F0F" w:rsidP="00933761">
            <w:pPr>
              <w:jc w:val="left"/>
              <w:rPr>
                <w:rFonts w:ascii="Calibri" w:eastAsia="Times New Roman" w:hAnsi="Calibri" w:cs="Times New Roman"/>
                <w:szCs w:val="22"/>
                <w:lang w:eastAsia="cs-CZ"/>
              </w:rPr>
            </w:pPr>
            <w:r w:rsidRPr="00E05BFE">
              <w:rPr>
                <w:rFonts w:ascii="Calibri" w:eastAsia="Times New Roman" w:hAnsi="Calibri" w:cs="Times New Roman"/>
                <w:szCs w:val="22"/>
                <w:lang w:eastAsia="cs-CZ"/>
              </w:rPr>
              <w:t>Instalace zařízení do racku, připojení do sítě SAN, zpřístupnění v rámci sítě SAN</w:t>
            </w:r>
          </w:p>
        </w:tc>
        <w:tc>
          <w:tcPr>
            <w:tcW w:w="786" w:type="pct"/>
            <w:shd w:val="clear" w:color="auto" w:fill="auto"/>
          </w:tcPr>
          <w:p w:rsidR="00FD2F0F" w:rsidRPr="00E05BFE" w:rsidRDefault="00FD2F0F" w:rsidP="00933761">
            <w:pPr>
              <w:jc w:val="left"/>
              <w:rPr>
                <w:rFonts w:ascii="Calibri" w:eastAsia="Times New Roman" w:hAnsi="Calibri" w:cs="Times New Roman"/>
                <w:szCs w:val="22"/>
                <w:lang w:eastAsia="cs-CZ"/>
              </w:rPr>
            </w:pPr>
            <w:r w:rsidRPr="00E05BFE">
              <w:rPr>
                <w:rFonts w:ascii="Calibri" w:eastAsia="Times New Roman" w:hAnsi="Calibri" w:cs="Times New Roman"/>
                <w:szCs w:val="22"/>
                <w:lang w:eastAsia="cs-CZ"/>
              </w:rPr>
              <w:t>1</w:t>
            </w:r>
          </w:p>
        </w:tc>
      </w:tr>
      <w:tr w:rsidR="00FD2F0F" w:rsidRPr="00E05BFE" w:rsidTr="00933761">
        <w:tc>
          <w:tcPr>
            <w:tcW w:w="4214" w:type="pct"/>
            <w:shd w:val="clear" w:color="auto" w:fill="auto"/>
          </w:tcPr>
          <w:p w:rsidR="00FD2F0F" w:rsidRPr="00E05BFE" w:rsidRDefault="00FD2F0F" w:rsidP="00933761">
            <w:pPr>
              <w:jc w:val="left"/>
              <w:rPr>
                <w:rFonts w:ascii="Calibri" w:eastAsia="Times New Roman" w:hAnsi="Calibri" w:cs="Times New Roman"/>
                <w:szCs w:val="22"/>
                <w:lang w:eastAsia="cs-CZ"/>
              </w:rPr>
            </w:pPr>
            <w:r w:rsidRPr="00E05BFE">
              <w:rPr>
                <w:rFonts w:ascii="Calibri" w:eastAsia="Times New Roman" w:hAnsi="Calibri" w:cs="Times New Roman"/>
                <w:szCs w:val="22"/>
                <w:lang w:eastAsia="cs-CZ"/>
              </w:rPr>
              <w:t xml:space="preserve">Konfigurace datových svazků (velikost, RAID, komprimace, </w:t>
            </w:r>
            <w:proofErr w:type="spellStart"/>
            <w:r w:rsidRPr="00E05BFE">
              <w:rPr>
                <w:rFonts w:ascii="Calibri" w:eastAsia="Times New Roman" w:hAnsi="Calibri" w:cs="Times New Roman"/>
                <w:szCs w:val="22"/>
                <w:lang w:eastAsia="cs-CZ"/>
              </w:rPr>
              <w:t>provisioning</w:t>
            </w:r>
            <w:proofErr w:type="spellEnd"/>
            <w:r w:rsidRPr="00E05BFE">
              <w:rPr>
                <w:rFonts w:ascii="Calibri" w:eastAsia="Times New Roman" w:hAnsi="Calibri" w:cs="Times New Roman"/>
                <w:szCs w:val="22"/>
                <w:lang w:eastAsia="cs-CZ"/>
              </w:rPr>
              <w:t>) a vytvoření zrcadlení diskových polí mezi sebou v rámci jedné i oddělených lokalit sítě zadavatele.</w:t>
            </w:r>
          </w:p>
        </w:tc>
        <w:tc>
          <w:tcPr>
            <w:tcW w:w="786" w:type="pct"/>
            <w:shd w:val="clear" w:color="auto" w:fill="auto"/>
          </w:tcPr>
          <w:p w:rsidR="00FD2F0F" w:rsidRPr="00E05BFE" w:rsidRDefault="00FD2F0F" w:rsidP="00933761">
            <w:pPr>
              <w:jc w:val="left"/>
              <w:rPr>
                <w:rFonts w:ascii="Calibri" w:eastAsia="Times New Roman" w:hAnsi="Calibri" w:cs="Times New Roman"/>
                <w:szCs w:val="22"/>
                <w:lang w:eastAsia="cs-CZ"/>
              </w:rPr>
            </w:pPr>
            <w:r w:rsidRPr="00E05BFE">
              <w:rPr>
                <w:rFonts w:ascii="Calibri" w:eastAsia="Times New Roman" w:hAnsi="Calibri" w:cs="Times New Roman"/>
                <w:szCs w:val="22"/>
                <w:lang w:eastAsia="cs-CZ"/>
              </w:rPr>
              <w:t>1</w:t>
            </w:r>
          </w:p>
        </w:tc>
      </w:tr>
      <w:tr w:rsidR="00FD2F0F" w:rsidRPr="00E05BFE" w:rsidTr="00933761">
        <w:tc>
          <w:tcPr>
            <w:tcW w:w="4214" w:type="pct"/>
            <w:shd w:val="clear" w:color="auto" w:fill="auto"/>
          </w:tcPr>
          <w:p w:rsidR="00FD2F0F" w:rsidRPr="00E05BFE" w:rsidRDefault="00FD2F0F" w:rsidP="00933761">
            <w:pPr>
              <w:jc w:val="left"/>
              <w:rPr>
                <w:rFonts w:ascii="Calibri" w:eastAsia="Times New Roman" w:hAnsi="Calibri" w:cs="Times New Roman"/>
                <w:szCs w:val="22"/>
                <w:lang w:eastAsia="cs-CZ"/>
              </w:rPr>
            </w:pPr>
            <w:r w:rsidRPr="00E05BFE">
              <w:rPr>
                <w:rFonts w:ascii="Calibri" w:eastAsia="Times New Roman" w:hAnsi="Calibri" w:cs="Times New Roman"/>
                <w:szCs w:val="22"/>
                <w:lang w:eastAsia="cs-CZ"/>
              </w:rPr>
              <w:t>Otestování služeb replikace dat, mezi dvěma fyzickými diskovými poli na úrovni lokální i IP replikace v oddělených lokalitách.</w:t>
            </w:r>
          </w:p>
        </w:tc>
        <w:tc>
          <w:tcPr>
            <w:tcW w:w="786" w:type="pct"/>
            <w:shd w:val="clear" w:color="auto" w:fill="auto"/>
          </w:tcPr>
          <w:p w:rsidR="00FD2F0F" w:rsidRPr="00E05BFE" w:rsidRDefault="00FD2F0F" w:rsidP="00933761">
            <w:pPr>
              <w:jc w:val="left"/>
              <w:rPr>
                <w:rFonts w:ascii="Calibri" w:eastAsia="Times New Roman" w:hAnsi="Calibri" w:cs="Times New Roman"/>
                <w:szCs w:val="22"/>
                <w:lang w:eastAsia="cs-CZ"/>
              </w:rPr>
            </w:pPr>
            <w:r w:rsidRPr="00E05BFE">
              <w:rPr>
                <w:rFonts w:ascii="Calibri" w:eastAsia="Times New Roman" w:hAnsi="Calibri" w:cs="Times New Roman"/>
                <w:szCs w:val="22"/>
                <w:lang w:eastAsia="cs-CZ"/>
              </w:rPr>
              <w:t>1</w:t>
            </w:r>
          </w:p>
        </w:tc>
      </w:tr>
      <w:tr w:rsidR="00FD2F0F" w:rsidRPr="00E05BFE" w:rsidTr="00933761">
        <w:tc>
          <w:tcPr>
            <w:tcW w:w="4214" w:type="pct"/>
            <w:shd w:val="clear" w:color="auto" w:fill="auto"/>
          </w:tcPr>
          <w:p w:rsidR="00FD2F0F" w:rsidRPr="00E05BFE" w:rsidRDefault="00FD2F0F" w:rsidP="00933761">
            <w:pPr>
              <w:jc w:val="left"/>
              <w:rPr>
                <w:rFonts w:ascii="Calibri" w:eastAsia="Times New Roman" w:hAnsi="Calibri" w:cs="Times New Roman"/>
                <w:szCs w:val="22"/>
                <w:lang w:eastAsia="cs-CZ"/>
              </w:rPr>
            </w:pPr>
            <w:r w:rsidRPr="00E05BFE">
              <w:rPr>
                <w:rFonts w:ascii="Calibri" w:eastAsia="Times New Roman" w:hAnsi="Calibri" w:cs="Times New Roman"/>
                <w:szCs w:val="22"/>
                <w:lang w:eastAsia="cs-CZ"/>
              </w:rPr>
              <w:t>Základní seznámení s administračním prostředím diskového pole</w:t>
            </w:r>
          </w:p>
        </w:tc>
        <w:tc>
          <w:tcPr>
            <w:tcW w:w="786" w:type="pct"/>
            <w:shd w:val="clear" w:color="auto" w:fill="auto"/>
          </w:tcPr>
          <w:p w:rsidR="00FD2F0F" w:rsidRPr="00E05BFE" w:rsidRDefault="00FD2F0F" w:rsidP="00933761">
            <w:pPr>
              <w:jc w:val="left"/>
              <w:rPr>
                <w:rFonts w:ascii="Calibri" w:eastAsia="Times New Roman" w:hAnsi="Calibri" w:cs="Times New Roman"/>
                <w:szCs w:val="22"/>
                <w:lang w:eastAsia="cs-CZ"/>
              </w:rPr>
            </w:pPr>
            <w:r w:rsidRPr="00E05BFE">
              <w:rPr>
                <w:rFonts w:ascii="Calibri" w:eastAsia="Times New Roman" w:hAnsi="Calibri" w:cs="Times New Roman"/>
                <w:szCs w:val="22"/>
                <w:lang w:eastAsia="cs-CZ"/>
              </w:rPr>
              <w:t>16 hod</w:t>
            </w:r>
          </w:p>
        </w:tc>
      </w:tr>
    </w:tbl>
    <w:p w:rsidR="00FD2F0F" w:rsidRPr="00E05BFE" w:rsidRDefault="00FD2F0F" w:rsidP="00FD2F0F">
      <w:pPr>
        <w:widowControl w:val="0"/>
        <w:autoSpaceDE w:val="0"/>
        <w:autoSpaceDN w:val="0"/>
        <w:adjustRightInd w:val="0"/>
        <w:rPr>
          <w:rFonts w:ascii="Calibri" w:eastAsia="Times New Roman" w:hAnsi="Calibri" w:cs="Arial"/>
          <w:szCs w:val="22"/>
          <w:lang w:eastAsia="cs-CZ"/>
        </w:rPr>
      </w:pPr>
    </w:p>
    <w:p w:rsidR="00FD2F0F" w:rsidRPr="007A15A7" w:rsidRDefault="00FD2F0F" w:rsidP="00FD2F0F">
      <w:pPr>
        <w:pStyle w:val="Odstavec11"/>
        <w:numPr>
          <w:ilvl w:val="0"/>
          <w:numId w:val="0"/>
        </w:numPr>
        <w:spacing w:before="0"/>
        <w:ind w:left="567" w:hanging="567"/>
        <w:rPr>
          <w:rFonts w:ascii="Calibri" w:hAnsi="Calibri" w:cs="Calibri"/>
          <w:sz w:val="22"/>
          <w:szCs w:val="22"/>
        </w:rPr>
      </w:pPr>
    </w:p>
    <w:p w:rsidR="00FD2F0F" w:rsidRPr="002A7B99" w:rsidRDefault="00FD2F0F" w:rsidP="00FD2F0F">
      <w:pPr>
        <w:rPr>
          <w:rFonts w:ascii="Calibri" w:hAnsi="Calibri" w:cs="Calibri"/>
          <w:szCs w:val="22"/>
        </w:rPr>
      </w:pPr>
    </w:p>
    <w:p w:rsidR="00B25539" w:rsidRPr="00FD2F0F" w:rsidRDefault="00B25539" w:rsidP="00FD2F0F">
      <w:pPr>
        <w:spacing w:after="200" w:line="276" w:lineRule="auto"/>
        <w:jc w:val="left"/>
        <w:rPr>
          <w:rFonts w:ascii="Verdana" w:eastAsiaTheme="majorEastAsia" w:hAnsi="Verdana" w:cs="Arial"/>
          <w:color w:val="569CD7"/>
          <w:sz w:val="20"/>
          <w:szCs w:val="20"/>
        </w:rPr>
      </w:pPr>
    </w:p>
    <w:sectPr w:rsidR="00B25539" w:rsidRPr="00FD2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0272D"/>
    <w:multiLevelType w:val="hybridMultilevel"/>
    <w:tmpl w:val="45F4FCCE"/>
    <w:lvl w:ilvl="0" w:tplc="04050017">
      <w:start w:val="1"/>
      <w:numFmt w:val="lowerLetter"/>
      <w:lvlText w:val="%1)"/>
      <w:lvlJc w:val="left"/>
      <w:pPr>
        <w:ind w:left="720" w:hanging="360"/>
      </w:pPr>
    </w:lvl>
    <w:lvl w:ilvl="1" w:tplc="3028C2E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72416A"/>
    <w:multiLevelType w:val="multilevel"/>
    <w:tmpl w:val="119A8B9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2A64CEB"/>
    <w:multiLevelType w:val="multilevel"/>
    <w:tmpl w:val="9978111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37B1340B"/>
    <w:multiLevelType w:val="multilevel"/>
    <w:tmpl w:val="EBB05C1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cs="Calibri" w:hint="default"/>
        <w:b/>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0B705F"/>
    <w:multiLevelType w:val="multilevel"/>
    <w:tmpl w:val="87E622D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01D4105"/>
    <w:multiLevelType w:val="hybridMultilevel"/>
    <w:tmpl w:val="28746BB2"/>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58A33998"/>
    <w:multiLevelType w:val="multilevel"/>
    <w:tmpl w:val="B0BEEF3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66E41217"/>
    <w:multiLevelType w:val="multilevel"/>
    <w:tmpl w:val="ABFC55D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EBF5527"/>
    <w:multiLevelType w:val="multilevel"/>
    <w:tmpl w:val="B04AB6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1" w15:restartNumberingAfterBreak="0">
    <w:nsid w:val="7DD4015C"/>
    <w:multiLevelType w:val="multilevel"/>
    <w:tmpl w:val="DA9ABFAE"/>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ascii="Calibri" w:hAnsi="Calibri" w:cs="Calibri"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
  </w:num>
  <w:num w:numId="3">
    <w:abstractNumId w:val="4"/>
  </w:num>
  <w:num w:numId="4">
    <w:abstractNumId w:val="9"/>
  </w:num>
  <w:num w:numId="5">
    <w:abstractNumId w:val="3"/>
  </w:num>
  <w:num w:numId="6">
    <w:abstractNumId w:val="5"/>
  </w:num>
  <w:num w:numId="7">
    <w:abstractNumId w:val="8"/>
  </w:num>
  <w:num w:numId="8">
    <w:abstractNumId w:val="6"/>
  </w:num>
  <w:num w:numId="9">
    <w:abstractNumId w:val="1"/>
  </w:num>
  <w:num w:numId="10">
    <w:abstractNumId w:val="11"/>
  </w:num>
  <w:num w:numId="11">
    <w:abstractNumId w:val="7"/>
    <w:lvlOverride w:ilvl="1">
      <w:lvl w:ilvl="1">
        <w:start w:val="1"/>
        <w:numFmt w:val="decimal"/>
        <w:lvlText w:val="%1.%2."/>
        <w:lvlJc w:val="left"/>
        <w:pPr>
          <w:tabs>
            <w:tab w:val="num" w:pos="360"/>
          </w:tabs>
          <w:ind w:left="360" w:hanging="360"/>
        </w:pPr>
        <w:rPr>
          <w:rFonts w:hint="default"/>
          <w:b/>
          <w:sz w:val="20"/>
          <w:szCs w:val="20"/>
        </w:rPr>
      </w:lvl>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0F"/>
    <w:rsid w:val="00095BA7"/>
    <w:rsid w:val="000B0C94"/>
    <w:rsid w:val="001437CD"/>
    <w:rsid w:val="005155C5"/>
    <w:rsid w:val="00A97DDF"/>
    <w:rsid w:val="00B25539"/>
    <w:rsid w:val="00FD2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00D8B-B6FD-4B6D-A7DD-DA80122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FD2F0F"/>
    <w:pPr>
      <w:spacing w:after="0" w:line="240" w:lineRule="auto"/>
      <w:jc w:val="both"/>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 1."/>
    <w:basedOn w:val="Normln"/>
    <w:rsid w:val="00FD2F0F"/>
    <w:pPr>
      <w:keepNext/>
      <w:numPr>
        <w:numId w:val="1"/>
      </w:numPr>
      <w:spacing w:before="360" w:after="120"/>
      <w:jc w:val="left"/>
    </w:pPr>
    <w:rPr>
      <w:rFonts w:ascii="Times New Roman" w:eastAsia="Times New Roman" w:hAnsi="Times New Roman" w:cs="Times New Roman"/>
      <w:b/>
      <w:bCs/>
      <w:sz w:val="24"/>
      <w:lang w:eastAsia="cs-CZ"/>
    </w:rPr>
  </w:style>
  <w:style w:type="paragraph" w:customStyle="1" w:styleId="Odstavec11">
    <w:name w:val="Odstavec 1.1"/>
    <w:basedOn w:val="Normln"/>
    <w:rsid w:val="00FD2F0F"/>
    <w:pPr>
      <w:numPr>
        <w:ilvl w:val="1"/>
        <w:numId w:val="1"/>
      </w:numPr>
      <w:spacing w:before="120"/>
      <w:jc w:val="left"/>
    </w:pPr>
    <w:rPr>
      <w:rFonts w:ascii="Times New Roman" w:eastAsia="Times New Roman" w:hAnsi="Times New Roman" w:cs="Times New Roman"/>
      <w:sz w:val="20"/>
      <w:lang w:eastAsia="cs-CZ"/>
    </w:rPr>
  </w:style>
  <w:style w:type="paragraph" w:styleId="Textbubliny">
    <w:name w:val="Balloon Text"/>
    <w:basedOn w:val="Normln"/>
    <w:link w:val="TextbublinyChar"/>
    <w:uiPriority w:val="99"/>
    <w:semiHidden/>
    <w:unhideWhenUsed/>
    <w:rsid w:val="000B0C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2994</Words>
  <Characters>17665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Novák</dc:creator>
  <cp:keywords/>
  <dc:description/>
  <cp:lastModifiedBy>hort</cp:lastModifiedBy>
  <cp:revision>2</cp:revision>
  <dcterms:created xsi:type="dcterms:W3CDTF">2016-07-13T08:58:00Z</dcterms:created>
  <dcterms:modified xsi:type="dcterms:W3CDTF">2016-07-13T08:58:00Z</dcterms:modified>
</cp:coreProperties>
</file>