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45F2" w:rsidRDefault="000A2DA5">
      <w:pPr>
        <w:jc w:val="center"/>
        <w:rPr>
          <w:rFonts w:ascii="Verdana" w:hAnsi="Verdana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4pt;margin-top:-23.65pt;width:99.65pt;height:80.65pt;z-index:1;mso-wrap-distance-left:0;mso-wrap-distance-right:0" filled="t">
            <v:fill color2="black"/>
            <v:imagedata r:id="rId4" o:title=""/>
            <w10:wrap type="topAndBottom"/>
          </v:shape>
        </w:pict>
      </w:r>
      <w:r w:rsidR="00B745F2">
        <w:rPr>
          <w:rFonts w:ascii="Verdana" w:hAnsi="Verdana"/>
          <w:b/>
          <w:color w:val="000000"/>
          <w:sz w:val="28"/>
          <w:szCs w:val="28"/>
        </w:rPr>
        <w:t>Kupní smlouva</w:t>
      </w:r>
      <w:r w:rsidR="00B745F2">
        <w:rPr>
          <w:rFonts w:ascii="Verdana" w:hAnsi="Verdana"/>
          <w:color w:val="000000"/>
        </w:rPr>
        <w:br/>
      </w:r>
      <w:r w:rsidR="00114271">
        <w:rPr>
          <w:rFonts w:ascii="Verdana" w:hAnsi="Verdana"/>
          <w:color w:val="000000"/>
          <w:sz w:val="20"/>
        </w:rPr>
        <w:t>(</w:t>
      </w:r>
      <w:r w:rsidR="00B745F2">
        <w:rPr>
          <w:rFonts w:ascii="Verdana" w:hAnsi="Verdana"/>
          <w:color w:val="000000"/>
          <w:sz w:val="20"/>
        </w:rPr>
        <w:t>dle §</w:t>
      </w:r>
      <w:r w:rsidR="00547451">
        <w:rPr>
          <w:rFonts w:ascii="Verdana" w:hAnsi="Verdana"/>
          <w:color w:val="000000"/>
          <w:sz w:val="20"/>
        </w:rPr>
        <w:t xml:space="preserve">2079 a násl. </w:t>
      </w:r>
      <w:r w:rsidR="00707E29">
        <w:rPr>
          <w:rFonts w:ascii="Verdana" w:hAnsi="Verdana"/>
          <w:color w:val="000000"/>
          <w:sz w:val="20"/>
        </w:rPr>
        <w:t>občanského zákoníku</w:t>
      </w:r>
      <w:r w:rsidR="00547451">
        <w:rPr>
          <w:rFonts w:ascii="Verdana" w:hAnsi="Verdana"/>
          <w:color w:val="000000"/>
          <w:sz w:val="20"/>
        </w:rPr>
        <w:t xml:space="preserve"> v platném znění</w:t>
      </w:r>
      <w:r w:rsidR="00B745F2">
        <w:rPr>
          <w:rFonts w:ascii="Verdana" w:hAnsi="Verdana"/>
          <w:color w:val="000000"/>
          <w:sz w:val="20"/>
        </w:rPr>
        <w:t>)</w:t>
      </w:r>
      <w:r w:rsidR="00B745F2">
        <w:rPr>
          <w:rFonts w:ascii="Verdana" w:hAnsi="Verdana"/>
          <w:color w:val="000000"/>
        </w:rPr>
        <w:br/>
      </w:r>
    </w:p>
    <w:p w:rsidR="00B745F2" w:rsidRDefault="00B745F2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smluvní strany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Pr="00587C15" w:rsidRDefault="00587C15">
      <w:pPr>
        <w:jc w:val="both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Art </w:t>
      </w:r>
      <w:proofErr w:type="spellStart"/>
      <w:r>
        <w:rPr>
          <w:rFonts w:ascii="Verdana" w:hAnsi="Verdana"/>
          <w:b/>
          <w:bCs/>
          <w:color w:val="000000"/>
          <w:sz w:val="20"/>
        </w:rPr>
        <w:t>Lighting</w:t>
      </w:r>
      <w:proofErr w:type="spellEnd"/>
      <w:r>
        <w:rPr>
          <w:rFonts w:ascii="Verdana" w:hAnsi="Verdana"/>
          <w:b/>
          <w:bCs/>
          <w:color w:val="000000"/>
          <w:sz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</w:rPr>
        <w:t>Production</w:t>
      </w:r>
      <w:proofErr w:type="spellEnd"/>
      <w:r>
        <w:rPr>
          <w:rFonts w:ascii="Verdana" w:hAnsi="Verdana"/>
          <w:b/>
          <w:bCs/>
          <w:color w:val="000000"/>
          <w:sz w:val="20"/>
        </w:rPr>
        <w:t xml:space="preserve"> s.r.o.</w:t>
      </w:r>
    </w:p>
    <w:p w:rsidR="00B745F2" w:rsidRDefault="006E1BC6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Adresa:</w:t>
      </w:r>
      <w:r w:rsidR="00587C15">
        <w:rPr>
          <w:rFonts w:ascii="Verdana" w:hAnsi="Verdana"/>
          <w:color w:val="000000"/>
          <w:sz w:val="20"/>
          <w:szCs w:val="20"/>
        </w:rPr>
        <w:t xml:space="preserve"> Komenského 427, Újezd u Brna 664 53,</w:t>
      </w:r>
    </w:p>
    <w:p w:rsidR="00B745F2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IČ: </w:t>
      </w:r>
      <w:r w:rsidR="00587C15">
        <w:rPr>
          <w:rFonts w:ascii="Verdana" w:hAnsi="Verdana"/>
          <w:color w:val="000000"/>
          <w:sz w:val="20"/>
          <w:szCs w:val="20"/>
        </w:rPr>
        <w:t>255</w:t>
      </w:r>
      <w:r w:rsidR="0000780D">
        <w:rPr>
          <w:rFonts w:ascii="Verdana" w:hAnsi="Verdana"/>
          <w:color w:val="000000"/>
          <w:sz w:val="20"/>
          <w:szCs w:val="20"/>
        </w:rPr>
        <w:t> </w:t>
      </w:r>
      <w:r w:rsidR="00587C15">
        <w:rPr>
          <w:rFonts w:ascii="Verdana" w:hAnsi="Verdana"/>
          <w:color w:val="000000"/>
          <w:sz w:val="20"/>
          <w:szCs w:val="20"/>
        </w:rPr>
        <w:t>696</w:t>
      </w:r>
      <w:r w:rsidR="0000780D">
        <w:rPr>
          <w:rFonts w:ascii="Verdana" w:hAnsi="Verdana"/>
          <w:color w:val="000000"/>
          <w:sz w:val="20"/>
          <w:szCs w:val="20"/>
        </w:rPr>
        <w:t xml:space="preserve"> </w:t>
      </w:r>
      <w:r w:rsidR="00587C15">
        <w:rPr>
          <w:rFonts w:ascii="Verdana" w:hAnsi="Verdana"/>
          <w:color w:val="000000"/>
          <w:sz w:val="20"/>
          <w:szCs w:val="20"/>
        </w:rPr>
        <w:t>27</w:t>
      </w:r>
    </w:p>
    <w:p w:rsidR="006E1BC6" w:rsidRDefault="0000780D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OR: </w:t>
      </w:r>
      <w:r w:rsidR="000D32B9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>pis. zn.</w:t>
      </w:r>
      <w:r w:rsidR="00B745F2">
        <w:rPr>
          <w:rFonts w:ascii="Verdana" w:hAnsi="Verdana"/>
          <w:color w:val="000000"/>
          <w:sz w:val="20"/>
          <w:szCs w:val="20"/>
        </w:rPr>
        <w:t>:</w:t>
      </w:r>
      <w:r w:rsidR="006E1BC6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C 34246 vedená u Krajského soudu v Brně</w:t>
      </w:r>
    </w:p>
    <w:p w:rsidR="00B745F2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zastoupená: </w:t>
      </w:r>
      <w:r w:rsidR="000A2DA5">
        <w:rPr>
          <w:rFonts w:ascii="Verdana" w:hAnsi="Verdana"/>
          <w:color w:val="000000"/>
          <w:sz w:val="20"/>
          <w:szCs w:val="20"/>
        </w:rPr>
        <w:t>XXX</w:t>
      </w:r>
      <w:r w:rsidR="0000780D">
        <w:rPr>
          <w:rFonts w:ascii="Verdana" w:hAnsi="Verdana"/>
          <w:color w:val="000000"/>
          <w:sz w:val="20"/>
          <w:szCs w:val="20"/>
        </w:rPr>
        <w:t xml:space="preserve">, jednatel 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(dále jen </w:t>
      </w:r>
      <w:r>
        <w:rPr>
          <w:rFonts w:ascii="Verdana" w:hAnsi="Verdana"/>
          <w:i/>
          <w:iCs/>
          <w:color w:val="000000"/>
          <w:sz w:val="20"/>
        </w:rPr>
        <w:t>prodávající</w:t>
      </w:r>
      <w:r>
        <w:rPr>
          <w:rFonts w:ascii="Verdana" w:hAnsi="Verdana"/>
          <w:color w:val="000000"/>
          <w:sz w:val="20"/>
        </w:rPr>
        <w:t>)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>a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Centrum experimentálního divadla, příspěvková organizace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Zelný trh 294/9, Brno 602 00,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004 009 21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OR: spis. zn.: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>. 29 Krajský soud v Brně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Bank. spojení: 86532621/0100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zastoupená: </w:t>
      </w:r>
      <w:r w:rsidR="007801A1">
        <w:rPr>
          <w:rFonts w:ascii="Verdana" w:hAnsi="Verdana"/>
          <w:color w:val="000000"/>
          <w:sz w:val="20"/>
          <w:szCs w:val="20"/>
        </w:rPr>
        <w:t xml:space="preserve">MgA. Miroslav </w:t>
      </w:r>
      <w:proofErr w:type="spellStart"/>
      <w:r w:rsidR="007801A1">
        <w:rPr>
          <w:rFonts w:ascii="Verdana" w:hAnsi="Verdana"/>
          <w:color w:val="000000"/>
          <w:sz w:val="20"/>
          <w:szCs w:val="20"/>
        </w:rPr>
        <w:t>Oščatka</w:t>
      </w:r>
      <w:proofErr w:type="spellEnd"/>
      <w:r>
        <w:rPr>
          <w:rFonts w:ascii="Verdana" w:hAnsi="Verdana"/>
          <w:color w:val="000000"/>
          <w:sz w:val="20"/>
          <w:szCs w:val="20"/>
        </w:rPr>
        <w:t>, ředitel organizace</w:t>
      </w:r>
      <w:r>
        <w:rPr>
          <w:rFonts w:ascii="Verdana" w:hAnsi="Verdana"/>
          <w:color w:val="000000"/>
          <w:sz w:val="20"/>
        </w:rPr>
        <w:t xml:space="preserve"> 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(dále jen </w:t>
      </w:r>
      <w:r>
        <w:rPr>
          <w:rFonts w:ascii="Verdana" w:hAnsi="Verdana"/>
          <w:i/>
          <w:iCs/>
          <w:color w:val="000000"/>
          <w:sz w:val="20"/>
        </w:rPr>
        <w:t>kupující</w:t>
      </w:r>
      <w:r>
        <w:rPr>
          <w:rFonts w:ascii="Verdana" w:hAnsi="Verdana"/>
          <w:color w:val="000000"/>
          <w:sz w:val="20"/>
        </w:rPr>
        <w:t>)</w:t>
      </w:r>
    </w:p>
    <w:p w:rsidR="000558D8" w:rsidRDefault="000558D8">
      <w:pPr>
        <w:jc w:val="center"/>
        <w:rPr>
          <w:rFonts w:ascii="Verdana" w:hAnsi="Verdana"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uzavírají tuto kupní smlouvu: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>
        <w:rPr>
          <w:rFonts w:ascii="Verdana" w:hAnsi="Verdana"/>
          <w:b/>
          <w:color w:val="000000"/>
          <w:sz w:val="20"/>
        </w:rPr>
        <w:t xml:space="preserve">I. </w:t>
      </w: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Předmět koupě</w:t>
      </w:r>
    </w:p>
    <w:p w:rsidR="007E2601" w:rsidRDefault="007E2601">
      <w:pPr>
        <w:jc w:val="center"/>
        <w:rPr>
          <w:rFonts w:ascii="Verdana" w:hAnsi="Verdana"/>
          <w:b/>
          <w:color w:val="000000"/>
          <w:sz w:val="20"/>
        </w:rPr>
      </w:pPr>
    </w:p>
    <w:p w:rsidR="00B745F2" w:rsidRDefault="00547451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Předmětem koupě</w:t>
      </w:r>
      <w:r w:rsidR="00587C15">
        <w:rPr>
          <w:rFonts w:ascii="Verdana" w:hAnsi="Verdana"/>
          <w:color w:val="000000"/>
          <w:sz w:val="20"/>
        </w:rPr>
        <w:t xml:space="preserve"> jsou </w:t>
      </w:r>
      <w:r w:rsidR="00D946EE">
        <w:rPr>
          <w:rFonts w:ascii="Verdana" w:hAnsi="Verdana"/>
          <w:color w:val="000000"/>
          <w:sz w:val="20"/>
        </w:rPr>
        <w:t>LED inteligentní světla</w:t>
      </w:r>
      <w:r w:rsidR="00707E29">
        <w:rPr>
          <w:rFonts w:ascii="Verdana" w:hAnsi="Verdana"/>
          <w:color w:val="000000"/>
          <w:sz w:val="20"/>
        </w:rPr>
        <w:t xml:space="preserve"> do Centra experimentálního divadla, p. o.</w:t>
      </w:r>
      <w:r w:rsidR="002B499C">
        <w:rPr>
          <w:rFonts w:ascii="Verdana" w:hAnsi="Verdana"/>
          <w:color w:val="000000"/>
          <w:sz w:val="20"/>
        </w:rPr>
        <w:t xml:space="preserve"> (</w:t>
      </w:r>
      <w:proofErr w:type="spellStart"/>
      <w:r w:rsidR="002B499C">
        <w:rPr>
          <w:rFonts w:ascii="Verdana" w:hAnsi="Verdana"/>
          <w:color w:val="000000"/>
          <w:sz w:val="20"/>
        </w:rPr>
        <w:t>HaDivadlo</w:t>
      </w:r>
      <w:proofErr w:type="spellEnd"/>
      <w:r w:rsidR="002B499C">
        <w:rPr>
          <w:rFonts w:ascii="Verdana" w:hAnsi="Verdana"/>
          <w:color w:val="000000"/>
          <w:sz w:val="20"/>
        </w:rPr>
        <w:t>)</w:t>
      </w:r>
      <w:r w:rsidR="00707E29">
        <w:rPr>
          <w:rFonts w:ascii="Verdana" w:hAnsi="Verdana"/>
          <w:color w:val="000000"/>
          <w:sz w:val="20"/>
        </w:rPr>
        <w:t xml:space="preserve">, a to </w:t>
      </w:r>
      <w:r w:rsidR="002B499C">
        <w:rPr>
          <w:rFonts w:ascii="Verdana" w:hAnsi="Verdana"/>
          <w:color w:val="000000"/>
          <w:sz w:val="20"/>
        </w:rPr>
        <w:t>1</w:t>
      </w:r>
      <w:r w:rsidR="00707E29">
        <w:rPr>
          <w:rFonts w:ascii="Verdana" w:hAnsi="Verdana"/>
          <w:color w:val="000000"/>
          <w:sz w:val="20"/>
        </w:rPr>
        <w:t xml:space="preserve">6x </w:t>
      </w:r>
      <w:r w:rsidR="002B499C">
        <w:rPr>
          <w:rFonts w:ascii="Verdana" w:hAnsi="Verdana"/>
          <w:color w:val="000000"/>
          <w:sz w:val="20"/>
        </w:rPr>
        <w:t>LED inteligentní pohyblivá hlava menší RGBW, 4x LED inteligentní pohyblivá hlava větší RGBW</w:t>
      </w:r>
      <w:r w:rsidR="00707E29">
        <w:rPr>
          <w:rFonts w:ascii="Verdana" w:hAnsi="Verdana"/>
          <w:color w:val="000000"/>
          <w:sz w:val="20"/>
        </w:rPr>
        <w:t xml:space="preserve"> a 2x </w:t>
      </w:r>
      <w:r w:rsidR="002B499C">
        <w:rPr>
          <w:rFonts w:ascii="Verdana" w:hAnsi="Verdana"/>
          <w:color w:val="000000"/>
          <w:sz w:val="20"/>
        </w:rPr>
        <w:t>LED rampa plošná větší</w:t>
      </w:r>
      <w:r w:rsidR="00707E29">
        <w:rPr>
          <w:rFonts w:ascii="Verdana" w:hAnsi="Verdana"/>
          <w:color w:val="000000"/>
          <w:sz w:val="20"/>
        </w:rPr>
        <w:t xml:space="preserve">. Přesná specifikace svítidel a kupní cena jsou uvedeny v článku II. této smlouvy. 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0558D8" w:rsidRDefault="000558D8">
      <w:pPr>
        <w:jc w:val="center"/>
        <w:rPr>
          <w:rFonts w:ascii="Verdana" w:hAnsi="Verdana"/>
          <w:b/>
          <w:bCs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Článek II. </w:t>
      </w:r>
    </w:p>
    <w:p w:rsidR="00B745F2" w:rsidRDefault="0003049D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Specifikace</w:t>
      </w:r>
      <w:r w:rsidR="000E3EC1">
        <w:rPr>
          <w:rFonts w:ascii="Verdana" w:hAnsi="Verdana"/>
          <w:b/>
          <w:bCs/>
          <w:color w:val="000000"/>
          <w:sz w:val="20"/>
        </w:rPr>
        <w:t xml:space="preserve"> zboží</w:t>
      </w:r>
      <w:r>
        <w:rPr>
          <w:rFonts w:ascii="Verdana" w:hAnsi="Verdana"/>
          <w:b/>
          <w:bCs/>
          <w:color w:val="000000"/>
          <w:sz w:val="20"/>
        </w:rPr>
        <w:t xml:space="preserve"> a k</w:t>
      </w:r>
      <w:r w:rsidR="00B745F2">
        <w:rPr>
          <w:rFonts w:ascii="Verdana" w:hAnsi="Verdana"/>
          <w:b/>
          <w:bCs/>
          <w:color w:val="000000"/>
          <w:sz w:val="20"/>
        </w:rPr>
        <w:t>upní cena</w:t>
      </w:r>
    </w:p>
    <w:p w:rsidR="007E2601" w:rsidRDefault="007E2601">
      <w:pPr>
        <w:jc w:val="center"/>
        <w:rPr>
          <w:rFonts w:ascii="Verdana" w:hAnsi="Verdana"/>
          <w:b/>
          <w:bCs/>
          <w:color w:val="000000"/>
          <w:sz w:val="20"/>
        </w:rPr>
      </w:pPr>
    </w:p>
    <w:tbl>
      <w:tblPr>
        <w:tblW w:w="95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8"/>
        <w:gridCol w:w="992"/>
        <w:gridCol w:w="2127"/>
        <w:gridCol w:w="2353"/>
      </w:tblGrid>
      <w:tr w:rsidR="00DB4EB2" w:rsidRPr="00B20512" w:rsidTr="000558D8">
        <w:trPr>
          <w:trHeight w:val="190"/>
          <w:jc w:val="center"/>
        </w:trPr>
        <w:tc>
          <w:tcPr>
            <w:tcW w:w="4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EB2" w:rsidRPr="003B2E6A" w:rsidRDefault="00DB4EB2" w:rsidP="00DB4EB2">
            <w:pPr>
              <w:pStyle w:val="Obsahtabulky"/>
              <w:snapToGrid w:val="0"/>
              <w:ind w:left="187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3B2E6A">
              <w:rPr>
                <w:rFonts w:ascii="Verdana" w:hAnsi="Verdana"/>
                <w:bCs/>
                <w:i/>
                <w:sz w:val="18"/>
                <w:szCs w:val="18"/>
              </w:rPr>
              <w:t>Název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EB2" w:rsidRPr="003B2E6A" w:rsidRDefault="00DB4EB2" w:rsidP="00BB1E00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3B2E6A">
              <w:rPr>
                <w:rFonts w:ascii="Verdana" w:hAnsi="Verdana"/>
                <w:bCs/>
                <w:i/>
                <w:sz w:val="18"/>
                <w:szCs w:val="18"/>
              </w:rPr>
              <w:t>Ks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EB2" w:rsidRPr="003B2E6A" w:rsidRDefault="00DB4EB2" w:rsidP="00DB4EB2">
            <w:pPr>
              <w:pStyle w:val="Obsahtabulky"/>
              <w:snapToGrid w:val="0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3B2E6A">
              <w:rPr>
                <w:rFonts w:ascii="Verdana" w:hAnsi="Verdana"/>
                <w:bCs/>
                <w:i/>
                <w:sz w:val="18"/>
                <w:szCs w:val="18"/>
              </w:rPr>
              <w:t>Cena za kus bez DPH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B2" w:rsidRPr="003B2E6A" w:rsidRDefault="00DB4EB2" w:rsidP="00DB4EB2">
            <w:pPr>
              <w:pStyle w:val="Obsahtabulky"/>
              <w:jc w:val="center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3B2E6A">
              <w:rPr>
                <w:rFonts w:ascii="Verdana" w:hAnsi="Verdana"/>
                <w:bCs/>
                <w:i/>
                <w:sz w:val="18"/>
                <w:szCs w:val="18"/>
              </w:rPr>
              <w:t xml:space="preserve">Cena celkem bez DPH </w:t>
            </w:r>
          </w:p>
        </w:tc>
      </w:tr>
      <w:tr w:rsidR="00DB4EB2" w:rsidRPr="003B2E6A" w:rsidTr="000558D8">
        <w:trPr>
          <w:jc w:val="center"/>
        </w:trPr>
        <w:tc>
          <w:tcPr>
            <w:tcW w:w="4058" w:type="dxa"/>
            <w:tcBorders>
              <w:left w:val="single" w:sz="1" w:space="0" w:color="000000"/>
              <w:bottom w:val="single" w:sz="4" w:space="0" w:color="auto"/>
            </w:tcBorders>
          </w:tcPr>
          <w:p w:rsidR="00DB4EB2" w:rsidRPr="00B20512" w:rsidRDefault="002B499C" w:rsidP="00BB1E00">
            <w:pPr>
              <w:pStyle w:val="Obsahtabulky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Beam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150 –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Quad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Box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B4EB2" w:rsidRPr="00B20512" w:rsidRDefault="002B499C" w:rsidP="00BB1E00">
            <w:pPr>
              <w:pStyle w:val="Obsahtabulky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DB4EB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B4EB2" w:rsidRPr="003B2E6A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56 540</w:t>
            </w:r>
            <w:r w:rsidR="00DB4EB2" w:rsidRPr="003B2E6A">
              <w:rPr>
                <w:rFonts w:ascii="Verdana" w:hAnsi="Verdana"/>
                <w:bCs/>
                <w:sz w:val="18"/>
                <w:szCs w:val="18"/>
              </w:rPr>
              <w:t>,-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B4EB2" w:rsidRPr="003B2E6A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904 640</w:t>
            </w:r>
            <w:r w:rsidR="00DB4EB2" w:rsidRPr="003B2E6A">
              <w:rPr>
                <w:rFonts w:ascii="Verdana" w:hAnsi="Verdana"/>
                <w:bCs/>
                <w:sz w:val="18"/>
                <w:szCs w:val="18"/>
              </w:rPr>
              <w:t>,-</w:t>
            </w:r>
          </w:p>
        </w:tc>
      </w:tr>
      <w:tr w:rsidR="002B499C" w:rsidRPr="003B2E6A" w:rsidTr="000558D8">
        <w:trPr>
          <w:jc w:val="center"/>
        </w:trPr>
        <w:tc>
          <w:tcPr>
            <w:tcW w:w="4058" w:type="dxa"/>
            <w:tcBorders>
              <w:left w:val="single" w:sz="1" w:space="0" w:color="000000"/>
              <w:bottom w:val="single" w:sz="4" w:space="0" w:color="auto"/>
            </w:tcBorders>
          </w:tcPr>
          <w:p w:rsidR="002B499C" w:rsidRDefault="002B499C" w:rsidP="00BB1E00">
            <w:pPr>
              <w:pStyle w:val="Obsahtabulky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napájecí kabel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BB1E00">
            <w:pPr>
              <w:pStyle w:val="Obsahtabulky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770,-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12 320,-</w:t>
            </w:r>
          </w:p>
        </w:tc>
      </w:tr>
      <w:tr w:rsidR="002B499C" w:rsidRPr="003B2E6A" w:rsidTr="000558D8">
        <w:trPr>
          <w:jc w:val="center"/>
        </w:trPr>
        <w:tc>
          <w:tcPr>
            <w:tcW w:w="4058" w:type="dxa"/>
            <w:tcBorders>
              <w:left w:val="single" w:sz="1" w:space="0" w:color="000000"/>
              <w:bottom w:val="single" w:sz="4" w:space="0" w:color="auto"/>
            </w:tcBorders>
          </w:tcPr>
          <w:p w:rsidR="002B499C" w:rsidRDefault="002B499C" w:rsidP="00BB1E00">
            <w:pPr>
              <w:pStyle w:val="Obsahtabulky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pojistné lanko s karabinou, hák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BB1E00">
            <w:pPr>
              <w:pStyle w:val="Obsahtabulky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400,-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6 400,-</w:t>
            </w:r>
          </w:p>
        </w:tc>
      </w:tr>
      <w:tr w:rsidR="002B499C" w:rsidRPr="003B2E6A" w:rsidTr="000558D8">
        <w:trPr>
          <w:jc w:val="center"/>
        </w:trPr>
        <w:tc>
          <w:tcPr>
            <w:tcW w:w="4058" w:type="dxa"/>
            <w:tcBorders>
              <w:left w:val="single" w:sz="1" w:space="0" w:color="000000"/>
              <w:bottom w:val="single" w:sz="4" w:space="0" w:color="auto"/>
            </w:tcBorders>
          </w:tcPr>
          <w:p w:rsidR="002B499C" w:rsidRDefault="002B499C" w:rsidP="00BB1E00">
            <w:pPr>
              <w:pStyle w:val="Obsahtabulky"/>
              <w:snapToGri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Spiider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Dual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Box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BB1E00">
            <w:pPr>
              <w:pStyle w:val="Obsahtabulky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138 000,-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552 000,-</w:t>
            </w:r>
          </w:p>
        </w:tc>
      </w:tr>
      <w:tr w:rsidR="002B499C" w:rsidRPr="003B2E6A" w:rsidTr="000558D8">
        <w:trPr>
          <w:jc w:val="center"/>
        </w:trPr>
        <w:tc>
          <w:tcPr>
            <w:tcW w:w="4058" w:type="dxa"/>
            <w:tcBorders>
              <w:left w:val="single" w:sz="1" w:space="0" w:color="000000"/>
              <w:bottom w:val="single" w:sz="4" w:space="0" w:color="auto"/>
            </w:tcBorders>
          </w:tcPr>
          <w:p w:rsidR="002B499C" w:rsidRDefault="002B499C" w:rsidP="00BB1E00">
            <w:pPr>
              <w:pStyle w:val="Obsahtabulky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pojistné lanko s karabinou, 2xhák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BB1E00">
            <w:pPr>
              <w:pStyle w:val="Obsahtabulky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630,-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2 520,-</w:t>
            </w:r>
          </w:p>
        </w:tc>
      </w:tr>
      <w:tr w:rsidR="002B499C" w:rsidRPr="003B2E6A" w:rsidTr="000558D8">
        <w:trPr>
          <w:jc w:val="center"/>
        </w:trPr>
        <w:tc>
          <w:tcPr>
            <w:tcW w:w="4058" w:type="dxa"/>
            <w:tcBorders>
              <w:left w:val="single" w:sz="1" w:space="0" w:color="000000"/>
              <w:bottom w:val="single" w:sz="4" w:space="0" w:color="auto"/>
            </w:tcBorders>
          </w:tcPr>
          <w:p w:rsidR="002B499C" w:rsidRDefault="002B499C" w:rsidP="00BB1E00">
            <w:pPr>
              <w:pStyle w:val="Obsahtabulky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ASTERION II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BB1E00">
            <w:pPr>
              <w:pStyle w:val="Obsahtabulky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76 320,-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152 640,-</w:t>
            </w:r>
          </w:p>
        </w:tc>
      </w:tr>
      <w:tr w:rsidR="002B499C" w:rsidRPr="003B2E6A" w:rsidTr="000558D8">
        <w:trPr>
          <w:jc w:val="center"/>
        </w:trPr>
        <w:tc>
          <w:tcPr>
            <w:tcW w:w="4058" w:type="dxa"/>
            <w:tcBorders>
              <w:left w:val="single" w:sz="1" w:space="0" w:color="000000"/>
              <w:bottom w:val="single" w:sz="4" w:space="0" w:color="auto"/>
            </w:tcBorders>
          </w:tcPr>
          <w:p w:rsidR="002B499C" w:rsidRDefault="002B499C" w:rsidP="00BB1E00">
            <w:pPr>
              <w:pStyle w:val="Obsahtabulky"/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pojistné lanko s karabinou, 2xhák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BB1E00">
            <w:pPr>
              <w:pStyle w:val="Obsahtabulky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630,-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1 260,-</w:t>
            </w:r>
          </w:p>
        </w:tc>
      </w:tr>
      <w:tr w:rsidR="002B499C" w:rsidRPr="002B499C" w:rsidTr="000558D8">
        <w:trPr>
          <w:jc w:val="center"/>
        </w:trPr>
        <w:tc>
          <w:tcPr>
            <w:tcW w:w="717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B499C" w:rsidRPr="002B499C" w:rsidRDefault="002B499C" w:rsidP="002B499C">
            <w:pPr>
              <w:pStyle w:val="Obsahtabulky"/>
              <w:snapToGrid w:val="0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2B499C">
              <w:rPr>
                <w:rFonts w:ascii="Verdana" w:hAnsi="Verdana"/>
                <w:i/>
                <w:iCs/>
                <w:sz w:val="18"/>
                <w:szCs w:val="18"/>
              </w:rPr>
              <w:t>Sleva 20 %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B499C" w:rsidRPr="002B499C" w:rsidRDefault="002B499C" w:rsidP="002B499C">
            <w:pPr>
              <w:pStyle w:val="Obsahtabulky"/>
              <w:snapToGrid w:val="0"/>
              <w:jc w:val="right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- 326 356,-</w:t>
            </w:r>
          </w:p>
        </w:tc>
      </w:tr>
    </w:tbl>
    <w:p w:rsidR="002B499C" w:rsidRDefault="002B499C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DB4EB2" w:rsidRDefault="003B2E6A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Cena celkem bez DPH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 w:rsidR="00FE223D">
        <w:rPr>
          <w:rFonts w:ascii="Verdana" w:hAnsi="Verdana"/>
          <w:color w:val="000000"/>
          <w:sz w:val="20"/>
        </w:rPr>
        <w:t>1 305 424</w:t>
      </w:r>
      <w:r>
        <w:rPr>
          <w:rFonts w:ascii="Verdana" w:hAnsi="Verdana"/>
          <w:color w:val="000000"/>
          <w:sz w:val="20"/>
        </w:rPr>
        <w:t>,- Kč</w:t>
      </w:r>
    </w:p>
    <w:p w:rsidR="003B2E6A" w:rsidRDefault="003B2E6A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DPH </w:t>
      </w:r>
      <w:proofErr w:type="gramStart"/>
      <w:r>
        <w:rPr>
          <w:rFonts w:ascii="Verdana" w:hAnsi="Verdana"/>
          <w:color w:val="000000"/>
          <w:sz w:val="20"/>
        </w:rPr>
        <w:t>21%</w:t>
      </w:r>
      <w:proofErr w:type="gramEnd"/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 w:rsidR="00FE223D">
        <w:rPr>
          <w:rFonts w:ascii="Verdana" w:hAnsi="Verdana"/>
          <w:color w:val="000000"/>
          <w:sz w:val="20"/>
        </w:rPr>
        <w:t xml:space="preserve">    </w:t>
      </w:r>
      <w:r>
        <w:rPr>
          <w:rFonts w:ascii="Verdana" w:hAnsi="Verdana"/>
          <w:color w:val="000000"/>
          <w:sz w:val="20"/>
        </w:rPr>
        <w:tab/>
        <w:t xml:space="preserve"> </w:t>
      </w:r>
      <w:r w:rsidR="00FE223D">
        <w:rPr>
          <w:rFonts w:ascii="Verdana" w:hAnsi="Verdana"/>
          <w:color w:val="000000"/>
          <w:sz w:val="20"/>
        </w:rPr>
        <w:t xml:space="preserve">  274 139</w:t>
      </w:r>
      <w:r>
        <w:rPr>
          <w:rFonts w:ascii="Verdana" w:hAnsi="Verdana"/>
          <w:color w:val="000000"/>
          <w:sz w:val="20"/>
        </w:rPr>
        <w:t>,- Kč</w:t>
      </w:r>
    </w:p>
    <w:p w:rsidR="003B2E6A" w:rsidRPr="003B2E6A" w:rsidRDefault="003B2E6A">
      <w:pPr>
        <w:autoSpaceDE w:val="0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Cena celkem s DPH</w:t>
      </w:r>
      <w:r>
        <w:rPr>
          <w:rFonts w:ascii="Verdana" w:hAnsi="Verdana"/>
          <w:b/>
          <w:color w:val="000000"/>
          <w:sz w:val="20"/>
        </w:rPr>
        <w:tab/>
      </w:r>
      <w:r>
        <w:rPr>
          <w:rFonts w:ascii="Verdana" w:hAnsi="Verdana"/>
          <w:b/>
          <w:color w:val="000000"/>
          <w:sz w:val="20"/>
        </w:rPr>
        <w:tab/>
      </w:r>
      <w:r>
        <w:rPr>
          <w:rFonts w:ascii="Verdana" w:hAnsi="Verdana"/>
          <w:b/>
          <w:color w:val="000000"/>
          <w:sz w:val="20"/>
        </w:rPr>
        <w:tab/>
      </w:r>
      <w:r>
        <w:rPr>
          <w:rFonts w:ascii="Verdana" w:hAnsi="Verdana"/>
          <w:b/>
          <w:color w:val="000000"/>
          <w:sz w:val="20"/>
        </w:rPr>
        <w:tab/>
      </w:r>
      <w:r>
        <w:rPr>
          <w:rFonts w:ascii="Verdana" w:hAnsi="Verdana"/>
          <w:b/>
          <w:color w:val="000000"/>
          <w:sz w:val="20"/>
        </w:rPr>
        <w:tab/>
      </w:r>
      <w:r>
        <w:rPr>
          <w:rFonts w:ascii="Verdana" w:hAnsi="Verdana"/>
          <w:b/>
          <w:color w:val="000000"/>
          <w:sz w:val="20"/>
        </w:rPr>
        <w:tab/>
      </w:r>
      <w:r>
        <w:rPr>
          <w:rFonts w:ascii="Verdana" w:hAnsi="Verdana"/>
          <w:b/>
          <w:color w:val="000000"/>
          <w:sz w:val="20"/>
        </w:rPr>
        <w:tab/>
      </w:r>
      <w:r w:rsidR="00FE223D">
        <w:rPr>
          <w:rFonts w:ascii="Verdana" w:hAnsi="Verdana"/>
          <w:b/>
          <w:color w:val="000000"/>
          <w:sz w:val="20"/>
        </w:rPr>
        <w:t xml:space="preserve">         1 579 563</w:t>
      </w:r>
      <w:r>
        <w:rPr>
          <w:rFonts w:ascii="Verdana" w:hAnsi="Verdana"/>
          <w:b/>
          <w:color w:val="000000"/>
          <w:sz w:val="20"/>
        </w:rPr>
        <w:t>,- Kč</w:t>
      </w:r>
    </w:p>
    <w:p w:rsidR="00707E29" w:rsidRDefault="00707E29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lastRenderedPageBreak/>
        <w:t xml:space="preserve">Kupující se zavazuje zaplatit prodávajícímu sjednanou cenu a to: </w:t>
      </w:r>
      <w:r w:rsidR="00FE223D">
        <w:rPr>
          <w:rFonts w:ascii="Verdana" w:hAnsi="Verdana"/>
          <w:color w:val="000000"/>
          <w:sz w:val="20"/>
        </w:rPr>
        <w:t>1 579 563</w:t>
      </w:r>
      <w:r w:rsidR="00EF1D6D">
        <w:rPr>
          <w:rFonts w:ascii="Verdana" w:hAnsi="Verdana"/>
          <w:color w:val="000000"/>
          <w:sz w:val="20"/>
        </w:rPr>
        <w:t>,-</w:t>
      </w:r>
      <w:r>
        <w:rPr>
          <w:rFonts w:ascii="Verdana" w:hAnsi="Verdana"/>
          <w:color w:val="000000"/>
          <w:sz w:val="20"/>
        </w:rPr>
        <w:t xml:space="preserve"> Kč </w:t>
      </w:r>
      <w:r w:rsidR="00EF1D6D">
        <w:rPr>
          <w:rFonts w:ascii="Verdana" w:hAnsi="Verdana"/>
          <w:color w:val="000000"/>
          <w:sz w:val="20"/>
        </w:rPr>
        <w:t xml:space="preserve">(slovy: </w:t>
      </w:r>
      <w:r w:rsidR="00FE223D">
        <w:rPr>
          <w:rFonts w:ascii="Verdana" w:hAnsi="Verdana"/>
          <w:color w:val="000000"/>
          <w:sz w:val="20"/>
        </w:rPr>
        <w:t xml:space="preserve">jeden milion </w:t>
      </w:r>
      <w:r w:rsidR="00EF1D6D">
        <w:rPr>
          <w:rFonts w:ascii="Verdana" w:hAnsi="Verdana"/>
          <w:color w:val="000000"/>
          <w:sz w:val="20"/>
        </w:rPr>
        <w:t xml:space="preserve">pět set sedmdesát </w:t>
      </w:r>
      <w:r w:rsidR="00FE223D">
        <w:rPr>
          <w:rFonts w:ascii="Verdana" w:hAnsi="Verdana"/>
          <w:color w:val="000000"/>
          <w:sz w:val="20"/>
        </w:rPr>
        <w:t>devět</w:t>
      </w:r>
      <w:r w:rsidR="00EF1D6D">
        <w:rPr>
          <w:rFonts w:ascii="Verdana" w:hAnsi="Verdana"/>
          <w:color w:val="000000"/>
          <w:sz w:val="20"/>
        </w:rPr>
        <w:t xml:space="preserve"> tisíc </w:t>
      </w:r>
      <w:r w:rsidR="00FE223D">
        <w:rPr>
          <w:rFonts w:ascii="Verdana" w:hAnsi="Verdana"/>
          <w:color w:val="000000"/>
          <w:sz w:val="20"/>
        </w:rPr>
        <w:t xml:space="preserve">pět </w:t>
      </w:r>
      <w:r w:rsidR="00EF1D6D">
        <w:rPr>
          <w:rFonts w:ascii="Verdana" w:hAnsi="Verdana"/>
          <w:color w:val="000000"/>
          <w:sz w:val="20"/>
        </w:rPr>
        <w:t xml:space="preserve">set </w:t>
      </w:r>
      <w:r w:rsidR="00FE223D">
        <w:rPr>
          <w:rFonts w:ascii="Verdana" w:hAnsi="Verdana"/>
          <w:color w:val="000000"/>
          <w:sz w:val="20"/>
        </w:rPr>
        <w:t>šedesát tři</w:t>
      </w:r>
      <w:r w:rsidR="00EF1D6D">
        <w:rPr>
          <w:rFonts w:ascii="Verdana" w:hAnsi="Verdana"/>
          <w:color w:val="000000"/>
          <w:sz w:val="20"/>
        </w:rPr>
        <w:t xml:space="preserve"> korun).</w:t>
      </w:r>
      <w:r w:rsidR="000558D8">
        <w:rPr>
          <w:rFonts w:ascii="Verdana" w:hAnsi="Verdana"/>
          <w:color w:val="000000"/>
          <w:sz w:val="20"/>
        </w:rPr>
        <w:t xml:space="preserve"> V ceně je zahrnuta doprava.</w:t>
      </w:r>
    </w:p>
    <w:p w:rsidR="00707E29" w:rsidRDefault="00707E29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Celková částka bude kupujícímu vyčíslena prodávajícím na d</w:t>
      </w:r>
      <w:r w:rsidR="00EF1D6D">
        <w:rPr>
          <w:rFonts w:ascii="Verdana" w:hAnsi="Verdana"/>
          <w:color w:val="000000"/>
          <w:sz w:val="20"/>
        </w:rPr>
        <w:t xml:space="preserve">aňovém dokladu – faktuře, která bude mít všechny náležitosti dané zákonem a </w:t>
      </w:r>
      <w:r>
        <w:rPr>
          <w:rFonts w:ascii="Verdana" w:hAnsi="Verdana"/>
          <w:color w:val="000000"/>
          <w:sz w:val="20"/>
        </w:rPr>
        <w:t>kupující</w:t>
      </w:r>
      <w:r w:rsidR="00EF1D6D">
        <w:rPr>
          <w:rFonts w:ascii="Verdana" w:hAnsi="Verdana"/>
          <w:color w:val="000000"/>
          <w:sz w:val="20"/>
        </w:rPr>
        <w:t xml:space="preserve"> ji</w:t>
      </w:r>
      <w:r>
        <w:rPr>
          <w:rFonts w:ascii="Verdana" w:hAnsi="Verdana"/>
          <w:color w:val="000000"/>
          <w:sz w:val="20"/>
        </w:rPr>
        <w:t xml:space="preserve"> uhradí </w:t>
      </w:r>
      <w:r w:rsidR="00EF1D6D">
        <w:rPr>
          <w:rFonts w:ascii="Verdana" w:hAnsi="Verdana"/>
          <w:color w:val="000000"/>
          <w:sz w:val="20"/>
        </w:rPr>
        <w:t>v řádné lhůtě splatnosti</w:t>
      </w:r>
      <w:r>
        <w:rPr>
          <w:rFonts w:ascii="Verdana" w:hAnsi="Verdana"/>
          <w:color w:val="000000"/>
          <w:sz w:val="20"/>
        </w:rPr>
        <w:t>.</w:t>
      </w: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C442C3" w:rsidRDefault="00C442C3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III.</w:t>
      </w:r>
    </w:p>
    <w:p w:rsidR="00B745F2" w:rsidRDefault="00B745F2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Doba a způsob dodání zboží</w:t>
      </w:r>
    </w:p>
    <w:p w:rsidR="000216AD" w:rsidRDefault="000216AD">
      <w:pPr>
        <w:autoSpaceDE w:val="0"/>
        <w:jc w:val="center"/>
        <w:rPr>
          <w:rFonts w:ascii="Verdana" w:hAnsi="Verdana"/>
          <w:b/>
          <w:bCs/>
          <w:color w:val="000000"/>
          <w:sz w:val="20"/>
        </w:rPr>
      </w:pPr>
    </w:p>
    <w:p w:rsidR="008C27F2" w:rsidRDefault="008C27F2" w:rsidP="008C27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Prodávající se zavazuje dodat předměty koupě kupujícímu nejpozději do </w:t>
      </w:r>
      <w:r w:rsidR="000558D8">
        <w:rPr>
          <w:rFonts w:ascii="Verdana" w:hAnsi="Verdana"/>
          <w:b/>
          <w:color w:val="000000"/>
          <w:sz w:val="20"/>
        </w:rPr>
        <w:t>30. 6. 2019</w:t>
      </w:r>
      <w:r>
        <w:rPr>
          <w:rFonts w:ascii="Verdana" w:hAnsi="Verdana"/>
          <w:color w:val="000000"/>
          <w:sz w:val="20"/>
        </w:rPr>
        <w:t xml:space="preserve"> </w:t>
      </w:r>
      <w:r w:rsidR="000558D8">
        <w:rPr>
          <w:rFonts w:ascii="Verdana" w:hAnsi="Verdana"/>
          <w:color w:val="000000"/>
          <w:sz w:val="20"/>
        </w:rPr>
        <w:t xml:space="preserve">na adresu </w:t>
      </w:r>
      <w:proofErr w:type="spellStart"/>
      <w:r w:rsidR="000558D8">
        <w:rPr>
          <w:rFonts w:ascii="Verdana" w:hAnsi="Verdana"/>
          <w:color w:val="000000"/>
          <w:sz w:val="20"/>
        </w:rPr>
        <w:t>HaDivadla</w:t>
      </w:r>
      <w:proofErr w:type="spellEnd"/>
      <w:r w:rsidR="000558D8">
        <w:rPr>
          <w:rFonts w:ascii="Verdana" w:hAnsi="Verdana"/>
          <w:color w:val="000000"/>
          <w:sz w:val="20"/>
        </w:rPr>
        <w:t xml:space="preserve"> (Alfa pasáž, Poštovská </w:t>
      </w:r>
      <w:proofErr w:type="gramStart"/>
      <w:r w:rsidR="000558D8">
        <w:rPr>
          <w:rFonts w:ascii="Verdana" w:hAnsi="Verdana"/>
          <w:color w:val="000000"/>
          <w:sz w:val="20"/>
        </w:rPr>
        <w:t>8d</w:t>
      </w:r>
      <w:proofErr w:type="gramEnd"/>
      <w:r w:rsidR="000558D8">
        <w:rPr>
          <w:rFonts w:ascii="Verdana" w:hAnsi="Verdana"/>
          <w:color w:val="000000"/>
          <w:sz w:val="20"/>
        </w:rPr>
        <w:t>, Brno)</w:t>
      </w:r>
      <w:r>
        <w:rPr>
          <w:rFonts w:ascii="Verdana" w:hAnsi="Verdana"/>
          <w:color w:val="000000"/>
          <w:sz w:val="20"/>
        </w:rPr>
        <w:t xml:space="preserve">. </w:t>
      </w:r>
    </w:p>
    <w:p w:rsidR="00B51BE2" w:rsidRDefault="00B51BE2" w:rsidP="008C27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Předání/převzetí zboží proběhne na základě předávacího protokolu/dodacího listu, připraveného prodávajícím.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</w:p>
    <w:p w:rsidR="00AE4E2C" w:rsidRDefault="00AE4E2C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E85561" w:rsidRDefault="00E85561" w:rsidP="00E85561">
      <w:pPr>
        <w:autoSpaceDE w:val="0"/>
        <w:ind w:left="3585" w:firstLine="66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IV.</w:t>
      </w:r>
    </w:p>
    <w:p w:rsidR="00E85561" w:rsidRDefault="00E85561" w:rsidP="00E85561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Záruka</w:t>
      </w:r>
    </w:p>
    <w:p w:rsidR="008C27F2" w:rsidRDefault="008C27F2" w:rsidP="00E85561">
      <w:pPr>
        <w:jc w:val="center"/>
        <w:rPr>
          <w:rFonts w:ascii="Verdana" w:hAnsi="Verdana"/>
          <w:b/>
          <w:color w:val="000000"/>
          <w:sz w:val="20"/>
        </w:rPr>
      </w:pPr>
    </w:p>
    <w:p w:rsidR="00E85561" w:rsidRPr="000D4FCE" w:rsidRDefault="00E85561" w:rsidP="00E85561">
      <w:pPr>
        <w:autoSpaceDE w:val="0"/>
        <w:jc w:val="both"/>
        <w:rPr>
          <w:rFonts w:ascii="Verdana" w:hAnsi="Verdana"/>
          <w:color w:val="FF0000"/>
          <w:sz w:val="20"/>
          <w:szCs w:val="20"/>
        </w:rPr>
      </w:pPr>
      <w:r w:rsidRPr="006B4BE1">
        <w:rPr>
          <w:rFonts w:ascii="Verdana" w:hAnsi="Verdana"/>
          <w:sz w:val="20"/>
          <w:szCs w:val="20"/>
        </w:rPr>
        <w:t>Platí záruční podmínky výrobce</w:t>
      </w:r>
      <w:r w:rsidR="00B51BE2">
        <w:rPr>
          <w:rFonts w:ascii="Verdana" w:hAnsi="Verdana"/>
          <w:sz w:val="20"/>
          <w:szCs w:val="20"/>
        </w:rPr>
        <w:t>, minimálně však 24 měsíců</w:t>
      </w:r>
      <w:r>
        <w:rPr>
          <w:rFonts w:ascii="Verdana" w:hAnsi="Verdana"/>
          <w:sz w:val="20"/>
          <w:szCs w:val="20"/>
        </w:rPr>
        <w:t>.</w:t>
      </w:r>
      <w:r w:rsidRPr="000D4FCE">
        <w:rPr>
          <w:rFonts w:ascii="Verdana" w:hAnsi="Verdana"/>
          <w:color w:val="FF0000"/>
          <w:sz w:val="20"/>
          <w:szCs w:val="20"/>
        </w:rPr>
        <w:t xml:space="preserve"> </w:t>
      </w:r>
      <w:r w:rsidRPr="006B4BE1">
        <w:rPr>
          <w:rFonts w:ascii="Verdana" w:hAnsi="Verdana"/>
          <w:sz w:val="20"/>
          <w:szCs w:val="20"/>
        </w:rPr>
        <w:t xml:space="preserve">Záruka se vztahuje na závady způsobené vadou materiálu nebo chybou zpracování. Záruka se nevztahuje na mechanické poškození, užívání výrobku k jiným </w:t>
      </w:r>
      <w:r w:rsidR="000558D8" w:rsidRPr="006B4BE1">
        <w:rPr>
          <w:rFonts w:ascii="Verdana" w:hAnsi="Verdana"/>
          <w:sz w:val="20"/>
          <w:szCs w:val="20"/>
        </w:rPr>
        <w:t>účelům,</w:t>
      </w:r>
      <w:r w:rsidRPr="006B4BE1">
        <w:rPr>
          <w:rFonts w:ascii="Verdana" w:hAnsi="Verdana"/>
          <w:sz w:val="20"/>
          <w:szCs w:val="20"/>
        </w:rPr>
        <w:t xml:space="preserve"> než ke kterým je určen či v podmínkách které přesahují běžné používání, užívání výrobku v rozporu s návodem k obsluze, běžné opotřebení.</w:t>
      </w:r>
    </w:p>
    <w:p w:rsidR="00E85561" w:rsidRDefault="00E85561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V.</w:t>
      </w: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Možnost odstoupení od smlouvy</w:t>
      </w:r>
    </w:p>
    <w:p w:rsidR="00B575FC" w:rsidRDefault="00B575FC">
      <w:pPr>
        <w:jc w:val="center"/>
        <w:rPr>
          <w:rFonts w:ascii="Verdana" w:hAnsi="Verdana"/>
          <w:b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Jestliže jedna ze stran poruší některé z ustanovení této smlouvy, je druhá strana oprávněna</w:t>
      </w:r>
    </w:p>
    <w:p w:rsidR="00B745F2" w:rsidRDefault="00B745F2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od smlouvy odstoupit.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2. V případě že předmět smlouvy bude kupujícímu dodán v poškozeném obalu nebo s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vadami, je kupující oprávněn odstoupit od smlouvy.</w:t>
      </w:r>
    </w:p>
    <w:p w:rsidR="00B745F2" w:rsidRDefault="00B745F2">
      <w:pPr>
        <w:autoSpaceDE w:val="0"/>
        <w:ind w:left="40"/>
        <w:jc w:val="center"/>
        <w:rPr>
          <w:b/>
          <w:bCs/>
        </w:rPr>
      </w:pP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Článek V</w:t>
      </w:r>
      <w:r w:rsidR="00EF4C84">
        <w:rPr>
          <w:rFonts w:ascii="Verdana" w:hAnsi="Verdana"/>
          <w:b/>
          <w:bCs/>
          <w:color w:val="000000"/>
          <w:sz w:val="20"/>
        </w:rPr>
        <w:t>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Závěrečná ustanovení </w:t>
      </w:r>
    </w:p>
    <w:p w:rsidR="00B575FC" w:rsidRDefault="00B575FC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</w:p>
    <w:p w:rsidR="00B905CB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1. Práva a povinnosti, výslovně touto smlouvou neupravené, se řídí platnými právním</w:t>
      </w:r>
      <w:r w:rsidR="00B905CB">
        <w:rPr>
          <w:rFonts w:ascii="Verdana" w:hAnsi="Verdana"/>
          <w:color w:val="000000"/>
          <w:sz w:val="20"/>
        </w:rPr>
        <w:t xml:space="preserve">i </w:t>
      </w:r>
    </w:p>
    <w:p w:rsidR="00B745F2" w:rsidRDefault="00B905CB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předpisy</w:t>
      </w:r>
      <w:r w:rsidR="00B745F2">
        <w:rPr>
          <w:rFonts w:ascii="Verdana" w:hAnsi="Verdana"/>
          <w:color w:val="000000"/>
          <w:sz w:val="20"/>
        </w:rPr>
        <w:t xml:space="preserve"> a ustanoveními </w:t>
      </w:r>
      <w:r w:rsidR="003F1A7A">
        <w:rPr>
          <w:rFonts w:ascii="Verdana" w:hAnsi="Verdana"/>
          <w:color w:val="000000"/>
          <w:sz w:val="20"/>
        </w:rPr>
        <w:t>občanského zákoníku</w:t>
      </w:r>
      <w:r w:rsidR="00B745F2">
        <w:rPr>
          <w:rFonts w:ascii="Verdana" w:hAnsi="Verdana"/>
          <w:color w:val="000000"/>
          <w:sz w:val="20"/>
        </w:rPr>
        <w:t>.</w:t>
      </w:r>
    </w:p>
    <w:p w:rsidR="003F1A7A" w:rsidRDefault="006B5FA5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</w:t>
      </w:r>
      <w:r w:rsidR="00B745F2">
        <w:rPr>
          <w:rFonts w:ascii="Verdana" w:hAnsi="Verdana"/>
          <w:color w:val="000000"/>
          <w:sz w:val="20"/>
        </w:rPr>
        <w:t xml:space="preserve">. Případné změny a doplňky této smlouvy jsou možné pouze formou písemného dodatku </w:t>
      </w:r>
    </w:p>
    <w:p w:rsidR="00B745F2" w:rsidRDefault="003F1A7A" w:rsidP="003F1A7A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s</w:t>
      </w:r>
      <w:r w:rsidR="00B905CB">
        <w:rPr>
          <w:rFonts w:ascii="Verdana" w:hAnsi="Verdana"/>
          <w:color w:val="000000"/>
          <w:sz w:val="20"/>
        </w:rPr>
        <w:t>e</w:t>
      </w:r>
      <w:r>
        <w:rPr>
          <w:rFonts w:ascii="Verdana" w:hAnsi="Verdana"/>
          <w:color w:val="000000"/>
          <w:sz w:val="20"/>
        </w:rPr>
        <w:t xml:space="preserve"> </w:t>
      </w:r>
      <w:r w:rsidR="00B905CB">
        <w:rPr>
          <w:rFonts w:ascii="Verdana" w:hAnsi="Verdana"/>
          <w:color w:val="000000"/>
          <w:sz w:val="20"/>
        </w:rPr>
        <w:t>souhlasem</w:t>
      </w:r>
      <w:r w:rsidR="00B745F2">
        <w:rPr>
          <w:rFonts w:ascii="Verdana" w:hAnsi="Verdana"/>
          <w:color w:val="000000"/>
          <w:sz w:val="20"/>
        </w:rPr>
        <w:t xml:space="preserve"> obou smluvních stran.</w:t>
      </w:r>
    </w:p>
    <w:p w:rsidR="00B905CB" w:rsidRDefault="006B5FA5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3</w:t>
      </w:r>
      <w:r w:rsidR="00B745F2">
        <w:rPr>
          <w:rFonts w:ascii="Verdana" w:hAnsi="Verdana"/>
          <w:color w:val="000000"/>
          <w:sz w:val="20"/>
        </w:rPr>
        <w:t xml:space="preserve">. Obě strany prohlašují, že si kupní smlouvu sepsanou na základě svobodné vůle přečetly a </w:t>
      </w:r>
      <w:r w:rsidR="00B905CB">
        <w:rPr>
          <w:rFonts w:ascii="Verdana" w:hAnsi="Verdana"/>
          <w:color w:val="000000"/>
          <w:sz w:val="20"/>
        </w:rPr>
        <w:t xml:space="preserve"> </w:t>
      </w:r>
    </w:p>
    <w:p w:rsidR="00B745F2" w:rsidRDefault="00B905CB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s </w:t>
      </w:r>
      <w:r w:rsidR="00B745F2">
        <w:rPr>
          <w:rFonts w:ascii="Verdana" w:hAnsi="Verdana"/>
          <w:color w:val="000000"/>
          <w:sz w:val="20"/>
        </w:rPr>
        <w:t xml:space="preserve">jejím obsahem souhlasí. Na důkaz toho připojují své podpisy. </w:t>
      </w:r>
    </w:p>
    <w:p w:rsidR="00B745F2" w:rsidRDefault="006B5FA5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4</w:t>
      </w:r>
      <w:r w:rsidR="00B745F2">
        <w:rPr>
          <w:rFonts w:ascii="Verdana" w:hAnsi="Verdana"/>
          <w:color w:val="000000"/>
          <w:sz w:val="20"/>
        </w:rPr>
        <w:t>. Smlouva je vyhotovena ve dvou stejnopisech, z nichž každá strana obdrží po jednom.</w:t>
      </w:r>
      <w:bookmarkStart w:id="0" w:name="_GoBack"/>
      <w:bookmarkEnd w:id="0"/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 w:rsidP="00B51BE2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V Brně dne </w:t>
      </w:r>
      <w:r w:rsidR="007801A1">
        <w:rPr>
          <w:rFonts w:ascii="Verdana" w:hAnsi="Verdana"/>
          <w:color w:val="000000"/>
          <w:sz w:val="20"/>
        </w:rPr>
        <w:t>7</w:t>
      </w:r>
      <w:r w:rsidR="003F1A7A">
        <w:rPr>
          <w:rFonts w:ascii="Verdana" w:hAnsi="Verdana"/>
          <w:color w:val="000000"/>
          <w:sz w:val="20"/>
        </w:rPr>
        <w:t xml:space="preserve">. </w:t>
      </w:r>
      <w:r w:rsidR="007801A1">
        <w:rPr>
          <w:rFonts w:ascii="Verdana" w:hAnsi="Verdana"/>
          <w:color w:val="000000"/>
          <w:sz w:val="20"/>
        </w:rPr>
        <w:t>6</w:t>
      </w:r>
      <w:r w:rsidR="003F1A7A">
        <w:rPr>
          <w:rFonts w:ascii="Verdana" w:hAnsi="Verdana"/>
          <w:color w:val="000000"/>
          <w:sz w:val="20"/>
        </w:rPr>
        <w:t>. 201</w:t>
      </w:r>
      <w:r w:rsidR="007801A1">
        <w:rPr>
          <w:rFonts w:ascii="Verdana" w:hAnsi="Verdana"/>
          <w:color w:val="000000"/>
          <w:sz w:val="20"/>
        </w:rPr>
        <w:t>9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</w:t>
      </w:r>
      <w:r w:rsidR="00AB490A">
        <w:rPr>
          <w:rFonts w:ascii="Verdana" w:hAnsi="Verdana"/>
          <w:color w:val="000000"/>
          <w:sz w:val="20"/>
        </w:rPr>
        <w:t xml:space="preserve">V Brně dne </w:t>
      </w:r>
      <w:r w:rsidR="007801A1">
        <w:rPr>
          <w:rFonts w:ascii="Verdana" w:hAnsi="Verdana"/>
          <w:color w:val="000000"/>
          <w:sz w:val="20"/>
        </w:rPr>
        <w:t>7</w:t>
      </w:r>
      <w:r w:rsidR="003F1A7A">
        <w:rPr>
          <w:rFonts w:ascii="Verdana" w:hAnsi="Verdana"/>
          <w:color w:val="000000"/>
          <w:sz w:val="20"/>
        </w:rPr>
        <w:t xml:space="preserve">. </w:t>
      </w:r>
      <w:r w:rsidR="007801A1">
        <w:rPr>
          <w:rFonts w:ascii="Verdana" w:hAnsi="Verdana"/>
          <w:color w:val="000000"/>
          <w:sz w:val="20"/>
        </w:rPr>
        <w:t>6</w:t>
      </w:r>
      <w:r w:rsidR="003F1A7A">
        <w:rPr>
          <w:rFonts w:ascii="Verdana" w:hAnsi="Verdana"/>
          <w:color w:val="000000"/>
          <w:sz w:val="20"/>
        </w:rPr>
        <w:t>. 201</w:t>
      </w:r>
      <w:r w:rsidR="007801A1">
        <w:rPr>
          <w:rFonts w:ascii="Verdana" w:hAnsi="Verdana"/>
          <w:color w:val="000000"/>
          <w:sz w:val="20"/>
        </w:rPr>
        <w:t>9</w:t>
      </w: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.....................................................   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     .....................................................</w:t>
      </w:r>
    </w:p>
    <w:p w:rsidR="00B745F2" w:rsidRPr="007E4422" w:rsidRDefault="007E4422" w:rsidP="0039382C">
      <w:pPr>
        <w:ind w:firstLine="709"/>
        <w:jc w:val="both"/>
        <w:rPr>
          <w:rFonts w:ascii="Verdana" w:hAnsi="Verdana"/>
          <w:bCs/>
          <w:color w:val="000000"/>
          <w:sz w:val="20"/>
        </w:rPr>
      </w:pPr>
      <w:r w:rsidRPr="007E4422">
        <w:rPr>
          <w:rFonts w:ascii="Verdana" w:hAnsi="Verdana"/>
          <w:bCs/>
          <w:color w:val="000000"/>
          <w:sz w:val="20"/>
        </w:rPr>
        <w:t xml:space="preserve">Art </w:t>
      </w:r>
      <w:proofErr w:type="spellStart"/>
      <w:r w:rsidRPr="007E4422">
        <w:rPr>
          <w:rFonts w:ascii="Verdana" w:hAnsi="Verdana"/>
          <w:bCs/>
          <w:color w:val="000000"/>
          <w:sz w:val="20"/>
        </w:rPr>
        <w:t>Lighting</w:t>
      </w:r>
      <w:proofErr w:type="spellEnd"/>
      <w:r w:rsidRPr="007E4422">
        <w:rPr>
          <w:rFonts w:ascii="Verdana" w:hAnsi="Verdana"/>
          <w:bCs/>
          <w:color w:val="000000"/>
          <w:sz w:val="20"/>
        </w:rPr>
        <w:t xml:space="preserve"> </w:t>
      </w:r>
      <w:proofErr w:type="spellStart"/>
      <w:r w:rsidRPr="007E4422">
        <w:rPr>
          <w:rFonts w:ascii="Verdana" w:hAnsi="Verdana"/>
          <w:bCs/>
          <w:color w:val="000000"/>
          <w:sz w:val="20"/>
        </w:rPr>
        <w:t>Production</w:t>
      </w:r>
      <w:proofErr w:type="spellEnd"/>
      <w:r w:rsidRPr="007E4422">
        <w:rPr>
          <w:rFonts w:ascii="Verdana" w:hAnsi="Verdana"/>
          <w:bCs/>
          <w:color w:val="000000"/>
          <w:sz w:val="20"/>
        </w:rPr>
        <w:t xml:space="preserve"> s.r.o.</w:t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 xml:space="preserve"> </w:t>
      </w:r>
      <w:r w:rsidR="0039382C">
        <w:rPr>
          <w:rFonts w:ascii="Verdana" w:hAnsi="Verdana"/>
          <w:b/>
          <w:bCs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 xml:space="preserve">CED, p. o. </w:t>
      </w:r>
    </w:p>
    <w:p w:rsidR="00B745F2" w:rsidRDefault="0013028C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 w:rsidR="0039382C">
        <w:rPr>
          <w:rFonts w:ascii="Verdana" w:hAnsi="Verdana"/>
          <w:color w:val="000000"/>
          <w:sz w:val="20"/>
        </w:rPr>
        <w:t xml:space="preserve">      </w:t>
      </w:r>
      <w:r w:rsidR="000D32B9">
        <w:rPr>
          <w:rFonts w:ascii="Verdana" w:hAnsi="Verdana"/>
          <w:color w:val="000000"/>
          <w:sz w:val="20"/>
        </w:rPr>
        <w:t xml:space="preserve"> </w:t>
      </w:r>
      <w:r w:rsidR="0039382C">
        <w:rPr>
          <w:rFonts w:ascii="Verdana" w:hAnsi="Verdana"/>
          <w:color w:val="000000"/>
          <w:sz w:val="20"/>
        </w:rPr>
        <w:t xml:space="preserve"> </w:t>
      </w:r>
      <w:r w:rsidR="000A2DA5">
        <w:rPr>
          <w:rFonts w:ascii="Verdana" w:hAnsi="Verdana"/>
          <w:color w:val="000000"/>
          <w:sz w:val="20"/>
        </w:rPr>
        <w:tab/>
      </w:r>
      <w:r w:rsidR="000A2DA5">
        <w:rPr>
          <w:rFonts w:ascii="Verdana" w:hAnsi="Verdana"/>
          <w:color w:val="000000"/>
          <w:sz w:val="20"/>
        </w:rPr>
        <w:tab/>
      </w:r>
      <w:r w:rsidR="0039382C">
        <w:rPr>
          <w:rFonts w:ascii="Verdana" w:hAnsi="Verdana"/>
          <w:color w:val="000000"/>
          <w:sz w:val="20"/>
        </w:rPr>
        <w:t xml:space="preserve"> </w:t>
      </w:r>
      <w:r w:rsidR="000A2DA5">
        <w:rPr>
          <w:rFonts w:ascii="Verdana" w:hAnsi="Verdana"/>
          <w:color w:val="000000"/>
          <w:sz w:val="20"/>
          <w:szCs w:val="20"/>
        </w:rPr>
        <w:t>XXX</w:t>
      </w:r>
      <w:r w:rsidR="0039382C">
        <w:rPr>
          <w:rFonts w:ascii="Verdana" w:hAnsi="Verdana"/>
          <w:color w:val="000000"/>
          <w:sz w:val="20"/>
        </w:rPr>
        <w:tab/>
      </w:r>
      <w:r w:rsidR="0039382C">
        <w:rPr>
          <w:rFonts w:ascii="Verdana" w:hAnsi="Verdana"/>
          <w:color w:val="000000"/>
          <w:sz w:val="20"/>
        </w:rPr>
        <w:tab/>
      </w:r>
      <w:r w:rsidR="0039382C">
        <w:rPr>
          <w:rFonts w:ascii="Verdana" w:hAnsi="Verdana"/>
          <w:color w:val="000000"/>
          <w:sz w:val="20"/>
        </w:rPr>
        <w:tab/>
      </w:r>
      <w:r w:rsidR="0039382C">
        <w:rPr>
          <w:rFonts w:ascii="Verdana" w:hAnsi="Verdana"/>
          <w:color w:val="000000"/>
          <w:sz w:val="20"/>
        </w:rPr>
        <w:tab/>
        <w:t xml:space="preserve">                </w:t>
      </w:r>
      <w:r w:rsidR="007801A1">
        <w:rPr>
          <w:rFonts w:ascii="Verdana" w:hAnsi="Verdana"/>
          <w:color w:val="000000"/>
          <w:sz w:val="20"/>
        </w:rPr>
        <w:t xml:space="preserve">MgA. Miroslav </w:t>
      </w:r>
      <w:proofErr w:type="spellStart"/>
      <w:r w:rsidR="007801A1">
        <w:rPr>
          <w:rFonts w:ascii="Verdana" w:hAnsi="Verdana"/>
          <w:color w:val="000000"/>
          <w:sz w:val="20"/>
        </w:rPr>
        <w:t>Oščatka</w:t>
      </w:r>
      <w:proofErr w:type="spellEnd"/>
      <w:r>
        <w:rPr>
          <w:rFonts w:ascii="Verdana" w:hAnsi="Verdana"/>
          <w:color w:val="000000"/>
          <w:sz w:val="20"/>
        </w:rPr>
        <w:t>, ředitel</w:t>
      </w:r>
      <w:r w:rsidR="00B745F2">
        <w:rPr>
          <w:rFonts w:ascii="Verdana" w:hAnsi="Verdana"/>
          <w:color w:val="000000"/>
          <w:sz w:val="20"/>
        </w:rPr>
        <w:tab/>
      </w:r>
    </w:p>
    <w:p w:rsidR="00B745F2" w:rsidRDefault="0000780D" w:rsidP="00713744">
      <w:pPr>
        <w:autoSpaceDE w:val="0"/>
        <w:ind w:firstLine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</w:t>
      </w:r>
      <w:r w:rsidR="0039382C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>(</w:t>
      </w:r>
      <w:r w:rsidR="00B745F2" w:rsidRPr="003F1A7A">
        <w:rPr>
          <w:rFonts w:ascii="Verdana" w:hAnsi="Verdana"/>
          <w:i/>
          <w:color w:val="000000"/>
          <w:sz w:val="20"/>
        </w:rPr>
        <w:t>prodávající</w:t>
      </w:r>
      <w:r w:rsidR="00B745F2">
        <w:rPr>
          <w:rFonts w:ascii="Verdana" w:hAnsi="Verdana"/>
          <w:color w:val="000000"/>
          <w:sz w:val="20"/>
        </w:rPr>
        <w:t>)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625FC9">
        <w:rPr>
          <w:rFonts w:ascii="Verdana" w:hAnsi="Verdana"/>
          <w:color w:val="000000"/>
          <w:sz w:val="20"/>
        </w:rPr>
        <w:t xml:space="preserve">       </w:t>
      </w:r>
      <w:proofErr w:type="gramStart"/>
      <w:r w:rsidR="00625FC9">
        <w:rPr>
          <w:rFonts w:ascii="Verdana" w:hAnsi="Verdana"/>
          <w:color w:val="000000"/>
          <w:sz w:val="20"/>
        </w:rPr>
        <w:t xml:space="preserve">  </w:t>
      </w:r>
      <w:r w:rsidR="0039382C">
        <w:rPr>
          <w:rFonts w:ascii="Verdana" w:hAnsi="Verdana"/>
          <w:color w:val="000000"/>
          <w:sz w:val="20"/>
        </w:rPr>
        <w:t xml:space="preserve"> </w:t>
      </w:r>
      <w:r w:rsidR="00B745F2">
        <w:rPr>
          <w:rFonts w:ascii="Verdana" w:hAnsi="Verdana"/>
          <w:color w:val="000000"/>
          <w:sz w:val="20"/>
        </w:rPr>
        <w:t>(</w:t>
      </w:r>
      <w:proofErr w:type="gramEnd"/>
      <w:r w:rsidR="00B745F2" w:rsidRPr="003F1A7A">
        <w:rPr>
          <w:rFonts w:ascii="Verdana" w:hAnsi="Verdana"/>
          <w:i/>
          <w:color w:val="000000"/>
          <w:sz w:val="20"/>
        </w:rPr>
        <w:t>kupující</w:t>
      </w:r>
      <w:r w:rsidR="00B745F2">
        <w:rPr>
          <w:rFonts w:ascii="Verdana" w:hAnsi="Verdana"/>
          <w:color w:val="000000"/>
          <w:sz w:val="20"/>
        </w:rPr>
        <w:t xml:space="preserve">) 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</w:p>
    <w:sectPr w:rsidR="00B745F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451"/>
    <w:rsid w:val="0000780D"/>
    <w:rsid w:val="000216AD"/>
    <w:rsid w:val="0003049D"/>
    <w:rsid w:val="000558D8"/>
    <w:rsid w:val="000866C2"/>
    <w:rsid w:val="000A2DA5"/>
    <w:rsid w:val="000D32B9"/>
    <w:rsid w:val="000D6D23"/>
    <w:rsid w:val="000E3EC1"/>
    <w:rsid w:val="00114271"/>
    <w:rsid w:val="0013028C"/>
    <w:rsid w:val="0013133E"/>
    <w:rsid w:val="00131506"/>
    <w:rsid w:val="001C3DF1"/>
    <w:rsid w:val="002322CE"/>
    <w:rsid w:val="002538AC"/>
    <w:rsid w:val="002B499C"/>
    <w:rsid w:val="002D1EA1"/>
    <w:rsid w:val="00310773"/>
    <w:rsid w:val="0039382C"/>
    <w:rsid w:val="003A41AA"/>
    <w:rsid w:val="003B2E6A"/>
    <w:rsid w:val="003E3C41"/>
    <w:rsid w:val="003F1A7A"/>
    <w:rsid w:val="003F6A63"/>
    <w:rsid w:val="00401E98"/>
    <w:rsid w:val="00414F9F"/>
    <w:rsid w:val="00477102"/>
    <w:rsid w:val="004A136C"/>
    <w:rsid w:val="004A6971"/>
    <w:rsid w:val="004F18FE"/>
    <w:rsid w:val="004F6EA7"/>
    <w:rsid w:val="00547451"/>
    <w:rsid w:val="00587C15"/>
    <w:rsid w:val="006055B7"/>
    <w:rsid w:val="00617AE3"/>
    <w:rsid w:val="00625FC9"/>
    <w:rsid w:val="0064169D"/>
    <w:rsid w:val="00654437"/>
    <w:rsid w:val="006B5FA5"/>
    <w:rsid w:val="006E1BC6"/>
    <w:rsid w:val="00703B2B"/>
    <w:rsid w:val="00707E29"/>
    <w:rsid w:val="00713744"/>
    <w:rsid w:val="007548AD"/>
    <w:rsid w:val="0075737B"/>
    <w:rsid w:val="007801A1"/>
    <w:rsid w:val="007B00A9"/>
    <w:rsid w:val="007E2601"/>
    <w:rsid w:val="007E4422"/>
    <w:rsid w:val="00865EA0"/>
    <w:rsid w:val="008A72ED"/>
    <w:rsid w:val="008C27F2"/>
    <w:rsid w:val="008D4B58"/>
    <w:rsid w:val="008E2BFD"/>
    <w:rsid w:val="00931DA6"/>
    <w:rsid w:val="00A32D2F"/>
    <w:rsid w:val="00A66738"/>
    <w:rsid w:val="00AB490A"/>
    <w:rsid w:val="00AD7BA6"/>
    <w:rsid w:val="00AE4E2C"/>
    <w:rsid w:val="00B048D2"/>
    <w:rsid w:val="00B51BE2"/>
    <w:rsid w:val="00B575FC"/>
    <w:rsid w:val="00B745F2"/>
    <w:rsid w:val="00B905CB"/>
    <w:rsid w:val="00BB1E00"/>
    <w:rsid w:val="00BE390B"/>
    <w:rsid w:val="00BF2B04"/>
    <w:rsid w:val="00C104A2"/>
    <w:rsid w:val="00C2463C"/>
    <w:rsid w:val="00C442C3"/>
    <w:rsid w:val="00C81E50"/>
    <w:rsid w:val="00D946EE"/>
    <w:rsid w:val="00DB4EB2"/>
    <w:rsid w:val="00E24A4E"/>
    <w:rsid w:val="00E7747E"/>
    <w:rsid w:val="00E85561"/>
    <w:rsid w:val="00EF1D6D"/>
    <w:rsid w:val="00EF4C84"/>
    <w:rsid w:val="00FE223D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3AA6D0"/>
  <w15:chartTrackingRefBased/>
  <w15:docId w15:val="{09CB901B-2212-48E8-AA67-B7024BC9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4422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Ondřej Petr</cp:lastModifiedBy>
  <cp:revision>2</cp:revision>
  <cp:lastPrinted>2016-06-08T14:15:00Z</cp:lastPrinted>
  <dcterms:created xsi:type="dcterms:W3CDTF">2019-06-21T15:57:00Z</dcterms:created>
  <dcterms:modified xsi:type="dcterms:W3CDTF">2019-06-21T15:57:00Z</dcterms:modified>
</cp:coreProperties>
</file>