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13" w:rsidRDefault="00507D1B">
      <w:pPr>
        <w:jc w:val="right"/>
        <w:rPr>
          <w:rFonts w:cs="Calibri"/>
          <w:b/>
          <w:szCs w:val="24"/>
          <w:lang w:eastAsia="cs-CZ"/>
        </w:rPr>
      </w:pPr>
      <w:r>
        <w:rPr>
          <w:rFonts w:cs="Calibri"/>
          <w:b/>
          <w:szCs w:val="24"/>
          <w:lang w:eastAsia="cs-CZ"/>
        </w:rPr>
        <w:t xml:space="preserve">Příloha č. 3 ZD </w:t>
      </w:r>
    </w:p>
    <w:p w:rsidR="00AE5A13" w:rsidRDefault="00507D1B">
      <w:pPr>
        <w:spacing w:after="0" w:line="240" w:lineRule="auto"/>
        <w:jc w:val="center"/>
        <w:rPr>
          <w:rFonts w:cs="Calibri"/>
          <w:b/>
          <w:sz w:val="28"/>
          <w:szCs w:val="24"/>
          <w:lang w:eastAsia="cs-CZ"/>
        </w:rPr>
      </w:pPr>
      <w:r>
        <w:rPr>
          <w:rFonts w:cs="Calibri"/>
          <w:b/>
          <w:sz w:val="28"/>
          <w:szCs w:val="24"/>
          <w:lang w:eastAsia="cs-CZ"/>
        </w:rPr>
        <w:t>Kupní smlouva</w:t>
      </w:r>
    </w:p>
    <w:p w:rsidR="00AE5A13" w:rsidRDefault="00AE5A13">
      <w:pPr>
        <w:spacing w:after="0" w:line="240" w:lineRule="auto"/>
        <w:jc w:val="center"/>
        <w:rPr>
          <w:rFonts w:cs="Calibri"/>
          <w:b/>
          <w:sz w:val="28"/>
          <w:szCs w:val="24"/>
          <w:lang w:eastAsia="cs-CZ"/>
        </w:rPr>
      </w:pPr>
    </w:p>
    <w:tbl>
      <w:tblPr>
        <w:tblStyle w:val="Mkatabulky"/>
        <w:tblW w:w="6520" w:type="dxa"/>
        <w:tblInd w:w="1284" w:type="dxa"/>
        <w:tblCellMar>
          <w:left w:w="143" w:type="dxa"/>
        </w:tblCellMar>
        <w:tblLook w:val="04A0"/>
      </w:tblPr>
      <w:tblGrid>
        <w:gridCol w:w="3115"/>
        <w:gridCol w:w="3405"/>
      </w:tblGrid>
      <w:tr w:rsidR="00AE5A13">
        <w:tc>
          <w:tcPr>
            <w:tcW w:w="3115" w:type="dxa"/>
            <w:tcBorders>
              <w:top w:val="nil"/>
              <w:left w:val="nil"/>
              <w:bottom w:val="nil"/>
              <w:right w:val="nil"/>
            </w:tcBorders>
            <w:shd w:val="clear" w:color="auto" w:fill="auto"/>
          </w:tcPr>
          <w:p w:rsidR="00AE5A13" w:rsidRDefault="00507D1B">
            <w:pPr>
              <w:spacing w:after="0" w:line="240" w:lineRule="auto"/>
              <w:jc w:val="right"/>
              <w:rPr>
                <w:rFonts w:cs="Calibri"/>
                <w:bCs/>
                <w:sz w:val="28"/>
                <w:szCs w:val="24"/>
                <w:lang w:eastAsia="cs-CZ"/>
              </w:rPr>
            </w:pPr>
            <w:r>
              <w:t>číslo smlouvy Kupujícího:</w:t>
            </w:r>
            <w:r w:rsidR="002276B5">
              <w:t xml:space="preserve"> </w:t>
            </w:r>
            <w:r w:rsidR="002276B5" w:rsidRPr="002276B5">
              <w:rPr>
                <w:highlight w:val="green"/>
              </w:rPr>
              <w:t>6155/11/2019</w:t>
            </w:r>
          </w:p>
        </w:tc>
        <w:tc>
          <w:tcPr>
            <w:tcW w:w="3404" w:type="dxa"/>
            <w:tcBorders>
              <w:top w:val="nil"/>
              <w:left w:val="nil"/>
              <w:bottom w:val="nil"/>
              <w:right w:val="nil"/>
            </w:tcBorders>
            <w:shd w:val="clear" w:color="auto" w:fill="auto"/>
          </w:tcPr>
          <w:p w:rsidR="00AE5A13" w:rsidRDefault="00AE5A13">
            <w:pPr>
              <w:spacing w:after="0" w:line="240" w:lineRule="auto"/>
              <w:jc w:val="center"/>
              <w:rPr>
                <w:rFonts w:cs="Calibri"/>
                <w:bCs/>
                <w:sz w:val="28"/>
                <w:szCs w:val="24"/>
                <w:lang w:eastAsia="cs-CZ"/>
              </w:rPr>
            </w:pPr>
          </w:p>
        </w:tc>
      </w:tr>
      <w:tr w:rsidR="00AE5A13">
        <w:tc>
          <w:tcPr>
            <w:tcW w:w="3115" w:type="dxa"/>
            <w:tcBorders>
              <w:top w:val="nil"/>
              <w:left w:val="nil"/>
              <w:bottom w:val="nil"/>
              <w:right w:val="nil"/>
            </w:tcBorders>
            <w:shd w:val="clear" w:color="auto" w:fill="auto"/>
          </w:tcPr>
          <w:p w:rsidR="00AE5A13" w:rsidRDefault="00507D1B">
            <w:pPr>
              <w:spacing w:after="0" w:line="240" w:lineRule="auto"/>
              <w:jc w:val="right"/>
              <w:rPr>
                <w:rFonts w:cs="Calibri"/>
                <w:bCs/>
                <w:sz w:val="28"/>
                <w:szCs w:val="24"/>
                <w:lang w:eastAsia="cs-CZ"/>
              </w:rPr>
            </w:pPr>
            <w:r>
              <w:t>číslo smlouvy Prodávajícího:</w:t>
            </w:r>
          </w:p>
        </w:tc>
        <w:tc>
          <w:tcPr>
            <w:tcW w:w="3404" w:type="dxa"/>
            <w:tcBorders>
              <w:top w:val="nil"/>
              <w:left w:val="nil"/>
              <w:bottom w:val="nil"/>
              <w:right w:val="nil"/>
            </w:tcBorders>
            <w:shd w:val="clear" w:color="auto" w:fill="auto"/>
          </w:tcPr>
          <w:p w:rsidR="00AE5A13" w:rsidRDefault="00AE5A13">
            <w:pPr>
              <w:spacing w:after="0" w:line="240" w:lineRule="auto"/>
              <w:jc w:val="center"/>
              <w:rPr>
                <w:i/>
                <w:szCs w:val="24"/>
                <w:highlight w:val="yellow"/>
                <w:lang w:eastAsia="cs-CZ"/>
              </w:rPr>
            </w:pPr>
          </w:p>
        </w:tc>
      </w:tr>
    </w:tbl>
    <w:p w:rsidR="00AE5A13" w:rsidRDefault="00AE5A13">
      <w:pPr>
        <w:spacing w:after="0" w:line="240" w:lineRule="auto"/>
        <w:jc w:val="center"/>
        <w:rPr>
          <w:rFonts w:cs="Calibri"/>
          <w:bCs/>
          <w:sz w:val="28"/>
          <w:szCs w:val="24"/>
          <w:lang w:eastAsia="cs-CZ"/>
        </w:rPr>
      </w:pPr>
    </w:p>
    <w:p w:rsidR="00AE5A13" w:rsidRDefault="00507D1B">
      <w:pPr>
        <w:pStyle w:val="Nzev"/>
        <w:jc w:val="both"/>
        <w:rPr>
          <w:rFonts w:asciiTheme="minorHAnsi" w:hAnsiTheme="minorHAnsi"/>
          <w:b w:val="0"/>
          <w:sz w:val="24"/>
          <w:szCs w:val="24"/>
        </w:rPr>
      </w:pPr>
      <w:r>
        <w:rPr>
          <w:rFonts w:ascii="Calibri" w:hAnsi="Calibri" w:cs="Calibri"/>
          <w:sz w:val="40"/>
          <w:szCs w:val="40"/>
        </w:rPr>
        <w:t xml:space="preserve">                       </w:t>
      </w:r>
      <w:r>
        <w:rPr>
          <w:rFonts w:asciiTheme="minorHAnsi" w:hAnsiTheme="minorHAnsi"/>
          <w:b w:val="0"/>
          <w:sz w:val="24"/>
          <w:szCs w:val="24"/>
        </w:rPr>
        <w:t>(Závazný návrh k doplnění účastníkem zadávacího řízení)</w:t>
      </w:r>
    </w:p>
    <w:p w:rsidR="00AE5A13" w:rsidRDefault="00AE5A13">
      <w:pPr>
        <w:spacing w:after="0" w:line="240" w:lineRule="auto"/>
        <w:rPr>
          <w:rFonts w:cs="Calibri"/>
          <w:b/>
          <w:szCs w:val="24"/>
          <w:lang w:eastAsia="cs-CZ"/>
        </w:rPr>
      </w:pPr>
    </w:p>
    <w:p w:rsidR="00AE5A13" w:rsidRDefault="00507D1B">
      <w:pPr>
        <w:tabs>
          <w:tab w:val="left" w:pos="2700"/>
        </w:tabs>
        <w:spacing w:after="0" w:line="240" w:lineRule="auto"/>
        <w:jc w:val="center"/>
        <w:rPr>
          <w:b/>
          <w:u w:val="single"/>
        </w:rPr>
      </w:pPr>
      <w:r>
        <w:rPr>
          <w:b/>
          <w:u w:val="single"/>
        </w:rPr>
        <w:t>„Obnova a doplnění přístrojové techniky na měření ve stanicích povrchových vod“</w:t>
      </w:r>
    </w:p>
    <w:p w:rsidR="00AE5A13" w:rsidRDefault="00AE5A13">
      <w:pPr>
        <w:rPr>
          <w:szCs w:val="24"/>
        </w:rPr>
      </w:pPr>
    </w:p>
    <w:p w:rsidR="00AE5A13" w:rsidRDefault="00507D1B">
      <w:pPr>
        <w:spacing w:after="0" w:line="240" w:lineRule="auto"/>
        <w:jc w:val="center"/>
        <w:rPr>
          <w:b/>
          <w:szCs w:val="24"/>
          <w:lang w:eastAsia="cs-CZ"/>
        </w:rPr>
      </w:pPr>
      <w:r>
        <w:rPr>
          <w:b/>
          <w:szCs w:val="24"/>
          <w:lang w:eastAsia="cs-CZ"/>
        </w:rPr>
        <w:t>I.</w:t>
      </w:r>
    </w:p>
    <w:p w:rsidR="00AE5A13" w:rsidRDefault="00507D1B">
      <w:pPr>
        <w:tabs>
          <w:tab w:val="left" w:pos="-284"/>
          <w:tab w:val="left" w:pos="426"/>
        </w:tabs>
        <w:spacing w:after="0" w:line="240" w:lineRule="auto"/>
        <w:jc w:val="center"/>
        <w:outlineLvl w:val="1"/>
        <w:rPr>
          <w:b/>
          <w:bCs/>
          <w:szCs w:val="24"/>
          <w:lang w:eastAsia="cs-CZ"/>
        </w:rPr>
      </w:pPr>
      <w:r>
        <w:rPr>
          <w:b/>
          <w:bCs/>
          <w:szCs w:val="24"/>
          <w:lang w:eastAsia="cs-CZ"/>
        </w:rPr>
        <w:t>Smluvní strany</w:t>
      </w:r>
    </w:p>
    <w:p w:rsidR="00AE5A13" w:rsidRDefault="00AE5A13">
      <w:pPr>
        <w:spacing w:after="0" w:line="240" w:lineRule="auto"/>
        <w:jc w:val="left"/>
        <w:rPr>
          <w:rFonts w:ascii="Times New Roman" w:hAnsi="Times New Roman"/>
          <w:b/>
          <w:szCs w:val="24"/>
          <w:lang w:eastAsia="cs-CZ"/>
        </w:rPr>
      </w:pPr>
    </w:p>
    <w:tbl>
      <w:tblPr>
        <w:tblStyle w:val="Mkatabulky"/>
        <w:tblW w:w="9060" w:type="dxa"/>
        <w:tblInd w:w="-128" w:type="dxa"/>
        <w:tblCellMar>
          <w:left w:w="143" w:type="dxa"/>
        </w:tblCellMar>
        <w:tblLook w:val="04A0"/>
      </w:tblPr>
      <w:tblGrid>
        <w:gridCol w:w="3822"/>
        <w:gridCol w:w="5238"/>
      </w:tblGrid>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b/>
                <w:szCs w:val="24"/>
                <w:lang w:eastAsia="cs-CZ"/>
              </w:rPr>
              <w:t xml:space="preserve">Český hydrometeorologický ústav </w:t>
            </w:r>
          </w:p>
          <w:p w:rsidR="00AE5A13" w:rsidRDefault="00AE5A13">
            <w:pPr>
              <w:spacing w:after="0" w:line="240" w:lineRule="auto"/>
              <w:jc w:val="left"/>
              <w:rPr>
                <w:b/>
                <w:szCs w:val="24"/>
                <w:lang w:eastAsia="cs-CZ"/>
              </w:rPr>
            </w:pPr>
          </w:p>
        </w:tc>
        <w:tc>
          <w:tcPr>
            <w:tcW w:w="5237" w:type="dxa"/>
            <w:tcBorders>
              <w:top w:val="nil"/>
              <w:left w:val="nil"/>
              <w:bottom w:val="nil"/>
              <w:right w:val="nil"/>
            </w:tcBorders>
            <w:shd w:val="clear" w:color="auto" w:fill="auto"/>
          </w:tcPr>
          <w:p w:rsidR="00AE5A13" w:rsidRDefault="00AE5A13">
            <w:pPr>
              <w:spacing w:after="0" w:line="240" w:lineRule="auto"/>
              <w:jc w:val="left"/>
              <w:rPr>
                <w:b/>
                <w:szCs w:val="24"/>
                <w:lang w:eastAsia="cs-CZ"/>
              </w:rPr>
            </w:pP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szCs w:val="24"/>
                <w:lang w:eastAsia="cs-CZ"/>
              </w:rPr>
              <w:t>se sídlem:</w:t>
            </w:r>
          </w:p>
        </w:tc>
        <w:tc>
          <w:tcPr>
            <w:tcW w:w="5237" w:type="dxa"/>
            <w:tcBorders>
              <w:top w:val="nil"/>
              <w:left w:val="nil"/>
              <w:bottom w:val="nil"/>
              <w:right w:val="nil"/>
            </w:tcBorders>
            <w:shd w:val="clear" w:color="auto" w:fill="auto"/>
          </w:tcPr>
          <w:p w:rsidR="00AE5A13" w:rsidRDefault="00507D1B">
            <w:pPr>
              <w:spacing w:after="0" w:line="240" w:lineRule="auto"/>
              <w:jc w:val="left"/>
              <w:rPr>
                <w:szCs w:val="24"/>
                <w:lang w:eastAsia="cs-CZ"/>
              </w:rPr>
            </w:pPr>
            <w:r>
              <w:rPr>
                <w:szCs w:val="24"/>
                <w:lang w:eastAsia="cs-CZ"/>
              </w:rPr>
              <w:t>Na Šabatce 2050/17, 143 06 Praha 412 - Komořany</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szCs w:val="24"/>
                <w:lang w:eastAsia="cs-CZ"/>
              </w:rPr>
              <w:t>Statutární orgán:</w:t>
            </w:r>
          </w:p>
        </w:tc>
        <w:tc>
          <w:tcPr>
            <w:tcW w:w="5237" w:type="dxa"/>
            <w:tcBorders>
              <w:top w:val="nil"/>
              <w:left w:val="nil"/>
              <w:bottom w:val="nil"/>
              <w:right w:val="nil"/>
            </w:tcBorders>
            <w:shd w:val="clear" w:color="auto" w:fill="auto"/>
          </w:tcPr>
          <w:p w:rsidR="00AE5A13" w:rsidRDefault="0091563D">
            <w:pPr>
              <w:spacing w:after="0" w:line="240" w:lineRule="auto"/>
              <w:ind w:left="3540" w:hanging="3540"/>
              <w:jc w:val="left"/>
              <w:rPr>
                <w:szCs w:val="24"/>
                <w:lang w:eastAsia="cs-CZ"/>
              </w:rPr>
            </w:pPr>
            <w:r>
              <w:rPr>
                <w:szCs w:val="24"/>
                <w:lang w:eastAsia="cs-CZ"/>
              </w:rPr>
              <w:t>xxx</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szCs w:val="24"/>
                <w:lang w:eastAsia="cs-CZ"/>
              </w:rPr>
              <w:t>IČO:</w:t>
            </w:r>
            <w:r>
              <w:rPr>
                <w:szCs w:val="24"/>
                <w:lang w:eastAsia="cs-CZ"/>
              </w:rPr>
              <w:tab/>
            </w:r>
          </w:p>
        </w:tc>
        <w:tc>
          <w:tcPr>
            <w:tcW w:w="5237" w:type="dxa"/>
            <w:tcBorders>
              <w:top w:val="nil"/>
              <w:left w:val="nil"/>
              <w:bottom w:val="nil"/>
              <w:right w:val="nil"/>
            </w:tcBorders>
            <w:shd w:val="clear" w:color="auto" w:fill="auto"/>
          </w:tcPr>
          <w:p w:rsidR="00AE5A13" w:rsidRDefault="00507D1B">
            <w:pPr>
              <w:spacing w:after="0" w:line="240" w:lineRule="auto"/>
              <w:jc w:val="left"/>
              <w:textAlignment w:val="baseline"/>
              <w:rPr>
                <w:szCs w:val="24"/>
                <w:lang w:eastAsia="cs-CZ"/>
              </w:rPr>
            </w:pPr>
            <w:r>
              <w:rPr>
                <w:szCs w:val="24"/>
                <w:lang w:eastAsia="cs-CZ"/>
              </w:rPr>
              <w:t>00020699</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szCs w:val="24"/>
                <w:lang w:eastAsia="cs-CZ"/>
              </w:rPr>
              <w:t>DIČ:</w:t>
            </w:r>
          </w:p>
        </w:tc>
        <w:tc>
          <w:tcPr>
            <w:tcW w:w="5237" w:type="dxa"/>
            <w:tcBorders>
              <w:top w:val="nil"/>
              <w:left w:val="nil"/>
              <w:bottom w:val="nil"/>
              <w:right w:val="nil"/>
            </w:tcBorders>
            <w:shd w:val="clear" w:color="auto" w:fill="auto"/>
          </w:tcPr>
          <w:p w:rsidR="00AE5A13" w:rsidRDefault="00507D1B">
            <w:pPr>
              <w:spacing w:after="0" w:line="240" w:lineRule="auto"/>
              <w:jc w:val="left"/>
              <w:textAlignment w:val="baseline"/>
              <w:rPr>
                <w:szCs w:val="24"/>
                <w:lang w:eastAsia="cs-CZ"/>
              </w:rPr>
            </w:pPr>
            <w:r>
              <w:rPr>
                <w:szCs w:val="24"/>
                <w:lang w:eastAsia="cs-CZ"/>
              </w:rPr>
              <w:t>CZ00020699</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szCs w:val="24"/>
                <w:lang w:eastAsia="cs-CZ"/>
              </w:rPr>
              <w:t>zástupce pro věcná jednání:</w:t>
            </w:r>
            <w:r>
              <w:rPr>
                <w:szCs w:val="24"/>
                <w:lang w:eastAsia="cs-CZ"/>
              </w:rPr>
              <w:tab/>
            </w:r>
          </w:p>
        </w:tc>
        <w:tc>
          <w:tcPr>
            <w:tcW w:w="5237" w:type="dxa"/>
            <w:tcBorders>
              <w:top w:val="nil"/>
              <w:left w:val="nil"/>
              <w:bottom w:val="nil"/>
              <w:right w:val="nil"/>
            </w:tcBorders>
            <w:shd w:val="clear" w:color="auto" w:fill="auto"/>
          </w:tcPr>
          <w:p w:rsidR="0091563D" w:rsidRDefault="0091563D">
            <w:pPr>
              <w:spacing w:after="0" w:line="240" w:lineRule="auto"/>
              <w:jc w:val="left"/>
              <w:textAlignment w:val="baseline"/>
              <w:rPr>
                <w:szCs w:val="24"/>
                <w:lang w:eastAsia="cs-CZ"/>
              </w:rPr>
            </w:pPr>
            <w:r>
              <w:rPr>
                <w:szCs w:val="24"/>
                <w:lang w:eastAsia="cs-CZ"/>
              </w:rPr>
              <w:t>xxx</w:t>
            </w:r>
          </w:p>
          <w:p w:rsidR="00AE5A13" w:rsidRDefault="0091563D">
            <w:pPr>
              <w:spacing w:after="0" w:line="240" w:lineRule="auto"/>
              <w:jc w:val="left"/>
              <w:textAlignment w:val="baseline"/>
            </w:pPr>
            <w:r>
              <w:rPr>
                <w:szCs w:val="24"/>
                <w:lang w:eastAsia="cs-CZ"/>
              </w:rPr>
              <w:t>xxx</w:t>
            </w:r>
          </w:p>
        </w:tc>
      </w:tr>
    </w:tbl>
    <w:p w:rsidR="00AE5A13" w:rsidRDefault="00AE5A13">
      <w:pPr>
        <w:spacing w:after="0" w:line="240" w:lineRule="auto"/>
        <w:jc w:val="left"/>
        <w:textAlignment w:val="baseline"/>
        <w:rPr>
          <w:szCs w:val="24"/>
          <w:lang w:eastAsia="cs-CZ"/>
        </w:rPr>
      </w:pPr>
    </w:p>
    <w:p w:rsidR="00AE5A13" w:rsidRDefault="00507D1B">
      <w:pPr>
        <w:spacing w:after="0" w:line="240" w:lineRule="auto"/>
        <w:rPr>
          <w:szCs w:val="24"/>
          <w:lang w:eastAsia="cs-CZ"/>
        </w:rPr>
      </w:pPr>
      <w:r>
        <w:rPr>
          <w:rFonts w:eastAsia="Arial Unicode MS"/>
          <w:szCs w:val="24"/>
          <w:lang w:eastAsia="cs-CZ"/>
        </w:rPr>
        <w:t>dále jen „</w:t>
      </w:r>
      <w:r>
        <w:rPr>
          <w:rFonts w:eastAsia="Arial Unicode MS"/>
          <w:b/>
          <w:szCs w:val="24"/>
          <w:lang w:eastAsia="cs-CZ"/>
        </w:rPr>
        <w:t>Kupující</w:t>
      </w:r>
      <w:r>
        <w:rPr>
          <w:rFonts w:eastAsia="Arial Unicode MS"/>
          <w:szCs w:val="24"/>
          <w:lang w:eastAsia="cs-CZ"/>
        </w:rPr>
        <w:t>“ na straně jedné</w:t>
      </w:r>
      <w:r>
        <w:rPr>
          <w:szCs w:val="24"/>
          <w:lang w:eastAsia="cs-CZ"/>
        </w:rPr>
        <w:t xml:space="preserve"> </w:t>
      </w:r>
    </w:p>
    <w:p w:rsidR="00AE5A13" w:rsidRDefault="00507D1B">
      <w:pPr>
        <w:tabs>
          <w:tab w:val="left" w:pos="-720"/>
          <w:tab w:val="left" w:pos="-360"/>
          <w:tab w:val="left" w:pos="-180"/>
          <w:tab w:val="left" w:pos="360"/>
        </w:tabs>
        <w:spacing w:before="120" w:line="240" w:lineRule="auto"/>
        <w:jc w:val="left"/>
      </w:pPr>
      <w:r>
        <w:rPr>
          <w:szCs w:val="24"/>
          <w:lang w:eastAsia="cs-CZ"/>
        </w:rPr>
        <w:t>a</w:t>
      </w:r>
    </w:p>
    <w:tbl>
      <w:tblPr>
        <w:tblStyle w:val="Mkatabulky"/>
        <w:tblW w:w="9060" w:type="dxa"/>
        <w:tblInd w:w="-128" w:type="dxa"/>
        <w:tblCellMar>
          <w:left w:w="143" w:type="dxa"/>
        </w:tblCellMar>
        <w:tblLook w:val="04A0"/>
      </w:tblPr>
      <w:tblGrid>
        <w:gridCol w:w="3822"/>
        <w:gridCol w:w="5238"/>
      </w:tblGrid>
      <w:tr w:rsidR="00AE5A13">
        <w:tc>
          <w:tcPr>
            <w:tcW w:w="3822" w:type="dxa"/>
            <w:tcBorders>
              <w:top w:val="nil"/>
              <w:left w:val="nil"/>
              <w:bottom w:val="nil"/>
              <w:right w:val="nil"/>
            </w:tcBorders>
            <w:shd w:val="clear" w:color="auto" w:fill="auto"/>
          </w:tcPr>
          <w:p w:rsidR="00AE5A13" w:rsidRPr="002276B5" w:rsidRDefault="00507D1B">
            <w:pPr>
              <w:spacing w:after="0" w:line="240" w:lineRule="auto"/>
              <w:jc w:val="left"/>
              <w:rPr>
                <w:highlight w:val="green"/>
              </w:rPr>
            </w:pPr>
            <w:r w:rsidRPr="002276B5">
              <w:rPr>
                <w:i/>
                <w:szCs w:val="24"/>
                <w:highlight w:val="green"/>
                <w:lang w:eastAsia="cs-CZ"/>
              </w:rPr>
              <w:t>FIEDLER AMS s.r.o.</w:t>
            </w:r>
          </w:p>
        </w:tc>
        <w:tc>
          <w:tcPr>
            <w:tcW w:w="5237" w:type="dxa"/>
            <w:tcBorders>
              <w:top w:val="nil"/>
              <w:left w:val="nil"/>
              <w:bottom w:val="nil"/>
              <w:right w:val="nil"/>
            </w:tcBorders>
            <w:shd w:val="clear" w:color="auto" w:fill="auto"/>
          </w:tcPr>
          <w:p w:rsidR="00AE5A13" w:rsidRDefault="00AE5A13">
            <w:pPr>
              <w:spacing w:after="0" w:line="240" w:lineRule="auto"/>
              <w:jc w:val="left"/>
              <w:rPr>
                <w:b/>
                <w:szCs w:val="24"/>
                <w:lang w:eastAsia="cs-CZ"/>
              </w:rPr>
            </w:pP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se sídlem:</w:t>
            </w:r>
          </w:p>
        </w:tc>
        <w:tc>
          <w:tcPr>
            <w:tcW w:w="5237" w:type="dxa"/>
            <w:tcBorders>
              <w:top w:val="nil"/>
              <w:left w:val="nil"/>
              <w:bottom w:val="nil"/>
              <w:right w:val="nil"/>
            </w:tcBorders>
            <w:shd w:val="clear" w:color="auto" w:fill="auto"/>
          </w:tcPr>
          <w:p w:rsidR="00AE5A13" w:rsidRDefault="00507D1B">
            <w:pPr>
              <w:spacing w:after="0" w:line="240" w:lineRule="auto"/>
              <w:jc w:val="left"/>
            </w:pPr>
            <w:r>
              <w:rPr>
                <w:i/>
                <w:szCs w:val="24"/>
                <w:highlight w:val="white"/>
                <w:lang w:eastAsia="cs-CZ"/>
              </w:rPr>
              <w:t>Lipová 1789/9, 370 05 ČESKÉ BUDĚJOVICE</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Zastoupená:</w:t>
            </w:r>
          </w:p>
        </w:tc>
        <w:tc>
          <w:tcPr>
            <w:tcW w:w="5237" w:type="dxa"/>
            <w:tcBorders>
              <w:top w:val="nil"/>
              <w:left w:val="nil"/>
              <w:bottom w:val="nil"/>
              <w:right w:val="nil"/>
            </w:tcBorders>
            <w:shd w:val="clear" w:color="auto" w:fill="auto"/>
          </w:tcPr>
          <w:p w:rsidR="00AE5A13" w:rsidRDefault="0091563D">
            <w:pPr>
              <w:spacing w:after="0" w:line="240" w:lineRule="auto"/>
              <w:jc w:val="left"/>
            </w:pPr>
            <w:r>
              <w:rPr>
                <w:i/>
                <w:szCs w:val="24"/>
                <w:lang w:eastAsia="cs-CZ"/>
              </w:rPr>
              <w:t>xxx</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Zástupce pro věcná jednání:</w:t>
            </w:r>
          </w:p>
          <w:p w:rsidR="00AE5A13" w:rsidRDefault="00507D1B">
            <w:pPr>
              <w:spacing w:after="0" w:line="240" w:lineRule="auto"/>
              <w:jc w:val="left"/>
            </w:pPr>
            <w:r>
              <w:rPr>
                <w:szCs w:val="24"/>
                <w:lang w:eastAsia="cs-CZ"/>
              </w:rPr>
              <w:t>(tel.číslo,e-mail)</w:t>
            </w:r>
          </w:p>
        </w:tc>
        <w:tc>
          <w:tcPr>
            <w:tcW w:w="5237" w:type="dxa"/>
            <w:tcBorders>
              <w:top w:val="nil"/>
              <w:left w:val="nil"/>
              <w:bottom w:val="nil"/>
              <w:right w:val="nil"/>
            </w:tcBorders>
            <w:shd w:val="clear" w:color="auto" w:fill="auto"/>
          </w:tcPr>
          <w:p w:rsidR="00AE5A13" w:rsidRDefault="0091563D" w:rsidP="0091563D">
            <w:pPr>
              <w:spacing w:after="0" w:line="240" w:lineRule="auto"/>
              <w:jc w:val="left"/>
            </w:pPr>
            <w:r>
              <w:rPr>
                <w:i/>
                <w:szCs w:val="24"/>
                <w:highlight w:val="white"/>
                <w:lang w:eastAsia="cs-CZ"/>
              </w:rPr>
              <w:t>xxx</w:t>
            </w:r>
            <w:r w:rsidR="00507D1B">
              <w:rPr>
                <w:i/>
                <w:szCs w:val="24"/>
                <w:highlight w:val="white"/>
                <w:lang w:eastAsia="cs-CZ"/>
              </w:rPr>
              <w:br/>
            </w:r>
            <w:r>
              <w:rPr>
                <w:i/>
                <w:szCs w:val="24"/>
                <w:lang w:eastAsia="cs-CZ"/>
              </w:rPr>
              <w:t>xxx</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IČO:</w:t>
            </w:r>
            <w:r>
              <w:rPr>
                <w:szCs w:val="24"/>
                <w:lang w:eastAsia="cs-CZ"/>
              </w:rPr>
              <w:tab/>
            </w:r>
          </w:p>
        </w:tc>
        <w:tc>
          <w:tcPr>
            <w:tcW w:w="5237" w:type="dxa"/>
            <w:tcBorders>
              <w:top w:val="nil"/>
              <w:left w:val="nil"/>
              <w:bottom w:val="nil"/>
              <w:right w:val="nil"/>
            </w:tcBorders>
            <w:shd w:val="clear" w:color="auto" w:fill="auto"/>
          </w:tcPr>
          <w:p w:rsidR="00AE5A13" w:rsidRDefault="00507D1B">
            <w:pPr>
              <w:spacing w:after="0" w:line="240" w:lineRule="auto"/>
              <w:jc w:val="left"/>
              <w:textAlignment w:val="baseline"/>
            </w:pPr>
            <w:r>
              <w:rPr>
                <w:i/>
                <w:szCs w:val="24"/>
                <w:highlight w:val="white"/>
                <w:lang w:eastAsia="cs-CZ"/>
              </w:rPr>
              <w:t>03155501</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DIČ:</w:t>
            </w:r>
          </w:p>
        </w:tc>
        <w:tc>
          <w:tcPr>
            <w:tcW w:w="5237" w:type="dxa"/>
            <w:tcBorders>
              <w:top w:val="nil"/>
              <w:left w:val="nil"/>
              <w:bottom w:val="nil"/>
              <w:right w:val="nil"/>
            </w:tcBorders>
            <w:shd w:val="clear" w:color="auto" w:fill="auto"/>
          </w:tcPr>
          <w:p w:rsidR="00AE5A13" w:rsidRDefault="00507D1B">
            <w:pPr>
              <w:spacing w:after="0" w:line="240" w:lineRule="auto"/>
              <w:jc w:val="left"/>
              <w:textAlignment w:val="baseline"/>
            </w:pPr>
            <w:r>
              <w:rPr>
                <w:i/>
                <w:szCs w:val="24"/>
                <w:highlight w:val="white"/>
                <w:lang w:eastAsia="cs-CZ"/>
              </w:rPr>
              <w:t>CZ03155501</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číslo bankovního účtu:</w:t>
            </w:r>
          </w:p>
        </w:tc>
        <w:tc>
          <w:tcPr>
            <w:tcW w:w="5237" w:type="dxa"/>
            <w:tcBorders>
              <w:top w:val="nil"/>
              <w:left w:val="nil"/>
              <w:bottom w:val="nil"/>
              <w:right w:val="nil"/>
            </w:tcBorders>
            <w:shd w:val="clear" w:color="auto" w:fill="auto"/>
          </w:tcPr>
          <w:p w:rsidR="00AE5A13" w:rsidRDefault="0091563D">
            <w:pPr>
              <w:pStyle w:val="Standard"/>
            </w:pPr>
            <w:r>
              <w:rPr>
                <w:rFonts w:asciiTheme="minorHAnsi" w:hAnsiTheme="minorHAnsi"/>
                <w:i/>
                <w:lang w:eastAsia="cs-CZ"/>
              </w:rPr>
              <w:t>xxx</w:t>
            </w:r>
          </w:p>
        </w:tc>
      </w:tr>
    </w:tbl>
    <w:p w:rsidR="00AE5A13" w:rsidRDefault="00AE5A13">
      <w:pPr>
        <w:spacing w:after="0" w:line="240" w:lineRule="auto"/>
        <w:jc w:val="left"/>
        <w:rPr>
          <w:szCs w:val="24"/>
          <w:lang w:eastAsia="cs-CZ"/>
        </w:rPr>
      </w:pPr>
    </w:p>
    <w:p w:rsidR="00AE5A13" w:rsidRDefault="00507D1B">
      <w:pPr>
        <w:spacing w:after="0" w:line="240" w:lineRule="auto"/>
        <w:jc w:val="left"/>
      </w:pPr>
      <w:r>
        <w:rPr>
          <w:szCs w:val="24"/>
          <w:lang w:eastAsia="cs-CZ"/>
        </w:rPr>
        <w:t>spolu s</w:t>
      </w:r>
    </w:p>
    <w:tbl>
      <w:tblPr>
        <w:tblW w:w="9060" w:type="dxa"/>
        <w:tblInd w:w="-106" w:type="dxa"/>
        <w:tblLook w:val="0000"/>
      </w:tblPr>
      <w:tblGrid>
        <w:gridCol w:w="3822"/>
        <w:gridCol w:w="5238"/>
      </w:tblGrid>
      <w:tr w:rsidR="00AE5A13">
        <w:tc>
          <w:tcPr>
            <w:tcW w:w="3822" w:type="dxa"/>
            <w:shd w:val="clear" w:color="auto" w:fill="auto"/>
          </w:tcPr>
          <w:p w:rsidR="00AE5A13" w:rsidRDefault="00507D1B">
            <w:pPr>
              <w:spacing w:after="0" w:line="240" w:lineRule="auto"/>
              <w:jc w:val="left"/>
            </w:pPr>
            <w:r>
              <w:rPr>
                <w:b/>
                <w:bCs/>
                <w:sz w:val="22"/>
                <w:lang w:eastAsia="cs-CZ"/>
              </w:rPr>
              <w:t>Ing. Libor Daneš</w:t>
            </w:r>
          </w:p>
        </w:tc>
        <w:tc>
          <w:tcPr>
            <w:tcW w:w="5237" w:type="dxa"/>
            <w:shd w:val="clear" w:color="auto" w:fill="auto"/>
          </w:tcPr>
          <w:p w:rsidR="00AE5A13" w:rsidRDefault="00AE5A13">
            <w:pPr>
              <w:spacing w:after="0" w:line="240" w:lineRule="auto"/>
              <w:jc w:val="left"/>
              <w:rPr>
                <w:b/>
                <w:bCs/>
                <w:sz w:val="22"/>
                <w:lang w:eastAsia="cs-CZ"/>
              </w:rPr>
            </w:pPr>
          </w:p>
        </w:tc>
      </w:tr>
      <w:tr w:rsidR="00AE5A13">
        <w:tc>
          <w:tcPr>
            <w:tcW w:w="3822" w:type="dxa"/>
            <w:shd w:val="clear" w:color="auto" w:fill="auto"/>
          </w:tcPr>
          <w:p w:rsidR="00AE5A13" w:rsidRDefault="00507D1B">
            <w:pPr>
              <w:spacing w:after="0" w:line="240" w:lineRule="auto"/>
              <w:jc w:val="left"/>
            </w:pPr>
            <w:r>
              <w:rPr>
                <w:sz w:val="22"/>
                <w:lang w:eastAsia="cs-CZ"/>
              </w:rPr>
              <w:t>se sídlem:</w:t>
            </w:r>
          </w:p>
        </w:tc>
        <w:tc>
          <w:tcPr>
            <w:tcW w:w="5237" w:type="dxa"/>
            <w:shd w:val="clear" w:color="auto" w:fill="auto"/>
          </w:tcPr>
          <w:p w:rsidR="00AE5A13" w:rsidRDefault="00507D1B">
            <w:pPr>
              <w:pStyle w:val="Bezmezer"/>
            </w:pPr>
            <w:r>
              <w:rPr>
                <w:lang w:eastAsia="cs-CZ"/>
              </w:rPr>
              <w:t>Masarykova 725, 252 63 Roztoky</w:t>
            </w:r>
          </w:p>
        </w:tc>
      </w:tr>
      <w:tr w:rsidR="00AE5A13">
        <w:tc>
          <w:tcPr>
            <w:tcW w:w="3822" w:type="dxa"/>
            <w:shd w:val="clear" w:color="auto" w:fill="auto"/>
          </w:tcPr>
          <w:p w:rsidR="00AE5A13" w:rsidRDefault="00507D1B">
            <w:pPr>
              <w:spacing w:after="0" w:line="240" w:lineRule="auto"/>
              <w:jc w:val="left"/>
            </w:pPr>
            <w:r>
              <w:rPr>
                <w:sz w:val="22"/>
                <w:lang w:eastAsia="cs-CZ"/>
              </w:rPr>
              <w:t>Zastoupená:</w:t>
            </w:r>
          </w:p>
        </w:tc>
        <w:tc>
          <w:tcPr>
            <w:tcW w:w="5237" w:type="dxa"/>
            <w:shd w:val="clear" w:color="auto" w:fill="auto"/>
          </w:tcPr>
          <w:p w:rsidR="00AE5A13" w:rsidRDefault="0091563D">
            <w:pPr>
              <w:pStyle w:val="Bezmezer"/>
            </w:pPr>
            <w:r>
              <w:rPr>
                <w:lang w:eastAsia="cs-CZ"/>
              </w:rPr>
              <w:t>xxx</w:t>
            </w:r>
          </w:p>
        </w:tc>
      </w:tr>
      <w:tr w:rsidR="00AE5A13">
        <w:tc>
          <w:tcPr>
            <w:tcW w:w="3822" w:type="dxa"/>
            <w:shd w:val="clear" w:color="auto" w:fill="auto"/>
          </w:tcPr>
          <w:p w:rsidR="00AE5A13" w:rsidRDefault="00507D1B">
            <w:pPr>
              <w:spacing w:after="0" w:line="240" w:lineRule="auto"/>
              <w:jc w:val="left"/>
            </w:pPr>
            <w:r>
              <w:rPr>
                <w:sz w:val="22"/>
                <w:lang w:eastAsia="cs-CZ"/>
              </w:rPr>
              <w:t>Zástupce pro věcná jednání:</w:t>
            </w:r>
          </w:p>
          <w:p w:rsidR="00AE5A13" w:rsidRDefault="00507D1B">
            <w:pPr>
              <w:spacing w:after="0" w:line="240" w:lineRule="auto"/>
              <w:jc w:val="left"/>
            </w:pPr>
            <w:r>
              <w:rPr>
                <w:sz w:val="22"/>
                <w:lang w:eastAsia="cs-CZ"/>
              </w:rPr>
              <w:t>(tel.číslo,e-mail)</w:t>
            </w:r>
          </w:p>
        </w:tc>
        <w:tc>
          <w:tcPr>
            <w:tcW w:w="5237" w:type="dxa"/>
            <w:shd w:val="clear" w:color="auto" w:fill="auto"/>
          </w:tcPr>
          <w:p w:rsidR="0091563D" w:rsidRDefault="0091563D">
            <w:pPr>
              <w:pStyle w:val="Bezmezer"/>
              <w:rPr>
                <w:lang w:eastAsia="cs-CZ"/>
              </w:rPr>
            </w:pPr>
            <w:r>
              <w:rPr>
                <w:lang w:eastAsia="cs-CZ"/>
              </w:rPr>
              <w:t>xxx</w:t>
            </w:r>
          </w:p>
          <w:p w:rsidR="00AE5A13" w:rsidRDefault="0091563D">
            <w:pPr>
              <w:pStyle w:val="Bezmezer"/>
            </w:pPr>
            <w:r>
              <w:rPr>
                <w:lang w:eastAsia="cs-CZ"/>
              </w:rPr>
              <w:t>xxx</w:t>
            </w:r>
          </w:p>
        </w:tc>
      </w:tr>
      <w:tr w:rsidR="00AE5A13">
        <w:tc>
          <w:tcPr>
            <w:tcW w:w="3822" w:type="dxa"/>
            <w:shd w:val="clear" w:color="auto" w:fill="auto"/>
          </w:tcPr>
          <w:p w:rsidR="00AE5A13" w:rsidRDefault="00507D1B">
            <w:pPr>
              <w:spacing w:after="0" w:line="240" w:lineRule="auto"/>
              <w:jc w:val="left"/>
            </w:pPr>
            <w:r>
              <w:rPr>
                <w:sz w:val="22"/>
                <w:lang w:eastAsia="cs-CZ"/>
              </w:rPr>
              <w:t>IČO:</w:t>
            </w:r>
            <w:r>
              <w:rPr>
                <w:sz w:val="22"/>
                <w:lang w:eastAsia="cs-CZ"/>
              </w:rPr>
              <w:tab/>
            </w:r>
          </w:p>
        </w:tc>
        <w:tc>
          <w:tcPr>
            <w:tcW w:w="5237" w:type="dxa"/>
            <w:shd w:val="clear" w:color="auto" w:fill="auto"/>
          </w:tcPr>
          <w:p w:rsidR="00AE5A13" w:rsidRDefault="00507D1B">
            <w:pPr>
              <w:spacing w:after="0" w:line="240" w:lineRule="auto"/>
              <w:jc w:val="left"/>
              <w:textAlignment w:val="baseline"/>
            </w:pPr>
            <w:r>
              <w:rPr>
                <w:sz w:val="22"/>
                <w:lang w:eastAsia="cs-CZ"/>
              </w:rPr>
              <w:t>45839336</w:t>
            </w:r>
          </w:p>
        </w:tc>
      </w:tr>
      <w:tr w:rsidR="00AE5A13">
        <w:tc>
          <w:tcPr>
            <w:tcW w:w="3822" w:type="dxa"/>
            <w:shd w:val="clear" w:color="auto" w:fill="auto"/>
          </w:tcPr>
          <w:p w:rsidR="00AE5A13" w:rsidRDefault="00507D1B">
            <w:pPr>
              <w:spacing w:after="0" w:line="240" w:lineRule="auto"/>
              <w:jc w:val="left"/>
            </w:pPr>
            <w:r>
              <w:rPr>
                <w:sz w:val="22"/>
                <w:lang w:eastAsia="cs-CZ"/>
              </w:rPr>
              <w:t>DIČ:</w:t>
            </w:r>
          </w:p>
        </w:tc>
        <w:tc>
          <w:tcPr>
            <w:tcW w:w="5237" w:type="dxa"/>
            <w:shd w:val="clear" w:color="auto" w:fill="auto"/>
          </w:tcPr>
          <w:p w:rsidR="00AE5A13" w:rsidRDefault="00507D1B">
            <w:pPr>
              <w:pStyle w:val="Bezmezer"/>
              <w:textAlignment w:val="baseline"/>
            </w:pPr>
            <w:r>
              <w:rPr>
                <w:lang w:eastAsia="cs-CZ"/>
              </w:rPr>
              <w:t>CZ6611080256</w:t>
            </w:r>
          </w:p>
        </w:tc>
      </w:tr>
      <w:tr w:rsidR="00AE5A13">
        <w:tc>
          <w:tcPr>
            <w:tcW w:w="3822" w:type="dxa"/>
            <w:shd w:val="clear" w:color="auto" w:fill="auto"/>
          </w:tcPr>
          <w:p w:rsidR="00AE5A13" w:rsidRDefault="00507D1B">
            <w:pPr>
              <w:spacing w:after="0" w:line="240" w:lineRule="auto"/>
              <w:jc w:val="left"/>
            </w:pPr>
            <w:r>
              <w:rPr>
                <w:sz w:val="22"/>
                <w:lang w:eastAsia="cs-CZ"/>
              </w:rPr>
              <w:t>číslo bankovního účtu:</w:t>
            </w:r>
          </w:p>
        </w:tc>
        <w:tc>
          <w:tcPr>
            <w:tcW w:w="5237" w:type="dxa"/>
            <w:shd w:val="clear" w:color="auto" w:fill="auto"/>
          </w:tcPr>
          <w:p w:rsidR="00AE5A13" w:rsidRDefault="0091563D">
            <w:pPr>
              <w:pStyle w:val="Bezmezer"/>
              <w:textAlignment w:val="baseline"/>
              <w:rPr>
                <w:highlight w:val="white"/>
              </w:rPr>
            </w:pPr>
            <w:r>
              <w:rPr>
                <w:highlight w:val="white"/>
                <w:lang w:eastAsia="cs-CZ"/>
              </w:rPr>
              <w:t>xxx</w:t>
            </w:r>
          </w:p>
        </w:tc>
      </w:tr>
    </w:tbl>
    <w:p w:rsidR="00AE5A13" w:rsidRDefault="00AE5A13">
      <w:pPr>
        <w:spacing w:after="0" w:line="240" w:lineRule="auto"/>
        <w:jc w:val="left"/>
        <w:rPr>
          <w:szCs w:val="24"/>
          <w:lang w:eastAsia="cs-CZ"/>
        </w:rPr>
      </w:pPr>
    </w:p>
    <w:p w:rsidR="00AE5A13" w:rsidRDefault="00507D1B">
      <w:pPr>
        <w:spacing w:after="0" w:line="240" w:lineRule="auto"/>
        <w:jc w:val="left"/>
      </w:pPr>
      <w:r>
        <w:rPr>
          <w:szCs w:val="24"/>
          <w:lang w:eastAsia="cs-CZ"/>
        </w:rPr>
        <w:lastRenderedPageBreak/>
        <w:t xml:space="preserve">dále jen </w:t>
      </w:r>
      <w:r>
        <w:rPr>
          <w:bCs/>
          <w:szCs w:val="24"/>
          <w:lang w:eastAsia="cs-CZ"/>
        </w:rPr>
        <w:t>„</w:t>
      </w:r>
      <w:r>
        <w:rPr>
          <w:b/>
          <w:bCs/>
          <w:szCs w:val="24"/>
          <w:lang w:eastAsia="cs-CZ"/>
        </w:rPr>
        <w:t>Prodávající“</w:t>
      </w:r>
      <w:r>
        <w:rPr>
          <w:b/>
          <w:szCs w:val="24"/>
          <w:lang w:eastAsia="cs-CZ"/>
        </w:rPr>
        <w:t xml:space="preserve"> </w:t>
      </w:r>
      <w:r>
        <w:rPr>
          <w:szCs w:val="24"/>
          <w:lang w:eastAsia="cs-CZ"/>
        </w:rPr>
        <w:t>na straně druhé</w:t>
      </w:r>
    </w:p>
    <w:p w:rsidR="00AE5A13" w:rsidRDefault="00AE5A13">
      <w:pPr>
        <w:spacing w:after="0" w:line="240" w:lineRule="auto"/>
        <w:rPr>
          <w:szCs w:val="24"/>
          <w:lang w:eastAsia="cs-CZ"/>
        </w:rPr>
      </w:pPr>
    </w:p>
    <w:p w:rsidR="00AE5A13" w:rsidRDefault="00AE5A13">
      <w:pPr>
        <w:spacing w:after="0" w:line="240" w:lineRule="auto"/>
        <w:rPr>
          <w:szCs w:val="24"/>
          <w:lang w:eastAsia="cs-CZ"/>
        </w:rPr>
      </w:pPr>
    </w:p>
    <w:p w:rsidR="00AE5A13" w:rsidRDefault="00507D1B">
      <w:pPr>
        <w:spacing w:after="0" w:line="240" w:lineRule="auto"/>
        <w:rPr>
          <w:szCs w:val="24"/>
          <w:lang w:eastAsia="cs-CZ"/>
        </w:rPr>
      </w:pPr>
      <w:r>
        <w:rPr>
          <w:szCs w:val="24"/>
          <w:lang w:eastAsia="cs-CZ"/>
        </w:rPr>
        <w:t xml:space="preserve">uzavírají v souladu s ust. §  2079 a násl. zákona č. 89/2012 Sb., občanský zákoník, </w:t>
      </w:r>
    </w:p>
    <w:p w:rsidR="00AE5A13" w:rsidRDefault="00507D1B">
      <w:pPr>
        <w:spacing w:after="0" w:line="240" w:lineRule="auto"/>
        <w:rPr>
          <w:szCs w:val="24"/>
          <w:lang w:eastAsia="cs-CZ"/>
        </w:rPr>
      </w:pPr>
      <w:r>
        <w:rPr>
          <w:szCs w:val="24"/>
          <w:lang w:eastAsia="cs-CZ"/>
        </w:rPr>
        <w:t>tuto kupní smlouvu (dále jen „</w:t>
      </w:r>
      <w:r>
        <w:rPr>
          <w:b/>
          <w:szCs w:val="24"/>
          <w:lang w:eastAsia="cs-CZ"/>
        </w:rPr>
        <w:t>Smlouva</w:t>
      </w:r>
      <w:r>
        <w:rPr>
          <w:szCs w:val="24"/>
          <w:lang w:eastAsia="cs-CZ"/>
        </w:rPr>
        <w:t>“).</w:t>
      </w:r>
    </w:p>
    <w:p w:rsidR="00AE5A13" w:rsidRDefault="00AE5A13">
      <w:pPr>
        <w:rPr>
          <w:szCs w:val="24"/>
        </w:rPr>
      </w:pPr>
    </w:p>
    <w:p w:rsidR="00AE5A13" w:rsidRDefault="00AE5A13">
      <w:pPr>
        <w:spacing w:after="0"/>
        <w:ind w:right="-24"/>
        <w:jc w:val="center"/>
        <w:rPr>
          <w:rFonts w:cs="Arial"/>
          <w:b/>
          <w:szCs w:val="24"/>
        </w:rPr>
      </w:pPr>
    </w:p>
    <w:p w:rsidR="00AE5A13" w:rsidRDefault="00507D1B">
      <w:pPr>
        <w:spacing w:after="0"/>
        <w:ind w:right="-24"/>
        <w:jc w:val="center"/>
      </w:pPr>
      <w:r>
        <w:rPr>
          <w:rFonts w:cs="Arial"/>
          <w:b/>
          <w:szCs w:val="24"/>
        </w:rPr>
        <w:t>Článek II.</w:t>
      </w:r>
    </w:p>
    <w:p w:rsidR="00AE5A13" w:rsidRDefault="00507D1B">
      <w:pPr>
        <w:pStyle w:val="Heading2"/>
        <w:spacing w:before="0" w:after="120"/>
        <w:ind w:left="142"/>
        <w:jc w:val="center"/>
        <w:rPr>
          <w:szCs w:val="24"/>
        </w:rPr>
      </w:pPr>
      <w:r>
        <w:rPr>
          <w:szCs w:val="24"/>
        </w:rPr>
        <w:t>Předmět smlouvy</w:t>
      </w:r>
    </w:p>
    <w:p w:rsidR="00AE5A13" w:rsidRDefault="00AE5A13">
      <w:pPr>
        <w:spacing w:after="0" w:line="240" w:lineRule="auto"/>
        <w:rPr>
          <w:rFonts w:cs="Arial"/>
          <w:sz w:val="22"/>
        </w:rPr>
      </w:pPr>
    </w:p>
    <w:p w:rsidR="00AE5A13" w:rsidRDefault="00507D1B">
      <w:pPr>
        <w:numPr>
          <w:ilvl w:val="0"/>
          <w:numId w:val="2"/>
        </w:numPr>
        <w:spacing w:after="0" w:line="240" w:lineRule="auto"/>
        <w:ind w:left="357" w:hanging="357"/>
        <w:jc w:val="left"/>
        <w:rPr>
          <w:szCs w:val="24"/>
        </w:rPr>
      </w:pPr>
      <w:r>
        <w:rPr>
          <w:rFonts w:cs="Arial"/>
          <w:b/>
          <w:szCs w:val="24"/>
        </w:rPr>
        <w:t>Vzhledem k tomu, že</w:t>
      </w:r>
      <w:r>
        <w:rPr>
          <w:rFonts w:cs="Arial"/>
          <w:b/>
          <w:szCs w:val="24"/>
        </w:rPr>
        <w:br/>
      </w:r>
    </w:p>
    <w:p w:rsidR="00AE5A13" w:rsidRDefault="00507D1B">
      <w:pPr>
        <w:numPr>
          <w:ilvl w:val="0"/>
          <w:numId w:val="3"/>
        </w:numPr>
        <w:tabs>
          <w:tab w:val="left" w:pos="1134"/>
        </w:tabs>
        <w:suppressAutoHyphens/>
        <w:spacing w:after="0" w:line="240" w:lineRule="auto"/>
        <w:ind w:left="357" w:hanging="357"/>
        <w:jc w:val="left"/>
        <w:rPr>
          <w:b/>
          <w:szCs w:val="24"/>
          <w:u w:val="single"/>
        </w:rPr>
      </w:pPr>
      <w:r>
        <w:rPr>
          <w:szCs w:val="24"/>
        </w:rPr>
        <w:t xml:space="preserve">Tato Smlouva je uzavírána na základě výsledků otevřeného zadávacího řízení podle zákona č. 134/2016 Sb., o zadávání veřejných zakázek, ve znění pozdějších předpisů, (dále jen ”ZZVZ“) k zadání veřejné zakázky s názvem </w:t>
      </w:r>
      <w:r>
        <w:rPr>
          <w:b/>
          <w:szCs w:val="24"/>
          <w:u w:val="single"/>
        </w:rPr>
        <w:t>„Obnova a doplnění přístrojové techniky na měření ve stanicích povrchových vod“,</w:t>
      </w:r>
    </w:p>
    <w:p w:rsidR="00AE5A13" w:rsidRDefault="00507D1B">
      <w:pPr>
        <w:numPr>
          <w:ilvl w:val="0"/>
          <w:numId w:val="3"/>
        </w:numPr>
        <w:tabs>
          <w:tab w:val="left" w:pos="1134"/>
        </w:tabs>
        <w:suppressAutoHyphens/>
        <w:spacing w:after="0" w:line="240" w:lineRule="auto"/>
        <w:ind w:left="357" w:hanging="357"/>
        <w:jc w:val="left"/>
        <w:rPr>
          <w:szCs w:val="24"/>
        </w:rPr>
      </w:pPr>
      <w:r>
        <w:rPr>
          <w:szCs w:val="24"/>
        </w:rPr>
        <w:t>V rámci předmětné veřejné zakázky byla vyhodnocena jako ekonomicky nejvýhodnější nabídka Prodávajícího,</w:t>
      </w:r>
    </w:p>
    <w:p w:rsidR="00AE5A13" w:rsidRDefault="00507D1B">
      <w:pPr>
        <w:numPr>
          <w:ilvl w:val="0"/>
          <w:numId w:val="3"/>
        </w:numPr>
        <w:tabs>
          <w:tab w:val="left" w:pos="1134"/>
        </w:tabs>
        <w:suppressAutoHyphens/>
        <w:spacing w:after="0" w:line="240" w:lineRule="auto"/>
        <w:ind w:left="357" w:hanging="357"/>
        <w:jc w:val="left"/>
        <w:rPr>
          <w:szCs w:val="24"/>
        </w:rPr>
      </w:pPr>
      <w:r>
        <w:rPr>
          <w:szCs w:val="24"/>
        </w:rPr>
        <w:t>Prodávající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AE5A13" w:rsidRDefault="00507D1B">
      <w:pPr>
        <w:numPr>
          <w:ilvl w:val="0"/>
          <w:numId w:val="3"/>
        </w:numPr>
        <w:tabs>
          <w:tab w:val="left" w:pos="1134"/>
        </w:tabs>
        <w:suppressAutoHyphens/>
        <w:spacing w:after="0" w:line="240" w:lineRule="auto"/>
        <w:ind w:left="357" w:hanging="357"/>
        <w:jc w:val="left"/>
        <w:rPr>
          <w:szCs w:val="24"/>
        </w:rPr>
      </w:pPr>
      <w:r>
        <w:rPr>
          <w:szCs w:val="24"/>
        </w:rPr>
        <w:t>Prodávající tímto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Smlouvy obsahuje a zohledňuje všechny výše uvedené podmínky a okolnosti,</w:t>
      </w:r>
    </w:p>
    <w:p w:rsidR="00AE5A13" w:rsidRDefault="00AE5A13">
      <w:pPr>
        <w:tabs>
          <w:tab w:val="left" w:pos="1134"/>
        </w:tabs>
        <w:suppressAutoHyphens/>
        <w:jc w:val="left"/>
        <w:rPr>
          <w:szCs w:val="24"/>
        </w:rPr>
      </w:pPr>
    </w:p>
    <w:p w:rsidR="00AE5A13" w:rsidRDefault="00507D1B">
      <w:pPr>
        <w:tabs>
          <w:tab w:val="left" w:pos="1134"/>
        </w:tabs>
        <w:suppressAutoHyphens/>
        <w:jc w:val="left"/>
        <w:rPr>
          <w:szCs w:val="24"/>
        </w:rPr>
      </w:pPr>
      <w:r>
        <w:rPr>
          <w:rFonts w:cs="Arial"/>
          <w:b/>
          <w:szCs w:val="24"/>
        </w:rPr>
        <w:t>uzavírají smluvní strany v důsledku těchto skutečností tuto Smlouvu,</w:t>
      </w:r>
      <w:r>
        <w:rPr>
          <w:rFonts w:cs="Arial"/>
          <w:szCs w:val="24"/>
        </w:rPr>
        <w:t xml:space="preserve"> kde</w:t>
      </w:r>
      <w:r>
        <w:rPr>
          <w:rFonts w:cs="Arial"/>
          <w:b/>
          <w:szCs w:val="24"/>
        </w:rPr>
        <w:t xml:space="preserve"> </w:t>
      </w:r>
      <w:r>
        <w:rPr>
          <w:szCs w:val="24"/>
        </w:rPr>
        <w:t xml:space="preserve">předmětem Smlouvy je závazek Prodávající odevzdat věc straně Kupující, která je předmětem koupě a umožnit jí k ní nabýt vlastnické právo, a Kupující se zavazuje, že věc převezme a zaplatí Prodávající kupní cenu za stanovenou touto Smlouvou. </w:t>
      </w:r>
    </w:p>
    <w:p w:rsidR="00AE5A13" w:rsidRDefault="00AE5A13">
      <w:pPr>
        <w:ind w:left="357"/>
        <w:jc w:val="left"/>
      </w:pPr>
    </w:p>
    <w:p w:rsidR="00AE5A13" w:rsidRDefault="00507D1B">
      <w:pPr>
        <w:numPr>
          <w:ilvl w:val="0"/>
          <w:numId w:val="2"/>
        </w:numPr>
        <w:spacing w:after="0" w:line="240" w:lineRule="auto"/>
        <w:jc w:val="left"/>
      </w:pPr>
      <w:r>
        <w:t>Předmětem koupě dle této Smlouvy jsou dodávky Zboží – tj.</w:t>
      </w:r>
      <w:r>
        <w:rPr>
          <w:b/>
        </w:rPr>
        <w:t xml:space="preserve"> 286 ks </w:t>
      </w:r>
      <w:r>
        <w:t xml:space="preserve">hydrologické přístrojové techniky pro Český hydrometeorologický ústav. </w:t>
      </w:r>
      <w:r>
        <w:rPr>
          <w:rFonts w:cs="Garamond"/>
          <w:color w:val="000000"/>
          <w:szCs w:val="24"/>
        </w:rPr>
        <w:t xml:space="preserve">Přesná specifikace Dodávky, k jejímuž dodání se Prodávající ve prospěch Kupujícího zavázal, </w:t>
      </w:r>
      <w:r>
        <w:rPr>
          <w:szCs w:val="24"/>
        </w:rPr>
        <w:t xml:space="preserve">je uvedena </w:t>
      </w:r>
      <w:r>
        <w:rPr>
          <w:b/>
          <w:szCs w:val="24"/>
        </w:rPr>
        <w:t>v Příloze č. 2 Smlouvy,</w:t>
      </w:r>
      <w:r>
        <w:rPr>
          <w:szCs w:val="24"/>
        </w:rPr>
        <w:t xml:space="preserve"> která tvoří její nedílnou součást. </w:t>
      </w:r>
      <w:r>
        <w:rPr>
          <w:rFonts w:cs="Garamond"/>
          <w:color w:val="000000"/>
          <w:szCs w:val="24"/>
        </w:rPr>
        <w:t xml:space="preserve">Součástí Dodávky do místa plnění, je nastavení včetně prověření bezchybné funkčnosti Dodávek (praktické vyzkoušení v terénu) a jejich Součásti. Součástí Dodávek je také dodání veškerých technických dokumentací a uživatelských příruček v češtině Kupujícímu a zaškolení příslušného personálu Kupujícího k obsluze předmětu koupě. Součástí Dodávky jsou rovněž související veškeré práce, které jsou blíže specifikovány v Příloze č. 2 této Smlouvy a které mají zabezpečit řádné uvedení předmětu koupě do provozu. </w:t>
      </w:r>
      <w:r>
        <w:rPr>
          <w:rFonts w:cs="Arial"/>
          <w:szCs w:val="24"/>
        </w:rPr>
        <w:t xml:space="preserve">Předmět smlouvy bude spolufinancován prostředky OPŽP. </w:t>
      </w:r>
      <w:r>
        <w:rPr>
          <w:rFonts w:cs="Arial"/>
          <w:szCs w:val="24"/>
        </w:rPr>
        <w:lastRenderedPageBreak/>
        <w:t>V případě nezískání předpokládané dotace si zadavatel vyhrazuje právo předmět plnění v daném rozsahu snížit.</w:t>
      </w:r>
    </w:p>
    <w:p w:rsidR="00AE5A13" w:rsidRDefault="00AE5A13">
      <w:pPr>
        <w:spacing w:after="0" w:line="240" w:lineRule="auto"/>
        <w:jc w:val="left"/>
        <w:rPr>
          <w:rFonts w:cs="Arial"/>
          <w:szCs w:val="24"/>
        </w:rPr>
      </w:pPr>
    </w:p>
    <w:p w:rsidR="00AE5A13" w:rsidRDefault="00AE5A13">
      <w:pPr>
        <w:spacing w:after="0" w:line="240" w:lineRule="auto"/>
        <w:jc w:val="left"/>
      </w:pPr>
      <w:bookmarkStart w:id="0" w:name="_Ref374724298"/>
      <w:bookmarkEnd w:id="0"/>
    </w:p>
    <w:p w:rsidR="00AE5A13" w:rsidRDefault="00AE5A13">
      <w:pPr>
        <w:spacing w:after="0"/>
        <w:ind w:right="-24"/>
        <w:rPr>
          <w:rFonts w:cs="Arial"/>
          <w:b/>
          <w:szCs w:val="24"/>
        </w:rPr>
      </w:pPr>
    </w:p>
    <w:p w:rsidR="00AE5A13" w:rsidRDefault="00507D1B">
      <w:pPr>
        <w:spacing w:after="0"/>
        <w:ind w:right="-24"/>
        <w:jc w:val="center"/>
        <w:rPr>
          <w:rFonts w:cs="Arial"/>
          <w:b/>
          <w:szCs w:val="24"/>
        </w:rPr>
      </w:pPr>
      <w:r>
        <w:rPr>
          <w:rFonts w:cs="Arial"/>
          <w:b/>
          <w:szCs w:val="24"/>
        </w:rPr>
        <w:t>Článek III.</w:t>
      </w:r>
    </w:p>
    <w:p w:rsidR="00AE5A13" w:rsidRDefault="00507D1B">
      <w:pPr>
        <w:spacing w:after="0"/>
        <w:ind w:right="-24"/>
        <w:jc w:val="center"/>
        <w:rPr>
          <w:b/>
          <w:szCs w:val="24"/>
        </w:rPr>
      </w:pPr>
      <w:r>
        <w:rPr>
          <w:szCs w:val="24"/>
        </w:rPr>
        <w:t xml:space="preserve"> </w:t>
      </w:r>
      <w:r>
        <w:rPr>
          <w:b/>
          <w:szCs w:val="24"/>
        </w:rPr>
        <w:t>Místo a doba plnění</w:t>
      </w:r>
    </w:p>
    <w:p w:rsidR="00AE5A13" w:rsidRDefault="00507D1B">
      <w:pPr>
        <w:pStyle w:val="Odstavecseseznamem"/>
        <w:numPr>
          <w:ilvl w:val="0"/>
          <w:numId w:val="1"/>
        </w:numPr>
        <w:tabs>
          <w:tab w:val="left" w:pos="142"/>
        </w:tabs>
        <w:spacing w:line="240" w:lineRule="auto"/>
        <w:ind w:left="284" w:hanging="284"/>
        <w:jc w:val="left"/>
        <w:rPr>
          <w:rFonts w:cs="Arial"/>
          <w:szCs w:val="24"/>
        </w:rPr>
      </w:pPr>
      <w:r>
        <w:rPr>
          <w:rFonts w:cs="Arial"/>
          <w:szCs w:val="24"/>
        </w:rPr>
        <w:t>Místo plnění: Místem plnění bude probíhat přímo na lokalitách, kde jsou umístěny limnigrafické stanice uvedené v příloze č. 3 Smlouvy.</w:t>
      </w:r>
    </w:p>
    <w:p w:rsidR="00AE5A13" w:rsidRDefault="00507D1B">
      <w:pPr>
        <w:pStyle w:val="Odstavecseseznamem"/>
        <w:numPr>
          <w:ilvl w:val="0"/>
          <w:numId w:val="1"/>
        </w:numPr>
        <w:tabs>
          <w:tab w:val="left" w:pos="142"/>
        </w:tabs>
        <w:spacing w:line="240" w:lineRule="auto"/>
        <w:ind w:left="284" w:hanging="284"/>
        <w:jc w:val="left"/>
        <w:rPr>
          <w:rFonts w:cs="Arial"/>
          <w:szCs w:val="24"/>
        </w:rPr>
      </w:pPr>
      <w:bookmarkStart w:id="1" w:name="_GoBack"/>
      <w:bookmarkEnd w:id="1"/>
      <w:r>
        <w:rPr>
          <w:rFonts w:cs="Arial"/>
          <w:szCs w:val="24"/>
        </w:rPr>
        <w:t xml:space="preserve">Předpokládaná doba plnění: červenec 2019 až říjen 2021. </w:t>
      </w:r>
    </w:p>
    <w:p w:rsidR="00AE5A13" w:rsidRDefault="00507D1B">
      <w:pPr>
        <w:pStyle w:val="Odstavecseseznamem"/>
        <w:numPr>
          <w:ilvl w:val="0"/>
          <w:numId w:val="1"/>
        </w:numPr>
        <w:tabs>
          <w:tab w:val="left" w:pos="142"/>
        </w:tabs>
        <w:spacing w:line="240" w:lineRule="auto"/>
        <w:ind w:left="284" w:hanging="284"/>
        <w:jc w:val="left"/>
        <w:rPr>
          <w:rFonts w:cs="Arial"/>
          <w:szCs w:val="24"/>
        </w:rPr>
      </w:pPr>
      <w:r>
        <w:rPr>
          <w:rFonts w:cs="Arial"/>
          <w:szCs w:val="24"/>
        </w:rPr>
        <w:t>Po postupném splnění předmětu Smlouvy, bude mezi smluvními stranami sepsán Předávací protokol, který bude podepsán oběma smluvními stranami. Kupující je oprávněn odepřít převzetí plnění v případě, že plnění nebo předmět koupě vykazují vady nebo není-li splněna některá z povinností Kupujícím vyžadována podle této Smlouvy.</w:t>
      </w:r>
    </w:p>
    <w:p w:rsidR="00AE5A13" w:rsidRDefault="00AE5A13">
      <w:pPr>
        <w:pStyle w:val="Odstavecseseznamem"/>
        <w:spacing w:before="120" w:after="0" w:line="240" w:lineRule="auto"/>
        <w:ind w:left="284"/>
        <w:rPr>
          <w:rFonts w:cs="Garamond"/>
          <w:color w:val="000000"/>
          <w:szCs w:val="24"/>
        </w:rPr>
      </w:pPr>
    </w:p>
    <w:p w:rsidR="00AE5A13" w:rsidRDefault="00AE5A13">
      <w:pPr>
        <w:spacing w:after="0" w:line="240" w:lineRule="auto"/>
        <w:ind w:right="-24"/>
        <w:rPr>
          <w:rFonts w:cs="Arial"/>
          <w:szCs w:val="24"/>
        </w:rPr>
      </w:pPr>
    </w:p>
    <w:p w:rsidR="00AE5A13" w:rsidRDefault="00507D1B">
      <w:pPr>
        <w:spacing w:after="0"/>
        <w:ind w:right="-24"/>
        <w:jc w:val="center"/>
        <w:rPr>
          <w:rFonts w:cs="Arial"/>
          <w:b/>
          <w:szCs w:val="24"/>
        </w:rPr>
      </w:pPr>
      <w:r>
        <w:rPr>
          <w:rFonts w:cs="Arial"/>
          <w:b/>
          <w:szCs w:val="24"/>
        </w:rPr>
        <w:t>Článek IV.</w:t>
      </w:r>
    </w:p>
    <w:p w:rsidR="00AE5A13" w:rsidRDefault="00507D1B">
      <w:pPr>
        <w:spacing w:after="0" w:line="240" w:lineRule="auto"/>
        <w:jc w:val="center"/>
        <w:rPr>
          <w:rFonts w:cs="Garamond"/>
          <w:b/>
          <w:bCs/>
          <w:color w:val="000000"/>
          <w:szCs w:val="24"/>
        </w:rPr>
      </w:pPr>
      <w:r>
        <w:rPr>
          <w:rFonts w:cs="Garamond"/>
          <w:b/>
          <w:bCs/>
          <w:color w:val="000000"/>
          <w:szCs w:val="24"/>
        </w:rPr>
        <w:t xml:space="preserve">Kupní cena </w:t>
      </w:r>
    </w:p>
    <w:p w:rsidR="00AE5A13" w:rsidRDefault="00507D1B">
      <w:pPr>
        <w:numPr>
          <w:ilvl w:val="0"/>
          <w:numId w:val="4"/>
        </w:numPr>
        <w:spacing w:line="240" w:lineRule="auto"/>
      </w:pPr>
      <w:r>
        <w:t xml:space="preserve">Kupní cena je sjednána dohodou smluvních stran v souladu s ustanoveními zákona č. 526/1990 Sb., o cenách, ve znění pozdějších předpisů. </w:t>
      </w:r>
    </w:p>
    <w:p w:rsidR="00AE5A13" w:rsidRDefault="00507D1B">
      <w:pPr>
        <w:pStyle w:val="Odstavecseseznamem"/>
        <w:numPr>
          <w:ilvl w:val="0"/>
          <w:numId w:val="5"/>
        </w:numPr>
        <w:tabs>
          <w:tab w:val="left" w:pos="0"/>
        </w:tabs>
        <w:spacing w:after="0" w:line="240" w:lineRule="auto"/>
        <w:ind w:left="284" w:right="-23" w:hanging="284"/>
        <w:rPr>
          <w:rFonts w:cs="Arial"/>
          <w:szCs w:val="24"/>
        </w:rPr>
      </w:pPr>
      <w:r>
        <w:rPr>
          <w:rFonts w:cs="Arial"/>
          <w:szCs w:val="24"/>
        </w:rPr>
        <w:t xml:space="preserve">Cena, kterou je Kupující povinen zaplatit Prodávajícímu za funkční Dodávku dle článku II. této Smlouvy, činí dle dohody smluvních stran </w:t>
      </w:r>
      <w:r>
        <w:rPr>
          <w:rFonts w:cs="Arial"/>
          <w:b/>
          <w:szCs w:val="24"/>
        </w:rPr>
        <w:t>celkem:</w:t>
      </w:r>
    </w:p>
    <w:p w:rsidR="00AE5A13" w:rsidRDefault="00AE5A13">
      <w:pPr>
        <w:spacing w:line="240" w:lineRule="auto"/>
        <w:ind w:left="360"/>
      </w:pPr>
    </w:p>
    <w:p w:rsidR="00AE5A13" w:rsidRDefault="00507D1B">
      <w:pPr>
        <w:spacing w:before="120"/>
        <w:ind w:left="360"/>
        <w:rPr>
          <w:u w:val="single"/>
        </w:rPr>
      </w:pPr>
      <w:r>
        <w:rPr>
          <w:u w:val="single"/>
        </w:rPr>
        <w:t>Tuzemský účastník zadávacího řízení:</w:t>
      </w:r>
    </w:p>
    <w:p w:rsidR="00AE5A13" w:rsidRDefault="00507D1B">
      <w:pPr>
        <w:spacing w:before="120"/>
      </w:pPr>
      <w:r>
        <w:t xml:space="preserve">       Celková kupní  cena  za  dodané  plnění bez  DPH  je 14 454 250,00</w:t>
      </w:r>
      <w:r>
        <w:rPr>
          <w:rFonts w:eastAsia="Batang" w:cs="Calibri"/>
          <w:szCs w:val="24"/>
          <w:highlight w:val="white"/>
          <w:lang w:eastAsia="cs-CZ"/>
        </w:rPr>
        <w:t xml:space="preserve"> </w:t>
      </w:r>
      <w:r>
        <w:t>Kč,</w:t>
      </w:r>
    </w:p>
    <w:p w:rsidR="00AE5A13" w:rsidRDefault="00507D1B">
      <w:pPr>
        <w:spacing w:before="120"/>
        <w:ind w:left="360"/>
      </w:pPr>
      <w:r>
        <w:t>(slovy) čtrnáctmiliónůčtyřistapadesátčtyřiticícdvěstěpadesátkorunčeských,</w:t>
      </w:r>
    </w:p>
    <w:p w:rsidR="00AE5A13" w:rsidRDefault="00507D1B">
      <w:pPr>
        <w:spacing w:before="120"/>
        <w:ind w:left="360"/>
      </w:pPr>
      <w:r>
        <w:t>DPH činí 3 035 392,50</w:t>
      </w:r>
      <w:r>
        <w:rPr>
          <w:rFonts w:eastAsia="Batang" w:cs="Calibri"/>
          <w:i/>
          <w:szCs w:val="24"/>
          <w:highlight w:val="white"/>
          <w:lang w:eastAsia="cs-CZ"/>
        </w:rPr>
        <w:t xml:space="preserve"> </w:t>
      </w:r>
      <w:r>
        <w:t xml:space="preserve">Kč, cena včetně DPH je </w:t>
      </w:r>
      <w:r>
        <w:rPr>
          <w:rFonts w:eastAsia="Batang" w:cs="Calibri"/>
          <w:i/>
          <w:szCs w:val="24"/>
          <w:highlight w:val="white"/>
          <w:lang w:eastAsia="cs-CZ"/>
        </w:rPr>
        <w:t>17 489 642,50</w:t>
      </w:r>
      <w:r>
        <w:rPr>
          <w:highlight w:val="white"/>
        </w:rPr>
        <w:t xml:space="preserve">  </w:t>
      </w:r>
      <w:r>
        <w:t>Kč,</w:t>
      </w:r>
    </w:p>
    <w:p w:rsidR="00AE5A13" w:rsidRDefault="00507D1B">
      <w:pPr>
        <w:spacing w:before="120"/>
        <w:ind w:left="360"/>
        <w:jc w:val="left"/>
      </w:pPr>
      <w:r>
        <w:t>(slovy) sedmnáctmiliónůčtyřistaosmdesátdevěttisícšetsetčtyřicetdvakorunčeskýchpadesáthaléřů</w:t>
      </w:r>
    </w:p>
    <w:p w:rsidR="00AE5A13" w:rsidRDefault="00AE5A13">
      <w:pPr>
        <w:spacing w:before="120"/>
        <w:ind w:left="360"/>
      </w:pPr>
    </w:p>
    <w:p w:rsidR="00AE5A13" w:rsidRDefault="00507D1B">
      <w:pPr>
        <w:numPr>
          <w:ilvl w:val="0"/>
          <w:numId w:val="5"/>
        </w:numPr>
        <w:spacing w:before="120" w:after="0" w:line="240" w:lineRule="auto"/>
        <w:jc w:val="left"/>
      </w:pPr>
      <w:r>
        <w:t>Kupní cena dle tohoto článku Smlouvy je cenou konečnou a nejvýše přípustnou a není ji možno překročit vyjma změny právních předpisů, například změny sazby DPH u tuzemského účastníka.</w:t>
      </w:r>
    </w:p>
    <w:p w:rsidR="00AE5A13" w:rsidRDefault="00507D1B">
      <w:pPr>
        <w:numPr>
          <w:ilvl w:val="0"/>
          <w:numId w:val="5"/>
        </w:numPr>
        <w:tabs>
          <w:tab w:val="left" w:pos="360"/>
        </w:tabs>
        <w:spacing w:after="0" w:line="240" w:lineRule="auto"/>
        <w:jc w:val="left"/>
      </w:pPr>
      <w:r>
        <w:rPr>
          <w:bCs/>
        </w:rPr>
        <w:t>Cena zahrnuje veškeré</w:t>
      </w:r>
      <w:r>
        <w:t xml:space="preserve"> náklady Prodávajícího za dodávku Zboží spojené s plněním popsaného v čl. II. této Smlouvy.</w:t>
      </w:r>
    </w:p>
    <w:p w:rsidR="00AE5A13" w:rsidRDefault="00507D1B">
      <w:pPr>
        <w:numPr>
          <w:ilvl w:val="0"/>
          <w:numId w:val="5"/>
        </w:numPr>
        <w:tabs>
          <w:tab w:val="left" w:pos="360"/>
        </w:tabs>
        <w:spacing w:after="0" w:line="240" w:lineRule="auto"/>
      </w:pPr>
      <w:r>
        <w:t xml:space="preserve">Položkový rozpočet ceny Zboží s uvedením </w:t>
      </w:r>
      <w:r>
        <w:rPr>
          <w:b/>
        </w:rPr>
        <w:t>ceny</w:t>
      </w:r>
      <w:r>
        <w:t xml:space="preserve"> je uveden v příloze č. 1 této Smlouvy.</w:t>
      </w:r>
    </w:p>
    <w:p w:rsidR="00AE5A13" w:rsidRDefault="00507D1B">
      <w:pPr>
        <w:numPr>
          <w:ilvl w:val="0"/>
          <w:numId w:val="5"/>
        </w:numPr>
        <w:tabs>
          <w:tab w:val="left" w:pos="360"/>
        </w:tabs>
        <w:spacing w:after="0" w:line="240" w:lineRule="auto"/>
      </w:pPr>
      <w:r>
        <w:t>Výše sazby DPH, výše DPH a celková cena včetně DPH sjednaná v této Smlouvě bude u tuzemského účastníka upravena v případě změny sazby DPH u zdanitelného plnění nebo přijaté úplaty v souladu s aktuální změnou zákona o dani z přidané hodnoty v platném znění.</w:t>
      </w:r>
    </w:p>
    <w:p w:rsidR="00AE5A13" w:rsidRDefault="00507D1B">
      <w:pPr>
        <w:numPr>
          <w:ilvl w:val="0"/>
          <w:numId w:val="5"/>
        </w:numPr>
        <w:tabs>
          <w:tab w:val="left" w:pos="360"/>
        </w:tabs>
        <w:spacing w:after="0" w:line="240" w:lineRule="auto"/>
      </w:pPr>
      <w:r>
        <w:t>Cena nebude měněna v souvislosti s hodnotou kurzu české koruny vůči zahraničním měnám či jinými faktory s vlivem na měnový kurz.</w:t>
      </w:r>
    </w:p>
    <w:p w:rsidR="00AE5A13" w:rsidRDefault="00507D1B">
      <w:pPr>
        <w:numPr>
          <w:ilvl w:val="0"/>
          <w:numId w:val="5"/>
        </w:numPr>
        <w:tabs>
          <w:tab w:val="left" w:pos="360"/>
        </w:tabs>
        <w:spacing w:after="0" w:line="240" w:lineRule="auto"/>
      </w:pPr>
      <w:r>
        <w:lastRenderedPageBreak/>
        <w:t>Žádná položka bez uvedené ceny nebude dodatečně proplacena a Kupující o ní bude předpokládat, že je zahrnuta do jiné položky.</w:t>
      </w:r>
    </w:p>
    <w:p w:rsidR="00AE5A13" w:rsidRDefault="00507D1B">
      <w:pPr>
        <w:numPr>
          <w:ilvl w:val="0"/>
          <w:numId w:val="5"/>
        </w:numPr>
        <w:tabs>
          <w:tab w:val="left" w:pos="360"/>
        </w:tabs>
        <w:spacing w:after="0" w:line="240" w:lineRule="auto"/>
      </w:pPr>
      <w:r>
        <w:rPr>
          <w:bCs/>
          <w:iCs/>
          <w:szCs w:val="28"/>
        </w:rPr>
        <w:t>Při výkonu této činnosti není ČHMÚ osobou povinnou k dani podle § 5 odst. 3, zákona č.  235/2004 Sb., o dani z přidané hodnoty.</w:t>
      </w:r>
    </w:p>
    <w:p w:rsidR="00AE5A13" w:rsidRDefault="00AE5A13">
      <w:pPr>
        <w:pStyle w:val="Zkladntext"/>
        <w:suppressAutoHyphens/>
        <w:spacing w:after="0"/>
        <w:ind w:left="284"/>
        <w:jc w:val="left"/>
        <w:rPr>
          <w:rFonts w:asciiTheme="minorHAnsi" w:hAnsiTheme="minorHAnsi" w:cs="Arial"/>
          <w:lang w:val="cs-CZ"/>
        </w:rPr>
      </w:pPr>
    </w:p>
    <w:p w:rsidR="00AE5A13" w:rsidRDefault="00AE5A13">
      <w:pPr>
        <w:pStyle w:val="Zkladntext"/>
        <w:suppressAutoHyphens/>
        <w:spacing w:after="0"/>
        <w:ind w:left="284"/>
        <w:jc w:val="center"/>
        <w:rPr>
          <w:rFonts w:asciiTheme="minorHAnsi" w:hAnsiTheme="minorHAnsi" w:cs="Arial"/>
          <w:b/>
          <w:lang w:val="cs-CZ"/>
        </w:rPr>
      </w:pPr>
    </w:p>
    <w:p w:rsidR="00AE5A13" w:rsidRDefault="00507D1B">
      <w:pPr>
        <w:pStyle w:val="Heading2"/>
        <w:jc w:val="center"/>
      </w:pPr>
      <w:r>
        <w:t>Článek V.</w:t>
      </w:r>
    </w:p>
    <w:p w:rsidR="00AE5A13" w:rsidRDefault="00507D1B">
      <w:pPr>
        <w:jc w:val="center"/>
        <w:rPr>
          <w:b/>
        </w:rPr>
      </w:pPr>
      <w:r>
        <w:rPr>
          <w:b/>
        </w:rPr>
        <w:t>Předání a převzetí zboží</w:t>
      </w:r>
    </w:p>
    <w:p w:rsidR="00AE5A13" w:rsidRDefault="00AE5A13">
      <w:pPr>
        <w:jc w:val="center"/>
        <w:rPr>
          <w:b/>
        </w:rPr>
      </w:pPr>
    </w:p>
    <w:p w:rsidR="00AE5A13" w:rsidRDefault="00507D1B">
      <w:pPr>
        <w:pStyle w:val="Zkladntext"/>
        <w:numPr>
          <w:ilvl w:val="0"/>
          <w:numId w:val="10"/>
        </w:numPr>
        <w:tabs>
          <w:tab w:val="left" w:pos="360"/>
        </w:tabs>
        <w:spacing w:after="0" w:line="240" w:lineRule="auto"/>
        <w:ind w:left="357" w:hanging="357"/>
        <w:rPr>
          <w:rFonts w:asciiTheme="minorHAnsi" w:hAnsiTheme="minorHAnsi"/>
          <w:lang w:val="cs-CZ"/>
        </w:rPr>
      </w:pPr>
      <w:r>
        <w:rPr>
          <w:rFonts w:asciiTheme="minorHAnsi" w:hAnsiTheme="minorHAnsi"/>
          <w:bCs/>
          <w:lang w:val="cs-CZ"/>
        </w:rPr>
        <w:t>Prodávající je povinen předat kompletně dokončenou dílčí funkční dodávku Zboží v místě plnění zástupci Kupujícího, kterého předem na dotaz Prodávajícího určí Kupující.</w:t>
      </w:r>
    </w:p>
    <w:p w:rsidR="00AE5A13" w:rsidRDefault="00507D1B">
      <w:pPr>
        <w:pStyle w:val="Zkladntext"/>
        <w:numPr>
          <w:ilvl w:val="0"/>
          <w:numId w:val="10"/>
        </w:numPr>
        <w:tabs>
          <w:tab w:val="left" w:pos="360"/>
        </w:tabs>
        <w:spacing w:after="0" w:line="240" w:lineRule="auto"/>
        <w:ind w:left="357" w:hanging="357"/>
        <w:rPr>
          <w:rFonts w:asciiTheme="minorHAnsi" w:hAnsiTheme="minorHAnsi"/>
          <w:lang w:val="cs-CZ"/>
        </w:rPr>
      </w:pPr>
      <w:r>
        <w:rPr>
          <w:rFonts w:asciiTheme="minorHAnsi" w:hAnsiTheme="minorHAnsi"/>
          <w:bCs/>
          <w:lang w:val="cs-CZ"/>
        </w:rPr>
        <w:t xml:space="preserve">Poslední přejímka Zboží bude možná pouze do </w:t>
      </w:r>
      <w:r>
        <w:rPr>
          <w:rFonts w:asciiTheme="minorHAnsi" w:hAnsiTheme="minorHAnsi"/>
          <w:b/>
          <w:bCs/>
          <w:lang w:val="cs-CZ"/>
        </w:rPr>
        <w:t xml:space="preserve">31. 10. 2021. </w:t>
      </w:r>
      <w:r>
        <w:rPr>
          <w:rFonts w:asciiTheme="minorHAnsi" w:hAnsiTheme="minorHAnsi"/>
          <w:bCs/>
          <w:lang w:val="cs-CZ"/>
        </w:rPr>
        <w:t xml:space="preserve">Prodávající je povinen oznámit zástupci Kupujícího přesný termín dodávky </w:t>
      </w:r>
      <w:r>
        <w:rPr>
          <w:rFonts w:asciiTheme="minorHAnsi" w:hAnsiTheme="minorHAnsi"/>
          <w:lang w:val="cs-CZ"/>
        </w:rPr>
        <w:t xml:space="preserve">Zboží, a to nejméně 5 pracovních dnů předem. </w:t>
      </w:r>
    </w:p>
    <w:p w:rsidR="00AE5A13" w:rsidRDefault="00507D1B">
      <w:pPr>
        <w:pStyle w:val="Zkladntext"/>
        <w:numPr>
          <w:ilvl w:val="0"/>
          <w:numId w:val="10"/>
        </w:numPr>
        <w:tabs>
          <w:tab w:val="left" w:pos="360"/>
        </w:tabs>
        <w:spacing w:after="0" w:line="240" w:lineRule="auto"/>
        <w:ind w:left="357" w:hanging="357"/>
        <w:rPr>
          <w:rFonts w:asciiTheme="minorHAnsi" w:hAnsiTheme="minorHAnsi"/>
          <w:lang w:val="cs-CZ"/>
        </w:rPr>
      </w:pPr>
      <w:r>
        <w:rPr>
          <w:rFonts w:asciiTheme="minorHAnsi" w:hAnsiTheme="minorHAnsi"/>
          <w:lang w:val="cs-CZ"/>
        </w:rPr>
        <w:t>Prodávající je povinen k dodávce Zboží vyhotovit oboustranně podepsaný předávací protokol a specifikovat v něm dodané Zboží. V případě řádného splnění dodávky Zboží Prodávajícím a po splnění všech jeho závazků souvisejících s dodávkou Zboží převezme zástupce Kupujícího příslušné pobočky viz. příloha Smlouvy zboží a následně podepíše předávací protokol.</w:t>
      </w:r>
    </w:p>
    <w:p w:rsidR="00AE5A13" w:rsidRDefault="00AE5A13">
      <w:pPr>
        <w:pStyle w:val="Zkladntext"/>
        <w:rPr>
          <w:lang w:val="cs-CZ"/>
        </w:rPr>
      </w:pPr>
    </w:p>
    <w:p w:rsidR="00AE5A13" w:rsidRDefault="00507D1B">
      <w:pPr>
        <w:pStyle w:val="Heading2"/>
        <w:ind w:left="357"/>
        <w:jc w:val="center"/>
      </w:pPr>
      <w:r>
        <w:t>Článek VI.</w:t>
      </w:r>
    </w:p>
    <w:p w:rsidR="00AE5A13" w:rsidRDefault="00507D1B">
      <w:pPr>
        <w:pStyle w:val="Footer"/>
        <w:tabs>
          <w:tab w:val="left" w:pos="540"/>
          <w:tab w:val="left" w:pos="1260"/>
          <w:tab w:val="left" w:pos="1980"/>
          <w:tab w:val="left" w:pos="3960"/>
        </w:tabs>
        <w:jc w:val="center"/>
        <w:rPr>
          <w:b/>
          <w:bCs/>
        </w:rPr>
      </w:pPr>
      <w:r>
        <w:rPr>
          <w:b/>
          <w:bCs/>
        </w:rPr>
        <w:t>Platební a fakturační podmínky</w:t>
      </w:r>
    </w:p>
    <w:p w:rsidR="00AE5A13" w:rsidRDefault="00AE5A13">
      <w:pPr>
        <w:pStyle w:val="Footer"/>
        <w:tabs>
          <w:tab w:val="left" w:pos="540"/>
          <w:tab w:val="left" w:pos="1260"/>
          <w:tab w:val="left" w:pos="1980"/>
          <w:tab w:val="left" w:pos="3960"/>
        </w:tabs>
        <w:rPr>
          <w:b/>
          <w:bCs/>
        </w:rPr>
      </w:pPr>
    </w:p>
    <w:p w:rsidR="00AE5A13" w:rsidRDefault="00507D1B">
      <w:pPr>
        <w:pStyle w:val="Odstavecseseznamem"/>
        <w:numPr>
          <w:ilvl w:val="0"/>
          <w:numId w:val="8"/>
        </w:numPr>
        <w:spacing w:after="0" w:line="240" w:lineRule="auto"/>
        <w:ind w:left="284" w:hanging="284"/>
      </w:pPr>
      <w:r>
        <w:t xml:space="preserve">Daňový doklad (dále jen „faktura“) bude vystaven Prodávajícím do 14 kalendářních dnů po dodání a převzetí zařízení v sídle zadavatele. </w:t>
      </w:r>
    </w:p>
    <w:p w:rsidR="00AE5A13" w:rsidRDefault="00507D1B">
      <w:pPr>
        <w:ind w:left="284"/>
      </w:pPr>
      <w:r>
        <w:t xml:space="preserve">Faktury budou vystaveny na každý kompletně funkční přístroj. Součástí faktury budou oboustranně podepsané předávací protokoly. Každé zařízení bude mít vlastní předávací protokol. </w:t>
      </w:r>
    </w:p>
    <w:p w:rsidR="00AE5A13" w:rsidRDefault="00507D1B">
      <w:pPr>
        <w:ind w:left="284"/>
      </w:pPr>
      <w:r>
        <w:t xml:space="preserve">Platby budou prováděny výhradně bezhotovostní formou v Kč na bankovní účet Prodávajícího. Tuzemský Prodávající musí mít bankovní účet výlučně vedený v ČR, který byl ve smyslu § 98 zákona č. 235/2004 Sb., o dani z přidané hodnoty zveřejněn správcem daně způsobem umožňujícím dálkový přístup. Kupující zaplatí cenu na základě faktury, veškeré bankovní poplatky transakce nese Prodávající. Kupující rozdělí cenu na základě faktury na 85% a 15% této částky a uhradí ze dvou samostatných bankovních účtů. </w:t>
      </w:r>
    </w:p>
    <w:p w:rsidR="00AE5A13" w:rsidRDefault="00507D1B">
      <w:pPr>
        <w:ind w:left="284"/>
      </w:pPr>
      <w:r>
        <w:t>Doba splatnosti daňových dokladů je stanovena na 30 kalendářních dnů ode dne doručení daňového dokladu Kupujícímu.</w:t>
      </w:r>
    </w:p>
    <w:p w:rsidR="00AE5A13" w:rsidRDefault="00507D1B">
      <w:pPr>
        <w:ind w:left="284"/>
      </w:pPr>
      <w:r>
        <w:t xml:space="preserve">Splatnost faktury vystavené v období od 1. 2. daného roku do 31. 10. daného roku je 30 dnů ode dne jejího doručení kupujícímu. Splatnost faktury vystavené v období od 1. 11. daného roku do 31. 1. daného roku je 60 dnů ode dne jejího doručení Kupujícímu.  </w:t>
      </w:r>
      <w:r>
        <w:lastRenderedPageBreak/>
        <w:t>Fakturace proběhne po předání plnění na základě podpisu předávacího protokolu prodávajícím, který musí být součástí vydané faktury.</w:t>
      </w:r>
    </w:p>
    <w:p w:rsidR="00AE5A13" w:rsidRDefault="00507D1B">
      <w:pPr>
        <w:ind w:left="284"/>
      </w:pPr>
      <w:r>
        <w:t>Kupující nebude poskytovat zálohy.</w:t>
      </w:r>
    </w:p>
    <w:p w:rsidR="00AE5A13" w:rsidRDefault="00507D1B">
      <w:pPr>
        <w:ind w:left="284"/>
      </w:pPr>
      <w:r>
        <w:t>Faktura se považuje za uhrazenou okamžikem odepsání fakturované částky z účtu Kupujícího.</w:t>
      </w:r>
    </w:p>
    <w:p w:rsidR="00AE5A13" w:rsidRDefault="00507D1B">
      <w:pPr>
        <w:pStyle w:val="Odstavecseseznamem"/>
        <w:numPr>
          <w:ilvl w:val="0"/>
          <w:numId w:val="7"/>
        </w:numPr>
        <w:tabs>
          <w:tab w:val="left" w:pos="284"/>
        </w:tabs>
        <w:spacing w:after="0" w:line="240" w:lineRule="auto"/>
        <w:ind w:left="284" w:hanging="284"/>
        <w:rPr>
          <w:color w:val="000000"/>
        </w:rPr>
      </w:pPr>
      <w:r>
        <w:t xml:space="preserve">Cena musí vycházet z určeného a požadovaného </w:t>
      </w:r>
      <w:r>
        <w:rPr>
          <w:color w:val="000000"/>
        </w:rPr>
        <w:t xml:space="preserve">předmětu plnění dodávky Zboží a musí obsahovat veškeré náklady spojené s plněním této Smlouvy.  Součástí faktury musí </w:t>
      </w:r>
      <w:r>
        <w:t xml:space="preserve">být vždy i </w:t>
      </w:r>
      <w:r>
        <w:rPr>
          <w:color w:val="000000"/>
        </w:rPr>
        <w:t>položkový rozpočet, tj. c</w:t>
      </w:r>
      <w:r>
        <w:t xml:space="preserve">ena za jednotlivé </w:t>
      </w:r>
      <w:r>
        <w:rPr>
          <w:color w:val="000000"/>
        </w:rPr>
        <w:t>přístroje, s uvedením ceny za kus u každé položky.</w:t>
      </w:r>
    </w:p>
    <w:p w:rsidR="00AE5A13" w:rsidRDefault="00AE5A13">
      <w:pPr>
        <w:pStyle w:val="Odstavecseseznamem"/>
        <w:spacing w:after="0" w:line="240" w:lineRule="auto"/>
        <w:ind w:left="284"/>
        <w:rPr>
          <w:color w:val="000000"/>
        </w:rPr>
      </w:pPr>
    </w:p>
    <w:p w:rsidR="00AE5A13" w:rsidRDefault="00507D1B">
      <w:pPr>
        <w:ind w:left="360" w:hanging="360"/>
      </w:pPr>
      <w:r>
        <w:t>3.</w:t>
      </w:r>
      <w:r>
        <w:tab/>
        <w:t>Faktura musí obsahovat náležitosti řádného a účetního dokladu ve smyslu příslušných právních předpisů, zejména zákona č. 235/2004 Sb., o dani z přidané hodnoty, ve znění pozdějších předpisů. Faktura musí obsahovat tyto údaje a náležitosti:</w:t>
      </w:r>
    </w:p>
    <w:p w:rsidR="00AE5A13" w:rsidRDefault="00507D1B">
      <w:pPr>
        <w:numPr>
          <w:ilvl w:val="0"/>
          <w:numId w:val="6"/>
        </w:numPr>
        <w:spacing w:after="0" w:line="240" w:lineRule="auto"/>
      </w:pPr>
      <w:r>
        <w:t>název a sídlo Kupujícího a Prodávajícího, jejich IČO, DIČ</w:t>
      </w:r>
    </w:p>
    <w:p w:rsidR="00AE5A13" w:rsidRDefault="00507D1B">
      <w:pPr>
        <w:numPr>
          <w:ilvl w:val="0"/>
          <w:numId w:val="6"/>
        </w:numPr>
        <w:spacing w:after="0" w:line="240" w:lineRule="auto"/>
      </w:pPr>
      <w:r>
        <w:t>číslo a název daného projektu (CZ.05.1.24/0.0/0.0/18_096/0008287, Obnova a doplnění přístrojové techniky na měření ve stanicích povrchových vod)</w:t>
      </w:r>
    </w:p>
    <w:p w:rsidR="00AE5A13" w:rsidRDefault="00507D1B">
      <w:pPr>
        <w:numPr>
          <w:ilvl w:val="0"/>
          <w:numId w:val="6"/>
        </w:numPr>
        <w:tabs>
          <w:tab w:val="left" w:pos="1080"/>
        </w:tabs>
        <w:spacing w:after="0" w:line="240" w:lineRule="auto"/>
      </w:pPr>
      <w:r>
        <w:t>evidenční číslo daňového dokladu,</w:t>
      </w:r>
    </w:p>
    <w:p w:rsidR="00AE5A13" w:rsidRDefault="00507D1B">
      <w:pPr>
        <w:numPr>
          <w:ilvl w:val="0"/>
          <w:numId w:val="6"/>
        </w:numPr>
        <w:spacing w:after="0" w:line="240" w:lineRule="auto"/>
      </w:pPr>
      <w:r>
        <w:t>číslo smlouvy Kupujícího, název zakázky</w:t>
      </w:r>
    </w:p>
    <w:p w:rsidR="00AE5A13" w:rsidRDefault="00507D1B">
      <w:pPr>
        <w:numPr>
          <w:ilvl w:val="0"/>
          <w:numId w:val="6"/>
        </w:numPr>
        <w:spacing w:after="0" w:line="240" w:lineRule="auto"/>
      </w:pPr>
      <w:r>
        <w:t>název zboží a místo dodání zboží,</w:t>
      </w:r>
    </w:p>
    <w:p w:rsidR="00AE5A13" w:rsidRDefault="00507D1B">
      <w:pPr>
        <w:numPr>
          <w:ilvl w:val="0"/>
          <w:numId w:val="6"/>
        </w:numPr>
        <w:spacing w:after="0" w:line="240" w:lineRule="auto"/>
      </w:pPr>
      <w:r>
        <w:t>datum dodání zboží,</w:t>
      </w:r>
    </w:p>
    <w:p w:rsidR="00AE5A13" w:rsidRDefault="00507D1B">
      <w:pPr>
        <w:numPr>
          <w:ilvl w:val="0"/>
          <w:numId w:val="6"/>
        </w:numPr>
        <w:spacing w:after="0" w:line="240" w:lineRule="auto"/>
      </w:pPr>
      <w:r>
        <w:t>cena za zboží,</w:t>
      </w:r>
    </w:p>
    <w:p w:rsidR="00AE5A13" w:rsidRDefault="00507D1B">
      <w:pPr>
        <w:numPr>
          <w:ilvl w:val="0"/>
          <w:numId w:val="6"/>
        </w:numPr>
        <w:spacing w:after="0" w:line="240" w:lineRule="auto"/>
      </w:pPr>
      <w:r>
        <w:t>sazba DPH,</w:t>
      </w:r>
    </w:p>
    <w:p w:rsidR="00AE5A13" w:rsidRDefault="00507D1B">
      <w:pPr>
        <w:numPr>
          <w:ilvl w:val="0"/>
          <w:numId w:val="6"/>
        </w:numPr>
        <w:spacing w:after="0" w:line="240" w:lineRule="auto"/>
      </w:pPr>
      <w:r>
        <w:t>datum vystavení faktury</w:t>
      </w:r>
    </w:p>
    <w:p w:rsidR="00AE5A13" w:rsidRDefault="00507D1B">
      <w:pPr>
        <w:numPr>
          <w:ilvl w:val="0"/>
          <w:numId w:val="6"/>
        </w:numPr>
        <w:spacing w:after="0" w:line="240" w:lineRule="auto"/>
      </w:pPr>
      <w:r>
        <w:t>den uskutečnění plnění</w:t>
      </w:r>
    </w:p>
    <w:p w:rsidR="00AE5A13" w:rsidRDefault="00507D1B">
      <w:pPr>
        <w:numPr>
          <w:ilvl w:val="0"/>
          <w:numId w:val="6"/>
        </w:numPr>
        <w:spacing w:after="0" w:line="240" w:lineRule="auto"/>
      </w:pPr>
      <w:r>
        <w:t>den splatnosti</w:t>
      </w:r>
    </w:p>
    <w:p w:rsidR="00AE5A13" w:rsidRDefault="00507D1B">
      <w:pPr>
        <w:pStyle w:val="Zkladntextodsazen"/>
        <w:numPr>
          <w:ilvl w:val="0"/>
          <w:numId w:val="6"/>
        </w:numPr>
        <w:spacing w:after="0" w:line="240" w:lineRule="auto"/>
      </w:pPr>
      <w:r>
        <w:t>počet příloh, razítko Prodávajícího a podpis osoby oprávněné podepisovat za Prodávajícího faktury,</w:t>
      </w:r>
    </w:p>
    <w:p w:rsidR="00AE5A13" w:rsidRDefault="00507D1B">
      <w:pPr>
        <w:pStyle w:val="Zkladntextodsazen"/>
        <w:numPr>
          <w:ilvl w:val="0"/>
          <w:numId w:val="6"/>
        </w:numPr>
        <w:spacing w:after="0" w:line="240" w:lineRule="auto"/>
        <w:jc w:val="left"/>
      </w:pPr>
      <w:r>
        <w:t>číslo bankovního účtu Prodávajícího, měna.</w:t>
      </w:r>
    </w:p>
    <w:p w:rsidR="00AE5A13" w:rsidRDefault="00AE5A13">
      <w:pPr>
        <w:pStyle w:val="Zkladntextodsazen"/>
        <w:ind w:left="1040"/>
      </w:pPr>
    </w:p>
    <w:p w:rsidR="00AE5A13" w:rsidRDefault="00507D1B">
      <w:pPr>
        <w:pStyle w:val="Prosttext"/>
        <w:ind w:left="680"/>
        <w:rPr>
          <w:rFonts w:asciiTheme="minorHAnsi" w:hAnsiTheme="minorHAnsi" w:cs="Times New Roman"/>
          <w:sz w:val="24"/>
          <w:szCs w:val="24"/>
        </w:rPr>
      </w:pPr>
      <w:r>
        <w:rPr>
          <w:rFonts w:asciiTheme="minorHAnsi" w:hAnsiTheme="minorHAnsi" w:cs="Times New Roman"/>
          <w:sz w:val="24"/>
          <w:szCs w:val="24"/>
        </w:rPr>
        <w:t xml:space="preserve">Číslo investičního účtu kupujícího pro evropskou dotaci (85%) je: </w:t>
      </w:r>
    </w:p>
    <w:p w:rsidR="00AE5A13" w:rsidRDefault="008E50F6">
      <w:pPr>
        <w:pStyle w:val="Prosttext"/>
        <w:ind w:left="680"/>
        <w:rPr>
          <w:rFonts w:asciiTheme="minorHAnsi" w:hAnsiTheme="minorHAnsi" w:cs="Times New Roman"/>
          <w:sz w:val="24"/>
          <w:szCs w:val="24"/>
        </w:rPr>
      </w:pPr>
      <w:proofErr w:type="spellStart"/>
      <w:r>
        <w:rPr>
          <w:rFonts w:asciiTheme="minorHAnsi" w:hAnsiTheme="minorHAnsi" w:cs="Times New Roman"/>
          <w:sz w:val="24"/>
          <w:szCs w:val="24"/>
        </w:rPr>
        <w:t>xxx</w:t>
      </w:r>
      <w:proofErr w:type="spellEnd"/>
    </w:p>
    <w:p w:rsidR="00AE5A13" w:rsidRDefault="00507D1B">
      <w:pPr>
        <w:pStyle w:val="Prosttext"/>
        <w:ind w:left="680"/>
        <w:rPr>
          <w:rFonts w:asciiTheme="minorHAnsi" w:hAnsiTheme="minorHAnsi" w:cs="Times New Roman"/>
          <w:sz w:val="24"/>
          <w:szCs w:val="24"/>
        </w:rPr>
      </w:pPr>
      <w:r>
        <w:rPr>
          <w:rFonts w:asciiTheme="minorHAnsi" w:hAnsiTheme="minorHAnsi" w:cs="Times New Roman"/>
          <w:sz w:val="24"/>
          <w:szCs w:val="24"/>
        </w:rPr>
        <w:t>Číslo investičního účtu kupujícího pro dotaci ve výši 15% je:</w:t>
      </w:r>
    </w:p>
    <w:p w:rsidR="00AE5A13" w:rsidRDefault="008E50F6" w:rsidP="008E50F6">
      <w:pPr>
        <w:pStyle w:val="Zkladntextodsazen"/>
        <w:ind w:left="0" w:firstLine="571"/>
      </w:pPr>
      <w:r>
        <w:t xml:space="preserve"> </w:t>
      </w:r>
      <w:proofErr w:type="spellStart"/>
      <w:r>
        <w:t>xxx</w:t>
      </w:r>
      <w:proofErr w:type="spellEnd"/>
    </w:p>
    <w:p w:rsidR="00AE5A13" w:rsidRDefault="00507D1B">
      <w:pPr>
        <w:ind w:left="360" w:hanging="360"/>
      </w:pPr>
      <w:r>
        <w:t>4.</w:t>
      </w:r>
      <w:r>
        <w:tab/>
        <w:t xml:space="preserve">Kupující je oprávněn před uplynutím lhůty splatnosti vrátit Prodávajícímu fakturu, </w:t>
      </w:r>
      <w:r>
        <w:br/>
        <w:t>která neobsahuje požadované náležitosti, není doložena požadovanými nebo úplnými doklady nebo obsahuje nesprávné údaje. Faktura je považována za vrácenou ve lhůtě splatnosti, pokud byla v této lhůtě odeslána Prodávajícímu na jeho adresu. Ve vrácené faktuře musí Kupující vyznačit důvod vrácení faktury. Prodávající je povinen vystavit novou fakturu s tím, že vrácením faktury Prodávajícímu přestává běžet původní lhůta splatnosti faktury a běží nová lhůta.</w:t>
      </w:r>
    </w:p>
    <w:p w:rsidR="00AE5A13" w:rsidRDefault="00507D1B">
      <w:pPr>
        <w:pStyle w:val="KAI8"/>
        <w:overflowPunct w:val="0"/>
        <w:spacing w:before="0" w:after="120"/>
        <w:ind w:left="360" w:hanging="360"/>
        <w:textAlignment w:val="auto"/>
        <w:rPr>
          <w:rFonts w:asciiTheme="minorHAnsi" w:hAnsiTheme="minorHAnsi"/>
          <w:szCs w:val="24"/>
        </w:rPr>
      </w:pPr>
      <w:r>
        <w:rPr>
          <w:rFonts w:asciiTheme="minorHAnsi" w:hAnsiTheme="minorHAnsi"/>
        </w:rPr>
        <w:t>5</w:t>
      </w:r>
      <w:r>
        <w:t>.</w:t>
      </w:r>
      <w:r>
        <w:tab/>
      </w:r>
      <w:r>
        <w:rPr>
          <w:rFonts w:asciiTheme="minorHAnsi" w:hAnsiTheme="minorHAnsi"/>
        </w:rPr>
        <w:t>Platby budou provedeny bezhotovostní formou v Kč na bankovní účet Prodávajícího.</w:t>
      </w:r>
    </w:p>
    <w:p w:rsidR="00AE5A13" w:rsidRDefault="00AE5A13">
      <w:pPr>
        <w:pStyle w:val="Zkladntext"/>
        <w:suppressAutoHyphens/>
        <w:spacing w:after="0"/>
        <w:rPr>
          <w:rFonts w:asciiTheme="minorHAnsi" w:hAnsiTheme="minorHAnsi" w:cs="Arial"/>
          <w:b/>
          <w:lang w:val="cs-CZ"/>
        </w:rPr>
      </w:pPr>
    </w:p>
    <w:p w:rsidR="00AE5A13" w:rsidRDefault="00507D1B">
      <w:pPr>
        <w:pStyle w:val="Heading2"/>
        <w:jc w:val="center"/>
      </w:pPr>
      <w:r>
        <w:t>Článek VII.</w:t>
      </w:r>
    </w:p>
    <w:p w:rsidR="00AE5A13" w:rsidRDefault="00507D1B">
      <w:pPr>
        <w:jc w:val="center"/>
        <w:rPr>
          <w:b/>
        </w:rPr>
      </w:pPr>
      <w:r>
        <w:rPr>
          <w:b/>
        </w:rPr>
        <w:t>Vlastnické právo a nebezpečí škody</w:t>
      </w:r>
    </w:p>
    <w:p w:rsidR="00AE5A13" w:rsidRDefault="00507D1B">
      <w:pPr>
        <w:pStyle w:val="Odstavecseseznamem"/>
        <w:numPr>
          <w:ilvl w:val="0"/>
          <w:numId w:val="9"/>
        </w:numPr>
        <w:spacing w:before="120"/>
        <w:ind w:left="426"/>
        <w:rPr>
          <w:szCs w:val="20"/>
          <w:lang w:eastAsia="cs-CZ"/>
        </w:rPr>
      </w:pPr>
      <w:r>
        <w:rPr>
          <w:szCs w:val="20"/>
          <w:lang w:eastAsia="cs-CZ"/>
        </w:rPr>
        <w:t xml:space="preserve">Zboží se stane součástí vlastnictví Kupujícího po jeho předání. </w:t>
      </w:r>
    </w:p>
    <w:p w:rsidR="00AE5A13" w:rsidRDefault="00507D1B">
      <w:pPr>
        <w:pStyle w:val="Odstavecseseznamem"/>
        <w:numPr>
          <w:ilvl w:val="0"/>
          <w:numId w:val="9"/>
        </w:numPr>
        <w:spacing w:before="120"/>
        <w:ind w:left="426"/>
        <w:rPr>
          <w:szCs w:val="20"/>
          <w:lang w:eastAsia="cs-CZ"/>
        </w:rPr>
      </w:pPr>
      <w:r>
        <w:rPr>
          <w:szCs w:val="20"/>
          <w:lang w:eastAsia="cs-CZ"/>
        </w:rPr>
        <w:t>Nebezpečí škody na Zboží přechází na Kupujícího až od doby, kdy k němu nabyde vlastnické právo.</w:t>
      </w:r>
    </w:p>
    <w:p w:rsidR="00AE5A13" w:rsidRDefault="00AE5A13">
      <w:pPr>
        <w:pStyle w:val="ClanekC"/>
        <w:widowControl/>
        <w:suppressAutoHyphens/>
        <w:spacing w:before="0" w:after="0" w:line="276" w:lineRule="auto"/>
        <w:jc w:val="center"/>
        <w:rPr>
          <w:rFonts w:asciiTheme="minorHAnsi" w:hAnsiTheme="minorHAnsi" w:cs="Arial"/>
          <w:szCs w:val="24"/>
        </w:rPr>
      </w:pPr>
    </w:p>
    <w:p w:rsidR="00AE5A13" w:rsidRDefault="00507D1B">
      <w:pPr>
        <w:pStyle w:val="Heading2"/>
        <w:jc w:val="center"/>
      </w:pPr>
      <w:r>
        <w:t>Článek VIII.</w:t>
      </w:r>
    </w:p>
    <w:p w:rsidR="00AE5A13" w:rsidRDefault="00507D1B">
      <w:pPr>
        <w:jc w:val="center"/>
        <w:rPr>
          <w:b/>
        </w:rPr>
      </w:pPr>
      <w:r>
        <w:rPr>
          <w:b/>
        </w:rPr>
        <w:t>Záruční a reklamační podmínky</w:t>
      </w:r>
    </w:p>
    <w:p w:rsidR="00AE5A13" w:rsidRDefault="00507D1B">
      <w:pPr>
        <w:pStyle w:val="Odstavecseseznamem"/>
        <w:numPr>
          <w:ilvl w:val="0"/>
          <w:numId w:val="17"/>
        </w:numPr>
        <w:spacing w:after="0" w:line="240" w:lineRule="auto"/>
      </w:pPr>
      <w:r>
        <w:t>Prodávající poskytuje Kupujícímu na dodané Zboží záruku za jakost zboží v délce:</w:t>
      </w:r>
    </w:p>
    <w:p w:rsidR="00AE5A13" w:rsidRDefault="00507D1B">
      <w:pPr>
        <w:spacing w:after="0" w:line="240" w:lineRule="auto"/>
        <w:ind w:left="709"/>
      </w:pPr>
      <w:r>
        <w:t xml:space="preserve">- 2 roky na tlaková čidla, </w:t>
      </w:r>
    </w:p>
    <w:p w:rsidR="00AE5A13" w:rsidRDefault="00507D1B">
      <w:pPr>
        <w:spacing w:after="0" w:line="240" w:lineRule="auto"/>
        <w:ind w:left="709"/>
      </w:pPr>
      <w:r>
        <w:t>- 2 roky na zdrojové a záložní napájecí baterie</w:t>
      </w:r>
    </w:p>
    <w:p w:rsidR="00AE5A13" w:rsidRDefault="00507D1B">
      <w:pPr>
        <w:spacing w:after="0" w:line="240" w:lineRule="auto"/>
        <w:ind w:left="709"/>
      </w:pPr>
      <w:r>
        <w:t>- 5 let na dataloggery</w:t>
      </w:r>
    </w:p>
    <w:p w:rsidR="00AE5A13" w:rsidRDefault="00507D1B">
      <w:pPr>
        <w:spacing w:after="0" w:line="240" w:lineRule="auto"/>
        <w:ind w:left="709"/>
      </w:pPr>
      <w:r>
        <w:t>- 5 let teplotní, plovákové čidla, vodivostní sondy, radarový snímač hladiny</w:t>
      </w:r>
    </w:p>
    <w:p w:rsidR="00AE5A13" w:rsidRDefault="00AE5A13">
      <w:pPr>
        <w:spacing w:after="0" w:line="240" w:lineRule="auto"/>
        <w:ind w:left="709"/>
      </w:pPr>
    </w:p>
    <w:p w:rsidR="00AE5A13" w:rsidRDefault="00507D1B">
      <w:pPr>
        <w:pStyle w:val="Odstavecseseznamem"/>
        <w:numPr>
          <w:ilvl w:val="0"/>
          <w:numId w:val="17"/>
        </w:numPr>
        <w:spacing w:after="0" w:line="240" w:lineRule="auto"/>
      </w:pPr>
      <w:r>
        <w:t>Prodávající poskytuje Kupujícímu na dodané Zboží záruku za jakost, která běží od okamžiku oboustranného podpisu předávacího protokolu příslušné dodávky Zboží, pokud není stanovené jinak. Běh záruční doby reklamovaného zboží je přerušené po dobu odstraňování reklamované závady. O provedení záruční opravy vyhotoví Prodávající písemný protokol.</w:t>
      </w:r>
    </w:p>
    <w:p w:rsidR="00AE5A13" w:rsidRDefault="00507D1B">
      <w:pPr>
        <w:pStyle w:val="Odstavecseseznamem"/>
        <w:numPr>
          <w:ilvl w:val="0"/>
          <w:numId w:val="17"/>
        </w:numPr>
        <w:spacing w:line="240" w:lineRule="auto"/>
        <w:jc w:val="left"/>
        <w:rPr>
          <w:rFonts w:cs="Garamond"/>
          <w:color w:val="000000"/>
          <w:szCs w:val="24"/>
        </w:rPr>
      </w:pPr>
      <w:r>
        <w:rPr>
          <w:rFonts w:cs="Garamond"/>
          <w:color w:val="000000"/>
          <w:szCs w:val="24"/>
        </w:rPr>
        <w:t>Prodávající se zavazuje po dobu záruky za jakost poskytovat ve prospěch Kupujícího bezplatné služby záručního servisu (odpověď v pracovní dny nejpozději do 24 hodin), tj. zejména:</w:t>
      </w:r>
    </w:p>
    <w:p w:rsidR="00AE5A13" w:rsidRDefault="00507D1B">
      <w:pPr>
        <w:numPr>
          <w:ilvl w:val="0"/>
          <w:numId w:val="6"/>
        </w:numPr>
        <w:spacing w:after="0" w:line="240" w:lineRule="auto"/>
      </w:pPr>
      <w:r>
        <w:t xml:space="preserve">Záruční servis zařízení dodavatelem měřicí techniky s garancí provedení opravy do 14 dní od jejího nahlášení, v době povodně (tj. v období vydání výstrahy na povodňové jevy či srážky v daném území a v období její platnosti, nebo při překročení úrovně 1. SPA) do 48 hodin. </w:t>
      </w:r>
    </w:p>
    <w:p w:rsidR="00AE5A13" w:rsidRDefault="00AE5A13">
      <w:pPr>
        <w:spacing w:after="0" w:line="240" w:lineRule="auto"/>
        <w:ind w:left="1040"/>
      </w:pPr>
    </w:p>
    <w:p w:rsidR="00AE5A13" w:rsidRDefault="00507D1B">
      <w:pPr>
        <w:pStyle w:val="Odstavecseseznamem"/>
        <w:numPr>
          <w:ilvl w:val="0"/>
          <w:numId w:val="17"/>
        </w:numPr>
        <w:spacing w:line="240" w:lineRule="auto"/>
        <w:jc w:val="left"/>
        <w:rPr>
          <w:rFonts w:cs="Garamond"/>
          <w:color w:val="000000"/>
          <w:szCs w:val="24"/>
        </w:rPr>
      </w:pPr>
      <w:r>
        <w:rPr>
          <w:rFonts w:cs="Garamond"/>
          <w:color w:val="000000"/>
          <w:szCs w:val="24"/>
        </w:rPr>
        <w:t>Při záruční opravě trvající déle než 14 dní od jejího nahlášení, v době povodně (tj. v období vydání výstrahy na povodňové jevy či srážky v daném území a v období její platnosti, nebo při překročení úrovně 1. SPA) do 48 hodin bude Kupujícímu zapůjčen náhradní přístroj. Při předání náhradního přístroje bude Prodávajícím vyhotoven protokol o zapůjčení, který bude min. obsahovat datum zapůjčení a popis přístroje a příslušenství.</w:t>
      </w:r>
    </w:p>
    <w:p w:rsidR="00AE5A13" w:rsidRDefault="00507D1B">
      <w:pPr>
        <w:pStyle w:val="Zkladntext"/>
        <w:numPr>
          <w:ilvl w:val="0"/>
          <w:numId w:val="17"/>
        </w:numPr>
        <w:spacing w:after="0" w:line="240" w:lineRule="auto"/>
      </w:pPr>
      <w:r>
        <w:rPr>
          <w:rFonts w:asciiTheme="minorHAnsi" w:hAnsiTheme="minorHAnsi"/>
          <w:iCs/>
          <w:color w:val="000000" w:themeColor="text1"/>
          <w:lang w:val="cs-CZ"/>
        </w:rPr>
        <w:t xml:space="preserve">Závady na Zboží v záruce uplatňuje zástupce Kupujícího u Prodávajícího bezodkladně po zjištění vady na Zboží a to písemnou formou na </w:t>
      </w:r>
      <w:r>
        <w:rPr>
          <w:rFonts w:asciiTheme="minorHAnsi" w:hAnsiTheme="minorHAnsi"/>
          <w:iCs/>
          <w:color w:val="000000" w:themeColor="text1"/>
          <w:spacing w:val="-6"/>
          <w:lang w:val="cs-CZ"/>
        </w:rPr>
        <w:t>e-</w:t>
      </w:r>
      <w:r w:rsidRPr="008E50F6">
        <w:rPr>
          <w:rFonts w:asciiTheme="minorHAnsi" w:hAnsiTheme="minorHAnsi"/>
          <w:iCs/>
          <w:color w:val="auto"/>
          <w:spacing w:val="-6"/>
          <w:lang w:val="cs-CZ"/>
        </w:rPr>
        <w:t>mail:</w:t>
      </w:r>
      <w:r w:rsidRPr="008E50F6">
        <w:rPr>
          <w:rFonts w:asciiTheme="minorHAnsi" w:hAnsiTheme="minorHAnsi"/>
          <w:iCs/>
          <w:color w:val="auto"/>
          <w:spacing w:val="-6"/>
          <w:highlight w:val="white"/>
          <w:lang w:val="cs-CZ"/>
        </w:rPr>
        <w:t xml:space="preserve"> </w:t>
      </w:r>
      <w:proofErr w:type="gramStart"/>
      <w:r w:rsidR="0091563D" w:rsidRPr="008E50F6">
        <w:rPr>
          <w:rFonts w:asciiTheme="minorHAnsi" w:hAnsiTheme="minorHAnsi"/>
          <w:i/>
          <w:iCs/>
          <w:color w:val="auto"/>
          <w:spacing w:val="-6"/>
          <w:lang w:val="cs-CZ" w:eastAsia="cs-CZ"/>
        </w:rPr>
        <w:t xml:space="preserve">xxxx  </w:t>
      </w:r>
      <w:r w:rsidRPr="008E50F6">
        <w:rPr>
          <w:rFonts w:asciiTheme="minorHAnsi" w:hAnsiTheme="minorHAnsi"/>
          <w:color w:val="auto"/>
        </w:rPr>
        <w:t>Prodávajícího</w:t>
      </w:r>
      <w:proofErr w:type="gramEnd"/>
      <w:r>
        <w:rPr>
          <w:rFonts w:asciiTheme="minorHAnsi" w:hAnsiTheme="minorHAnsi"/>
          <w:color w:val="000000" w:themeColor="text1"/>
        </w:rPr>
        <w:t xml:space="preserve">. </w:t>
      </w:r>
    </w:p>
    <w:p w:rsidR="00AE5A13" w:rsidRDefault="00507D1B">
      <w:pPr>
        <w:pStyle w:val="Zkladntext"/>
        <w:numPr>
          <w:ilvl w:val="0"/>
          <w:numId w:val="17"/>
        </w:numPr>
        <w:spacing w:after="0" w:line="240" w:lineRule="auto"/>
        <w:rPr>
          <w:rFonts w:asciiTheme="minorHAnsi" w:hAnsiTheme="minorHAnsi"/>
          <w:iCs/>
          <w:color w:val="000000" w:themeColor="text1"/>
        </w:rPr>
      </w:pPr>
      <w:r>
        <w:rPr>
          <w:rFonts w:asciiTheme="minorHAnsi" w:hAnsiTheme="minorHAnsi"/>
          <w:iCs/>
          <w:color w:val="000000" w:themeColor="text1"/>
        </w:rPr>
        <w:t xml:space="preserve">Prodávající se zavazuje převzít od Kupujícího zboží k odstranění závady v záruce za jakost v místě plnění nebo v místě příslušné pobočky ČHMÚ a po odstranění vady předat Kupujícímu v tomto místě Zboží zpět. V případě, že nemůže Prodávající přebrat Zboží osobně, je povinen zajistit přepravu se všemi náležitostmi (pojištění, předávací protokol apod.).  Veškeré náklady Prodávajícího spojené s odstraňováním </w:t>
      </w:r>
      <w:r>
        <w:rPr>
          <w:rFonts w:asciiTheme="minorHAnsi" w:hAnsiTheme="minorHAnsi"/>
          <w:iCs/>
          <w:color w:val="000000" w:themeColor="text1"/>
        </w:rPr>
        <w:lastRenderedPageBreak/>
        <w:t>oprávněně reklamované vady zboží v záruce za jakost nese Prodávající (tj. např. doprava do místa plnění nebo příslušné pobočky apod.).</w:t>
      </w:r>
    </w:p>
    <w:p w:rsidR="00AE5A13" w:rsidRDefault="00507D1B">
      <w:pPr>
        <w:pStyle w:val="Zkladntext"/>
        <w:numPr>
          <w:ilvl w:val="0"/>
          <w:numId w:val="17"/>
        </w:numPr>
        <w:spacing w:after="0" w:line="240" w:lineRule="auto"/>
        <w:rPr>
          <w:rFonts w:asciiTheme="minorHAnsi" w:hAnsiTheme="minorHAnsi"/>
          <w:iCs/>
          <w:color w:val="000000" w:themeColor="text1"/>
        </w:rPr>
      </w:pPr>
      <w:r>
        <w:rPr>
          <w:rFonts w:asciiTheme="minorHAnsi" w:hAnsiTheme="minorHAnsi"/>
          <w:iCs/>
          <w:color w:val="000000" w:themeColor="text1"/>
        </w:rPr>
        <w:t xml:space="preserve">Po obdržení informace o závadě je Prodávající povinen vždy do 5 kalendářních dní od nahlášení závady informovat jmenované osoby Kupujícího o chystaném způsobu provedení díla, a pokud je to možné i o předpokládané ceně díla. </w:t>
      </w:r>
    </w:p>
    <w:p w:rsidR="00AE5A13" w:rsidRDefault="00507D1B">
      <w:pPr>
        <w:pStyle w:val="Zkladntext"/>
        <w:numPr>
          <w:ilvl w:val="0"/>
          <w:numId w:val="17"/>
        </w:numPr>
        <w:spacing w:after="0" w:line="240" w:lineRule="auto"/>
        <w:rPr>
          <w:rFonts w:asciiTheme="minorHAnsi" w:hAnsiTheme="minorHAnsi"/>
          <w:iCs/>
        </w:rPr>
      </w:pPr>
      <w:r>
        <w:rPr>
          <w:rFonts w:asciiTheme="minorHAnsi" w:hAnsiTheme="minorHAnsi"/>
          <w:iCs/>
          <w:color w:val="000000" w:themeColor="text1"/>
        </w:rPr>
        <w:t>Vady Zboží v záruce za jakost budou odstraněny Prodávajícím do 14</w:t>
      </w:r>
      <w:r>
        <w:rPr>
          <w:rFonts w:asciiTheme="minorHAnsi" w:hAnsiTheme="minorHAnsi"/>
          <w:color w:val="000000" w:themeColor="text1"/>
        </w:rPr>
        <w:t xml:space="preserve"> kalendářních dnů </w:t>
      </w:r>
      <w:r>
        <w:rPr>
          <w:rFonts w:asciiTheme="minorHAnsi" w:hAnsiTheme="minorHAnsi"/>
          <w:iCs/>
          <w:color w:val="000000" w:themeColor="text1"/>
        </w:rPr>
        <w:t xml:space="preserve">od uplatnění vad Kupujícím, v době povodně (tj. v období vydání výstrahy na povodňové jevy či srážky v daném území a v období její platnosti, nebo při překročení úrovně 1 SPA) do 48 hodin . </w:t>
      </w:r>
    </w:p>
    <w:p w:rsidR="00AE5A13" w:rsidRDefault="00507D1B">
      <w:pPr>
        <w:pStyle w:val="Zkladntext"/>
        <w:numPr>
          <w:ilvl w:val="0"/>
          <w:numId w:val="17"/>
        </w:numPr>
        <w:spacing w:after="0" w:line="240" w:lineRule="auto"/>
        <w:rPr>
          <w:rFonts w:asciiTheme="minorHAnsi" w:hAnsiTheme="minorHAnsi"/>
          <w:iCs/>
        </w:rPr>
      </w:pPr>
      <w:r>
        <w:rPr>
          <w:rFonts w:asciiTheme="minorHAnsi" w:hAnsiTheme="minorHAnsi"/>
        </w:rPr>
        <w:t>Záruka za vady platí, pokud nedojde k porušení pravidel o provozu Kupujícím nebo obsluhou. V případě poškození Zboží nebo jeho části ze strany Kupujícího, nese Kupující veškeré náklady spojené s reklamací a opravou v době záruky. Jako závada se neuznává poškození vzniklé zanedbanou povinnou údržbou.</w:t>
      </w:r>
    </w:p>
    <w:p w:rsidR="00AE5A13" w:rsidRDefault="00507D1B">
      <w:pPr>
        <w:pStyle w:val="Odstavecseseznamem"/>
        <w:numPr>
          <w:ilvl w:val="0"/>
          <w:numId w:val="17"/>
        </w:numPr>
        <w:spacing w:line="240" w:lineRule="auto"/>
        <w:rPr>
          <w:sz w:val="22"/>
        </w:rPr>
      </w:pPr>
      <w:r>
        <w:rPr>
          <w:sz w:val="22"/>
        </w:rPr>
        <w:t>. V případě nedodržení lhůty pro provedení záruční opravy je Kupující oprávněn uplatnit na Prodávajícího smluvní pokutu ve výši 0,1% z ceny za dílčí plnění (dodání konkrétního přístroje) za každý, byť i jen započatý den prodlení. Zaplacením smluvní pokuty není dotčeno právo Kupujícího na náhradu škody.</w:t>
      </w:r>
    </w:p>
    <w:p w:rsidR="00AE5A13" w:rsidRDefault="00AE5A13">
      <w:pPr>
        <w:pStyle w:val="ClanekC"/>
        <w:widowControl/>
        <w:suppressAutoHyphens/>
        <w:spacing w:before="0" w:after="0" w:line="276" w:lineRule="auto"/>
        <w:rPr>
          <w:rFonts w:asciiTheme="minorHAnsi" w:hAnsiTheme="minorHAnsi" w:cs="Arial"/>
          <w:szCs w:val="24"/>
        </w:rPr>
      </w:pPr>
    </w:p>
    <w:p w:rsidR="00AE5A13" w:rsidRDefault="00507D1B">
      <w:pPr>
        <w:pStyle w:val="Heading2"/>
        <w:jc w:val="center"/>
      </w:pPr>
      <w:r>
        <w:t>Článek IX.</w:t>
      </w:r>
    </w:p>
    <w:p w:rsidR="00AE5A13" w:rsidRDefault="00507D1B">
      <w:pPr>
        <w:jc w:val="center"/>
        <w:rPr>
          <w:b/>
        </w:rPr>
      </w:pPr>
      <w:r>
        <w:rPr>
          <w:b/>
        </w:rPr>
        <w:t>Vady Zboží a nároky z vad Zboží</w:t>
      </w:r>
    </w:p>
    <w:p w:rsidR="00AE5A13" w:rsidRDefault="00AE5A13">
      <w:pPr>
        <w:jc w:val="center"/>
        <w:rPr>
          <w:b/>
        </w:rPr>
      </w:pPr>
    </w:p>
    <w:p w:rsidR="00AE5A13" w:rsidRDefault="00507D1B">
      <w:pPr>
        <w:pStyle w:val="Zkladntext21"/>
        <w:numPr>
          <w:ilvl w:val="0"/>
          <w:numId w:val="11"/>
        </w:numPr>
        <w:tabs>
          <w:tab w:val="left" w:pos="360"/>
        </w:tabs>
        <w:ind w:left="357" w:hanging="357"/>
        <w:rPr>
          <w:rFonts w:asciiTheme="minorHAnsi" w:hAnsiTheme="minorHAnsi"/>
        </w:rPr>
      </w:pPr>
      <w:r>
        <w:rPr>
          <w:rFonts w:asciiTheme="minorHAnsi" w:hAnsiTheme="minorHAnsi"/>
        </w:rPr>
        <w:t xml:space="preserve">Nároky z vad předmětu koupě se řídí ustanovením § 2099 a násl. OZ. </w:t>
      </w:r>
    </w:p>
    <w:p w:rsidR="00AE5A13" w:rsidRDefault="00507D1B">
      <w:pPr>
        <w:pStyle w:val="Zkladntext21"/>
        <w:numPr>
          <w:ilvl w:val="0"/>
          <w:numId w:val="11"/>
        </w:numPr>
        <w:tabs>
          <w:tab w:val="left" w:pos="360"/>
        </w:tabs>
        <w:ind w:left="357" w:hanging="357"/>
        <w:jc w:val="both"/>
        <w:rPr>
          <w:rFonts w:asciiTheme="minorHAnsi" w:hAnsiTheme="minorHAnsi"/>
        </w:rPr>
      </w:pPr>
      <w:bookmarkStart w:id="2" w:name="_Ref379206489"/>
      <w:bookmarkEnd w:id="2"/>
      <w:r>
        <w:rPr>
          <w:rFonts w:asciiTheme="minorHAnsi" w:hAnsiTheme="minorHAnsi"/>
          <w:iCs/>
          <w:color w:val="000000" w:themeColor="text1"/>
        </w:rPr>
        <w:t xml:space="preserve">Není-li možné vady Zboží odstranit, je Prodávající povinen dodat Kupujícímu bezodkladně náhradní plnění (náhradní Zboží), a to bez jakýchkoli vad a za stávajících technických podmínek. </w:t>
      </w:r>
    </w:p>
    <w:p w:rsidR="00AE5A13" w:rsidRDefault="00507D1B">
      <w:pPr>
        <w:pStyle w:val="Zkladntext21"/>
        <w:numPr>
          <w:ilvl w:val="0"/>
          <w:numId w:val="11"/>
        </w:numPr>
        <w:tabs>
          <w:tab w:val="left" w:pos="360"/>
        </w:tabs>
        <w:ind w:left="357" w:hanging="357"/>
        <w:jc w:val="both"/>
        <w:rPr>
          <w:rFonts w:asciiTheme="minorHAnsi" w:hAnsiTheme="minorHAnsi"/>
          <w:iCs/>
          <w:color w:val="000000" w:themeColor="text1"/>
        </w:rPr>
      </w:pPr>
      <w:r>
        <w:rPr>
          <w:rFonts w:asciiTheme="minorHAnsi" w:hAnsiTheme="minorHAnsi"/>
          <w:iCs/>
          <w:color w:val="000000" w:themeColor="text1"/>
        </w:rPr>
        <w:t xml:space="preserve">V případě, že Prodávající neprovede odstranění vad Zboží z odpovědnosti za vady ve výše uvedené lhůtě; nebo pokud vada Zboží z odpovědnosti za vady nebude odstraněna v termínu a způsobem určeným v souladu se Smlouvou po uplynutí maximálně 21 kalendářních dní, má Kupující právo zajistit odstranění takové vady Zboží jinou osobou, a to na náklady Prodávajícího, které uhradí Prodávající Kupujícímu do jednadvaceti (21) dnů po předložení dokladu o jejich vynaložení. Kupující má současně nárok na úhradu účelně vynaložených výdajů, vzniklých v souvislosti s výskytem vad a jejich odstraněním.    </w:t>
      </w:r>
    </w:p>
    <w:p w:rsidR="00AE5A13" w:rsidRDefault="00AE5A13">
      <w:pPr>
        <w:pStyle w:val="Zkladntext21"/>
        <w:ind w:left="357"/>
        <w:jc w:val="both"/>
        <w:rPr>
          <w:iCs/>
          <w:color w:val="000000" w:themeColor="text1"/>
        </w:rPr>
      </w:pPr>
    </w:p>
    <w:p w:rsidR="00AE5A13" w:rsidRDefault="00507D1B">
      <w:pPr>
        <w:pStyle w:val="Heading2"/>
        <w:jc w:val="center"/>
      </w:pPr>
      <w:r>
        <w:t>Článek X.</w:t>
      </w:r>
    </w:p>
    <w:p w:rsidR="00AE5A13" w:rsidRDefault="00507D1B">
      <w:pPr>
        <w:jc w:val="center"/>
        <w:rPr>
          <w:b/>
        </w:rPr>
      </w:pPr>
      <w:r>
        <w:rPr>
          <w:b/>
        </w:rPr>
        <w:t>Sankce</w:t>
      </w:r>
    </w:p>
    <w:p w:rsidR="00AE5A13" w:rsidRDefault="00AE5A13">
      <w:pPr>
        <w:jc w:val="center"/>
        <w:rPr>
          <w:b/>
        </w:rPr>
      </w:pPr>
    </w:p>
    <w:p w:rsidR="00AE5A13" w:rsidRDefault="00507D1B">
      <w:pPr>
        <w:numPr>
          <w:ilvl w:val="1"/>
          <w:numId w:val="12"/>
        </w:numPr>
        <w:spacing w:after="0" w:line="240" w:lineRule="auto"/>
        <w:ind w:left="374" w:hanging="374"/>
        <w:rPr>
          <w:color w:val="000000" w:themeColor="text1"/>
        </w:rPr>
      </w:pPr>
      <w:r>
        <w:rPr>
          <w:color w:val="000000" w:themeColor="text1"/>
        </w:rPr>
        <w:t xml:space="preserve">V případě prodlení Prodávajícího s plněním dodávky Zboží je Prodávající povinen zaplatit Kupujícímu smluvní pokutu ve výši 0,2 % z ceny nedodaného Zboží včetně DPH </w:t>
      </w:r>
      <w:r>
        <w:t xml:space="preserve">(u tuzemského Prodávajícího) </w:t>
      </w:r>
      <w:r>
        <w:rPr>
          <w:color w:val="000000" w:themeColor="text1"/>
        </w:rPr>
        <w:t>za každý i započatý den prodlení.</w:t>
      </w:r>
    </w:p>
    <w:p w:rsidR="00AE5A13" w:rsidRDefault="00507D1B">
      <w:pPr>
        <w:pStyle w:val="KAI7"/>
        <w:numPr>
          <w:ilvl w:val="2"/>
          <w:numId w:val="12"/>
        </w:numPr>
        <w:tabs>
          <w:tab w:val="left" w:pos="360"/>
          <w:tab w:val="left" w:pos="1980"/>
        </w:tabs>
        <w:spacing w:before="0" w:after="120"/>
        <w:ind w:left="357" w:hanging="357"/>
        <w:rPr>
          <w:rFonts w:asciiTheme="minorHAnsi" w:hAnsiTheme="minorHAnsi"/>
          <w:color w:val="000000" w:themeColor="text1"/>
        </w:rPr>
      </w:pPr>
      <w:r>
        <w:rPr>
          <w:rFonts w:asciiTheme="minorHAnsi" w:hAnsiTheme="minorHAnsi"/>
          <w:color w:val="000000" w:themeColor="text1"/>
        </w:rPr>
        <w:t>Kupující je oprávněn účtovat Prodávajícímu smluvní pokutu ve výši 0,2 % z ceny daného zařízení, které je postiženo vadou, za každý i započatý den prodlení s odstraněním nahlášené vady.</w:t>
      </w:r>
    </w:p>
    <w:p w:rsidR="00AE5A13" w:rsidRDefault="00507D1B">
      <w:pPr>
        <w:pStyle w:val="KAI7"/>
        <w:numPr>
          <w:ilvl w:val="2"/>
          <w:numId w:val="12"/>
        </w:numPr>
        <w:tabs>
          <w:tab w:val="left" w:pos="360"/>
        </w:tabs>
        <w:spacing w:before="0" w:after="120"/>
        <w:ind w:left="357" w:hanging="357"/>
        <w:jc w:val="left"/>
        <w:rPr>
          <w:rFonts w:asciiTheme="minorHAnsi" w:hAnsiTheme="minorHAnsi"/>
        </w:rPr>
      </w:pPr>
      <w:r>
        <w:rPr>
          <w:rFonts w:asciiTheme="minorHAnsi" w:hAnsiTheme="minorHAnsi"/>
        </w:rPr>
        <w:lastRenderedPageBreak/>
        <w:t xml:space="preserve">V případě prodlení Kupujícího s úhradou faktury zaplatí Kupující smluvní pokutu ve výši 0,05 % z dlužné částky za každý den prodlení. </w:t>
      </w:r>
    </w:p>
    <w:p w:rsidR="00AE5A13" w:rsidRDefault="00507D1B">
      <w:pPr>
        <w:pStyle w:val="KAI7"/>
        <w:numPr>
          <w:ilvl w:val="2"/>
          <w:numId w:val="12"/>
        </w:numPr>
        <w:tabs>
          <w:tab w:val="left" w:pos="360"/>
          <w:tab w:val="left" w:pos="1980"/>
        </w:tabs>
        <w:spacing w:before="0" w:after="120"/>
        <w:ind w:left="357" w:hanging="357"/>
        <w:rPr>
          <w:rFonts w:asciiTheme="minorHAnsi" w:hAnsiTheme="minorHAnsi"/>
          <w:color w:val="000000" w:themeColor="text1"/>
        </w:rPr>
      </w:pPr>
      <w:r>
        <w:rPr>
          <w:rFonts w:asciiTheme="minorHAnsi" w:hAnsiTheme="minorHAnsi"/>
          <w:color w:val="000000" w:themeColor="text1"/>
        </w:rPr>
        <w:t xml:space="preserve"> Úhrada smluvní pokuty a její výše nemá vliv na vznik nároku na náhrady škody. Vylučuje se tímto aplikace ustanovení § 2050 zákona č. 89/2012 Sb., občanský zákoník.</w:t>
      </w:r>
    </w:p>
    <w:p w:rsidR="00AE5A13" w:rsidRDefault="00AE5A13"/>
    <w:p w:rsidR="00AE5A13" w:rsidRDefault="00507D1B">
      <w:pPr>
        <w:pStyle w:val="Heading2"/>
        <w:jc w:val="center"/>
      </w:pPr>
      <w:r>
        <w:t>Článek XI.</w:t>
      </w:r>
    </w:p>
    <w:p w:rsidR="00AE5A13" w:rsidRDefault="00507D1B">
      <w:pPr>
        <w:jc w:val="center"/>
        <w:rPr>
          <w:b/>
        </w:rPr>
      </w:pPr>
      <w:r>
        <w:rPr>
          <w:b/>
        </w:rPr>
        <w:t>Zvláštní ujednání</w:t>
      </w:r>
    </w:p>
    <w:p w:rsidR="00AE5A13" w:rsidRDefault="00507D1B">
      <w:pPr>
        <w:pStyle w:val="Zkladntextodsazen"/>
        <w:numPr>
          <w:ilvl w:val="0"/>
          <w:numId w:val="13"/>
        </w:numPr>
        <w:spacing w:before="120" w:after="0" w:line="240" w:lineRule="auto"/>
        <w:rPr>
          <w:szCs w:val="20"/>
        </w:rPr>
      </w:pPr>
      <w:r>
        <w:rPr>
          <w:szCs w:val="20"/>
        </w:rPr>
        <w:t>Prodávající prohlašuje, že dodané Zboží není zatíženo žádnými právy třetích osob. Prodávající</w:t>
      </w:r>
      <w:r>
        <w:rPr>
          <w:iCs/>
        </w:rPr>
        <w:t xml:space="preserve"> odpovídá za případné porušení práv z průmyslového nebo jiného duševního vlastnictví třetích osob.</w:t>
      </w:r>
    </w:p>
    <w:p w:rsidR="00AE5A13" w:rsidRDefault="00507D1B">
      <w:pPr>
        <w:pStyle w:val="Zkladntextodsazen"/>
        <w:numPr>
          <w:ilvl w:val="0"/>
          <w:numId w:val="13"/>
        </w:numPr>
        <w:spacing w:after="0" w:line="240" w:lineRule="auto"/>
        <w:ind w:left="357" w:hanging="357"/>
        <w:rPr>
          <w:szCs w:val="20"/>
        </w:rPr>
      </w:pPr>
      <w:r>
        <w:t xml:space="preserve">Jednacím jazykem při jakémkoliv ústním jednání či písemném styku, souvisejícím s plněním této smlouvy, je </w:t>
      </w:r>
      <w:r>
        <w:rPr>
          <w:b/>
        </w:rPr>
        <w:t>český jazyk</w:t>
      </w:r>
      <w:r>
        <w:t>.</w:t>
      </w:r>
    </w:p>
    <w:p w:rsidR="00AE5A13" w:rsidRDefault="00507D1B">
      <w:pPr>
        <w:numPr>
          <w:ilvl w:val="0"/>
          <w:numId w:val="13"/>
        </w:numPr>
        <w:spacing w:after="0" w:line="240" w:lineRule="auto"/>
      </w:pPr>
      <w:r>
        <w:t>Prodávající bezvýhradně souhlasí se zveřejněním plného znění smlouvy v souladu se zákonem o zadávání veřejných zakázek a souvisejícími právními předpisy. Zveřejnění obsahu smlouvy nemůže být považováno za porušení povinnosti mlčenlivosti.</w:t>
      </w:r>
    </w:p>
    <w:p w:rsidR="00AE5A13" w:rsidRDefault="00507D1B">
      <w:pPr>
        <w:numPr>
          <w:ilvl w:val="0"/>
          <w:numId w:val="13"/>
        </w:numPr>
        <w:spacing w:after="0" w:line="240" w:lineRule="auto"/>
      </w:pPr>
      <w:r>
        <w:t>Kupující je oprávněn odstoupit od Smlouvy, jestliže zjistí, že Prodávající:</w:t>
      </w:r>
    </w:p>
    <w:p w:rsidR="00AE5A13" w:rsidRDefault="00507D1B">
      <w:pPr>
        <w:pStyle w:val="Zkladntext"/>
        <w:widowControl w:val="0"/>
        <w:numPr>
          <w:ilvl w:val="1"/>
          <w:numId w:val="13"/>
        </w:numPr>
        <w:spacing w:after="0" w:line="260" w:lineRule="exact"/>
        <w:ind w:left="993"/>
        <w:textAlignment w:val="baseline"/>
        <w:rPr>
          <w:rFonts w:asciiTheme="minorHAnsi" w:hAnsiTheme="minorHAnsi"/>
          <w:lang w:val="cs-CZ"/>
        </w:rPr>
      </w:pPr>
      <w:r>
        <w:rPr>
          <w:rFonts w:asciiTheme="minorHAnsi" w:hAnsiTheme="minorHAnsi"/>
          <w:lang w:val="cs-CZ"/>
        </w:rPr>
        <w:t xml:space="preserve">nabízel, dával, přijímal nebo zprostředkovával nějaké hodnoty s cílem ovlivnit chování nebo jednání kohokoliv, ať již státního úředníka nebo někoho jiného, přímo nebo nepřímo, v zadávacím řízení nebo při provádění smlouvy; nebo </w:t>
      </w:r>
    </w:p>
    <w:p w:rsidR="00AE5A13" w:rsidRDefault="00507D1B">
      <w:pPr>
        <w:numPr>
          <w:ilvl w:val="1"/>
          <w:numId w:val="13"/>
        </w:numPr>
        <w:spacing w:after="0" w:line="240" w:lineRule="auto"/>
        <w:ind w:left="993"/>
      </w:pPr>
      <w:r>
        <w:t>zkresloval skutečnosti za účelem ovlivnění zadávacího řízení nebo provádění smlouvy ke škodě Kupujícího, včetně užití podvodných praktik k potlačení a snížení výhod volné a otevřené soutěže.</w:t>
      </w:r>
    </w:p>
    <w:p w:rsidR="00AE5A13" w:rsidRDefault="00AE5A13">
      <w:pPr>
        <w:spacing w:after="0" w:line="240" w:lineRule="auto"/>
        <w:ind w:left="993"/>
      </w:pPr>
    </w:p>
    <w:p w:rsidR="00AE5A13" w:rsidRDefault="00507D1B">
      <w:pPr>
        <w:jc w:val="center"/>
        <w:rPr>
          <w:b/>
        </w:rPr>
      </w:pPr>
      <w:r>
        <w:rPr>
          <w:b/>
        </w:rPr>
        <w:t>Článek XII</w:t>
      </w:r>
    </w:p>
    <w:p w:rsidR="00AE5A13" w:rsidRDefault="00507D1B">
      <w:pPr>
        <w:jc w:val="center"/>
        <w:rPr>
          <w:b/>
          <w:bCs/>
        </w:rPr>
      </w:pPr>
      <w:r>
        <w:rPr>
          <w:b/>
          <w:bCs/>
        </w:rPr>
        <w:t>Ustanovení § 4 odst. 2 zákona č. 181/2014  sb., o kybernetické</w:t>
      </w:r>
    </w:p>
    <w:p w:rsidR="00AE5A13" w:rsidRDefault="00507D1B">
      <w:pPr>
        <w:jc w:val="center"/>
        <w:rPr>
          <w:b/>
          <w:bCs/>
        </w:rPr>
      </w:pPr>
      <w:r>
        <w:rPr>
          <w:b/>
          <w:bCs/>
        </w:rPr>
        <w:t>bezpečnosti, ve znění pozdějších předpisů</w:t>
      </w:r>
    </w:p>
    <w:p w:rsidR="00AE5A13" w:rsidRDefault="00AE5A13">
      <w:pPr>
        <w:jc w:val="center"/>
        <w:rPr>
          <w:b/>
          <w:bCs/>
        </w:rPr>
      </w:pPr>
    </w:p>
    <w:p w:rsidR="00AE5A13" w:rsidRDefault="00507D1B">
      <w:pPr>
        <w:numPr>
          <w:ilvl w:val="0"/>
          <w:numId w:val="16"/>
        </w:numPr>
        <w:spacing w:after="0" w:line="240" w:lineRule="auto"/>
      </w:pPr>
      <w:r>
        <w:t>Prodávající bere na vědomí, že ČHMÚ je správcem informačního systému kritické informační infrastruktury na základě ustanovení § 3 odst. c) zákona č. 181/2014 Sb., o kybernetické bezpečnosti, v platném znění a s ním související vyhlášky, zejm. č. 316/2014 Sb., vyhláška o kybernetické bezpečnosti a z těchto důvodů i tento smluvní vztah uzavřený dle této smlouvy náleží do oblasti dané zákonné úpravy.</w:t>
      </w:r>
    </w:p>
    <w:p w:rsidR="00AE5A13" w:rsidRDefault="00507D1B">
      <w:pPr>
        <w:numPr>
          <w:ilvl w:val="0"/>
          <w:numId w:val="16"/>
        </w:numPr>
        <w:spacing w:after="0" w:line="240" w:lineRule="auto"/>
      </w:pPr>
      <w:r>
        <w:t>Prodávající je povinen při užívání a čerpáních jakýchkoliv informací, dat, podkladů, zejm. o cílech, smluvních vztazích a jejích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 89/2012 Sb., občanský zákoník, dodržovat zákonné předpisy pro oblast kybernetické bezpečnosti a počínat si při svém jednání tak, aby nedocházelo k porušování bezpečnostních opatření, nebyla snižována a poškozována bezpečnostní image ČHMÚ a důvěryhodnost těchto zdrojů a nenastal neoprávněný zásah do sítí a informačních systémů ČHMÚ s následkem jejich poškození.</w:t>
      </w:r>
    </w:p>
    <w:p w:rsidR="00AE5A13" w:rsidRDefault="00507D1B">
      <w:pPr>
        <w:numPr>
          <w:ilvl w:val="0"/>
          <w:numId w:val="16"/>
        </w:numPr>
        <w:spacing w:after="0" w:line="240" w:lineRule="auto"/>
      </w:pPr>
      <w:r>
        <w:lastRenderedPageBreak/>
        <w:t>Prodávající bere na vědomí, že chráněné informace jsou součástí obchodního tajemství ve smyslu ustanovení § 504 zákona č. 89/2012 Sb., občanský zákoník, zejm. listinné a elektronické podklady, finanční přehledy, cenové mapy a zdroje a se kterými je povinen nakládat tak, jako by byly označovány za důvěrné a mimo jiné není oprávněn je užívat i zprostředkovaně ke komerčním účelům, modifikovat a zcizovat. S užitím chráněných informací nepřechází ani na třetí osoby vlastnictví k autorským a průmyslovým právům, pokud není stanovené jinak.</w:t>
      </w:r>
    </w:p>
    <w:p w:rsidR="00AE5A13" w:rsidRDefault="00507D1B">
      <w:pPr>
        <w:numPr>
          <w:ilvl w:val="0"/>
          <w:numId w:val="16"/>
        </w:numPr>
        <w:spacing w:after="0" w:line="240" w:lineRule="auto"/>
      </w:pPr>
      <w:r>
        <w:t>Prodávající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w:t>
      </w:r>
    </w:p>
    <w:p w:rsidR="00AE5A13" w:rsidRDefault="00507D1B">
      <w:pPr>
        <w:numPr>
          <w:ilvl w:val="0"/>
          <w:numId w:val="16"/>
        </w:numPr>
        <w:spacing w:after="0" w:line="240" w:lineRule="auto"/>
      </w:pPr>
      <w:r>
        <w:t>V případě porušení zákona v oblasti kybernetické bezpečnosti jednáním ze strany prodávajícího, je Kupující oprávněn požadovat finanční náhradu škody ve výši správního deliktu za každé porušení dle zákona o kybernetické bezpečnosti, který bude pravomocně udělen dle příslušného zákona daného Úřadu dle odst. 4 tohoto článku a byl způsobem zaviněn Zhotovitelem a to i v případě, že třetí osoby jednají v jeho zastoupení.</w:t>
      </w:r>
    </w:p>
    <w:p w:rsidR="00AE5A13" w:rsidRDefault="00AE5A13">
      <w:pPr>
        <w:pStyle w:val="Zkladntextodsazen"/>
        <w:spacing w:before="120"/>
        <w:ind w:left="0"/>
        <w:rPr>
          <w:szCs w:val="20"/>
        </w:rPr>
      </w:pPr>
    </w:p>
    <w:p w:rsidR="00AE5A13" w:rsidRDefault="00507D1B">
      <w:pPr>
        <w:pStyle w:val="Heading2"/>
        <w:jc w:val="center"/>
      </w:pPr>
      <w:r>
        <w:t>Článek XIII</w:t>
      </w:r>
    </w:p>
    <w:p w:rsidR="00AE5A13" w:rsidRDefault="00507D1B">
      <w:pPr>
        <w:jc w:val="center"/>
        <w:rPr>
          <w:b/>
        </w:rPr>
      </w:pPr>
      <w:r>
        <w:rPr>
          <w:b/>
        </w:rPr>
        <w:t>Zánik smlouvy</w:t>
      </w:r>
    </w:p>
    <w:p w:rsidR="00AE5A13" w:rsidRDefault="00507D1B">
      <w:pPr>
        <w:pStyle w:val="Zkladntext"/>
        <w:spacing w:before="120" w:after="120" w:line="260" w:lineRule="exact"/>
        <w:rPr>
          <w:rFonts w:asciiTheme="minorHAnsi" w:hAnsiTheme="minorHAnsi"/>
          <w:lang w:val="cs-CZ"/>
        </w:rPr>
      </w:pPr>
      <w:r>
        <w:rPr>
          <w:rFonts w:asciiTheme="minorHAnsi" w:hAnsiTheme="minorHAnsi"/>
          <w:lang w:val="cs-CZ"/>
        </w:rPr>
        <w:t xml:space="preserve">Smluvní vztah mezi smluvními stranami zaniká způsobem: </w:t>
      </w:r>
    </w:p>
    <w:p w:rsidR="00AE5A13" w:rsidRDefault="00507D1B">
      <w:pPr>
        <w:pStyle w:val="Zkladntext"/>
        <w:tabs>
          <w:tab w:val="left" w:pos="1134"/>
        </w:tabs>
        <w:spacing w:before="120" w:after="120" w:line="260" w:lineRule="exact"/>
        <w:ind w:left="714" w:hanging="357"/>
        <w:rPr>
          <w:rFonts w:asciiTheme="minorHAnsi" w:hAnsiTheme="minorHAnsi"/>
          <w:lang w:val="cs-CZ"/>
        </w:rPr>
      </w:pPr>
      <w:r>
        <w:rPr>
          <w:rFonts w:asciiTheme="minorHAnsi" w:hAnsiTheme="minorHAnsi"/>
          <w:lang w:val="cs-CZ"/>
        </w:rPr>
        <w:t xml:space="preserve">a) písemnou dohodou smluvních stran spojenou se vzájemným vypořádáním účelně </w:t>
      </w:r>
      <w:r>
        <w:rPr>
          <w:rFonts w:asciiTheme="minorHAnsi" w:hAnsiTheme="minorHAnsi"/>
          <w:lang w:val="cs-CZ"/>
        </w:rPr>
        <w:br/>
        <w:t>a prokazatelně vynaložených nákladů,</w:t>
      </w:r>
    </w:p>
    <w:p w:rsidR="00AE5A13" w:rsidRDefault="00507D1B">
      <w:pPr>
        <w:pStyle w:val="Zkladntext"/>
        <w:spacing w:before="60" w:after="120" w:line="260" w:lineRule="exact"/>
        <w:ind w:left="714" w:hanging="357"/>
        <w:rPr>
          <w:rFonts w:asciiTheme="minorHAnsi" w:hAnsiTheme="minorHAnsi"/>
          <w:lang w:val="cs-CZ"/>
        </w:rPr>
      </w:pPr>
      <w:r>
        <w:rPr>
          <w:rFonts w:asciiTheme="minorHAnsi" w:hAnsiTheme="minorHAnsi"/>
          <w:lang w:val="cs-CZ"/>
        </w:rPr>
        <w:t>b) jednostranným odstoupením Kupujícího od Smlouvy pro její podstatné porušení Prodávajícím s tím, že podstatným porušením smlouvy se rozumí zejména:</w:t>
      </w:r>
    </w:p>
    <w:p w:rsidR="00AE5A13" w:rsidRDefault="00507D1B">
      <w:pPr>
        <w:numPr>
          <w:ilvl w:val="0"/>
          <w:numId w:val="14"/>
        </w:numPr>
        <w:spacing w:before="120" w:after="0" w:line="240" w:lineRule="auto"/>
        <w:ind w:left="1083" w:hanging="357"/>
      </w:pPr>
      <w:r>
        <w:t xml:space="preserve">neposkytnutí řádného plnění předmětu smlouvy s prodlením delším než </w:t>
      </w:r>
      <w:r>
        <w:br/>
        <w:t xml:space="preserve"> 30 kalendářních dnů,</w:t>
      </w:r>
    </w:p>
    <w:p w:rsidR="00AE5A13" w:rsidRDefault="00507D1B">
      <w:pPr>
        <w:numPr>
          <w:ilvl w:val="0"/>
          <w:numId w:val="14"/>
        </w:numPr>
        <w:spacing w:before="120" w:after="0" w:line="240" w:lineRule="auto"/>
        <w:ind w:left="1083" w:hanging="357"/>
      </w:pPr>
      <w:r>
        <w:t>závažným porušení smlouvy nebo z důvodů pravomocného rozhodnutí o úpadku Prodávajícího.</w:t>
      </w:r>
    </w:p>
    <w:p w:rsidR="00AE5A13" w:rsidRDefault="00AE5A13"/>
    <w:p w:rsidR="00AE5A13" w:rsidRDefault="00507D1B">
      <w:pPr>
        <w:pStyle w:val="Heading2"/>
        <w:jc w:val="center"/>
        <w:rPr>
          <w:rFonts w:ascii="Times New Roman" w:hAnsi="Times New Roman"/>
        </w:rPr>
      </w:pPr>
      <w:r>
        <w:rPr>
          <w:rFonts w:ascii="Times New Roman" w:hAnsi="Times New Roman"/>
        </w:rPr>
        <w:t>Článek XIV.</w:t>
      </w:r>
    </w:p>
    <w:p w:rsidR="00AE5A13" w:rsidRDefault="00507D1B">
      <w:pPr>
        <w:pStyle w:val="Heading2"/>
        <w:jc w:val="center"/>
        <w:rPr>
          <w:rFonts w:ascii="Times New Roman" w:hAnsi="Times New Roman"/>
        </w:rPr>
      </w:pPr>
      <w:r>
        <w:rPr>
          <w:rFonts w:ascii="Times New Roman" w:hAnsi="Times New Roman"/>
        </w:rPr>
        <w:t>Závěrečná ustanovení</w:t>
      </w:r>
    </w:p>
    <w:p w:rsidR="00AE5A13" w:rsidRDefault="00AE5A13"/>
    <w:p w:rsidR="00AE5A13" w:rsidRDefault="00507D1B">
      <w:pPr>
        <w:numPr>
          <w:ilvl w:val="0"/>
          <w:numId w:val="15"/>
        </w:numPr>
        <w:spacing w:after="0" w:line="240" w:lineRule="auto"/>
      </w:pPr>
      <w:r>
        <w:t>Tato Smlouva je vyhotovena ve dvou stejnopisech s platností originálu s tím, že každá ze smluvních stran obdrží po jednom stejnopise.</w:t>
      </w:r>
    </w:p>
    <w:p w:rsidR="00AE5A13" w:rsidRDefault="00507D1B">
      <w:pPr>
        <w:numPr>
          <w:ilvl w:val="0"/>
          <w:numId w:val="15"/>
        </w:numPr>
        <w:spacing w:after="0" w:line="240" w:lineRule="auto"/>
      </w:pPr>
      <w:r>
        <w:t>Veškerá korespondence bude mezi smluvními stranami dosílána na adresy uvedené v záhlaví smlouvy, pokud není uvedené jinak.</w:t>
      </w:r>
    </w:p>
    <w:p w:rsidR="00AE5A13" w:rsidRDefault="00507D1B">
      <w:pPr>
        <w:numPr>
          <w:ilvl w:val="0"/>
          <w:numId w:val="15"/>
        </w:numPr>
        <w:spacing w:after="0" w:line="240" w:lineRule="auto"/>
      </w:pPr>
      <w:r>
        <w:t>Doplňování nebo změnu této Smlouvy je možno provádět jen se souhlasem obou smluvních stran, a to pouze formou písemných, vzestupně číslovaných dodatků, není-li ve Smlouvě výslovně stanoveno jinak. Všechny změny či dodatky smlouvy musí být zároveň v souladu se zákonem o veřejných zakázkách ZZVZ.</w:t>
      </w:r>
    </w:p>
    <w:p w:rsidR="00AE5A13" w:rsidRDefault="00507D1B">
      <w:pPr>
        <w:numPr>
          <w:ilvl w:val="0"/>
          <w:numId w:val="15"/>
        </w:numPr>
        <w:spacing w:after="0" w:line="240" w:lineRule="atLeast"/>
      </w:pPr>
      <w:r>
        <w:lastRenderedPageBreak/>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rsidR="00AE5A13" w:rsidRDefault="00507D1B">
      <w:pPr>
        <w:numPr>
          <w:ilvl w:val="0"/>
          <w:numId w:val="15"/>
        </w:numPr>
        <w:spacing w:after="0" w:line="240" w:lineRule="atLeast"/>
      </w:pPr>
      <w:r>
        <w:t xml:space="preserve">ČHMÚ osobní údaje subjektů údajů zpracovává v souladu se zákonem č. 101/2000 Sb., o ochraně osobních údajů, ve znění pozdějších předpisů, a s Nařízením Evropského parlamentu a Rady (EU) 2016/679 ze dne 27. dubna 2016 o ochraně fyzických osob v souvislosti se zpracováním osobních údajů a o volném pohybu těchto údajů a o zrušení směrnice 95/46/ES (obecné nařízení o ochraně osobních údajů). Bližší informace týkající se zpracování osobních údajů naleznete na stránkách správce: </w:t>
      </w:r>
      <w:hyperlink r:id="rId8">
        <w:r>
          <w:rPr>
            <w:rStyle w:val="Internetovodkaz"/>
          </w:rPr>
          <w:t>http://portal.chmi.cz/o-nas/ochrana-osobnich-udaju</w:t>
        </w:r>
      </w:hyperlink>
      <w:r>
        <w:t xml:space="preserve"> nebo Vám je správce na požádání poskytne.</w:t>
      </w:r>
    </w:p>
    <w:p w:rsidR="00AE5A13" w:rsidRDefault="00507D1B">
      <w:pPr>
        <w:numPr>
          <w:ilvl w:val="0"/>
          <w:numId w:val="15"/>
        </w:numPr>
        <w:spacing w:after="0" w:line="240" w:lineRule="auto"/>
      </w:pPr>
      <w:r>
        <w:t>V případech touto Smlouvou výslovně neupravených se práva a povinnosti smluvních stran přiměřeně řídí příslušnými ustanoveními OZ.</w:t>
      </w:r>
    </w:p>
    <w:p w:rsidR="00AE5A13" w:rsidRDefault="00507D1B">
      <w:pPr>
        <w:numPr>
          <w:ilvl w:val="0"/>
          <w:numId w:val="15"/>
        </w:numPr>
        <w:spacing w:after="0" w:line="240" w:lineRule="auto"/>
      </w:pPr>
      <w:r>
        <w:t>Smluvní strany prohlašují, že si Smlouvu řádně přečetly, s jejím obsahem souhlasí a na důkaz toho připojují své podpisy.</w:t>
      </w:r>
    </w:p>
    <w:p w:rsidR="00AE5A13" w:rsidRDefault="00AE5A13">
      <w:pPr>
        <w:tabs>
          <w:tab w:val="left" w:pos="1650"/>
        </w:tabs>
        <w:spacing w:line="240" w:lineRule="atLeast"/>
      </w:pPr>
    </w:p>
    <w:p w:rsidR="00AE5A13" w:rsidRDefault="00507D1B">
      <w:pPr>
        <w:tabs>
          <w:tab w:val="left" w:pos="1650"/>
        </w:tabs>
        <w:spacing w:line="240" w:lineRule="atLeast"/>
      </w:pPr>
      <w:r>
        <w:t>Nedílnou součástí této Smlouvy jsou přílohy:</w:t>
      </w:r>
      <w:r>
        <w:tab/>
      </w:r>
    </w:p>
    <w:p w:rsidR="00AE5A13" w:rsidRDefault="00507D1B">
      <w:pPr>
        <w:spacing w:line="240" w:lineRule="atLeast"/>
      </w:pPr>
      <w:r>
        <w:t xml:space="preserve">Příloha č. 1 – Cena za jednotlivé položky předmětu plnění </w:t>
      </w:r>
    </w:p>
    <w:p w:rsidR="00AE5A13" w:rsidRDefault="00507D1B">
      <w:pPr>
        <w:spacing w:line="240" w:lineRule="atLeast"/>
      </w:pPr>
      <w:r>
        <w:t xml:space="preserve">Příloha č. 2 - Technická specifikace přístrojů (odvozeno z přílohy č 7 ZD) </w:t>
      </w:r>
    </w:p>
    <w:p w:rsidR="00AE5A13" w:rsidRDefault="00507D1B">
      <w:pPr>
        <w:spacing w:line="240" w:lineRule="atLeast"/>
      </w:pPr>
      <w:r>
        <w:t>Příloha č. 3 - Přehled lokalit a jejich vybavení (odvozeno z přílohy č. 8 ZD)</w:t>
      </w:r>
    </w:p>
    <w:p w:rsidR="00AE5A13" w:rsidRDefault="00507D1B">
      <w:pPr>
        <w:tabs>
          <w:tab w:val="left" w:pos="360"/>
        </w:tabs>
        <w:spacing w:line="240" w:lineRule="atLeast"/>
      </w:pPr>
      <w:r>
        <w:tab/>
      </w:r>
      <w:r>
        <w:tab/>
      </w:r>
    </w:p>
    <w:p w:rsidR="00AE5A13" w:rsidRDefault="00507D1B">
      <w:pPr>
        <w:tabs>
          <w:tab w:val="left" w:pos="360"/>
        </w:tabs>
        <w:spacing w:line="240" w:lineRule="atLeast"/>
      </w:pPr>
      <w:r>
        <w:tab/>
      </w:r>
      <w:r>
        <w:tab/>
      </w:r>
      <w:r>
        <w:tab/>
      </w:r>
      <w:r>
        <w:tab/>
      </w:r>
      <w:r>
        <w:tab/>
      </w: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 w:rsidR="00AE5A13" w:rsidRDefault="00AE5A13"/>
    <w:p w:rsidR="00AE5A13" w:rsidRDefault="00AE5A13"/>
    <w:p w:rsidR="00AE5A13" w:rsidRDefault="00AE5A13"/>
    <w:p w:rsidR="00AE5A13" w:rsidRDefault="00AE5A13"/>
    <w:p w:rsidR="00AE5A13" w:rsidRDefault="00507D1B">
      <w:r>
        <w:t>V Praze dne</w:t>
      </w:r>
      <w:r>
        <w:rPr>
          <w:highlight w:val="white"/>
        </w:rPr>
        <w:t xml:space="preserve">: </w:t>
      </w:r>
      <w:bookmarkStart w:id="3" w:name="__DdeLink__20878_4181395845"/>
      <w:r>
        <w:rPr>
          <w:highlight w:val="white"/>
        </w:rPr>
        <w:t>……………</w:t>
      </w:r>
      <w:bookmarkEnd w:id="3"/>
      <w:r>
        <w:rPr>
          <w:highlight w:val="white"/>
        </w:rPr>
        <w:tab/>
      </w:r>
      <w:r>
        <w:rPr>
          <w:highlight w:val="white"/>
        </w:rPr>
        <w:tab/>
      </w:r>
      <w:r>
        <w:tab/>
        <w:t xml:space="preserve">                            V Českých Budějovicích, dne: </w:t>
      </w:r>
      <w:r>
        <w:rPr>
          <w:highlight w:val="white"/>
        </w:rPr>
        <w:t xml:space="preserve">……………     </w:t>
      </w:r>
      <w:r>
        <w:t xml:space="preserve"> </w:t>
      </w:r>
    </w:p>
    <w:p w:rsidR="00AE5A13" w:rsidRDefault="00AE5A13">
      <w:pPr>
        <w:tabs>
          <w:tab w:val="left" w:pos="284"/>
          <w:tab w:val="left" w:pos="426"/>
        </w:tabs>
        <w:ind w:left="284" w:hanging="284"/>
      </w:pPr>
    </w:p>
    <w:p w:rsidR="00AE5A13" w:rsidRDefault="00507D1B">
      <w:pPr>
        <w:tabs>
          <w:tab w:val="left" w:pos="284"/>
          <w:tab w:val="left" w:pos="426"/>
        </w:tabs>
        <w:ind w:left="284" w:hanging="284"/>
      </w:pPr>
      <w:r>
        <w:lastRenderedPageBreak/>
        <w:tab/>
      </w:r>
      <w:r>
        <w:tab/>
      </w:r>
      <w:r>
        <w:tab/>
      </w:r>
      <w:r>
        <w:tab/>
      </w:r>
    </w:p>
    <w:p w:rsidR="00AE5A13" w:rsidRDefault="00AE5A13">
      <w:pPr>
        <w:tabs>
          <w:tab w:val="left" w:pos="284"/>
          <w:tab w:val="left" w:pos="426"/>
        </w:tabs>
      </w:pPr>
    </w:p>
    <w:p w:rsidR="00AE5A13" w:rsidRDefault="00507D1B">
      <w:pPr>
        <w:tabs>
          <w:tab w:val="left" w:pos="284"/>
          <w:tab w:val="left" w:pos="426"/>
        </w:tabs>
        <w:ind w:left="284" w:hanging="284"/>
      </w:pPr>
      <w:r>
        <w:t xml:space="preserve">          …………………………………….</w:t>
      </w:r>
      <w:r>
        <w:tab/>
      </w:r>
      <w:r>
        <w:tab/>
      </w:r>
      <w:r>
        <w:tab/>
        <w:t xml:space="preserve">            </w:t>
      </w:r>
      <w:bookmarkStart w:id="4" w:name="__DdeLink__42163_3002698153"/>
      <w:bookmarkEnd w:id="4"/>
      <w:r>
        <w:t xml:space="preserve">  ………………………………….</w:t>
      </w:r>
    </w:p>
    <w:p w:rsidR="00AE5A13" w:rsidRDefault="00507D1B">
      <w:pPr>
        <w:tabs>
          <w:tab w:val="left" w:pos="284"/>
          <w:tab w:val="left" w:pos="426"/>
        </w:tabs>
        <w:ind w:left="284" w:hanging="284"/>
      </w:pPr>
      <w:r>
        <w:tab/>
      </w:r>
      <w:r>
        <w:tab/>
      </w:r>
      <w:r>
        <w:tab/>
      </w:r>
      <w:r>
        <w:tab/>
        <w:t xml:space="preserve"> </w:t>
      </w:r>
    </w:p>
    <w:p w:rsidR="00AE5A13" w:rsidRDefault="00507D1B">
      <w:pPr>
        <w:ind w:firstLine="709"/>
      </w:pPr>
      <w:r>
        <w:t xml:space="preserve">      za Kupujícího</w:t>
      </w:r>
      <w:r>
        <w:tab/>
      </w:r>
      <w:r>
        <w:tab/>
      </w:r>
      <w:r>
        <w:tab/>
      </w:r>
      <w:r>
        <w:tab/>
        <w:t xml:space="preserve">                   za Prodávajícího</w:t>
      </w:r>
      <w:r>
        <w:tab/>
      </w:r>
    </w:p>
    <w:p w:rsidR="00AE5A13" w:rsidRDefault="008E50F6">
      <w:r>
        <w:tab/>
      </w:r>
      <w:r>
        <w:tab/>
      </w:r>
      <w:proofErr w:type="spellStart"/>
      <w:r>
        <w:t>xxx</w:t>
      </w:r>
      <w:proofErr w:type="spellEnd"/>
      <w:r w:rsidR="00507D1B">
        <w:tab/>
      </w:r>
      <w:r w:rsidR="00507D1B">
        <w:tab/>
        <w:t xml:space="preserve">               </w:t>
      </w:r>
      <w:r>
        <w:tab/>
      </w:r>
      <w:r>
        <w:tab/>
      </w:r>
      <w:r>
        <w:tab/>
      </w:r>
      <w:r>
        <w:tab/>
      </w:r>
      <w:r>
        <w:tab/>
      </w:r>
      <w:r w:rsidR="00507D1B">
        <w:t xml:space="preserve"> </w:t>
      </w:r>
      <w:proofErr w:type="spellStart"/>
      <w:r>
        <w:t>xxx</w:t>
      </w:r>
      <w:proofErr w:type="spellEnd"/>
    </w:p>
    <w:p w:rsidR="00AE5A13" w:rsidRDefault="00507D1B">
      <w:pPr>
        <w:ind w:firstLine="709"/>
      </w:pPr>
      <w:r>
        <w:t xml:space="preserve">      ředitel ČHMÚ</w:t>
      </w:r>
      <w:r>
        <w:tab/>
        <w:t xml:space="preserve">                                                        jednatel  </w:t>
      </w:r>
    </w:p>
    <w:p w:rsidR="00AE5A13" w:rsidRDefault="00AE5A13">
      <w:pPr>
        <w:jc w:val="right"/>
      </w:pPr>
    </w:p>
    <w:p w:rsidR="00AE5A13" w:rsidRDefault="00507D1B">
      <w:pPr>
        <w:jc w:val="left"/>
      </w:pPr>
      <w:r>
        <w:t xml:space="preserve">                                                                                             V Roztokách, dn</w:t>
      </w:r>
      <w:r>
        <w:rPr>
          <w:highlight w:val="white"/>
        </w:rPr>
        <w:t xml:space="preserve">e: …………… </w:t>
      </w:r>
    </w:p>
    <w:p w:rsidR="00AE5A13" w:rsidRDefault="00AE5A13">
      <w:pPr>
        <w:jc w:val="left"/>
      </w:pPr>
    </w:p>
    <w:p w:rsidR="00AE5A13" w:rsidRDefault="00AE5A13">
      <w:pPr>
        <w:jc w:val="left"/>
      </w:pPr>
    </w:p>
    <w:p w:rsidR="00AE5A13" w:rsidRDefault="00507D1B">
      <w:pPr>
        <w:jc w:val="left"/>
      </w:pPr>
      <w:r>
        <w:tab/>
      </w:r>
      <w:r>
        <w:tab/>
      </w:r>
      <w:r>
        <w:tab/>
      </w:r>
      <w:r>
        <w:tab/>
      </w:r>
      <w:r>
        <w:tab/>
      </w:r>
      <w:r>
        <w:tab/>
      </w:r>
      <w:r>
        <w:tab/>
      </w:r>
      <w:r>
        <w:tab/>
      </w:r>
      <w:r>
        <w:tab/>
        <w:t xml:space="preserve">    </w:t>
      </w:r>
    </w:p>
    <w:p w:rsidR="00AE5A13" w:rsidRDefault="00507D1B">
      <w:pPr>
        <w:tabs>
          <w:tab w:val="left" w:pos="284"/>
          <w:tab w:val="left" w:pos="426"/>
        </w:tabs>
        <w:ind w:left="284" w:hanging="284"/>
        <w:jc w:val="left"/>
      </w:pPr>
      <w:r>
        <w:tab/>
      </w:r>
      <w:r>
        <w:tab/>
      </w:r>
      <w:r>
        <w:tab/>
      </w:r>
      <w:r>
        <w:tab/>
      </w:r>
      <w:r>
        <w:tab/>
      </w:r>
      <w:r>
        <w:tab/>
      </w:r>
      <w:r>
        <w:tab/>
      </w:r>
      <w:r>
        <w:tab/>
      </w:r>
      <w:r>
        <w:tab/>
      </w:r>
      <w:r>
        <w:tab/>
        <w:t xml:space="preserve">           ………………………………….</w:t>
      </w:r>
    </w:p>
    <w:p w:rsidR="00AE5A13" w:rsidRDefault="00507D1B">
      <w:pPr>
        <w:jc w:val="left"/>
      </w:pPr>
      <w:r>
        <w:tab/>
      </w:r>
      <w:r>
        <w:tab/>
      </w:r>
      <w:r>
        <w:tab/>
      </w:r>
      <w:r>
        <w:tab/>
      </w:r>
      <w:r>
        <w:tab/>
      </w:r>
      <w:r>
        <w:tab/>
      </w:r>
      <w:r>
        <w:tab/>
      </w:r>
      <w:r>
        <w:tab/>
        <w:t xml:space="preserve">                za Prodávajícího</w:t>
      </w:r>
    </w:p>
    <w:p w:rsidR="00AE5A13" w:rsidRDefault="00507D1B">
      <w:pPr>
        <w:jc w:val="left"/>
      </w:pPr>
      <w:r>
        <w:tab/>
      </w:r>
      <w:r>
        <w:tab/>
      </w:r>
      <w:r>
        <w:tab/>
      </w:r>
      <w:r>
        <w:tab/>
      </w:r>
      <w:r>
        <w:tab/>
      </w:r>
      <w:r>
        <w:tab/>
      </w:r>
      <w:r>
        <w:tab/>
      </w:r>
      <w:r>
        <w:tab/>
        <w:t xml:space="preserve">                </w:t>
      </w:r>
      <w:proofErr w:type="spellStart"/>
      <w:r w:rsidR="008E50F6">
        <w:t>xxxx</w:t>
      </w:r>
      <w:proofErr w:type="spellEnd"/>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8E50F6" w:rsidRDefault="008E50F6">
      <w:pPr>
        <w:jc w:val="right"/>
      </w:pPr>
    </w:p>
    <w:p w:rsidR="008E50F6" w:rsidRDefault="008E50F6">
      <w:pPr>
        <w:jc w:val="right"/>
      </w:pPr>
    </w:p>
    <w:p w:rsidR="008E50F6" w:rsidRDefault="008E50F6">
      <w:pPr>
        <w:jc w:val="right"/>
      </w:pPr>
    </w:p>
    <w:p w:rsidR="00AE5A13" w:rsidRDefault="00507D1B">
      <w:pPr>
        <w:jc w:val="right"/>
      </w:pPr>
      <w:r>
        <w:lastRenderedPageBreak/>
        <w:t xml:space="preserve">Příloha č. 1 Smlouvy </w:t>
      </w:r>
    </w:p>
    <w:p w:rsidR="00AE5A13" w:rsidRDefault="00507D1B">
      <w:pPr>
        <w:jc w:val="left"/>
        <w:rPr>
          <w:u w:val="single"/>
        </w:rPr>
      </w:pPr>
      <w:r>
        <w:rPr>
          <w:u w:val="single"/>
        </w:rPr>
        <w:t>Cena za jednotlivé položky předmětu plnění</w:t>
      </w:r>
    </w:p>
    <w:tbl>
      <w:tblPr>
        <w:tblStyle w:val="Mkatabulky"/>
        <w:tblW w:w="8978" w:type="dxa"/>
        <w:tblInd w:w="-113" w:type="dxa"/>
        <w:tblCellMar>
          <w:left w:w="73" w:type="dxa"/>
        </w:tblCellMar>
        <w:tblLook w:val="04A0"/>
      </w:tblPr>
      <w:tblGrid>
        <w:gridCol w:w="2992"/>
        <w:gridCol w:w="2991"/>
        <w:gridCol w:w="2995"/>
      </w:tblGrid>
      <w:tr w:rsidR="00AE5A13">
        <w:trPr>
          <w:trHeight w:val="370"/>
        </w:trPr>
        <w:tc>
          <w:tcPr>
            <w:tcW w:w="8978" w:type="dxa"/>
            <w:gridSpan w:val="3"/>
            <w:shd w:val="clear" w:color="auto" w:fill="D9D9D9" w:themeFill="background1" w:themeFillShade="D9"/>
          </w:tcPr>
          <w:p w:rsidR="00AE5A13" w:rsidRDefault="00507D1B">
            <w:pPr>
              <w:spacing w:after="0" w:line="240" w:lineRule="auto"/>
              <w:rPr>
                <w:szCs w:val="24"/>
              </w:rPr>
            </w:pPr>
            <w:r>
              <w:rPr>
                <w:szCs w:val="24"/>
              </w:rPr>
              <w:t xml:space="preserve">Pořízení přístrojové techniky </w:t>
            </w:r>
          </w:p>
        </w:tc>
      </w:tr>
      <w:tr w:rsidR="00AE5A13">
        <w:trPr>
          <w:trHeight w:val="740"/>
        </w:trPr>
        <w:tc>
          <w:tcPr>
            <w:tcW w:w="2992" w:type="dxa"/>
            <w:shd w:val="clear" w:color="auto" w:fill="auto"/>
          </w:tcPr>
          <w:p w:rsidR="00AE5A13" w:rsidRDefault="00507D1B">
            <w:pPr>
              <w:spacing w:after="0" w:line="240" w:lineRule="auto"/>
              <w:rPr>
                <w:szCs w:val="24"/>
              </w:rPr>
            </w:pPr>
            <w:r>
              <w:rPr>
                <w:szCs w:val="24"/>
              </w:rPr>
              <w:t>Doba plnění</w:t>
            </w:r>
          </w:p>
        </w:tc>
        <w:tc>
          <w:tcPr>
            <w:tcW w:w="2991" w:type="dxa"/>
            <w:shd w:val="clear" w:color="auto" w:fill="auto"/>
          </w:tcPr>
          <w:p w:rsidR="00AE5A13" w:rsidRDefault="00507D1B">
            <w:pPr>
              <w:spacing w:after="0" w:line="240" w:lineRule="auto"/>
              <w:rPr>
                <w:szCs w:val="24"/>
              </w:rPr>
            </w:pPr>
            <w:r>
              <w:rPr>
                <w:szCs w:val="24"/>
              </w:rPr>
              <w:t>Celková cena bez DPH</w:t>
            </w:r>
          </w:p>
          <w:p w:rsidR="00AE5A13" w:rsidRDefault="00507D1B">
            <w:pPr>
              <w:spacing w:after="0" w:line="240" w:lineRule="auto"/>
              <w:rPr>
                <w:szCs w:val="24"/>
              </w:rPr>
            </w:pPr>
            <w:r>
              <w:rPr>
                <w:szCs w:val="24"/>
              </w:rPr>
              <w:t>(Kč)</w:t>
            </w:r>
          </w:p>
        </w:tc>
        <w:tc>
          <w:tcPr>
            <w:tcW w:w="2995" w:type="dxa"/>
            <w:shd w:val="clear" w:color="auto" w:fill="auto"/>
          </w:tcPr>
          <w:p w:rsidR="00AE5A13" w:rsidRDefault="00507D1B">
            <w:pPr>
              <w:spacing w:after="0" w:line="240" w:lineRule="auto"/>
              <w:rPr>
                <w:sz w:val="20"/>
                <w:szCs w:val="20"/>
              </w:rPr>
            </w:pPr>
            <w:r>
              <w:rPr>
                <w:sz w:val="20"/>
                <w:szCs w:val="20"/>
              </w:rPr>
              <w:t>Celková cena včetně DPH (Kč)</w:t>
            </w:r>
          </w:p>
        </w:tc>
      </w:tr>
      <w:tr w:rsidR="00AE5A13">
        <w:trPr>
          <w:trHeight w:val="370"/>
        </w:trPr>
        <w:tc>
          <w:tcPr>
            <w:tcW w:w="2992" w:type="dxa"/>
            <w:shd w:val="clear" w:color="auto" w:fill="auto"/>
          </w:tcPr>
          <w:p w:rsidR="00AE5A13" w:rsidRDefault="00507D1B">
            <w:pPr>
              <w:spacing w:after="0" w:line="240" w:lineRule="auto"/>
              <w:rPr>
                <w:szCs w:val="24"/>
              </w:rPr>
            </w:pPr>
            <w:r>
              <w:rPr>
                <w:szCs w:val="24"/>
              </w:rPr>
              <w:t>2019</w:t>
            </w:r>
          </w:p>
        </w:tc>
        <w:tc>
          <w:tcPr>
            <w:tcW w:w="2991" w:type="dxa"/>
            <w:shd w:val="clear" w:color="auto" w:fill="FFFFFF"/>
          </w:tcPr>
          <w:p w:rsidR="00AE5A13" w:rsidRDefault="00507D1B">
            <w:pPr>
              <w:spacing w:after="0" w:line="240" w:lineRule="auto"/>
              <w:jc w:val="center"/>
              <w:rPr>
                <w:szCs w:val="24"/>
                <w:highlight w:val="white"/>
              </w:rPr>
            </w:pPr>
            <w:r>
              <w:rPr>
                <w:sz w:val="20"/>
                <w:szCs w:val="24"/>
                <w:highlight w:val="white"/>
              </w:rPr>
              <w:t xml:space="preserve">  4  021  888 Kč</w:t>
            </w:r>
            <w:r>
              <w:rPr>
                <w:szCs w:val="24"/>
                <w:highlight w:val="white"/>
              </w:rPr>
              <w:t xml:space="preserve"> </w:t>
            </w:r>
          </w:p>
        </w:tc>
        <w:tc>
          <w:tcPr>
            <w:tcW w:w="2995" w:type="dxa"/>
            <w:shd w:val="clear" w:color="auto" w:fill="FFFFFF"/>
          </w:tcPr>
          <w:p w:rsidR="00AE5A13" w:rsidRDefault="00507D1B">
            <w:pPr>
              <w:spacing w:after="0" w:line="240" w:lineRule="auto"/>
              <w:jc w:val="center"/>
              <w:rPr>
                <w:rFonts w:ascii="Arial" w:hAnsi="Arial"/>
                <w:sz w:val="20"/>
                <w:szCs w:val="20"/>
                <w:highlight w:val="white"/>
              </w:rPr>
            </w:pPr>
            <w:r>
              <w:rPr>
                <w:sz w:val="20"/>
                <w:szCs w:val="20"/>
                <w:highlight w:val="white"/>
              </w:rPr>
              <w:t>4 866 484,48</w:t>
            </w:r>
          </w:p>
        </w:tc>
      </w:tr>
      <w:tr w:rsidR="00AE5A13">
        <w:trPr>
          <w:trHeight w:val="370"/>
        </w:trPr>
        <w:tc>
          <w:tcPr>
            <w:tcW w:w="2992" w:type="dxa"/>
            <w:shd w:val="clear" w:color="auto" w:fill="auto"/>
          </w:tcPr>
          <w:p w:rsidR="00AE5A13" w:rsidRDefault="00507D1B">
            <w:pPr>
              <w:spacing w:after="0" w:line="240" w:lineRule="auto"/>
              <w:rPr>
                <w:szCs w:val="24"/>
              </w:rPr>
            </w:pPr>
            <w:r>
              <w:rPr>
                <w:szCs w:val="24"/>
              </w:rPr>
              <w:t>2020</w:t>
            </w:r>
          </w:p>
        </w:tc>
        <w:tc>
          <w:tcPr>
            <w:tcW w:w="2991" w:type="dxa"/>
            <w:shd w:val="clear" w:color="auto" w:fill="FFFFFF"/>
          </w:tcPr>
          <w:p w:rsidR="00AE5A13" w:rsidRDefault="00507D1B">
            <w:pPr>
              <w:spacing w:after="0" w:line="240" w:lineRule="auto"/>
              <w:jc w:val="center"/>
              <w:rPr>
                <w:szCs w:val="24"/>
                <w:highlight w:val="white"/>
              </w:rPr>
            </w:pPr>
            <w:r>
              <w:rPr>
                <w:sz w:val="20"/>
                <w:szCs w:val="24"/>
                <w:highlight w:val="white"/>
              </w:rPr>
              <w:t xml:space="preserve">  5  826  641 Kč</w:t>
            </w:r>
            <w:r>
              <w:rPr>
                <w:szCs w:val="24"/>
                <w:highlight w:val="white"/>
              </w:rPr>
              <w:t xml:space="preserve"> </w:t>
            </w:r>
          </w:p>
        </w:tc>
        <w:tc>
          <w:tcPr>
            <w:tcW w:w="2995" w:type="dxa"/>
            <w:shd w:val="clear" w:color="auto" w:fill="FFFFFF"/>
          </w:tcPr>
          <w:p w:rsidR="00AE5A13" w:rsidRDefault="00507D1B">
            <w:pPr>
              <w:spacing w:after="0" w:line="240" w:lineRule="auto"/>
              <w:jc w:val="center"/>
              <w:rPr>
                <w:rFonts w:ascii="Arial" w:hAnsi="Arial"/>
                <w:sz w:val="20"/>
                <w:szCs w:val="20"/>
                <w:highlight w:val="white"/>
              </w:rPr>
            </w:pPr>
            <w:r>
              <w:rPr>
                <w:sz w:val="20"/>
                <w:szCs w:val="20"/>
                <w:highlight w:val="white"/>
              </w:rPr>
              <w:t>7 050 235,61</w:t>
            </w:r>
          </w:p>
        </w:tc>
      </w:tr>
      <w:tr w:rsidR="00AE5A13">
        <w:trPr>
          <w:trHeight w:val="370"/>
        </w:trPr>
        <w:tc>
          <w:tcPr>
            <w:tcW w:w="2992" w:type="dxa"/>
            <w:shd w:val="clear" w:color="auto" w:fill="auto"/>
          </w:tcPr>
          <w:p w:rsidR="00AE5A13" w:rsidRDefault="00507D1B">
            <w:pPr>
              <w:spacing w:after="0" w:line="240" w:lineRule="auto"/>
              <w:rPr>
                <w:szCs w:val="24"/>
              </w:rPr>
            </w:pPr>
            <w:r>
              <w:rPr>
                <w:szCs w:val="24"/>
              </w:rPr>
              <w:t>2021</w:t>
            </w:r>
          </w:p>
        </w:tc>
        <w:tc>
          <w:tcPr>
            <w:tcW w:w="2991" w:type="dxa"/>
            <w:shd w:val="clear" w:color="auto" w:fill="FFFFFF"/>
          </w:tcPr>
          <w:p w:rsidR="00AE5A13" w:rsidRDefault="00507D1B">
            <w:pPr>
              <w:spacing w:after="0" w:line="240" w:lineRule="auto"/>
              <w:jc w:val="center"/>
              <w:rPr>
                <w:szCs w:val="24"/>
                <w:highlight w:val="white"/>
              </w:rPr>
            </w:pPr>
            <w:r>
              <w:rPr>
                <w:sz w:val="20"/>
                <w:szCs w:val="24"/>
                <w:highlight w:val="white"/>
              </w:rPr>
              <w:t xml:space="preserve">  4  605  721 Kč</w:t>
            </w:r>
            <w:r>
              <w:rPr>
                <w:szCs w:val="24"/>
                <w:highlight w:val="white"/>
              </w:rPr>
              <w:t xml:space="preserve"> </w:t>
            </w:r>
          </w:p>
        </w:tc>
        <w:tc>
          <w:tcPr>
            <w:tcW w:w="2995" w:type="dxa"/>
            <w:shd w:val="clear" w:color="auto" w:fill="FFFFFF"/>
          </w:tcPr>
          <w:p w:rsidR="00AE5A13" w:rsidRDefault="00507D1B">
            <w:pPr>
              <w:spacing w:after="0" w:line="240" w:lineRule="auto"/>
              <w:jc w:val="center"/>
              <w:rPr>
                <w:rFonts w:ascii="Arial" w:hAnsi="Arial"/>
                <w:sz w:val="20"/>
                <w:szCs w:val="20"/>
                <w:highlight w:val="white"/>
              </w:rPr>
            </w:pPr>
            <w:r>
              <w:rPr>
                <w:sz w:val="20"/>
                <w:szCs w:val="20"/>
                <w:highlight w:val="white"/>
              </w:rPr>
              <w:t>5 572 922,41</w:t>
            </w:r>
          </w:p>
        </w:tc>
      </w:tr>
      <w:tr w:rsidR="00AE5A13">
        <w:trPr>
          <w:trHeight w:val="370"/>
        </w:trPr>
        <w:tc>
          <w:tcPr>
            <w:tcW w:w="2992" w:type="dxa"/>
            <w:shd w:val="clear" w:color="auto" w:fill="auto"/>
          </w:tcPr>
          <w:p w:rsidR="00AE5A13" w:rsidRDefault="00507D1B">
            <w:pPr>
              <w:spacing w:after="0" w:line="240" w:lineRule="auto"/>
              <w:rPr>
                <w:szCs w:val="24"/>
              </w:rPr>
            </w:pPr>
            <w:r>
              <w:rPr>
                <w:szCs w:val="24"/>
              </w:rPr>
              <w:t>Celková nabídková cena</w:t>
            </w:r>
          </w:p>
        </w:tc>
        <w:tc>
          <w:tcPr>
            <w:tcW w:w="2991" w:type="dxa"/>
            <w:shd w:val="clear" w:color="auto" w:fill="FFFFFF"/>
          </w:tcPr>
          <w:p w:rsidR="00AE5A13" w:rsidRDefault="00507D1B">
            <w:pPr>
              <w:spacing w:after="0" w:line="240" w:lineRule="auto"/>
              <w:jc w:val="center"/>
              <w:rPr>
                <w:szCs w:val="24"/>
                <w:highlight w:val="white"/>
              </w:rPr>
            </w:pPr>
            <w:r>
              <w:rPr>
                <w:sz w:val="20"/>
                <w:szCs w:val="24"/>
                <w:highlight w:val="white"/>
              </w:rPr>
              <w:t>14  454  250 Kč</w:t>
            </w:r>
            <w:r>
              <w:rPr>
                <w:szCs w:val="24"/>
                <w:highlight w:val="white"/>
              </w:rPr>
              <w:t xml:space="preserve"> </w:t>
            </w:r>
          </w:p>
        </w:tc>
        <w:tc>
          <w:tcPr>
            <w:tcW w:w="2995" w:type="dxa"/>
            <w:shd w:val="clear" w:color="auto" w:fill="FFFFFF"/>
          </w:tcPr>
          <w:p w:rsidR="00AE5A13" w:rsidRDefault="00507D1B">
            <w:pPr>
              <w:spacing w:after="0" w:line="240" w:lineRule="auto"/>
              <w:jc w:val="center"/>
              <w:rPr>
                <w:sz w:val="20"/>
                <w:szCs w:val="20"/>
                <w:highlight w:val="white"/>
              </w:rPr>
            </w:pPr>
            <w:r>
              <w:rPr>
                <w:sz w:val="20"/>
                <w:szCs w:val="20"/>
                <w:highlight w:val="white"/>
              </w:rPr>
              <w:t xml:space="preserve">17 489 642,5 </w:t>
            </w:r>
          </w:p>
        </w:tc>
      </w:tr>
    </w:tbl>
    <w:p w:rsidR="00AE5A13" w:rsidRDefault="00AE5A13">
      <w:pPr>
        <w:rPr>
          <w:sz w:val="20"/>
          <w:szCs w:val="20"/>
        </w:rPr>
      </w:pPr>
    </w:p>
    <w:p w:rsidR="00AE5A13" w:rsidRDefault="00AE5A13">
      <w:pPr>
        <w:tabs>
          <w:tab w:val="left" w:pos="510"/>
        </w:tabs>
        <w:spacing w:after="0" w:line="240" w:lineRule="auto"/>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507D1B">
      <w:pPr>
        <w:spacing w:after="0" w:line="240" w:lineRule="auto"/>
        <w:jc w:val="right"/>
        <w:rPr>
          <w:rFonts w:cs="Calibri"/>
          <w:szCs w:val="24"/>
          <w:lang w:val="fr-FR"/>
        </w:rPr>
      </w:pPr>
      <w:r>
        <w:rPr>
          <w:rFonts w:cs="Calibri"/>
          <w:szCs w:val="24"/>
          <w:lang w:val="fr-FR"/>
        </w:rPr>
        <w:t>Příloha č. 2 (odvozena z Přílohy č. 7 ZD)</w:t>
      </w:r>
    </w:p>
    <w:p w:rsidR="00AE5A13" w:rsidRDefault="00AE5A13">
      <w:pPr>
        <w:rPr>
          <w:rFonts w:eastAsia="Calibri"/>
          <w:b/>
          <w:sz w:val="28"/>
          <w:szCs w:val="28"/>
        </w:rPr>
      </w:pPr>
    </w:p>
    <w:p w:rsidR="00AE5A13" w:rsidRDefault="00507D1B">
      <w:pPr>
        <w:rPr>
          <w:rFonts w:eastAsia="Calibri"/>
          <w:szCs w:val="24"/>
          <w:u w:val="single"/>
        </w:rPr>
      </w:pPr>
      <w:r>
        <w:rPr>
          <w:rFonts w:eastAsia="Calibri"/>
          <w:b/>
          <w:szCs w:val="24"/>
          <w:u w:val="single"/>
        </w:rPr>
        <w:t>Technická specifikace přístrojů</w:t>
      </w:r>
      <w:r>
        <w:rPr>
          <w:rFonts w:eastAsia="Calibri"/>
          <w:szCs w:val="24"/>
          <w:u w:val="single"/>
        </w:rPr>
        <w:t xml:space="preserve"> (Technické požadavky na automatické měřicí stanice)</w:t>
      </w:r>
    </w:p>
    <w:p w:rsidR="00AE5A13" w:rsidRDefault="00507D1B">
      <w:pPr>
        <w:rPr>
          <w:rFonts w:eastAsia="Calibri"/>
          <w:szCs w:val="24"/>
        </w:rPr>
      </w:pPr>
      <w:r>
        <w:rPr>
          <w:rFonts w:eastAsia="Calibri"/>
          <w:szCs w:val="24"/>
        </w:rPr>
        <w:t>- Automatický měřicí systém pro měření stavů hladin a dalších veličin na vodoměrných stanicích ČHMÚ</w:t>
      </w:r>
    </w:p>
    <w:p w:rsidR="00AE5A13" w:rsidRDefault="00AE5A13">
      <w:pPr>
        <w:spacing w:after="0"/>
        <w:jc w:val="left"/>
        <w:rPr>
          <w:rFonts w:eastAsia="Calibri" w:cs="Arial"/>
          <w:sz w:val="20"/>
          <w:szCs w:val="24"/>
          <w:lang w:eastAsia="cs-CZ"/>
        </w:rPr>
      </w:pPr>
    </w:p>
    <w:p w:rsidR="00AE5A13" w:rsidRDefault="00507D1B">
      <w:pPr>
        <w:keepNext/>
        <w:spacing w:after="0"/>
        <w:ind w:left="864" w:hanging="864"/>
        <w:jc w:val="left"/>
        <w:outlineLvl w:val="3"/>
        <w:rPr>
          <w:rFonts w:eastAsia="Calibri" w:cs="Arial"/>
          <w:b/>
          <w:bCs/>
          <w:sz w:val="22"/>
          <w:u w:val="single"/>
        </w:rPr>
      </w:pPr>
      <w:r>
        <w:rPr>
          <w:rFonts w:eastAsia="Calibri" w:cs="Arial"/>
          <w:b/>
          <w:bCs/>
          <w:sz w:val="22"/>
        </w:rPr>
        <w:t xml:space="preserve">1. </w:t>
      </w:r>
      <w:r>
        <w:rPr>
          <w:rFonts w:eastAsia="Calibri" w:cs="Arial"/>
          <w:b/>
          <w:bCs/>
          <w:sz w:val="22"/>
          <w:u w:val="single"/>
        </w:rPr>
        <w:t>Automatická hydrologická stanice – základní charakteristika</w:t>
      </w:r>
    </w:p>
    <w:p w:rsidR="00AE5A13" w:rsidRDefault="00AE5A13">
      <w:pPr>
        <w:keepNext/>
        <w:spacing w:after="0"/>
        <w:ind w:left="864" w:hanging="864"/>
        <w:jc w:val="left"/>
        <w:outlineLvl w:val="3"/>
        <w:rPr>
          <w:rFonts w:eastAsia="Calibri" w:cs="Arial"/>
          <w:b/>
          <w:bCs/>
          <w:sz w:val="22"/>
          <w:u w:val="single"/>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1.1. Automatický měřicí systém bude řídit sběr dat a jejich záznam ze tří připojených sond viz. specifikace sond v příloze č. 3 a umožní i připojení dalších snímačů viz. bod 2.30.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1.2. Takto získaná data budou následně v pravidelných intervalech přenášena pomocí GPRS nebo LTE do databáze na server dodavatele a odtud bez prodlení předávána ve specifikovaném formátu (viz. bod 7) na server zadavatele.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1.3. Stanice bude umožňovat rozšíření o druhý nezávislý komunikační modul pro zajištění redundance přenosu dat pracující odlišnou technologií (IoT) nebo v síti jiného operátora.</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1.4. Měřicí systém bude umožňovat obousměrnou komunikaci prostřednictvím SMS viz. bod 3.4.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1.5. Měřicí stanice musí zabezpečit měření, sběr dat a jejich datový přenos v extrémních klimatických podmínkách viz bod 2.22.</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1.6. Měření i bez napájení ze sítě 230V viz bod 2.16. až 2.20.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1.7. Součástí nabídky musí být vizualizace dat na sběrném serveru.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1.8. Součástí dodávky přístrojů je i jejich instalace na požadované lokality viz tabulka příloha č. 3.</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1.9. Každou stanici bude možno zaheslovat z důvodu bezpečnosti, aby nemohlo dojít k přenastavení parametrů na lokalitě neoprávněným uživatelem.</w:t>
      </w:r>
    </w:p>
    <w:p w:rsidR="00AE5A13" w:rsidRDefault="00AE5A13">
      <w:pPr>
        <w:spacing w:after="0" w:line="240" w:lineRule="auto"/>
        <w:jc w:val="left"/>
        <w:rPr>
          <w:rFonts w:eastAsia="Calibri"/>
          <w:bCs/>
          <w:sz w:val="22"/>
          <w:lang w:eastAsia="cs-CZ"/>
        </w:rPr>
      </w:pPr>
    </w:p>
    <w:p w:rsidR="00AE5A13" w:rsidRDefault="00507D1B">
      <w:pPr>
        <w:pStyle w:val="Zkladntext"/>
        <w:spacing w:after="0"/>
        <w:rPr>
          <w:rFonts w:ascii="Calibri" w:hAnsi="Calibri" w:cs="Times New Roman"/>
          <w:bCs/>
          <w:sz w:val="22"/>
          <w:szCs w:val="22"/>
          <w:lang w:val="cs-CZ" w:eastAsia="cs-CZ"/>
        </w:rPr>
      </w:pPr>
      <w:r>
        <w:rPr>
          <w:rFonts w:ascii="Calibri" w:hAnsi="Calibri" w:cs="Times New Roman"/>
          <w:bCs/>
          <w:sz w:val="22"/>
          <w:szCs w:val="22"/>
          <w:lang w:val="cs-CZ" w:eastAsia="cs-CZ"/>
        </w:rPr>
        <w:t>1.10. Spojení mezi stanicí a databází dat musí být zabezpečeno standardním způsobem dle zákona č.181/2014 Sb. ze dne 23. 7. 2014 zákon o kybernetické bezpečnosti a o změně souvisejících zákonů (zákon o kybernetické bezpečnosti). Upřesnění viz bod 3.1. až 3.4.</w:t>
      </w:r>
    </w:p>
    <w:p w:rsidR="00AE5A13" w:rsidRDefault="00AE5A13">
      <w:pPr>
        <w:spacing w:after="0" w:line="240" w:lineRule="auto"/>
        <w:jc w:val="left"/>
        <w:rPr>
          <w:rFonts w:eastAsia="Calibri" w:cs="Arial"/>
          <w:sz w:val="22"/>
          <w:lang w:eastAsia="cs-CZ"/>
        </w:rPr>
      </w:pPr>
    </w:p>
    <w:p w:rsidR="00AE5A13" w:rsidRDefault="00507D1B">
      <w:pPr>
        <w:tabs>
          <w:tab w:val="center" w:pos="4536"/>
          <w:tab w:val="right" w:pos="9072"/>
        </w:tabs>
        <w:spacing w:after="0"/>
        <w:jc w:val="left"/>
        <w:rPr>
          <w:rFonts w:eastAsia="Calibri" w:cs="Arial"/>
          <w:b/>
          <w:bCs/>
          <w:sz w:val="22"/>
          <w:u w:val="single"/>
          <w:lang w:eastAsia="cs-CZ"/>
        </w:rPr>
      </w:pPr>
      <w:r>
        <w:rPr>
          <w:rFonts w:eastAsia="Calibri" w:cs="Arial"/>
          <w:b/>
          <w:bCs/>
          <w:sz w:val="22"/>
          <w:lang w:eastAsia="cs-CZ"/>
        </w:rPr>
        <w:t xml:space="preserve">2. </w:t>
      </w:r>
      <w:r>
        <w:rPr>
          <w:rFonts w:eastAsia="Calibri" w:cs="Arial"/>
          <w:b/>
          <w:bCs/>
          <w:sz w:val="22"/>
          <w:u w:val="single"/>
          <w:lang w:eastAsia="cs-CZ"/>
        </w:rPr>
        <w:t>Požadované technické parametry</w:t>
      </w:r>
    </w:p>
    <w:p w:rsidR="00AE5A13" w:rsidRDefault="00AE5A13">
      <w:pPr>
        <w:tabs>
          <w:tab w:val="center" w:pos="4536"/>
          <w:tab w:val="right" w:pos="9072"/>
        </w:tabs>
        <w:spacing w:after="0"/>
        <w:jc w:val="left"/>
        <w:rPr>
          <w:rFonts w:eastAsia="Calibri" w:cs="Arial"/>
          <w:b/>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 Kapacita paměti pro uchování alespoň 250 000 měřených hodnot.</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2.2. Volitelný interval záznamu měřených dat v minimálním rozsahu od 1 min do 24 hod.</w:t>
      </w:r>
    </w:p>
    <w:p w:rsidR="00AE5A13" w:rsidRDefault="00507D1B">
      <w:pPr>
        <w:spacing w:after="0" w:line="240" w:lineRule="auto"/>
        <w:jc w:val="left"/>
        <w:rPr>
          <w:rFonts w:eastAsia="Calibri"/>
          <w:bCs/>
          <w:sz w:val="22"/>
          <w:lang w:eastAsia="cs-CZ"/>
        </w:rPr>
      </w:pPr>
      <w:r>
        <w:rPr>
          <w:rFonts w:eastAsia="Calibri"/>
          <w:bCs/>
          <w:sz w:val="22"/>
          <w:lang w:eastAsia="cs-CZ"/>
        </w:rPr>
        <w:t>2.3 Možnost změny nastavení intervalu záznamu a zvýšení četnosti datových přenosů na server při překročení limitní hodnoty měřené veličiny.</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lastRenderedPageBreak/>
        <w:t>2.4 Průběžný záznam rozdílů obou hladinových snímačů s možností odeslat ze serveru varovný e-mail při překročení nastavené hodnoty.</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2.5. Stanice musí umožňovat připojení dvou snímačů hladiny. Snímače hladiny musí být napájeny ze vzájemně nezávislých obvodů tak, aby při zkratu v napájecím vedení jednoho snímače nebyla ovlivněna funkce druhého snímače hladiny.</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2.6. Displej a tlačítková volba pro:</w:t>
      </w:r>
    </w:p>
    <w:p w:rsidR="00AE5A13" w:rsidRDefault="00AE5A13">
      <w:pPr>
        <w:spacing w:after="0" w:line="240" w:lineRule="auto"/>
        <w:jc w:val="left"/>
        <w:rPr>
          <w:rFonts w:eastAsia="Calibri"/>
          <w:bCs/>
          <w:sz w:val="22"/>
          <w:lang w:eastAsia="cs-CZ"/>
        </w:rPr>
      </w:pPr>
    </w:p>
    <w:p w:rsidR="00AE5A13" w:rsidRDefault="00507D1B">
      <w:pPr>
        <w:numPr>
          <w:ilvl w:val="0"/>
          <w:numId w:val="22"/>
        </w:numPr>
        <w:spacing w:after="0" w:line="240" w:lineRule="auto"/>
        <w:jc w:val="left"/>
        <w:rPr>
          <w:rFonts w:eastAsia="Calibri"/>
          <w:bCs/>
          <w:sz w:val="22"/>
          <w:lang w:eastAsia="cs-CZ"/>
        </w:rPr>
      </w:pPr>
      <w:r>
        <w:rPr>
          <w:rFonts w:eastAsia="Calibri"/>
          <w:bCs/>
          <w:sz w:val="22"/>
          <w:lang w:eastAsia="cs-CZ"/>
        </w:rPr>
        <w:t>zobrazení aktuálně měřených hodnot,</w:t>
      </w:r>
    </w:p>
    <w:p w:rsidR="00AE5A13" w:rsidRDefault="00507D1B">
      <w:pPr>
        <w:numPr>
          <w:ilvl w:val="0"/>
          <w:numId w:val="22"/>
        </w:numPr>
        <w:spacing w:after="0" w:line="240" w:lineRule="auto"/>
        <w:jc w:val="left"/>
        <w:rPr>
          <w:rFonts w:eastAsia="Calibri"/>
          <w:bCs/>
          <w:sz w:val="22"/>
          <w:lang w:eastAsia="cs-CZ"/>
        </w:rPr>
      </w:pPr>
      <w:r>
        <w:rPr>
          <w:rFonts w:eastAsia="Calibri"/>
          <w:bCs/>
          <w:sz w:val="22"/>
          <w:lang w:eastAsia="cs-CZ"/>
        </w:rPr>
        <w:t>nastavení a konfigurace stanice</w:t>
      </w:r>
    </w:p>
    <w:p w:rsidR="00AE5A13" w:rsidRDefault="00507D1B">
      <w:pPr>
        <w:numPr>
          <w:ilvl w:val="0"/>
          <w:numId w:val="22"/>
        </w:numPr>
        <w:spacing w:after="0" w:line="240" w:lineRule="auto"/>
        <w:jc w:val="left"/>
        <w:rPr>
          <w:rFonts w:eastAsia="Calibri"/>
          <w:bCs/>
          <w:sz w:val="22"/>
          <w:lang w:eastAsia="cs-CZ"/>
        </w:rPr>
      </w:pPr>
      <w:r>
        <w:rPr>
          <w:rFonts w:eastAsia="Calibri"/>
          <w:bCs/>
          <w:sz w:val="22"/>
          <w:lang w:eastAsia="cs-CZ"/>
        </w:rPr>
        <w:t>prohlížení archivovaných dat</w:t>
      </w:r>
    </w:p>
    <w:p w:rsidR="00AE5A13" w:rsidRDefault="00507D1B">
      <w:pPr>
        <w:numPr>
          <w:ilvl w:val="0"/>
          <w:numId w:val="22"/>
        </w:numPr>
        <w:spacing w:after="0" w:line="240" w:lineRule="auto"/>
        <w:jc w:val="left"/>
        <w:rPr>
          <w:rFonts w:eastAsia="Calibri"/>
          <w:bCs/>
          <w:sz w:val="22"/>
          <w:lang w:eastAsia="cs-CZ"/>
        </w:rPr>
      </w:pPr>
      <w:r>
        <w:rPr>
          <w:rFonts w:eastAsia="Calibri"/>
          <w:bCs/>
          <w:sz w:val="22"/>
          <w:lang w:eastAsia="cs-CZ"/>
        </w:rPr>
        <w:t>stavové informace měřicí stanice.</w:t>
      </w:r>
    </w:p>
    <w:p w:rsidR="00AE5A13" w:rsidRDefault="00AE5A13">
      <w:pPr>
        <w:spacing w:after="0" w:line="240" w:lineRule="auto"/>
        <w:ind w:left="720"/>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2.7. Záznam stavových událostí (odeslané a přijaté SMS, čas odeslání dat na server, chyby komunikace se serverem, chyby připojené sondy, intenzita GSM pole) měřicí stanice a jejich přenos spolu s naměřenými daty do databáze na serveru.</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2.8. Minimálně 3 proudové vstupy s nastavitelným rozsahem umožňující výběr mezi variantou </w:t>
      </w:r>
      <w:r>
        <w:rPr>
          <w:rFonts w:eastAsia="Calibri"/>
          <w:bCs/>
          <w:sz w:val="22"/>
          <w:lang w:eastAsia="cs-CZ"/>
        </w:rPr>
        <w:br/>
        <w:t>0-5 mA nebo 4-20 mA doplněné o kalibrační protokol (nejedná se o kalibrační list vystavený akreditovanou kalibrační laboratoří, pro účely této zakázky postačuje předložení kalibračního protokolu výrobce).</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2.9. Minimálně 1 napěťový vstup pro připojení čidel s výstupním napěťovým signálem </w:t>
      </w:r>
    </w:p>
    <w:p w:rsidR="00AE5A13" w:rsidRDefault="00507D1B">
      <w:pPr>
        <w:spacing w:after="0" w:line="240" w:lineRule="auto"/>
        <w:jc w:val="left"/>
        <w:rPr>
          <w:rFonts w:eastAsia="Calibri"/>
          <w:bCs/>
          <w:sz w:val="22"/>
          <w:lang w:eastAsia="cs-CZ"/>
        </w:rPr>
      </w:pPr>
      <w:r>
        <w:rPr>
          <w:rFonts w:eastAsia="Calibri"/>
          <w:bCs/>
          <w:sz w:val="22"/>
          <w:lang w:eastAsia="cs-CZ"/>
        </w:rPr>
        <w:t xml:space="preserve">v rozsahu 0-2 V.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2.10. Minimálně 2 odporové vstupy pro přímé připojení teplotních snímačů PT100 nebo </w:t>
      </w:r>
    </w:p>
    <w:p w:rsidR="00AE5A13" w:rsidRDefault="00507D1B">
      <w:pPr>
        <w:spacing w:after="0" w:line="240" w:lineRule="auto"/>
        <w:jc w:val="left"/>
        <w:rPr>
          <w:rFonts w:eastAsia="Calibri"/>
          <w:bCs/>
          <w:sz w:val="22"/>
          <w:lang w:eastAsia="cs-CZ"/>
        </w:rPr>
      </w:pPr>
      <w:r>
        <w:rPr>
          <w:rFonts w:eastAsia="Calibri"/>
          <w:bCs/>
          <w:sz w:val="22"/>
          <w:lang w:eastAsia="cs-CZ"/>
        </w:rPr>
        <w:t>PT 1000.</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2.11. Minimálně 2 oddělené číslicové vstupy RS 485 vybavené protokolem Modbus RTU pro další připojení sond s digitálním výstupem a vždy s vlastní ochranou proti zkratu pro zvýšení spolehlivosti měření.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2.12. Minimálně 2 binární (dvoustavové) vstupy.</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2.13. Minimálně 1 pulzní vstup pro záznam dat ze člunkových srážkoměrů.</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2.14. Ochrana vstupů proti indukovanému přepětí při atmosférických výbojích.</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2.15. Obvody pro řízené napájení musí umožňovat připojení všech snímačů uvedených v bodu 2.30. S možností nastavení zpožděného měření v rozsahu 0 až 60 sekund od zapnutí napájení.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2.16. Výměna všech napájecích a záložních zdrojů bude umožněna přímo na lokalitě zaškolenými zaměstnanci zadavatele, zadavatel může provádět výše uvedené výměny při zachování záruky na dodaném zařízení. Všechny dodávané akumulátory ke stanicím budou typově s životností 10 let.</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2.17. Stanice s přípojkou (viz příloha č. 3) 230 V vydrží při výpadku dodávky el. energie v provozu ze záložního akumulátoru  (12 V a maximálně 9 Ah) po dobu alespoň 2 měsíců při intervalu měření a odesílání dat 10 min a možnosti odhlašování GSM modemu.</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lastRenderedPageBreak/>
        <w:t>2.18. Stanice bez přípojky (viz příloha č. 3) 230 V napájená vlastním zdrojem - dlouhodobý provoz z akumulátoru  (12 V a maximálně 45 Ah) po dobu alespoň 6 měsíců při intervalu měření a odesílání dat 10 min. a možnosti odhlašování GSM modemu.</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2.19. U vybraných stanic viz příloha č. 3 solární panel s dostatečným výkonem pro bezúdržbový provoz stanice bez el. Přípojky (bod. 2.17). Solární panel bude uchycen nerezovým držákem s možností polohování ve  vertikální ose.</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2.20. Napětí baterie se bude zaznamenávat a zobrazovat na serveru v 10 min. intervalu.</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2.21. Krytí IP66 – hydrologická stanice včetně GSM přenosového modulu.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2.22. Provozní podmínky -20 °C až +50 °C.</w:t>
      </w:r>
    </w:p>
    <w:p w:rsidR="00AE5A13" w:rsidRDefault="00AE5A13">
      <w:pPr>
        <w:spacing w:after="0" w:line="240" w:lineRule="auto"/>
        <w:jc w:val="left"/>
        <w:rPr>
          <w:rFonts w:eastAsia="Calibri"/>
          <w:bCs/>
          <w:sz w:val="22"/>
          <w:lang w:eastAsia="cs-CZ"/>
        </w:rPr>
      </w:pPr>
    </w:p>
    <w:p w:rsidR="00AE5A13" w:rsidRDefault="00507D1B">
      <w:pPr>
        <w:spacing w:after="0"/>
        <w:jc w:val="left"/>
        <w:rPr>
          <w:rFonts w:eastAsia="Calibri" w:cs="Arial"/>
          <w:sz w:val="22"/>
          <w:u w:val="single"/>
        </w:rPr>
      </w:pPr>
      <w:r>
        <w:rPr>
          <w:rFonts w:eastAsia="Calibri" w:cs="Arial"/>
          <w:sz w:val="22"/>
          <w:u w:val="single"/>
        </w:rPr>
        <w:t>2.23. Tlakové čidlo</w:t>
      </w:r>
    </w:p>
    <w:p w:rsidR="00AE5A13" w:rsidRDefault="00AE5A13">
      <w:pPr>
        <w:spacing w:after="0"/>
        <w:jc w:val="left"/>
        <w:rPr>
          <w:rFonts w:eastAsia="Calibri" w:cs="Arial"/>
          <w:sz w:val="22"/>
          <w:u w:val="single"/>
        </w:rPr>
      </w:pPr>
    </w:p>
    <w:p w:rsidR="00AE5A13" w:rsidRDefault="00507D1B">
      <w:pPr>
        <w:numPr>
          <w:ilvl w:val="0"/>
          <w:numId w:val="18"/>
        </w:numPr>
        <w:spacing w:after="0"/>
        <w:ind w:left="426" w:hanging="284"/>
        <w:jc w:val="left"/>
        <w:rPr>
          <w:rFonts w:eastAsia="Calibri" w:cs="Arial"/>
          <w:sz w:val="22"/>
        </w:rPr>
      </w:pPr>
      <w:r>
        <w:rPr>
          <w:rFonts w:eastAsia="Calibri" w:cs="Arial"/>
          <w:sz w:val="22"/>
        </w:rPr>
        <w:t>pokud jsou dvě manometrické sondy tak budou od různých výrobců</w:t>
      </w:r>
    </w:p>
    <w:p w:rsidR="00AE5A13" w:rsidRDefault="00507D1B">
      <w:pPr>
        <w:numPr>
          <w:ilvl w:val="0"/>
          <w:numId w:val="18"/>
        </w:numPr>
        <w:spacing w:after="0"/>
        <w:ind w:left="426" w:hanging="284"/>
        <w:jc w:val="left"/>
        <w:rPr>
          <w:rFonts w:eastAsia="Calibri" w:cs="Arial"/>
          <w:sz w:val="22"/>
        </w:rPr>
      </w:pPr>
      <w:r>
        <w:rPr>
          <w:rFonts w:eastAsia="Calibri" w:cs="Arial"/>
          <w:sz w:val="22"/>
        </w:rPr>
        <w:t>minimální přesnost manometrické sondy: 0,1 % z měřicího rozsahu.</w:t>
      </w:r>
    </w:p>
    <w:p w:rsidR="00AE5A13" w:rsidRDefault="00507D1B">
      <w:pPr>
        <w:numPr>
          <w:ilvl w:val="0"/>
          <w:numId w:val="18"/>
        </w:numPr>
        <w:spacing w:after="0"/>
        <w:ind w:left="426" w:hanging="284"/>
        <w:jc w:val="left"/>
        <w:rPr>
          <w:rFonts w:eastAsia="Calibri" w:cs="Arial"/>
          <w:sz w:val="22"/>
        </w:rPr>
      </w:pPr>
      <w:r>
        <w:rPr>
          <w:rFonts w:eastAsia="Calibri" w:cs="Arial"/>
          <w:sz w:val="22"/>
        </w:rPr>
        <w:t>minimální rozlišení manometrické sondy minimálně 0,001 m.</w:t>
      </w:r>
    </w:p>
    <w:p w:rsidR="00AE5A13" w:rsidRDefault="00507D1B">
      <w:pPr>
        <w:numPr>
          <w:ilvl w:val="0"/>
          <w:numId w:val="18"/>
        </w:numPr>
        <w:spacing w:after="0"/>
        <w:ind w:left="426" w:hanging="284"/>
        <w:jc w:val="left"/>
        <w:rPr>
          <w:rFonts w:eastAsia="Calibri" w:cs="Arial"/>
          <w:sz w:val="22"/>
        </w:rPr>
      </w:pPr>
      <w:r>
        <w:rPr>
          <w:rFonts w:eastAsia="Calibri" w:cs="Arial"/>
          <w:sz w:val="22"/>
        </w:rPr>
        <w:t>kompenzace atmosférického tlaku vzduchu metodou, která umožňuje zjištění aktuálního stavu hladiny přímo na jednotlivých objektech.</w:t>
      </w:r>
    </w:p>
    <w:p w:rsidR="00AE5A13" w:rsidRDefault="00507D1B">
      <w:pPr>
        <w:numPr>
          <w:ilvl w:val="0"/>
          <w:numId w:val="18"/>
        </w:numPr>
        <w:spacing w:after="0"/>
        <w:ind w:left="426" w:hanging="284"/>
        <w:jc w:val="left"/>
        <w:rPr>
          <w:rFonts w:eastAsia="Calibri" w:cs="Arial"/>
          <w:sz w:val="22"/>
        </w:rPr>
      </w:pPr>
      <w:r>
        <w:rPr>
          <w:rFonts w:eastAsia="Calibri" w:cs="Arial"/>
          <w:sz w:val="22"/>
        </w:rPr>
        <w:t>automatická teplotní kompenzace manometrické sondy</w:t>
      </w:r>
    </w:p>
    <w:p w:rsidR="00AE5A13" w:rsidRDefault="00507D1B">
      <w:pPr>
        <w:numPr>
          <w:ilvl w:val="0"/>
          <w:numId w:val="18"/>
        </w:numPr>
        <w:spacing w:after="0"/>
        <w:ind w:left="426" w:hanging="284"/>
        <w:jc w:val="left"/>
        <w:rPr>
          <w:rFonts w:eastAsia="Calibri" w:cs="Arial"/>
          <w:sz w:val="22"/>
        </w:rPr>
      </w:pPr>
      <w:r>
        <w:rPr>
          <w:rFonts w:cs="Arial"/>
          <w:sz w:val="22"/>
        </w:rPr>
        <w:t>pevné (přivrtané, ne položené na prknech podlahy) stabilizační prvky pro instalaci sond do šachty vodoměrné stanice a do tzv. rouráku viz tabulka příloha č. 3.</w:t>
      </w:r>
    </w:p>
    <w:p w:rsidR="00AE5A13" w:rsidRDefault="00507D1B">
      <w:pPr>
        <w:numPr>
          <w:ilvl w:val="0"/>
          <w:numId w:val="18"/>
        </w:numPr>
        <w:spacing w:after="0"/>
        <w:ind w:left="426" w:hanging="284"/>
        <w:jc w:val="left"/>
        <w:rPr>
          <w:rFonts w:cs="Arial"/>
          <w:sz w:val="22"/>
        </w:rPr>
      </w:pPr>
      <w:r>
        <w:rPr>
          <w:rFonts w:cs="Arial"/>
          <w:sz w:val="22"/>
        </w:rPr>
        <w:t>napájení z baterie stanice (body 2.16 až 2.17) ne z vlastní baterie.</w:t>
      </w:r>
    </w:p>
    <w:p w:rsidR="00AE5A13" w:rsidRDefault="00AE5A13">
      <w:pPr>
        <w:spacing w:after="0"/>
        <w:jc w:val="left"/>
        <w:rPr>
          <w:rFonts w:cs="Arial"/>
          <w:sz w:val="22"/>
        </w:rPr>
      </w:pPr>
    </w:p>
    <w:p w:rsidR="00AE5A13" w:rsidRDefault="00507D1B">
      <w:pPr>
        <w:spacing w:after="0"/>
        <w:ind w:left="426" w:hanging="284"/>
        <w:jc w:val="left"/>
        <w:rPr>
          <w:rFonts w:eastAsia="Calibri" w:cs="Arial"/>
          <w:sz w:val="22"/>
          <w:u w:val="single"/>
        </w:rPr>
      </w:pPr>
      <w:r>
        <w:rPr>
          <w:rFonts w:eastAsia="Calibri" w:cs="Arial"/>
          <w:sz w:val="22"/>
          <w:u w:val="single"/>
        </w:rPr>
        <w:t>2.24. Plovák</w:t>
      </w:r>
    </w:p>
    <w:p w:rsidR="00AE5A13" w:rsidRDefault="00AE5A13">
      <w:pPr>
        <w:spacing w:after="0"/>
        <w:ind w:left="426" w:hanging="284"/>
        <w:jc w:val="left"/>
        <w:rPr>
          <w:rFonts w:eastAsia="Calibri" w:cs="Arial"/>
          <w:sz w:val="22"/>
          <w:u w:val="single"/>
        </w:rPr>
      </w:pPr>
    </w:p>
    <w:p w:rsidR="00AE5A13" w:rsidRDefault="00507D1B">
      <w:pPr>
        <w:numPr>
          <w:ilvl w:val="0"/>
          <w:numId w:val="18"/>
        </w:numPr>
        <w:spacing w:after="0"/>
        <w:ind w:left="426" w:hanging="284"/>
        <w:jc w:val="left"/>
        <w:rPr>
          <w:rFonts w:eastAsia="Calibri" w:cs="Arial"/>
          <w:sz w:val="22"/>
        </w:rPr>
      </w:pPr>
      <w:r>
        <w:rPr>
          <w:rFonts w:eastAsia="Calibri" w:cs="Arial"/>
          <w:sz w:val="22"/>
        </w:rPr>
        <w:t>minimální přesnost plovákové sondy: 0,1 % z měřicího rozsahu.</w:t>
      </w:r>
    </w:p>
    <w:p w:rsidR="00AE5A13" w:rsidRDefault="00507D1B">
      <w:pPr>
        <w:numPr>
          <w:ilvl w:val="0"/>
          <w:numId w:val="18"/>
        </w:numPr>
        <w:spacing w:after="0"/>
        <w:ind w:left="426" w:hanging="284"/>
        <w:jc w:val="left"/>
        <w:rPr>
          <w:rFonts w:eastAsia="Calibri" w:cs="Arial"/>
          <w:sz w:val="22"/>
        </w:rPr>
      </w:pPr>
      <w:r>
        <w:rPr>
          <w:rFonts w:eastAsia="Calibri" w:cs="Arial"/>
          <w:sz w:val="22"/>
        </w:rPr>
        <w:t>minimální rozlišení plovákové sondy minimálně 0,001 m</w:t>
      </w:r>
    </w:p>
    <w:p w:rsidR="00AE5A13" w:rsidRDefault="00507D1B">
      <w:pPr>
        <w:numPr>
          <w:ilvl w:val="0"/>
          <w:numId w:val="18"/>
        </w:numPr>
        <w:spacing w:after="0"/>
        <w:ind w:left="426" w:hanging="284"/>
        <w:jc w:val="left"/>
        <w:rPr>
          <w:rFonts w:eastAsia="Calibri" w:cs="Arial"/>
          <w:sz w:val="22"/>
        </w:rPr>
      </w:pPr>
      <w:r>
        <w:rPr>
          <w:rFonts w:eastAsia="Calibri" w:cs="Arial"/>
          <w:sz w:val="22"/>
        </w:rPr>
        <w:t>napájení z baterie stanice (body 2.16 až 2.17) ne z vlastní baterie.</w:t>
      </w:r>
    </w:p>
    <w:p w:rsidR="00AE5A13" w:rsidRDefault="00AE5A13">
      <w:pPr>
        <w:spacing w:after="0"/>
        <w:jc w:val="left"/>
        <w:rPr>
          <w:rFonts w:eastAsia="Calibri" w:cs="Arial"/>
          <w:sz w:val="22"/>
        </w:rPr>
      </w:pPr>
    </w:p>
    <w:p w:rsidR="00AE5A13" w:rsidRDefault="00507D1B">
      <w:pPr>
        <w:spacing w:after="0"/>
        <w:jc w:val="left"/>
        <w:rPr>
          <w:rFonts w:eastAsia="Calibri" w:cs="Arial"/>
          <w:sz w:val="22"/>
          <w:u w:val="single"/>
        </w:rPr>
      </w:pPr>
      <w:r>
        <w:rPr>
          <w:rFonts w:eastAsia="Calibri" w:cs="Arial"/>
          <w:sz w:val="22"/>
          <w:u w:val="single"/>
        </w:rPr>
        <w:t>2.25. Radar</w:t>
      </w:r>
    </w:p>
    <w:p w:rsidR="00AE5A13" w:rsidRDefault="00AE5A13">
      <w:pPr>
        <w:spacing w:after="0"/>
        <w:jc w:val="left"/>
        <w:rPr>
          <w:rFonts w:eastAsia="Calibri" w:cs="Arial"/>
          <w:sz w:val="22"/>
          <w:u w:val="single"/>
        </w:rPr>
      </w:pPr>
    </w:p>
    <w:p w:rsidR="00AE5A13" w:rsidRDefault="00507D1B">
      <w:pPr>
        <w:numPr>
          <w:ilvl w:val="0"/>
          <w:numId w:val="19"/>
        </w:numPr>
        <w:spacing w:after="0"/>
        <w:ind w:left="426" w:hanging="284"/>
        <w:jc w:val="left"/>
        <w:rPr>
          <w:rFonts w:eastAsia="Calibri" w:cs="Arial"/>
          <w:sz w:val="22"/>
        </w:rPr>
      </w:pPr>
      <w:r>
        <w:rPr>
          <w:rFonts w:eastAsia="Calibri" w:cs="Arial"/>
          <w:sz w:val="22"/>
        </w:rPr>
        <w:t>minimální měřící rozsah radaru 15m.</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 xml:space="preserve">minimální přesnost +/- 2 mm, </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 xml:space="preserve">minimální rozlišení 1 mm </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montáž přírubou nebo závitem</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výstupní signál 4-20 mA s možností konfigurace parametrů po instalaci na lokalitě</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možnost korekce falešných odrazů</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rychlý náběh (platná měřená hodnota max. 40s po zapnutí)</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nízká hmotnost (max. 3 kg)</w:t>
      </w:r>
    </w:p>
    <w:p w:rsidR="00AE5A13" w:rsidRDefault="00507D1B">
      <w:pPr>
        <w:numPr>
          <w:ilvl w:val="0"/>
          <w:numId w:val="18"/>
        </w:numPr>
        <w:spacing w:after="0"/>
        <w:ind w:left="426" w:hanging="284"/>
        <w:jc w:val="left"/>
        <w:rPr>
          <w:rFonts w:eastAsia="Calibri" w:cs="Arial"/>
          <w:sz w:val="22"/>
        </w:rPr>
      </w:pPr>
      <w:r>
        <w:rPr>
          <w:rFonts w:eastAsia="Calibri" w:cs="Arial"/>
          <w:sz w:val="22"/>
        </w:rPr>
        <w:t>napájení z baterie stanice (body 2.16 až 2.17) ne z vlastní baterie.</w:t>
      </w:r>
    </w:p>
    <w:p w:rsidR="00AE5A13" w:rsidRDefault="00AE5A13">
      <w:pPr>
        <w:spacing w:after="0"/>
        <w:ind w:left="284"/>
        <w:jc w:val="left"/>
        <w:rPr>
          <w:rFonts w:eastAsia="Calibri" w:cs="Arial"/>
          <w:sz w:val="22"/>
          <w:u w:val="single"/>
        </w:rPr>
      </w:pPr>
    </w:p>
    <w:p w:rsidR="00AE5A13" w:rsidRDefault="00507D1B">
      <w:pPr>
        <w:spacing w:after="0"/>
        <w:jc w:val="left"/>
        <w:rPr>
          <w:rFonts w:eastAsia="Calibri" w:cs="Arial"/>
          <w:sz w:val="22"/>
          <w:u w:val="single"/>
        </w:rPr>
      </w:pPr>
      <w:r>
        <w:rPr>
          <w:rFonts w:eastAsia="Calibri" w:cs="Arial"/>
          <w:sz w:val="22"/>
          <w:u w:val="single"/>
        </w:rPr>
        <w:t>2.26. Teplotní čidlo</w:t>
      </w:r>
    </w:p>
    <w:p w:rsidR="00AE5A13" w:rsidRDefault="00AE5A13">
      <w:pPr>
        <w:spacing w:after="0"/>
        <w:jc w:val="left"/>
        <w:rPr>
          <w:rFonts w:eastAsia="Calibri" w:cs="Arial"/>
          <w:sz w:val="22"/>
          <w:u w:val="single"/>
        </w:rPr>
      </w:pPr>
    </w:p>
    <w:p w:rsidR="00AE5A13" w:rsidRDefault="00507D1B">
      <w:pPr>
        <w:numPr>
          <w:ilvl w:val="0"/>
          <w:numId w:val="18"/>
        </w:numPr>
        <w:spacing w:after="0"/>
        <w:ind w:left="426" w:hanging="284"/>
        <w:jc w:val="left"/>
        <w:rPr>
          <w:rFonts w:eastAsia="Calibri" w:cs="Arial"/>
          <w:sz w:val="22"/>
        </w:rPr>
      </w:pPr>
      <w:r>
        <w:rPr>
          <w:rFonts w:eastAsia="Calibri" w:cs="Arial"/>
          <w:sz w:val="22"/>
        </w:rPr>
        <w:lastRenderedPageBreak/>
        <w:t>minimální rozsah -5°C až +30°C</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 xml:space="preserve">minimální přesnost +/- 0,3 °C, </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 xml:space="preserve">minimální rozlišení 0,1 °C </w:t>
      </w:r>
    </w:p>
    <w:p w:rsidR="00AE5A13" w:rsidRDefault="00507D1B">
      <w:pPr>
        <w:numPr>
          <w:ilvl w:val="0"/>
          <w:numId w:val="18"/>
        </w:numPr>
        <w:spacing w:after="0"/>
        <w:ind w:left="426" w:hanging="284"/>
        <w:jc w:val="left"/>
        <w:rPr>
          <w:rFonts w:eastAsia="Calibri" w:cs="Arial"/>
          <w:sz w:val="22"/>
        </w:rPr>
      </w:pPr>
      <w:r>
        <w:rPr>
          <w:rFonts w:eastAsia="Calibri" w:cs="Arial"/>
          <w:sz w:val="22"/>
        </w:rPr>
        <w:t>napájení z baterie stanice (body 2.16 až 2.17) ne z vlastní baterie.</w:t>
      </w:r>
    </w:p>
    <w:p w:rsidR="00AE5A13" w:rsidRDefault="00AE5A13">
      <w:pPr>
        <w:spacing w:after="0"/>
        <w:jc w:val="left"/>
        <w:rPr>
          <w:rFonts w:eastAsia="Calibri" w:cs="Arial"/>
          <w:sz w:val="22"/>
        </w:rPr>
      </w:pPr>
    </w:p>
    <w:p w:rsidR="00AE5A13" w:rsidRDefault="00507D1B">
      <w:pPr>
        <w:spacing w:after="0"/>
        <w:jc w:val="left"/>
        <w:rPr>
          <w:rFonts w:eastAsia="Calibri" w:cs="Arial"/>
          <w:sz w:val="22"/>
          <w:u w:val="single"/>
        </w:rPr>
      </w:pPr>
      <w:r>
        <w:rPr>
          <w:rFonts w:eastAsia="Calibri" w:cs="Arial"/>
          <w:sz w:val="22"/>
          <w:u w:val="single"/>
        </w:rPr>
        <w:t>2.27. Snímač pro měření vodivosti:</w:t>
      </w:r>
    </w:p>
    <w:p w:rsidR="00AE5A13" w:rsidRDefault="00AE5A13">
      <w:pPr>
        <w:spacing w:after="0"/>
        <w:jc w:val="left"/>
        <w:rPr>
          <w:rFonts w:eastAsia="Calibri" w:cs="Arial"/>
          <w:sz w:val="22"/>
          <w:u w:val="single"/>
        </w:rPr>
      </w:pPr>
    </w:p>
    <w:p w:rsidR="00AE5A13" w:rsidRDefault="00507D1B">
      <w:pPr>
        <w:numPr>
          <w:ilvl w:val="0"/>
          <w:numId w:val="21"/>
        </w:numPr>
        <w:spacing w:after="0"/>
        <w:ind w:left="426" w:hanging="284"/>
        <w:jc w:val="left"/>
        <w:rPr>
          <w:rFonts w:eastAsia="Calibri" w:cs="Arial"/>
          <w:sz w:val="22"/>
        </w:rPr>
      </w:pPr>
      <w:r>
        <w:rPr>
          <w:rFonts w:eastAsia="Calibri" w:cs="Arial"/>
          <w:sz w:val="22"/>
        </w:rPr>
        <w:t>nerezové provedení</w:t>
      </w:r>
    </w:p>
    <w:p w:rsidR="00AE5A13" w:rsidRDefault="00507D1B">
      <w:pPr>
        <w:numPr>
          <w:ilvl w:val="0"/>
          <w:numId w:val="21"/>
        </w:numPr>
        <w:spacing w:after="0"/>
        <w:ind w:left="426" w:hanging="284"/>
        <w:jc w:val="left"/>
        <w:rPr>
          <w:rFonts w:eastAsia="Calibri" w:cs="Arial"/>
          <w:sz w:val="22"/>
        </w:rPr>
      </w:pPr>
      <w:r>
        <w:rPr>
          <w:rFonts w:eastAsia="Calibri" w:cs="Arial"/>
          <w:sz w:val="22"/>
        </w:rPr>
        <w:t>rozsahy: možnost volby mezi rozsahy 0 – 200 μS/cm, 0-2m S/cm, 0-20m S/cm</w:t>
      </w:r>
    </w:p>
    <w:p w:rsidR="00AE5A13" w:rsidRDefault="00507D1B">
      <w:pPr>
        <w:numPr>
          <w:ilvl w:val="0"/>
          <w:numId w:val="21"/>
        </w:numPr>
        <w:spacing w:after="0"/>
        <w:ind w:left="426" w:hanging="284"/>
        <w:jc w:val="left"/>
        <w:rPr>
          <w:rFonts w:eastAsia="Calibri" w:cs="Arial"/>
          <w:sz w:val="22"/>
        </w:rPr>
      </w:pPr>
      <w:r>
        <w:rPr>
          <w:rFonts w:eastAsia="Calibri" w:cs="Arial"/>
          <w:sz w:val="22"/>
        </w:rPr>
        <w:t>napájení z baterie stanice (body 2.16 až 2.17) ne z vlastní baterie</w:t>
      </w:r>
    </w:p>
    <w:p w:rsidR="00AE5A13" w:rsidRDefault="00AE5A13">
      <w:pPr>
        <w:spacing w:after="0"/>
        <w:ind w:left="426"/>
        <w:jc w:val="left"/>
        <w:rPr>
          <w:rFonts w:eastAsia="Calibri" w:cs="Arial"/>
          <w:sz w:val="22"/>
        </w:rPr>
      </w:pPr>
    </w:p>
    <w:p w:rsidR="00AE5A13" w:rsidRDefault="00507D1B">
      <w:pPr>
        <w:spacing w:after="0"/>
        <w:jc w:val="left"/>
        <w:rPr>
          <w:rFonts w:eastAsia="Calibri" w:cs="Arial"/>
          <w:sz w:val="22"/>
        </w:rPr>
      </w:pPr>
      <w:r>
        <w:rPr>
          <w:rFonts w:eastAsia="Calibri" w:cs="Arial"/>
          <w:sz w:val="22"/>
        </w:rPr>
        <w:t>2.28. Typy, měřicí rozsah sond a délky kabelů viz tabulka příloha č. 3</w:t>
      </w:r>
    </w:p>
    <w:p w:rsidR="00AE5A13" w:rsidRDefault="00AE5A13">
      <w:pPr>
        <w:spacing w:after="0"/>
        <w:jc w:val="left"/>
        <w:rPr>
          <w:rFonts w:eastAsia="Calibri" w:cs="Arial"/>
          <w:sz w:val="22"/>
        </w:rPr>
      </w:pPr>
    </w:p>
    <w:p w:rsidR="00AE5A13" w:rsidRDefault="00507D1B">
      <w:pPr>
        <w:jc w:val="left"/>
        <w:rPr>
          <w:rFonts w:eastAsia="Calibri" w:cs="Arial"/>
          <w:sz w:val="22"/>
        </w:rPr>
      </w:pPr>
      <w:r>
        <w:rPr>
          <w:rFonts w:cs="Arial"/>
          <w:sz w:val="22"/>
        </w:rPr>
        <w:t>2.29. Výměna či doplnění sond ke stanici bude umožněno zaškoleným zaměstnancům zadavatele při zachování záruky na dodaném zařízení.</w:t>
      </w:r>
    </w:p>
    <w:p w:rsidR="00AE5A13" w:rsidRDefault="00507D1B">
      <w:pPr>
        <w:jc w:val="left"/>
        <w:rPr>
          <w:rFonts w:eastAsia="Calibri" w:cs="Arial"/>
          <w:sz w:val="22"/>
        </w:rPr>
      </w:pPr>
      <w:r>
        <w:rPr>
          <w:rFonts w:eastAsia="Batang" w:cs="Arial"/>
          <w:sz w:val="22"/>
          <w:lang w:eastAsia="cs-CZ"/>
        </w:rPr>
        <w:t xml:space="preserve">2.30. Seznam snímačů, které jsou známa zadavateli a která lze připojit k automatické hydrologické stanici: </w:t>
      </w:r>
    </w:p>
    <w:p w:rsidR="00AE5A13" w:rsidRDefault="00507D1B">
      <w:pPr>
        <w:spacing w:after="0"/>
        <w:jc w:val="left"/>
        <w:rPr>
          <w:rFonts w:eastAsia="Batang" w:cs="Arial"/>
          <w:sz w:val="22"/>
          <w:lang w:eastAsia="cs-CZ"/>
        </w:rPr>
      </w:pPr>
      <w:r>
        <w:rPr>
          <w:rFonts w:eastAsia="Batang" w:cs="Arial"/>
          <w:sz w:val="22"/>
          <w:lang w:eastAsia="cs-CZ"/>
        </w:rPr>
        <w:t xml:space="preserve">čidla od firmy BD SENSORS s.r.o. </w:t>
      </w:r>
      <w:r>
        <w:rPr>
          <w:rFonts w:eastAsia="Batang" w:cs="Arial"/>
          <w:sz w:val="22"/>
          <w:lang w:eastAsia="cs-CZ"/>
        </w:rPr>
        <w:tab/>
        <w:t>- LMP307 i, LMP307 i/485, LMP308 i</w:t>
      </w:r>
    </w:p>
    <w:p w:rsidR="00AE5A13" w:rsidRDefault="00507D1B">
      <w:pPr>
        <w:spacing w:after="0"/>
        <w:jc w:val="left"/>
        <w:rPr>
          <w:rFonts w:eastAsia="Calibri" w:cs="Calibri"/>
          <w:sz w:val="22"/>
        </w:rPr>
      </w:pPr>
      <w:r>
        <w:rPr>
          <w:rFonts w:eastAsia="Calibri" w:cs="Calibri"/>
          <w:sz w:val="22"/>
        </w:rPr>
        <w:t>čidla od firmy FIEDLER AMS s.r.o.</w:t>
      </w:r>
      <w:r>
        <w:rPr>
          <w:rFonts w:eastAsia="Calibri" w:cs="Calibri"/>
          <w:sz w:val="22"/>
        </w:rPr>
        <w:tab/>
        <w:t xml:space="preserve">- TSH22, plovákový snímač PSH30, vodivostní sonda ESV11 </w:t>
      </w:r>
    </w:p>
    <w:p w:rsidR="00AE5A13" w:rsidRDefault="00507D1B">
      <w:pPr>
        <w:spacing w:after="0"/>
        <w:jc w:val="left"/>
        <w:rPr>
          <w:rFonts w:eastAsia="Batang" w:cs="Arial"/>
          <w:sz w:val="22"/>
          <w:lang w:eastAsia="cs-CZ"/>
        </w:rPr>
      </w:pPr>
      <w:r>
        <w:rPr>
          <w:rFonts w:eastAsia="Batang" w:cs="Arial"/>
          <w:sz w:val="22"/>
          <w:lang w:eastAsia="cs-CZ"/>
        </w:rPr>
        <w:t>čidla od firmy VEGA Grieshaber KG</w:t>
      </w:r>
      <w:r>
        <w:rPr>
          <w:rFonts w:eastAsia="Batang" w:cs="Arial"/>
          <w:sz w:val="22"/>
          <w:lang w:eastAsia="cs-CZ"/>
        </w:rPr>
        <w:tab/>
        <w:t>- VEGAPULS 61, VEGAPULS 62</w:t>
      </w:r>
    </w:p>
    <w:p w:rsidR="00AE5A13" w:rsidRDefault="00507D1B">
      <w:pPr>
        <w:spacing w:after="0"/>
        <w:jc w:val="left"/>
        <w:rPr>
          <w:rFonts w:eastAsia="Batang" w:cs="Arial"/>
          <w:sz w:val="22"/>
          <w:lang w:eastAsia="cs-CZ"/>
        </w:rPr>
      </w:pPr>
      <w:r>
        <w:rPr>
          <w:rFonts w:eastAsia="Batang" w:cs="Arial"/>
          <w:sz w:val="22"/>
          <w:lang w:eastAsia="cs-CZ"/>
        </w:rPr>
        <w:t>čidla od firmy E.D.S. spol. s r.o.</w:t>
      </w:r>
      <w:r>
        <w:rPr>
          <w:rFonts w:eastAsia="Batang" w:cs="Arial"/>
          <w:sz w:val="22"/>
          <w:lang w:eastAsia="cs-CZ"/>
        </w:rPr>
        <w:tab/>
        <w:t xml:space="preserve">              - MH30, MHT30</w:t>
      </w:r>
    </w:p>
    <w:p w:rsidR="00AE5A13" w:rsidRDefault="00507D1B">
      <w:pPr>
        <w:spacing w:after="0"/>
        <w:jc w:val="left"/>
        <w:rPr>
          <w:rFonts w:eastAsia="Batang" w:cs="Arial"/>
          <w:sz w:val="22"/>
          <w:lang w:eastAsia="cs-CZ"/>
        </w:rPr>
      </w:pPr>
      <w:r>
        <w:rPr>
          <w:rFonts w:eastAsia="Batang" w:cs="Arial"/>
          <w:sz w:val="22"/>
          <w:lang w:eastAsia="cs-CZ"/>
        </w:rPr>
        <w:t>čidla od firmy Datacon MSI s.r.o.</w:t>
      </w:r>
      <w:r>
        <w:rPr>
          <w:rFonts w:eastAsia="Batang" w:cs="Arial"/>
          <w:sz w:val="22"/>
          <w:lang w:eastAsia="cs-CZ"/>
        </w:rPr>
        <w:tab/>
        <w:t>- PTX1830, PTX7533, PTX5032, DCP PL2</w:t>
      </w:r>
    </w:p>
    <w:p w:rsidR="00AE5A13" w:rsidRDefault="00507D1B">
      <w:pPr>
        <w:spacing w:after="0"/>
        <w:jc w:val="left"/>
        <w:rPr>
          <w:rFonts w:eastAsia="Batang" w:cs="Arial"/>
          <w:sz w:val="22"/>
          <w:lang w:eastAsia="cs-CZ"/>
        </w:rPr>
      </w:pPr>
      <w:r>
        <w:rPr>
          <w:rFonts w:eastAsia="Batang" w:cs="Arial"/>
          <w:sz w:val="22"/>
          <w:lang w:eastAsia="cs-CZ"/>
        </w:rPr>
        <w:t>čidla od firmy Technoaqua, s.r.o.</w:t>
      </w:r>
      <w:r>
        <w:rPr>
          <w:rFonts w:eastAsia="Batang" w:cs="Arial"/>
          <w:sz w:val="22"/>
          <w:lang w:eastAsia="cs-CZ"/>
        </w:rPr>
        <w:tab/>
        <w:t>- stacionární vzorkovač ISCO 6712FR</w:t>
      </w:r>
    </w:p>
    <w:p w:rsidR="00AE5A13" w:rsidRDefault="00AE5A13">
      <w:pPr>
        <w:spacing w:after="0"/>
        <w:jc w:val="left"/>
        <w:rPr>
          <w:rFonts w:eastAsia="Batang" w:cs="Arial"/>
          <w:sz w:val="22"/>
          <w:lang w:eastAsia="cs-CZ"/>
        </w:rPr>
      </w:pPr>
    </w:p>
    <w:p w:rsidR="00AE5A13" w:rsidRDefault="00507D1B">
      <w:pPr>
        <w:spacing w:after="0"/>
        <w:jc w:val="left"/>
        <w:rPr>
          <w:rFonts w:eastAsia="Batang" w:cs="Arial"/>
          <w:sz w:val="22"/>
          <w:lang w:eastAsia="cs-CZ"/>
        </w:rPr>
      </w:pPr>
      <w:r>
        <w:rPr>
          <w:rFonts w:eastAsia="Batang" w:cs="Arial"/>
          <w:sz w:val="22"/>
          <w:lang w:eastAsia="cs-CZ"/>
        </w:rPr>
        <w:t>Čidla je možno zapůjčit případně se dohodnout na přesnější specifikaci.</w:t>
      </w:r>
    </w:p>
    <w:p w:rsidR="00AE5A13" w:rsidRDefault="00AE5A13">
      <w:pPr>
        <w:ind w:left="284"/>
        <w:jc w:val="left"/>
        <w:rPr>
          <w:rFonts w:cs="Arial"/>
          <w:sz w:val="22"/>
        </w:rPr>
      </w:pPr>
    </w:p>
    <w:p w:rsidR="00AE5A13" w:rsidRDefault="00AE5A13">
      <w:pPr>
        <w:ind w:left="644"/>
        <w:jc w:val="left"/>
        <w:rPr>
          <w:rFonts w:cs="Arial"/>
          <w:sz w:val="22"/>
        </w:rPr>
      </w:pPr>
    </w:p>
    <w:p w:rsidR="00AE5A13" w:rsidRDefault="00507D1B">
      <w:pPr>
        <w:tabs>
          <w:tab w:val="center" w:pos="4536"/>
          <w:tab w:val="right" w:pos="9072"/>
        </w:tabs>
        <w:spacing w:after="0"/>
        <w:jc w:val="left"/>
        <w:rPr>
          <w:rFonts w:eastAsia="Calibri" w:cs="Arial"/>
          <w:b/>
          <w:bCs/>
          <w:sz w:val="22"/>
          <w:u w:val="single"/>
          <w:lang w:eastAsia="cs-CZ"/>
        </w:rPr>
      </w:pPr>
      <w:r>
        <w:rPr>
          <w:rFonts w:eastAsia="Calibri" w:cs="Arial"/>
          <w:b/>
          <w:bCs/>
          <w:sz w:val="22"/>
          <w:u w:val="single"/>
          <w:lang w:eastAsia="cs-CZ"/>
        </w:rPr>
        <w:t>3. Požadavky na přenos dat a informací</w:t>
      </w:r>
    </w:p>
    <w:p w:rsidR="00AE5A13" w:rsidRDefault="00AE5A13">
      <w:pPr>
        <w:tabs>
          <w:tab w:val="center" w:pos="4536"/>
          <w:tab w:val="right" w:pos="9072"/>
        </w:tabs>
        <w:spacing w:after="0"/>
        <w:jc w:val="left"/>
        <w:rPr>
          <w:rFonts w:eastAsia="Calibri" w:cs="Arial"/>
          <w:b/>
          <w:bCs/>
          <w:sz w:val="22"/>
          <w:lang w:eastAsia="cs-CZ"/>
        </w:rPr>
      </w:pPr>
    </w:p>
    <w:p w:rsidR="00AE5A13" w:rsidRDefault="00507D1B">
      <w:pPr>
        <w:spacing w:after="0" w:line="240" w:lineRule="auto"/>
        <w:rPr>
          <w:rFonts w:eastAsia="Calibri" w:cs="Arial"/>
          <w:color w:val="000000"/>
          <w:sz w:val="22"/>
          <w:lang w:eastAsia="cs-CZ"/>
        </w:rPr>
      </w:pPr>
      <w:r>
        <w:rPr>
          <w:rFonts w:eastAsia="Calibri" w:cs="Arial"/>
          <w:color w:val="000000"/>
          <w:sz w:val="22"/>
          <w:lang w:eastAsia="cs-CZ"/>
        </w:rPr>
        <w:t xml:space="preserve">3.1. Automatické předávání změřených dat prostřednictvím GSM/GPRS nebo LTE modemu na příslušný zálohovaný server dodavatele v internetu a odtud bez prodlení předávána ve specifikovaném formátu (viz níže bod 7) na server (sběrnou databázi) zadavatele. Data se prostřednictvím GPRS nebo LTE sítě odesílají zabezpečeně standardním způsobem dle zákona č.181/2014 Sb. ze dne 23. 7. 2014 zákon o kybernetické bezpečnosti a o změně souvisejících zákonů (zákon o kybernetické bezpečnosti) na sběrný server v pravidelném intervalu nebo ihned po dosažení limitních hodnot na měřicích kanálech. Nastavování stanice, komunikace mezi stanicí, serverem dodavatele a zadavatele (e-stanice) bude probíhat v rámci implementace zákona č.181/2014 Sb. ze dne 23. 7. 2014 zákon o kybernetické bezpečnosti a o změně souvisejících zákonů (zákon o kybernetické bezpečnosti). V ČHMÚ byla automatická měřící stanice klasifikována následovně: </w:t>
      </w:r>
    </w:p>
    <w:p w:rsidR="00AE5A13" w:rsidRDefault="00507D1B">
      <w:pPr>
        <w:spacing w:after="0" w:line="240" w:lineRule="auto"/>
        <w:rPr>
          <w:rFonts w:eastAsia="Calibri" w:cs="Arial"/>
          <w:color w:val="000000"/>
          <w:sz w:val="22"/>
          <w:lang w:eastAsia="cs-CZ"/>
        </w:rPr>
      </w:pPr>
      <w:r>
        <w:rPr>
          <w:rFonts w:eastAsia="Calibri" w:cs="Arial"/>
          <w:color w:val="000000"/>
          <w:sz w:val="22"/>
          <w:lang w:eastAsia="cs-CZ"/>
        </w:rPr>
        <w:t>úroveň důvěrnosti-střední, úroveň integrity-střední a úroveň dostupnosti-vysoká.</w:t>
      </w:r>
    </w:p>
    <w:p w:rsidR="00AE5A13" w:rsidRDefault="00507D1B">
      <w:pPr>
        <w:pStyle w:val="Odstavecseseznamem"/>
        <w:spacing w:after="0" w:line="240" w:lineRule="auto"/>
        <w:ind w:left="1353"/>
        <w:rPr>
          <w:rFonts w:eastAsia="Calibri" w:cs="Arial"/>
          <w:color w:val="000000"/>
          <w:sz w:val="22"/>
          <w:lang w:eastAsia="cs-CZ"/>
        </w:rPr>
      </w:pPr>
      <w:r>
        <w:rPr>
          <w:rFonts w:eastAsia="Calibri" w:cs="Arial"/>
          <w:color w:val="000000"/>
          <w:sz w:val="22"/>
          <w:lang w:eastAsia="cs-CZ"/>
        </w:rPr>
        <w:t>-limnigrafické stanice – dle kybernetického zákona v klasifikaci střední</w:t>
      </w:r>
    </w:p>
    <w:p w:rsidR="00AE5A13" w:rsidRDefault="00507D1B">
      <w:pPr>
        <w:pStyle w:val="Odstavecseseznamem"/>
        <w:spacing w:after="0" w:line="240" w:lineRule="auto"/>
        <w:ind w:left="1353"/>
        <w:rPr>
          <w:rFonts w:eastAsia="Calibri" w:cs="Arial"/>
          <w:color w:val="000000"/>
          <w:sz w:val="22"/>
          <w:lang w:eastAsia="cs-CZ"/>
        </w:rPr>
      </w:pPr>
      <w:r>
        <w:rPr>
          <w:rFonts w:eastAsia="Calibri" w:cs="Arial"/>
          <w:color w:val="000000"/>
          <w:sz w:val="22"/>
          <w:lang w:eastAsia="cs-CZ"/>
        </w:rPr>
        <w:t xml:space="preserve">-komunikační sítě mezi stanicemi a serverovými službami dodavatele - dle kybernetického zákona v klasifikaci střední </w:t>
      </w:r>
    </w:p>
    <w:p w:rsidR="00AE5A13" w:rsidRDefault="00507D1B">
      <w:pPr>
        <w:pStyle w:val="Odstavecseseznamem"/>
        <w:spacing w:after="0" w:line="240" w:lineRule="auto"/>
        <w:ind w:left="1353"/>
        <w:rPr>
          <w:rFonts w:eastAsia="Calibri" w:cs="Arial"/>
          <w:color w:val="000000"/>
          <w:sz w:val="22"/>
          <w:lang w:eastAsia="cs-CZ"/>
        </w:rPr>
      </w:pPr>
      <w:r>
        <w:rPr>
          <w:rFonts w:eastAsia="Calibri" w:cs="Arial"/>
          <w:color w:val="000000"/>
          <w:sz w:val="22"/>
          <w:lang w:eastAsia="cs-CZ"/>
        </w:rPr>
        <w:t>-serverové služby – dle kybernetického zákona v klasifikaci střední</w:t>
      </w:r>
    </w:p>
    <w:p w:rsidR="00AE5A13" w:rsidRDefault="00507D1B">
      <w:pPr>
        <w:pStyle w:val="Odstavecseseznamem"/>
        <w:spacing w:after="0" w:line="240" w:lineRule="auto"/>
        <w:ind w:left="1353"/>
        <w:rPr>
          <w:rFonts w:eastAsia="Calibri" w:cs="Arial"/>
          <w:color w:val="000000"/>
          <w:sz w:val="22"/>
          <w:lang w:eastAsia="cs-CZ"/>
        </w:rPr>
      </w:pPr>
      <w:r>
        <w:rPr>
          <w:rFonts w:eastAsia="Calibri" w:cs="Arial"/>
          <w:color w:val="000000"/>
          <w:sz w:val="22"/>
          <w:lang w:eastAsia="cs-CZ"/>
        </w:rPr>
        <w:lastRenderedPageBreak/>
        <w:t>-komunikační sítě mezi serverovými službami dodavatele a provozovatele - dle kybernetického zákona v klasifikaci vysoká</w:t>
      </w:r>
    </w:p>
    <w:p w:rsidR="00AE5A13" w:rsidRDefault="00AE5A13">
      <w:pPr>
        <w:pStyle w:val="Odstavecseseznamem"/>
        <w:spacing w:after="0" w:line="240" w:lineRule="auto"/>
        <w:ind w:left="1440"/>
        <w:rPr>
          <w:rFonts w:eastAsia="Calibri" w:cs="Arial"/>
          <w:color w:val="000000"/>
          <w:sz w:val="22"/>
          <w:lang w:eastAsia="cs-CZ"/>
        </w:rPr>
      </w:pPr>
    </w:p>
    <w:p w:rsidR="00AE5A13" w:rsidRDefault="00507D1B">
      <w:pPr>
        <w:rPr>
          <w:rFonts w:eastAsia="Calibri" w:cs="Arial"/>
          <w:color w:val="000000"/>
          <w:sz w:val="22"/>
          <w:lang w:eastAsia="cs-CZ"/>
        </w:rPr>
      </w:pPr>
      <w:r>
        <w:rPr>
          <w:rFonts w:eastAsia="Calibri" w:cs="Arial"/>
          <w:color w:val="000000"/>
          <w:sz w:val="22"/>
          <w:lang w:eastAsia="cs-CZ"/>
        </w:rPr>
        <w:t>Zejména bude zajištěno logování změn, přihlašování individuálními uživatelskými účty s omezením přístupových práv a zabezpečení systému proti anonymnímu užívání. Dále bude zajištěno zálohování, možnost obnovy a adekvátní způsob likvidace/mazání aktiva.</w:t>
      </w:r>
    </w:p>
    <w:p w:rsidR="00AE5A13" w:rsidRDefault="00507D1B">
      <w:pPr>
        <w:spacing w:after="0" w:line="240" w:lineRule="auto"/>
        <w:rPr>
          <w:rFonts w:eastAsia="Calibri" w:cs="Arial"/>
          <w:color w:val="000000"/>
          <w:sz w:val="22"/>
          <w:lang w:eastAsia="cs-CZ"/>
        </w:rPr>
      </w:pPr>
      <w:r>
        <w:rPr>
          <w:rFonts w:eastAsia="Calibri" w:cs="Arial"/>
          <w:color w:val="000000"/>
          <w:sz w:val="22"/>
          <w:lang w:eastAsia="cs-CZ"/>
        </w:rPr>
        <w:t>3.2. Serverové služby dodavatele budu provozovány včetně služby podpory v pracovní dny v době minimálně od 8 do 18 hod. V době povodňového stavu stupně 2. vyhlášeného na více než 10 měřených lokalitách bude poskytována podpora non-stop 24x7. (Na možnost výskytu povodňového/krizového stavu bude servisní tým dodavatele upozoněn minimálně 24 hodin předem.)</w:t>
      </w:r>
    </w:p>
    <w:p w:rsidR="00AE5A13" w:rsidRDefault="00AE5A13">
      <w:pPr>
        <w:spacing w:after="0" w:line="240" w:lineRule="auto"/>
        <w:jc w:val="left"/>
        <w:rPr>
          <w:rFonts w:eastAsia="Calibri" w:cs="Arial"/>
          <w:color w:val="000000"/>
          <w:sz w:val="22"/>
          <w:lang w:eastAsia="cs-CZ"/>
        </w:rPr>
      </w:pPr>
    </w:p>
    <w:p w:rsidR="00AE5A13" w:rsidRDefault="00507D1B">
      <w:pPr>
        <w:spacing w:after="0" w:line="240" w:lineRule="auto"/>
        <w:jc w:val="left"/>
        <w:rPr>
          <w:rFonts w:eastAsia="Calibri" w:cs="Arial"/>
          <w:color w:val="000000"/>
          <w:sz w:val="22"/>
          <w:lang w:eastAsia="cs-CZ"/>
        </w:rPr>
      </w:pPr>
      <w:r>
        <w:rPr>
          <w:rFonts w:eastAsia="Calibri" w:cs="Arial"/>
          <w:color w:val="000000"/>
          <w:sz w:val="22"/>
          <w:lang w:eastAsia="cs-CZ"/>
        </w:rPr>
        <w:t>3.3. Poskytování služeb  podpory bude dávána k dispozici bezplatně v rozsahu 300 hodin ročně po dobu stanovenou v požadavcích výběrového řízení tj. po dobu 5 let.</w:t>
      </w:r>
    </w:p>
    <w:p w:rsidR="00AE5A13" w:rsidRDefault="00507D1B">
      <w:pPr>
        <w:rPr>
          <w:rFonts w:eastAsia="Calibri" w:cs="Arial"/>
          <w:color w:val="000000"/>
          <w:sz w:val="22"/>
          <w:lang w:eastAsia="cs-CZ"/>
        </w:rPr>
      </w:pPr>
      <w:r>
        <w:rPr>
          <w:rFonts w:eastAsia="Calibri"/>
          <w:lang w:eastAsia="cs-CZ"/>
        </w:rPr>
        <w:t>3.</w:t>
      </w:r>
      <w:r>
        <w:rPr>
          <w:rFonts w:eastAsia="Calibri" w:cs="Arial"/>
          <w:color w:val="000000"/>
          <w:sz w:val="22"/>
          <w:lang w:eastAsia="cs-CZ"/>
        </w:rPr>
        <w:t>4. O serverové služby a stanice bude pečováno dodavatelem a opravy systému budou řešeny v souladu s bezpečnostní a dle zákona č.181/2014 Sb. ze dne 23. 7. 2014 zákon o kybernetické bezpečnosti.  O provedené údržbě a opravách budou vedeny záznamy, které musí být minimálně jednou ročně k dispozici ke kontrole.</w:t>
      </w:r>
    </w:p>
    <w:p w:rsidR="00AE5A13" w:rsidRDefault="00507D1B">
      <w:pPr>
        <w:spacing w:after="0" w:line="240" w:lineRule="auto"/>
        <w:jc w:val="left"/>
        <w:rPr>
          <w:rFonts w:eastAsia="Calibri" w:cs="Arial"/>
          <w:color w:val="000000"/>
          <w:sz w:val="22"/>
          <w:lang w:eastAsia="cs-CZ"/>
        </w:rPr>
      </w:pPr>
      <w:r>
        <w:rPr>
          <w:rFonts w:eastAsia="Calibri" w:cs="Arial"/>
          <w:color w:val="000000"/>
          <w:sz w:val="22"/>
          <w:lang w:eastAsia="cs-CZ"/>
        </w:rPr>
        <w:t xml:space="preserve">3.5. Formát dat pro předání na server zadavatele musí umožnit jednoznačné přiřazení měřených dat, na konkrétním objektu, časové řadě měřené veličiny ve sběrné databázi ČHMÚ. Sběrná databáze umožňuje import dat ve formátech popsaných níže (bod 7). Vzhledem k variabilitě stávajících vstupních formátů dat nejsou jiné formáty přípustné. Importní procedury sběrné databáze ČHMÚ umožňují pro import dat využít protokoly FTP, HTTP, HTTPS, či distribuci dat bulletinovým systémem ČHMÚ. </w:t>
      </w:r>
    </w:p>
    <w:p w:rsidR="00AE5A13" w:rsidRDefault="00AE5A13">
      <w:pPr>
        <w:spacing w:after="0" w:line="240" w:lineRule="auto"/>
        <w:jc w:val="left"/>
        <w:rPr>
          <w:rFonts w:eastAsia="Calibri" w:cs="Arial"/>
          <w:color w:val="000000"/>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3.6. Stanice bude umožňovat rozšíření o druhý nezávislý komunikační modul pro zajištění redundance přenosu dat pracující odlišnou technologií (IoT) nebo v síti jiného operátora.</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3.7. Obousměrná komunikace SMS:</w:t>
      </w:r>
    </w:p>
    <w:p w:rsidR="00AE5A13" w:rsidRDefault="00AE5A13">
      <w:pPr>
        <w:spacing w:after="0" w:line="240" w:lineRule="auto"/>
        <w:jc w:val="left"/>
        <w:rPr>
          <w:rFonts w:eastAsia="Calibri"/>
          <w:bCs/>
          <w:sz w:val="22"/>
          <w:lang w:eastAsia="cs-CZ"/>
        </w:rPr>
      </w:pPr>
    </w:p>
    <w:p w:rsidR="00AE5A13" w:rsidRDefault="00507D1B">
      <w:pPr>
        <w:numPr>
          <w:ilvl w:val="0"/>
          <w:numId w:val="23"/>
        </w:numPr>
        <w:spacing w:after="0" w:line="240" w:lineRule="auto"/>
        <w:jc w:val="left"/>
        <w:rPr>
          <w:rFonts w:eastAsia="Calibri"/>
          <w:bCs/>
          <w:sz w:val="22"/>
          <w:lang w:eastAsia="cs-CZ"/>
        </w:rPr>
      </w:pPr>
      <w:r>
        <w:rPr>
          <w:rFonts w:eastAsia="Calibri"/>
          <w:bCs/>
          <w:sz w:val="22"/>
          <w:lang w:eastAsia="cs-CZ"/>
        </w:rPr>
        <w:t xml:space="preserve">alarmové SMS, min. 3 limitní hodnoty s nastavitelnou hysterezí rozesílané na </w:t>
      </w:r>
    </w:p>
    <w:p w:rsidR="00AE5A13" w:rsidRDefault="00507D1B">
      <w:pPr>
        <w:spacing w:after="0" w:line="240" w:lineRule="auto"/>
        <w:ind w:left="709"/>
        <w:jc w:val="left"/>
        <w:rPr>
          <w:rFonts w:eastAsia="Calibri"/>
          <w:bCs/>
          <w:sz w:val="22"/>
          <w:lang w:eastAsia="cs-CZ"/>
        </w:rPr>
      </w:pPr>
      <w:r>
        <w:rPr>
          <w:rFonts w:eastAsia="Calibri"/>
          <w:bCs/>
          <w:sz w:val="22"/>
          <w:lang w:eastAsia="cs-CZ"/>
        </w:rPr>
        <w:t>min. 10 nastavitelných telefonních čísel</w:t>
      </w:r>
    </w:p>
    <w:p w:rsidR="00AE5A13" w:rsidRDefault="00507D1B">
      <w:pPr>
        <w:numPr>
          <w:ilvl w:val="0"/>
          <w:numId w:val="23"/>
        </w:numPr>
        <w:spacing w:after="0" w:line="240" w:lineRule="auto"/>
        <w:jc w:val="left"/>
        <w:rPr>
          <w:rFonts w:eastAsia="Calibri"/>
          <w:bCs/>
          <w:sz w:val="22"/>
          <w:lang w:eastAsia="cs-CZ"/>
        </w:rPr>
      </w:pPr>
      <w:r>
        <w:rPr>
          <w:rFonts w:eastAsia="Calibri"/>
          <w:bCs/>
          <w:sz w:val="22"/>
          <w:lang w:eastAsia="cs-CZ"/>
        </w:rPr>
        <w:t>informační SMS o aktuálních měřených hodnotách a stavových informacích jednotky odesílané na dotazovou SMS s možností omezení přístupu heslem nebo omezeným tel. seznamem</w:t>
      </w:r>
    </w:p>
    <w:p w:rsidR="00AE5A13" w:rsidRDefault="00AE5A13">
      <w:pPr>
        <w:spacing w:after="0" w:line="240" w:lineRule="auto"/>
        <w:ind w:left="720"/>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3.8. Generování technologických zpráv (e-mail ze sběrného serveru) o stavu stanice (minimálně pro následující veličiny a proměnné: podkročení napětí baterie, překročení limitu rozdílu měření manometrických čidel, pokles či vzestup nad definovanou hodnotu vodního stavu, indikace odpojení solárního panelu, je-li instalován).</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3.9. Veškeré nastavování stanice, serveru, SMS a e-mailů možno svépomocí zadavatelem.</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3.10. SIM pro měřicí stanice dodá zadavatel a bude umožněno zaškoleným zaměstnancům zadavatele provádět výměny při zachování záruky na dodaném zařízení.</w:t>
      </w:r>
    </w:p>
    <w:p w:rsidR="00AE5A13" w:rsidRDefault="00AE5A13">
      <w:pPr>
        <w:spacing w:after="0" w:line="240" w:lineRule="auto"/>
        <w:ind w:left="357"/>
        <w:jc w:val="left"/>
        <w:rPr>
          <w:rFonts w:eastAsia="Calibri"/>
          <w:bCs/>
          <w:sz w:val="22"/>
          <w:lang w:eastAsia="cs-CZ"/>
        </w:rPr>
      </w:pPr>
    </w:p>
    <w:p w:rsidR="00AE5A13" w:rsidRDefault="00AE5A13">
      <w:pPr>
        <w:tabs>
          <w:tab w:val="center" w:pos="4536"/>
          <w:tab w:val="right" w:pos="9072"/>
        </w:tabs>
        <w:spacing w:after="0"/>
        <w:jc w:val="left"/>
        <w:rPr>
          <w:rFonts w:eastAsia="Calibri" w:cs="Arial"/>
          <w:b/>
          <w:bCs/>
          <w:sz w:val="22"/>
          <w:lang w:eastAsia="cs-CZ"/>
        </w:rPr>
      </w:pPr>
    </w:p>
    <w:p w:rsidR="00AE5A13" w:rsidRDefault="00507D1B">
      <w:pPr>
        <w:tabs>
          <w:tab w:val="center" w:pos="4536"/>
          <w:tab w:val="right" w:pos="9072"/>
        </w:tabs>
        <w:spacing w:after="0"/>
        <w:jc w:val="left"/>
        <w:rPr>
          <w:rFonts w:eastAsia="Calibri" w:cs="Arial"/>
          <w:b/>
          <w:bCs/>
          <w:sz w:val="22"/>
          <w:u w:val="single"/>
          <w:lang w:eastAsia="cs-CZ"/>
        </w:rPr>
      </w:pPr>
      <w:r>
        <w:rPr>
          <w:rFonts w:eastAsia="Calibri" w:cs="Arial"/>
          <w:b/>
          <w:bCs/>
          <w:sz w:val="22"/>
          <w:u w:val="single"/>
          <w:lang w:eastAsia="cs-CZ"/>
        </w:rPr>
        <w:t>4. Programové vybavení serveru</w:t>
      </w:r>
    </w:p>
    <w:p w:rsidR="00AE5A13" w:rsidRDefault="00AE5A13">
      <w:pPr>
        <w:tabs>
          <w:tab w:val="center" w:pos="4536"/>
          <w:tab w:val="right" w:pos="9072"/>
        </w:tabs>
        <w:spacing w:after="0"/>
        <w:jc w:val="left"/>
        <w:rPr>
          <w:rFonts w:eastAsia="Calibri" w:cs="Arial"/>
          <w:b/>
          <w:bCs/>
          <w:sz w:val="22"/>
          <w:u w:val="single"/>
          <w:lang w:eastAsia="cs-CZ"/>
        </w:rPr>
      </w:pPr>
    </w:p>
    <w:p w:rsidR="00AE5A13" w:rsidRDefault="00507D1B">
      <w:pPr>
        <w:rPr>
          <w:rFonts w:cs="Arial"/>
          <w:sz w:val="22"/>
        </w:rPr>
      </w:pPr>
      <w:r>
        <w:rPr>
          <w:rFonts w:cs="Arial"/>
          <w:sz w:val="22"/>
        </w:rPr>
        <w:t>4.1. Příjem zabezpečených dat z více měřicích stanic paralelně pod TCP/IP protokolem.</w:t>
      </w:r>
    </w:p>
    <w:p w:rsidR="00AE5A13" w:rsidRDefault="00507D1B">
      <w:pPr>
        <w:rPr>
          <w:rFonts w:cs="Arial"/>
          <w:sz w:val="22"/>
        </w:rPr>
      </w:pPr>
      <w:r>
        <w:rPr>
          <w:rFonts w:cs="Arial"/>
          <w:sz w:val="22"/>
        </w:rPr>
        <w:lastRenderedPageBreak/>
        <w:t xml:space="preserve">4.2. Musí umožňovat naráz přijímat data ze všech dodaných měřicích stanic zadavatele a ukládat je do databáze na server. </w:t>
      </w:r>
    </w:p>
    <w:p w:rsidR="00AE5A13" w:rsidRDefault="00507D1B">
      <w:pPr>
        <w:rPr>
          <w:rFonts w:cs="Arial"/>
          <w:sz w:val="22"/>
        </w:rPr>
      </w:pPr>
      <w:r>
        <w:rPr>
          <w:rFonts w:cs="Arial"/>
          <w:sz w:val="22"/>
        </w:rPr>
        <w:t>4.3. Ihned po ukončení přenosů má server umožňovat zabezpečeně (dle zákona č.181/2014 Sb. ze dne 23. 7. 2014 zákon o kybernetické bezpečnosti a o změně souvisejících zákonů (zákon o kybernetické bezpečnosti)) automaticky exportovat ve formátu viz níže (bod 7.) poslední data na server zadavatele (e-stanice) a dalších uživatelů.</w:t>
      </w:r>
    </w:p>
    <w:p w:rsidR="00AE5A13" w:rsidRDefault="00507D1B">
      <w:pPr>
        <w:rPr>
          <w:rFonts w:cs="Arial"/>
          <w:sz w:val="22"/>
        </w:rPr>
      </w:pPr>
      <w:r>
        <w:rPr>
          <w:rFonts w:cs="Arial"/>
          <w:sz w:val="22"/>
        </w:rPr>
        <w:t>4.4. Oprávněným zadavatelům systém prostřednictvím webového prohlížeče musí generovat grafy a tabulky za vybrané časové obdobím s možností konfigurace délky vybraného období.</w:t>
      </w:r>
    </w:p>
    <w:p w:rsidR="00AE5A13" w:rsidRDefault="00507D1B">
      <w:pPr>
        <w:rPr>
          <w:rFonts w:cs="Arial"/>
          <w:sz w:val="22"/>
        </w:rPr>
      </w:pPr>
      <w:r>
        <w:rPr>
          <w:rFonts w:cs="Arial"/>
          <w:sz w:val="22"/>
        </w:rPr>
        <w:t>4.5. Systém musí umět rozesílat emailové zprávy týkající se událostí přenesených ze stanic na server (porucha senzoru, nízké napětí akumulátoru, dosažení přednastavených limitních hodnot, …).</w:t>
      </w:r>
    </w:p>
    <w:p w:rsidR="00AE5A13" w:rsidRDefault="00507D1B">
      <w:pPr>
        <w:rPr>
          <w:rFonts w:cs="Arial"/>
          <w:sz w:val="22"/>
        </w:rPr>
      </w:pPr>
      <w:r>
        <w:rPr>
          <w:rFonts w:cs="Arial"/>
          <w:sz w:val="22"/>
        </w:rPr>
        <w:t xml:space="preserve">4.6. Nastavení rozesílaných emailů musí být umožněno zaškoleným zaměstnancům zadavatele při zachování záruky na dodaném zařízení konfigurovatelné. </w:t>
      </w:r>
    </w:p>
    <w:p w:rsidR="00AE5A13" w:rsidRDefault="00507D1B">
      <w:pPr>
        <w:rPr>
          <w:rFonts w:cs="Arial"/>
          <w:sz w:val="22"/>
        </w:rPr>
      </w:pPr>
      <w:r>
        <w:rPr>
          <w:rFonts w:cs="Arial"/>
          <w:sz w:val="22"/>
        </w:rPr>
        <w:t xml:space="preserve">4.7. Systém musí dovolovat oprávněným uživatelům provádět úplnou konfiguraci parametrů měřicích stanic prostřednictvím webového prohlížeče a následnou komunikací technologií GPRS (nikoliv jen technologií vytáčeného modemového spojení) včetně zachování historie změn nastavení konfiguračních parametrů pro každou stanici. </w:t>
      </w:r>
    </w:p>
    <w:p w:rsidR="00AE5A13" w:rsidRDefault="00507D1B">
      <w:pPr>
        <w:jc w:val="left"/>
        <w:rPr>
          <w:rFonts w:cs="Arial"/>
          <w:sz w:val="22"/>
        </w:rPr>
      </w:pPr>
      <w:r>
        <w:rPr>
          <w:rFonts w:cs="Arial"/>
          <w:sz w:val="22"/>
        </w:rPr>
        <w:t>4.8. Předchozí konfigurační soubory (alespoň 10) lze si prohlédnout, případně stáhnout, editovat a použít k další konfiguraci stanice. Jakákoli změna nastavení na stanici se musí projevit změnou konfiguračního souboru na serveru.</w:t>
      </w:r>
    </w:p>
    <w:p w:rsidR="00AE5A13" w:rsidRDefault="00507D1B">
      <w:pPr>
        <w:jc w:val="left"/>
        <w:rPr>
          <w:rFonts w:cs="Arial"/>
          <w:sz w:val="22"/>
        </w:rPr>
      </w:pPr>
      <w:r>
        <w:rPr>
          <w:rFonts w:cs="Arial"/>
          <w:sz w:val="22"/>
        </w:rPr>
        <w:t>4.9. Názvy kanálů na serveru a v automatické hydrologické stanici jsou stejné.</w:t>
      </w:r>
    </w:p>
    <w:p w:rsidR="00AE5A13" w:rsidRDefault="00507D1B">
      <w:pPr>
        <w:spacing w:after="0"/>
        <w:jc w:val="left"/>
        <w:rPr>
          <w:rFonts w:eastAsia="Calibri" w:cs="Arial"/>
          <w:sz w:val="22"/>
        </w:rPr>
      </w:pPr>
      <w:r>
        <w:rPr>
          <w:rFonts w:eastAsia="Calibri" w:cs="Arial"/>
          <w:sz w:val="22"/>
        </w:rPr>
        <w:t>4.10. Pro každý kanál jsou předdefinované měřící metody (např. rozbalovací menu pro každý kanál) v závislosti na typu připojeného čidla (př. pro kanál 4 lze vybrat měřící metodu 0-5 mA, 4-20 mA,…) a upřesňující nastavení vlastností čidel (měřená veličina, rozsah, výška hladiny…)</w:t>
      </w:r>
    </w:p>
    <w:p w:rsidR="00AE5A13" w:rsidRDefault="00AE5A13">
      <w:pPr>
        <w:spacing w:after="0"/>
        <w:jc w:val="left"/>
        <w:rPr>
          <w:rFonts w:eastAsia="Calibri" w:cs="Arial"/>
          <w:sz w:val="22"/>
        </w:rPr>
      </w:pPr>
    </w:p>
    <w:p w:rsidR="00AE5A13" w:rsidRDefault="00507D1B">
      <w:pPr>
        <w:spacing w:after="0"/>
        <w:jc w:val="left"/>
        <w:rPr>
          <w:rFonts w:eastAsia="Calibri" w:cs="Arial"/>
          <w:sz w:val="22"/>
        </w:rPr>
      </w:pPr>
      <w:r>
        <w:rPr>
          <w:rFonts w:eastAsia="Calibri" w:cs="Arial"/>
          <w:sz w:val="22"/>
        </w:rPr>
        <w:t>4.11. Nastavení kanálů měřených hodnot (včetně výpočtových funkcí) bude nezávislé na jejich pořadí.</w:t>
      </w:r>
    </w:p>
    <w:p w:rsidR="00AE5A13" w:rsidRDefault="00AE5A13">
      <w:pPr>
        <w:spacing w:after="0"/>
        <w:jc w:val="left"/>
        <w:rPr>
          <w:rFonts w:eastAsia="Calibri" w:cs="Arial"/>
          <w:sz w:val="22"/>
        </w:rPr>
      </w:pPr>
    </w:p>
    <w:p w:rsidR="00AE5A13" w:rsidRDefault="00507D1B">
      <w:pPr>
        <w:jc w:val="left"/>
        <w:rPr>
          <w:rFonts w:cs="Arial"/>
          <w:sz w:val="22"/>
        </w:rPr>
      </w:pPr>
      <w:r>
        <w:rPr>
          <w:rFonts w:cs="Arial"/>
          <w:sz w:val="22"/>
        </w:rPr>
        <w:t>4.12. Přístup na server bude pro každého oprávněného pod vlastním jedinečným jménem a heslem s možností administrátorského nastavování zaškolenými zaměstnanci zadavatele. Minimální počet přístupů (jmen) bude 1000. Přístupová oprávnění budou rozdělena minimálně na tři úrovně. První úroveň administrátor může konfigurovat stanice a zřizovat nové účty. Druhá úroveň běžný uživatel vše kromě zřizování nových účtů. Třetí úroveň je pouze na prohlížení dat bez možnosti konfigurace.</w:t>
      </w:r>
    </w:p>
    <w:p w:rsidR="00AE5A13" w:rsidRDefault="00507D1B">
      <w:pPr>
        <w:tabs>
          <w:tab w:val="center" w:pos="4536"/>
          <w:tab w:val="right" w:pos="9072"/>
        </w:tabs>
        <w:spacing w:after="0"/>
        <w:jc w:val="left"/>
        <w:rPr>
          <w:rFonts w:eastAsia="Calibri" w:cs="Arial"/>
          <w:b/>
          <w:bCs/>
          <w:sz w:val="22"/>
          <w:u w:val="single"/>
          <w:lang w:eastAsia="cs-CZ"/>
        </w:rPr>
      </w:pPr>
      <w:r>
        <w:rPr>
          <w:rFonts w:eastAsia="Calibri" w:cs="Arial"/>
          <w:b/>
          <w:bCs/>
          <w:sz w:val="22"/>
          <w:lang w:eastAsia="cs-CZ"/>
        </w:rPr>
        <w:t>5</w:t>
      </w:r>
      <w:r>
        <w:rPr>
          <w:rFonts w:eastAsia="Calibri" w:cs="Arial"/>
          <w:b/>
          <w:bCs/>
          <w:sz w:val="22"/>
          <w:u w:val="single"/>
          <w:lang w:eastAsia="cs-CZ"/>
        </w:rPr>
        <w:t>. Zabezpečení provozu měřicích systémů</w:t>
      </w:r>
    </w:p>
    <w:p w:rsidR="00AE5A13" w:rsidRDefault="00AE5A13">
      <w:pPr>
        <w:tabs>
          <w:tab w:val="center" w:pos="4536"/>
          <w:tab w:val="right" w:pos="9072"/>
        </w:tabs>
        <w:spacing w:after="0"/>
        <w:jc w:val="left"/>
        <w:rPr>
          <w:rFonts w:eastAsia="Calibri" w:cs="Arial"/>
          <w:b/>
          <w:bCs/>
          <w:sz w:val="22"/>
          <w:lang w:eastAsia="cs-CZ"/>
        </w:rPr>
      </w:pPr>
    </w:p>
    <w:p w:rsidR="00AE5A13" w:rsidRDefault="00507D1B">
      <w:pPr>
        <w:jc w:val="left"/>
        <w:rPr>
          <w:rFonts w:cs="Arial"/>
          <w:sz w:val="22"/>
        </w:rPr>
      </w:pPr>
      <w:r>
        <w:rPr>
          <w:rFonts w:cs="Arial"/>
          <w:sz w:val="22"/>
        </w:rPr>
        <w:t>5.1. Dokumentace a manuály v českém jazyce.</w:t>
      </w:r>
    </w:p>
    <w:p w:rsidR="00AE5A13" w:rsidRDefault="00507D1B">
      <w:pPr>
        <w:jc w:val="left"/>
        <w:rPr>
          <w:rFonts w:cs="Arial"/>
          <w:sz w:val="22"/>
        </w:rPr>
      </w:pPr>
      <w:r>
        <w:rPr>
          <w:rFonts w:cs="Arial"/>
          <w:sz w:val="22"/>
        </w:rPr>
        <w:t>5.2. Zaškolení pracovníků pro obsluhu měřicích systémů ihned po předání na jednotlivých pobočkách viz příloha č. 3.</w:t>
      </w:r>
    </w:p>
    <w:p w:rsidR="00AE5A13" w:rsidRDefault="00507D1B">
      <w:pPr>
        <w:jc w:val="left"/>
        <w:rPr>
          <w:rFonts w:cs="Arial"/>
          <w:sz w:val="22"/>
        </w:rPr>
      </w:pPr>
      <w:r>
        <w:rPr>
          <w:rFonts w:cs="Arial"/>
          <w:sz w:val="22"/>
        </w:rPr>
        <w:t>5.3. Požadovaná délka záruční doby činí:</w:t>
      </w:r>
    </w:p>
    <w:p w:rsidR="00AE5A13" w:rsidRDefault="00507D1B">
      <w:pPr>
        <w:jc w:val="left"/>
        <w:rPr>
          <w:rFonts w:cs="Arial"/>
          <w:sz w:val="22"/>
        </w:rPr>
      </w:pPr>
      <w:r>
        <w:rPr>
          <w:rFonts w:cs="Arial"/>
          <w:sz w:val="22"/>
        </w:rPr>
        <w:t xml:space="preserve">- 2 roky na tlaková čidla, </w:t>
      </w:r>
    </w:p>
    <w:p w:rsidR="00AE5A13" w:rsidRDefault="00507D1B">
      <w:pPr>
        <w:jc w:val="left"/>
        <w:rPr>
          <w:rFonts w:cs="Arial"/>
          <w:sz w:val="22"/>
        </w:rPr>
      </w:pPr>
      <w:r>
        <w:rPr>
          <w:rFonts w:cs="Arial"/>
          <w:sz w:val="22"/>
        </w:rPr>
        <w:t>- 2 roky na zdrojové a záložní napájecí baterie</w:t>
      </w:r>
    </w:p>
    <w:p w:rsidR="00AE5A13" w:rsidRDefault="00507D1B">
      <w:pPr>
        <w:jc w:val="left"/>
        <w:rPr>
          <w:rFonts w:cs="Arial"/>
          <w:sz w:val="22"/>
        </w:rPr>
      </w:pPr>
      <w:r>
        <w:rPr>
          <w:rFonts w:cs="Arial"/>
          <w:sz w:val="22"/>
        </w:rPr>
        <w:lastRenderedPageBreak/>
        <w:t>- 5 let na dataloggery - měřící stanice</w:t>
      </w:r>
    </w:p>
    <w:p w:rsidR="00AE5A13" w:rsidRDefault="00507D1B">
      <w:pPr>
        <w:jc w:val="left"/>
        <w:rPr>
          <w:rFonts w:cs="Arial"/>
          <w:sz w:val="22"/>
        </w:rPr>
      </w:pPr>
      <w:r>
        <w:rPr>
          <w:rFonts w:cs="Arial"/>
          <w:sz w:val="22"/>
        </w:rPr>
        <w:t>- 5 let teplotní, plovákové čidla, vodivostní sondy, radarový snímač hladiny</w:t>
      </w:r>
    </w:p>
    <w:p w:rsidR="00AE5A13" w:rsidRDefault="00507D1B">
      <w:pPr>
        <w:jc w:val="left"/>
        <w:rPr>
          <w:rFonts w:cs="Arial"/>
          <w:sz w:val="22"/>
        </w:rPr>
      </w:pPr>
      <w:r>
        <w:rPr>
          <w:rFonts w:cs="Arial"/>
          <w:sz w:val="22"/>
        </w:rPr>
        <w:t>5.5. Zaručení provozu serveru a měřících stanic po dobu 5 let v ceně.</w:t>
      </w:r>
    </w:p>
    <w:p w:rsidR="00AE5A13" w:rsidRDefault="00507D1B">
      <w:pPr>
        <w:jc w:val="left"/>
        <w:rPr>
          <w:rFonts w:cs="Arial"/>
          <w:sz w:val="22"/>
        </w:rPr>
      </w:pPr>
      <w:r>
        <w:rPr>
          <w:rFonts w:cs="Arial"/>
          <w:sz w:val="22"/>
        </w:rPr>
        <w:t xml:space="preserve">5.6. Záruční servis zařízení dodavatelem měřicí techniky s garancí provedení opravy do 14 dní od jejího nahlášení, v době povodně (tj. v období vydání výstrahy na povodňové jevy či srážky v daném území a v období její platnosti, nebo při překročení úrovně 1. SPA) do 48 hodin. </w:t>
      </w:r>
    </w:p>
    <w:p w:rsidR="00AE5A13" w:rsidRDefault="00AE5A13">
      <w:pPr>
        <w:jc w:val="left"/>
        <w:rPr>
          <w:rFonts w:cs="Arial"/>
          <w:sz w:val="22"/>
        </w:rPr>
      </w:pPr>
    </w:p>
    <w:p w:rsidR="00AE5A13" w:rsidRDefault="00AE5A13">
      <w:pPr>
        <w:jc w:val="left"/>
        <w:rPr>
          <w:rFonts w:cs="Arial"/>
          <w:sz w:val="22"/>
        </w:rPr>
      </w:pPr>
    </w:p>
    <w:p w:rsidR="00AE5A13" w:rsidRDefault="00AE5A13">
      <w:pPr>
        <w:tabs>
          <w:tab w:val="center" w:pos="4536"/>
          <w:tab w:val="right" w:pos="9072"/>
        </w:tabs>
        <w:spacing w:after="0"/>
        <w:jc w:val="left"/>
        <w:rPr>
          <w:rFonts w:eastAsia="Calibri" w:cs="Arial"/>
          <w:b/>
          <w:bCs/>
          <w:sz w:val="22"/>
          <w:lang w:eastAsia="cs-CZ"/>
        </w:rPr>
      </w:pPr>
    </w:p>
    <w:p w:rsidR="00AE5A13" w:rsidRDefault="00507D1B">
      <w:pPr>
        <w:tabs>
          <w:tab w:val="center" w:pos="4536"/>
          <w:tab w:val="right" w:pos="9072"/>
        </w:tabs>
        <w:spacing w:after="0"/>
        <w:jc w:val="left"/>
        <w:rPr>
          <w:rFonts w:eastAsia="Calibri" w:cs="Arial"/>
          <w:b/>
          <w:bCs/>
          <w:sz w:val="22"/>
          <w:u w:val="single"/>
          <w:lang w:eastAsia="cs-CZ"/>
        </w:rPr>
      </w:pPr>
      <w:r>
        <w:rPr>
          <w:rFonts w:eastAsia="Calibri" w:cs="Arial"/>
          <w:b/>
          <w:bCs/>
          <w:sz w:val="22"/>
          <w:u w:val="single"/>
          <w:lang w:eastAsia="cs-CZ"/>
        </w:rPr>
        <w:t>6. Typy požadovaných formátů vstupních dat</w:t>
      </w:r>
    </w:p>
    <w:p w:rsidR="00AE5A13" w:rsidRDefault="00AE5A13">
      <w:pPr>
        <w:jc w:val="left"/>
        <w:rPr>
          <w:rFonts w:cs="Arial"/>
          <w:sz w:val="22"/>
        </w:rPr>
      </w:pPr>
    </w:p>
    <w:p w:rsidR="00AE5A13" w:rsidRDefault="00507D1B">
      <w:pPr>
        <w:jc w:val="left"/>
        <w:rPr>
          <w:rFonts w:cs="Arial"/>
          <w:b/>
          <w:bCs/>
          <w:i/>
          <w:iCs/>
          <w:sz w:val="22"/>
          <w:u w:val="single"/>
        </w:rPr>
      </w:pPr>
      <w:r>
        <w:rPr>
          <w:rFonts w:cs="Arial"/>
          <w:b/>
          <w:bCs/>
          <w:i/>
          <w:iCs/>
          <w:sz w:val="22"/>
          <w:u w:val="single"/>
        </w:rPr>
        <w:t>Textový formát 1</w:t>
      </w:r>
    </w:p>
    <w:p w:rsidR="00AE5A13" w:rsidRDefault="00507D1B">
      <w:pPr>
        <w:jc w:val="left"/>
        <w:rPr>
          <w:rFonts w:cs="Arial"/>
          <w:sz w:val="22"/>
        </w:rPr>
      </w:pPr>
      <w:r>
        <w:rPr>
          <w:rFonts w:cs="Arial"/>
          <w:sz w:val="22"/>
        </w:rPr>
        <w:t># Format CHMI_1</w:t>
      </w:r>
    </w:p>
    <w:p w:rsidR="00AE5A13" w:rsidRDefault="00507D1B">
      <w:pPr>
        <w:jc w:val="left"/>
        <w:rPr>
          <w:rFonts w:cs="Arial"/>
          <w:sz w:val="22"/>
        </w:rPr>
      </w:pPr>
      <w:r>
        <w:rPr>
          <w:rFonts w:cs="Arial"/>
          <w:sz w:val="22"/>
        </w:rPr>
        <w:t># Created: 2008-05-12 11:30:40 for stations IDs 1538</w:t>
      </w:r>
    </w:p>
    <w:p w:rsidR="00AE5A13" w:rsidRDefault="00507D1B">
      <w:pPr>
        <w:jc w:val="left"/>
        <w:rPr>
          <w:rFonts w:cs="Arial"/>
          <w:sz w:val="22"/>
        </w:rPr>
      </w:pPr>
      <w:r>
        <w:rPr>
          <w:rFonts w:cs="Arial"/>
          <w:sz w:val="22"/>
        </w:rPr>
        <w:t># ID \t Channel \t Date and Time (UTC + 0)\t Value \r \n</w:t>
      </w:r>
    </w:p>
    <w:p w:rsidR="00AE5A13" w:rsidRDefault="00507D1B">
      <w:pPr>
        <w:rPr>
          <w:rFonts w:cs="Arial"/>
          <w:sz w:val="22"/>
        </w:rPr>
      </w:pPr>
      <w:r>
        <w:rPr>
          <w:rFonts w:cs="Arial"/>
          <w:sz w:val="22"/>
        </w:rPr>
        <w:t>1538 1 2008-05-10 11:30:00 0,376</w:t>
      </w:r>
    </w:p>
    <w:p w:rsidR="00AE5A13" w:rsidRDefault="00507D1B">
      <w:pPr>
        <w:jc w:val="left"/>
        <w:rPr>
          <w:rFonts w:cs="Arial"/>
          <w:sz w:val="22"/>
        </w:rPr>
      </w:pPr>
      <w:r>
        <w:rPr>
          <w:rFonts w:cs="Arial"/>
          <w:sz w:val="22"/>
        </w:rPr>
        <w:t>1538 5 2008-05-10 11:30:00 12,14</w:t>
      </w:r>
    </w:p>
    <w:p w:rsidR="00AE5A13" w:rsidRDefault="00507D1B">
      <w:pPr>
        <w:jc w:val="left"/>
        <w:rPr>
          <w:rFonts w:cs="Arial"/>
          <w:sz w:val="22"/>
        </w:rPr>
      </w:pPr>
      <w:r>
        <w:rPr>
          <w:rFonts w:cs="Arial"/>
          <w:sz w:val="22"/>
        </w:rPr>
        <w:t>1538 10 2008-05-10 11:30:00 0,38</w:t>
      </w:r>
    </w:p>
    <w:p w:rsidR="00AE5A13" w:rsidRDefault="00507D1B">
      <w:pPr>
        <w:jc w:val="left"/>
        <w:rPr>
          <w:rFonts w:cs="Arial"/>
          <w:sz w:val="22"/>
        </w:rPr>
      </w:pPr>
      <w:r>
        <w:rPr>
          <w:rFonts w:cs="Arial"/>
          <w:sz w:val="22"/>
        </w:rPr>
        <w:t>1538 14 2008-05-10 11:30:00 0,376</w:t>
      </w:r>
    </w:p>
    <w:p w:rsidR="00AE5A13" w:rsidRDefault="00507D1B">
      <w:pPr>
        <w:jc w:val="left"/>
        <w:rPr>
          <w:rFonts w:cs="Arial"/>
          <w:sz w:val="22"/>
        </w:rPr>
      </w:pPr>
      <w:r>
        <w:rPr>
          <w:rFonts w:cs="Arial"/>
          <w:sz w:val="22"/>
        </w:rPr>
        <w:t>1538 1 2008-05-10 11:40:00 0,376</w:t>
      </w:r>
    </w:p>
    <w:p w:rsidR="00AE5A13" w:rsidRDefault="00AE5A13">
      <w:pPr>
        <w:jc w:val="left"/>
        <w:rPr>
          <w:rFonts w:cs="Arial"/>
          <w:sz w:val="22"/>
        </w:rPr>
      </w:pPr>
    </w:p>
    <w:p w:rsidR="00AE5A13" w:rsidRDefault="00507D1B">
      <w:pPr>
        <w:jc w:val="left"/>
        <w:rPr>
          <w:rFonts w:cs="Arial"/>
          <w:sz w:val="22"/>
        </w:rPr>
      </w:pPr>
      <w:r>
        <w:rPr>
          <w:rFonts w:cs="Arial"/>
          <w:sz w:val="22"/>
        </w:rPr>
        <w:t>Textový formát 1 pro import umožňuje z jediného souboru importovat data libovolného množství stanic (identifikovaných jednoznačným identifikátorem) a libovolného množství veličin (identifikovaných číslem kanálu) a libovolného časového rozsahu měřených dat. Při importu se ignorují řádky, které jsou uvozeny znakem #. Jednotlivé sloupce jsou odděleny tabelátorem (Chr(9)).</w:t>
      </w:r>
    </w:p>
    <w:p w:rsidR="00AE5A13" w:rsidRDefault="00507D1B">
      <w:pPr>
        <w:jc w:val="left"/>
        <w:rPr>
          <w:rFonts w:cs="Arial"/>
          <w:sz w:val="22"/>
        </w:rPr>
      </w:pPr>
      <w:r>
        <w:rPr>
          <w:rFonts w:cs="Arial"/>
          <w:sz w:val="22"/>
        </w:rPr>
        <w:t xml:space="preserve">Každý řádek obsahuje měření jedné veličiny v jeden čas v konkrétní stanici či objektu. </w:t>
      </w:r>
    </w:p>
    <w:p w:rsidR="00AE5A13" w:rsidRDefault="00507D1B">
      <w:pPr>
        <w:jc w:val="left"/>
        <w:rPr>
          <w:rFonts w:cs="Arial"/>
          <w:sz w:val="22"/>
        </w:rPr>
      </w:pPr>
      <w:r>
        <w:rPr>
          <w:rFonts w:cs="Arial"/>
          <w:sz w:val="22"/>
        </w:rPr>
        <w:t xml:space="preserve">1. sloupec je identifikátor stanice dle databáze ČHMÚ (lze akceptovat i jiný jednoznačný identifikátor jako je výrobní číslo apod.) </w:t>
      </w:r>
    </w:p>
    <w:p w:rsidR="00AE5A13" w:rsidRDefault="00507D1B">
      <w:pPr>
        <w:jc w:val="left"/>
        <w:rPr>
          <w:rFonts w:cs="Arial"/>
          <w:sz w:val="22"/>
        </w:rPr>
      </w:pPr>
      <w:r>
        <w:rPr>
          <w:rFonts w:cs="Arial"/>
          <w:sz w:val="22"/>
        </w:rPr>
        <w:t xml:space="preserve">2. sloupec je identifikátor kanálu měřícího zařízení. </w:t>
      </w:r>
    </w:p>
    <w:p w:rsidR="00AE5A13" w:rsidRDefault="00507D1B">
      <w:pPr>
        <w:jc w:val="left"/>
        <w:rPr>
          <w:rFonts w:cs="Arial"/>
          <w:sz w:val="22"/>
        </w:rPr>
      </w:pPr>
      <w:r>
        <w:rPr>
          <w:rFonts w:cs="Arial"/>
          <w:sz w:val="22"/>
        </w:rPr>
        <w:t xml:space="preserve">Číslo kanálu by mělo být pro jednotlivé veličiny pevně dané. Pokud tomu tak není, musí existovat jednoznačný mechanismus, jak zjistit obsazení jednotlivých kanálů měřícího zařízení měřenými veličinami. Pokud se v tomto mechanismu vyskytují textové hodnoty, pak musí existovat číselník, umožňující unifikaci těchto hodnot pro jednoznačnou identifikaci měřených veličin.   </w:t>
      </w:r>
    </w:p>
    <w:p w:rsidR="00AE5A13" w:rsidRDefault="00507D1B">
      <w:pPr>
        <w:jc w:val="left"/>
        <w:rPr>
          <w:rFonts w:cs="Arial"/>
          <w:sz w:val="22"/>
        </w:rPr>
      </w:pPr>
      <w:r>
        <w:rPr>
          <w:rFonts w:cs="Arial"/>
          <w:sz w:val="22"/>
        </w:rPr>
        <w:t>3. sloupec je datum a čas měření v UTC</w:t>
      </w:r>
    </w:p>
    <w:p w:rsidR="00AE5A13" w:rsidRDefault="00507D1B">
      <w:pPr>
        <w:jc w:val="left"/>
        <w:rPr>
          <w:rFonts w:cs="Arial"/>
          <w:sz w:val="22"/>
        </w:rPr>
      </w:pPr>
      <w:r>
        <w:rPr>
          <w:rFonts w:cs="Arial"/>
          <w:sz w:val="22"/>
        </w:rPr>
        <w:t>4. sloupec hodnota měřené veličiny</w:t>
      </w:r>
    </w:p>
    <w:p w:rsidR="00AE5A13" w:rsidRDefault="00AE5A13">
      <w:pPr>
        <w:jc w:val="left"/>
        <w:rPr>
          <w:rFonts w:cs="Arial"/>
          <w:sz w:val="22"/>
        </w:rPr>
      </w:pPr>
    </w:p>
    <w:p w:rsidR="00AE5A13" w:rsidRDefault="00507D1B">
      <w:pPr>
        <w:rPr>
          <w:rFonts w:cs="Arial"/>
          <w:b/>
          <w:bCs/>
          <w:i/>
          <w:iCs/>
          <w:sz w:val="22"/>
          <w:u w:val="single"/>
        </w:rPr>
      </w:pPr>
      <w:r>
        <w:rPr>
          <w:rFonts w:cs="Arial"/>
          <w:b/>
          <w:bCs/>
          <w:i/>
          <w:iCs/>
          <w:sz w:val="22"/>
          <w:u w:val="single"/>
        </w:rPr>
        <w:t>Textový formát 2</w:t>
      </w:r>
    </w:p>
    <w:p w:rsidR="00AE5A13" w:rsidRDefault="00507D1B">
      <w:pPr>
        <w:rPr>
          <w:rFonts w:cs="Arial"/>
          <w:sz w:val="22"/>
        </w:rPr>
      </w:pPr>
      <w:r>
        <w:rPr>
          <w:rFonts w:cs="Arial"/>
          <w:sz w:val="22"/>
        </w:rPr>
        <w:t>TYPE:AA 3000,SN:0462515441,FW:2.5D.3MS,NAME:0250</w:t>
      </w:r>
    </w:p>
    <w:p w:rsidR="00AE5A13" w:rsidRDefault="00507D1B">
      <w:pPr>
        <w:rPr>
          <w:rFonts w:cs="Arial"/>
          <w:sz w:val="22"/>
        </w:rPr>
      </w:pPr>
      <w:r>
        <w:rPr>
          <w:rFonts w:cs="Arial"/>
          <w:sz w:val="22"/>
        </w:rPr>
        <w:t>10.10.2007,00:00:00,POWER(m),Hladina(m),Napeti(V)</w:t>
      </w:r>
    </w:p>
    <w:p w:rsidR="00AE5A13" w:rsidRDefault="00507D1B">
      <w:pPr>
        <w:rPr>
          <w:rFonts w:cs="Arial"/>
          <w:sz w:val="22"/>
        </w:rPr>
      </w:pPr>
      <w:r>
        <w:rPr>
          <w:rFonts w:cs="Arial"/>
          <w:sz w:val="22"/>
        </w:rPr>
        <w:t>10.10.2007,00:00:00,1,0.21,12.2</w:t>
      </w:r>
    </w:p>
    <w:p w:rsidR="00AE5A13" w:rsidRDefault="00507D1B">
      <w:pPr>
        <w:rPr>
          <w:rFonts w:cs="Arial"/>
          <w:sz w:val="22"/>
        </w:rPr>
      </w:pPr>
      <w:r>
        <w:rPr>
          <w:rFonts w:cs="Arial"/>
          <w:sz w:val="22"/>
        </w:rPr>
        <w:t>10.10.2007,00:10:00,1,0.21,</w:t>
      </w:r>
    </w:p>
    <w:p w:rsidR="00AE5A13" w:rsidRDefault="00507D1B">
      <w:pPr>
        <w:rPr>
          <w:rFonts w:cs="Arial"/>
          <w:sz w:val="22"/>
        </w:rPr>
      </w:pPr>
      <w:r>
        <w:rPr>
          <w:rFonts w:cs="Arial"/>
          <w:sz w:val="22"/>
        </w:rPr>
        <w:t>10.10.2007,00:20:00,1,0.21,</w:t>
      </w:r>
    </w:p>
    <w:p w:rsidR="00AE5A13" w:rsidRDefault="00507D1B">
      <w:pPr>
        <w:rPr>
          <w:rFonts w:cs="Arial"/>
          <w:sz w:val="22"/>
        </w:rPr>
      </w:pPr>
      <w:r>
        <w:rPr>
          <w:rFonts w:cs="Arial"/>
          <w:sz w:val="22"/>
        </w:rPr>
        <w:t>10.10.2007,00:30:00,1,0.21,</w:t>
      </w:r>
    </w:p>
    <w:p w:rsidR="00AE5A13" w:rsidRDefault="00507D1B">
      <w:pPr>
        <w:rPr>
          <w:rFonts w:cs="Arial"/>
          <w:sz w:val="22"/>
        </w:rPr>
      </w:pPr>
      <w:r>
        <w:rPr>
          <w:rFonts w:cs="Arial"/>
          <w:sz w:val="22"/>
        </w:rPr>
        <w:t>10.10.2007,00:40:00,1,0.21,</w:t>
      </w:r>
    </w:p>
    <w:p w:rsidR="00AE5A13" w:rsidRDefault="00507D1B">
      <w:pPr>
        <w:rPr>
          <w:rFonts w:cs="Arial"/>
          <w:sz w:val="22"/>
        </w:rPr>
      </w:pPr>
      <w:r>
        <w:rPr>
          <w:rFonts w:cs="Arial"/>
          <w:sz w:val="22"/>
        </w:rPr>
        <w:t>10.10.2007,01:00:00,1,0.21,12.2</w:t>
      </w:r>
    </w:p>
    <w:p w:rsidR="00AE5A13" w:rsidRDefault="00AE5A13">
      <w:pPr>
        <w:rPr>
          <w:rFonts w:cs="Arial"/>
          <w:sz w:val="22"/>
        </w:rPr>
      </w:pPr>
    </w:p>
    <w:p w:rsidR="00AE5A13" w:rsidRDefault="00507D1B">
      <w:pPr>
        <w:rPr>
          <w:rFonts w:cs="Arial"/>
          <w:sz w:val="22"/>
        </w:rPr>
      </w:pPr>
      <w:r>
        <w:rPr>
          <w:rFonts w:cs="Arial"/>
          <w:sz w:val="22"/>
        </w:rPr>
        <w:t xml:space="preserve">Textový formát 2 pro import umožňuje z jediného souboru importovat data jediné stanice či objektu identifikované v záhlaví souboru či v názvu souboru. Textový formát 2 nemá pro jednotlivá měření identifikaci stanice či objektu. Textový formát 2 implementuje sekvenční přístup k načítání dat jednotlivých měřených veličin, kdy za datem a časem měření následuje seznam hodnot jednotlivých měřených veličin oddělených čárkou. </w:t>
      </w:r>
    </w:p>
    <w:p w:rsidR="00AE5A13" w:rsidRDefault="00507D1B">
      <w:pPr>
        <w:jc w:val="left"/>
        <w:rPr>
          <w:rFonts w:cs="Arial"/>
          <w:sz w:val="22"/>
        </w:rPr>
      </w:pPr>
      <w:r>
        <w:rPr>
          <w:rFonts w:cs="Arial"/>
          <w:sz w:val="22"/>
        </w:rPr>
        <w:t>Každý řádek obsahuje sekvenční seznam hodnot jednotlivých měřených veličin (sekvence měřených veličin se v čase nemění), Pořadí veličin je dáno předpisem pro konkrétní stanici či objekt. Musí existovat jednoznačný mechanismus, jak zjistit obsazení jednotlivých kanálů měřícího zařízení měřenými veličinami. Pokud se v tomto mechanismu vyskytují textové hodnoty, pak musí existovat číselník, umožňující unifikaci těchto hodnot pro jednoznačnou identifikaci polohy měřených veličin.</w:t>
      </w:r>
    </w:p>
    <w:p w:rsidR="00AE5A13" w:rsidRDefault="00507D1B">
      <w:pPr>
        <w:jc w:val="left"/>
        <w:rPr>
          <w:rFonts w:cs="Arial"/>
          <w:sz w:val="22"/>
        </w:rPr>
      </w:pPr>
      <w:r>
        <w:rPr>
          <w:rFonts w:cs="Arial"/>
          <w:sz w:val="22"/>
        </w:rPr>
        <w:t>1.</w:t>
      </w:r>
      <w:r>
        <w:rPr>
          <w:rFonts w:cs="Arial"/>
          <w:sz w:val="22"/>
        </w:rPr>
        <w:tab/>
        <w:t>Sloupec je datum měření,</w:t>
      </w:r>
    </w:p>
    <w:p w:rsidR="00AE5A13" w:rsidRDefault="00507D1B">
      <w:pPr>
        <w:jc w:val="left"/>
        <w:rPr>
          <w:rFonts w:cs="Arial"/>
          <w:sz w:val="22"/>
        </w:rPr>
      </w:pPr>
      <w:r>
        <w:rPr>
          <w:rFonts w:cs="Arial"/>
          <w:sz w:val="22"/>
        </w:rPr>
        <w:t>2.</w:t>
      </w:r>
      <w:r>
        <w:rPr>
          <w:rFonts w:cs="Arial"/>
          <w:sz w:val="22"/>
        </w:rPr>
        <w:tab/>
        <w:t>sloupec je čas měření v UTC.</w:t>
      </w:r>
    </w:p>
    <w:p w:rsidR="00AE5A13" w:rsidRDefault="00507D1B">
      <w:pPr>
        <w:jc w:val="left"/>
        <w:rPr>
          <w:rFonts w:cs="Arial"/>
          <w:sz w:val="22"/>
        </w:rPr>
      </w:pPr>
      <w:r>
        <w:rPr>
          <w:rFonts w:cs="Arial"/>
          <w:sz w:val="22"/>
        </w:rPr>
        <w:t>3.</w:t>
      </w:r>
      <w:r>
        <w:rPr>
          <w:rFonts w:cs="Arial"/>
          <w:sz w:val="22"/>
        </w:rPr>
        <w:tab/>
        <w:t xml:space="preserve">a následující sloupce jsou hodnoty měřených či odvozených veličin dle předpisu pro konkrétní stanici či objekt.  </w:t>
      </w:r>
    </w:p>
    <w:p w:rsidR="00AE5A13" w:rsidRDefault="00507D1B">
      <w:pPr>
        <w:jc w:val="left"/>
        <w:rPr>
          <w:rFonts w:cs="Arial"/>
          <w:sz w:val="22"/>
        </w:rPr>
      </w:pPr>
      <w:r>
        <w:rPr>
          <w:rFonts w:cs="Arial"/>
          <w:sz w:val="22"/>
        </w:rPr>
        <w:t>První řádek je považován za záhlaví souboru. Při importu se ignorují řádky, které jsou uvozeny znakem #.  Pro každou stanici či objekt musí existovat soubor s definicí sekvence měřených veličin.</w:t>
      </w:r>
    </w:p>
    <w:p w:rsidR="00AE5A13" w:rsidRDefault="00AE5A13">
      <w:pPr>
        <w:jc w:val="left"/>
        <w:rPr>
          <w:rFonts w:cs="Arial"/>
          <w:sz w:val="22"/>
        </w:rPr>
      </w:pPr>
    </w:p>
    <w:p w:rsidR="00AE5A13" w:rsidRDefault="00507D1B">
      <w:pPr>
        <w:jc w:val="left"/>
        <w:rPr>
          <w:rFonts w:cs="Arial"/>
          <w:b/>
          <w:bCs/>
          <w:i/>
          <w:iCs/>
          <w:sz w:val="22"/>
          <w:u w:val="single"/>
        </w:rPr>
      </w:pPr>
      <w:r>
        <w:rPr>
          <w:rFonts w:cs="Arial"/>
          <w:b/>
          <w:bCs/>
          <w:i/>
          <w:iCs/>
          <w:sz w:val="22"/>
          <w:u w:val="single"/>
        </w:rPr>
        <w:t>Textový formát 3</w:t>
      </w:r>
    </w:p>
    <w:p w:rsidR="00AE5A13" w:rsidRDefault="00507D1B">
      <w:pPr>
        <w:jc w:val="left"/>
        <w:rPr>
          <w:rFonts w:cs="Arial"/>
          <w:sz w:val="22"/>
        </w:rPr>
      </w:pPr>
      <w:r>
        <w:rPr>
          <w:rFonts w:cs="Arial"/>
          <w:sz w:val="22"/>
        </w:rPr>
        <w:t xml:space="preserve">Textový formát 3 pro import umožňuje z jediného souboru importovat data více stanic či objektů. Každý řádek je uvozen jednoznačnou identifikací stanice či objektu, která je následována kontrolním součtem, pořadovým číslem řádku výpisu, kódovaným datem a časem měření (ve formátu YYYYMMDDHH24MISS) a sekvencí hodnot pro jednotlivé měřené veličiny. Sekvence veličin je pevně dána pro jednotlivé objekty a chybějící hodnoty jsou reprezentovány jen oddělovačem, kterým je v tomto formátu čárka. </w:t>
      </w:r>
    </w:p>
    <w:p w:rsidR="00AE5A13" w:rsidRDefault="00507D1B">
      <w:pPr>
        <w:jc w:val="left"/>
        <w:rPr>
          <w:rFonts w:cs="Arial"/>
          <w:sz w:val="22"/>
        </w:rPr>
      </w:pPr>
      <w:r>
        <w:rPr>
          <w:rFonts w:cs="Arial"/>
          <w:sz w:val="22"/>
        </w:rPr>
        <w:t xml:space="preserve">2841b675,sum02187,4063,20120303170000.0,1,2.77,7.2,,,,,72,,6.51 </w:t>
      </w:r>
    </w:p>
    <w:p w:rsidR="00AE5A13" w:rsidRDefault="00507D1B">
      <w:pPr>
        <w:jc w:val="left"/>
        <w:rPr>
          <w:rFonts w:cs="Arial"/>
          <w:sz w:val="22"/>
        </w:rPr>
      </w:pPr>
      <w:r>
        <w:rPr>
          <w:rFonts w:cs="Arial"/>
          <w:sz w:val="22"/>
        </w:rPr>
        <w:lastRenderedPageBreak/>
        <w:t xml:space="preserve">2841b675,sum01881,4064,20120303180000.0,1,2.77,7.1,,,,,,, </w:t>
      </w:r>
    </w:p>
    <w:p w:rsidR="00AE5A13" w:rsidRDefault="00507D1B">
      <w:pPr>
        <w:jc w:val="left"/>
        <w:rPr>
          <w:rFonts w:cs="Arial"/>
          <w:sz w:val="22"/>
        </w:rPr>
      </w:pPr>
      <w:r>
        <w:rPr>
          <w:rFonts w:cs="Arial"/>
          <w:sz w:val="22"/>
        </w:rPr>
        <w:t xml:space="preserve">2841b675,sum01884,4065,20120303190000.0,1,2.77,7.2,,,,,,, </w:t>
      </w:r>
    </w:p>
    <w:p w:rsidR="00AE5A13" w:rsidRDefault="00507D1B">
      <w:pPr>
        <w:jc w:val="left"/>
        <w:rPr>
          <w:rFonts w:cs="Arial"/>
          <w:sz w:val="22"/>
        </w:rPr>
      </w:pPr>
      <w:r>
        <w:rPr>
          <w:rFonts w:cs="Arial"/>
          <w:sz w:val="22"/>
        </w:rPr>
        <w:t xml:space="preserve">2841b675,sum01876,4066,20120303200000.0,1,2.77,7.1,,,,,,, </w:t>
      </w:r>
    </w:p>
    <w:p w:rsidR="00AE5A13" w:rsidRDefault="00507D1B">
      <w:pPr>
        <w:jc w:val="left"/>
        <w:rPr>
          <w:rFonts w:cs="Arial"/>
          <w:sz w:val="22"/>
        </w:rPr>
      </w:pPr>
      <w:r>
        <w:rPr>
          <w:rFonts w:cs="Arial"/>
          <w:sz w:val="22"/>
        </w:rPr>
        <w:t xml:space="preserve">2841b675,sum01878,4067,20120303210000.0,1,2.77,7.1,,,,,,, </w:t>
      </w:r>
    </w:p>
    <w:p w:rsidR="00AE5A13" w:rsidRDefault="00507D1B">
      <w:pPr>
        <w:jc w:val="left"/>
        <w:rPr>
          <w:rFonts w:cs="Arial"/>
          <w:sz w:val="22"/>
        </w:rPr>
      </w:pPr>
      <w:r>
        <w:rPr>
          <w:rFonts w:cs="Arial"/>
          <w:sz w:val="22"/>
        </w:rPr>
        <w:t xml:space="preserve">2841b675,sum01880,4068,20120303220000.0,1,2.77,7.1,,,,,,, </w:t>
      </w:r>
    </w:p>
    <w:p w:rsidR="00AE5A13" w:rsidRDefault="00507D1B">
      <w:pPr>
        <w:jc w:val="left"/>
        <w:rPr>
          <w:rFonts w:cs="Arial"/>
          <w:sz w:val="22"/>
        </w:rPr>
      </w:pPr>
      <w:r>
        <w:rPr>
          <w:rFonts w:cs="Arial"/>
          <w:sz w:val="22"/>
        </w:rPr>
        <w:t xml:space="preserve">2841b675,sum02298,4069,20120303230000.0,1,2.77,7.1,81.7,,,,,,6.59 </w:t>
      </w:r>
    </w:p>
    <w:p w:rsidR="00AE5A13" w:rsidRDefault="00507D1B">
      <w:pPr>
        <w:jc w:val="left"/>
        <w:rPr>
          <w:rFonts w:cs="Arial"/>
          <w:sz w:val="22"/>
        </w:rPr>
      </w:pPr>
      <w:r>
        <w:rPr>
          <w:rFonts w:cs="Arial"/>
          <w:sz w:val="22"/>
        </w:rPr>
        <w:t>2841b675,sum02938,4070,20120304000000.0,1,2.77,7.1,81.7,3.6,3.24,6.01,72,,6.59</w:t>
      </w:r>
    </w:p>
    <w:p w:rsidR="00AE5A13" w:rsidRDefault="00AE5A13">
      <w:pPr>
        <w:jc w:val="left"/>
        <w:rPr>
          <w:rFonts w:cs="Arial"/>
          <w:sz w:val="22"/>
        </w:rPr>
      </w:pPr>
    </w:p>
    <w:p w:rsidR="00AE5A13" w:rsidRDefault="00507D1B">
      <w:pPr>
        <w:jc w:val="left"/>
        <w:rPr>
          <w:rFonts w:cs="Arial"/>
          <w:b/>
          <w:bCs/>
          <w:i/>
          <w:iCs/>
          <w:sz w:val="22"/>
          <w:u w:val="single"/>
        </w:rPr>
      </w:pPr>
      <w:r>
        <w:rPr>
          <w:rFonts w:cs="Arial"/>
          <w:b/>
          <w:bCs/>
          <w:i/>
          <w:iCs/>
          <w:sz w:val="22"/>
          <w:u w:val="single"/>
        </w:rPr>
        <w:t>Formát 4</w:t>
      </w:r>
    </w:p>
    <w:p w:rsidR="00AE5A13" w:rsidRDefault="00507D1B">
      <w:pPr>
        <w:jc w:val="left"/>
        <w:rPr>
          <w:rFonts w:cs="Arial"/>
          <w:b/>
          <w:bCs/>
          <w:sz w:val="22"/>
        </w:rPr>
      </w:pPr>
      <w:r>
        <w:rPr>
          <w:rFonts w:cs="Arial"/>
          <w:sz w:val="22"/>
        </w:rPr>
        <w:t>Světový standard pro předávání hydrologických časových řad WaterML2.0 pro přenos webservice viz http://www.opengeospatial.org/standards/waterml.</w:t>
      </w:r>
    </w:p>
    <w:p w:rsidR="00AE5A13" w:rsidRDefault="00AE5A13">
      <w:pPr>
        <w:jc w:val="left"/>
        <w:rPr>
          <w:rFonts w:cs="Arial"/>
          <w:b/>
          <w:bCs/>
          <w:sz w:val="22"/>
        </w:rPr>
      </w:pPr>
    </w:p>
    <w:p w:rsidR="00AE5A13" w:rsidRDefault="00507D1B">
      <w:pPr>
        <w:jc w:val="left"/>
        <w:rPr>
          <w:rFonts w:cs="Arial"/>
          <w:b/>
          <w:bCs/>
          <w:sz w:val="22"/>
          <w:u w:val="single"/>
        </w:rPr>
      </w:pPr>
      <w:r>
        <w:rPr>
          <w:rFonts w:cs="Arial"/>
          <w:b/>
          <w:bCs/>
          <w:sz w:val="22"/>
          <w:u w:val="single"/>
        </w:rPr>
        <w:t>7. Dodání a instalace stanic</w:t>
      </w:r>
    </w:p>
    <w:p w:rsidR="00AE5A13" w:rsidRDefault="00507D1B">
      <w:pPr>
        <w:jc w:val="left"/>
        <w:rPr>
          <w:rFonts w:cs="Arial"/>
          <w:sz w:val="22"/>
        </w:rPr>
      </w:pPr>
      <w:r>
        <w:rPr>
          <w:rFonts w:cs="Arial"/>
          <w:sz w:val="22"/>
        </w:rPr>
        <w:t>Součástí dodávky stanic a čidel (přesně specifikovaných v příloze č. 3) je instalace zařízení na uvedených lokalitách viz příloha č. 3.</w:t>
      </w:r>
    </w:p>
    <w:p w:rsidR="00AE5A13" w:rsidRDefault="00AE5A13">
      <w:pPr>
        <w:rPr>
          <w:rFonts w:cs="Arial"/>
          <w:b/>
          <w:bCs/>
          <w:sz w:val="22"/>
        </w:rPr>
      </w:pPr>
    </w:p>
    <w:p w:rsidR="00AE5A13" w:rsidRDefault="00AE5A13">
      <w:pPr>
        <w:rPr>
          <w:rFonts w:cs="Arial"/>
          <w:b/>
          <w:bCs/>
          <w:sz w:val="22"/>
        </w:rPr>
      </w:pPr>
    </w:p>
    <w:p w:rsidR="00AE5A13" w:rsidRDefault="00AE5A13">
      <w:pPr>
        <w:rPr>
          <w:rFonts w:cs="Arial"/>
          <w:b/>
          <w:bCs/>
          <w:sz w:val="22"/>
        </w:rPr>
      </w:pPr>
    </w:p>
    <w:p w:rsidR="00AE5A13" w:rsidRDefault="00507D1B">
      <w:pPr>
        <w:rPr>
          <w:rFonts w:cs="Arial"/>
          <w:b/>
          <w:bCs/>
          <w:sz w:val="22"/>
          <w:u w:val="single"/>
        </w:rPr>
      </w:pPr>
      <w:r>
        <w:rPr>
          <w:rFonts w:cs="Arial"/>
          <w:b/>
          <w:bCs/>
          <w:sz w:val="22"/>
          <w:u w:val="single"/>
        </w:rPr>
        <w:t>8. Odchylky od technické specifikace</w:t>
      </w:r>
    </w:p>
    <w:p w:rsidR="00AE5A13" w:rsidRDefault="00507D1B">
      <w:pPr>
        <w:rPr>
          <w:rFonts w:cs="Arial"/>
          <w:sz w:val="22"/>
        </w:rPr>
      </w:pPr>
      <w:r>
        <w:rPr>
          <w:rFonts w:cs="Arial"/>
          <w:sz w:val="22"/>
        </w:rPr>
        <w:t xml:space="preserve">Odchylky od technické specifikace lze akceptovat pouze: </w:t>
      </w:r>
    </w:p>
    <w:p w:rsidR="00AE5A13" w:rsidRDefault="00507D1B">
      <w:pPr>
        <w:numPr>
          <w:ilvl w:val="0"/>
          <w:numId w:val="20"/>
        </w:numPr>
        <w:spacing w:after="0"/>
        <w:rPr>
          <w:rFonts w:cs="Arial"/>
          <w:sz w:val="22"/>
        </w:rPr>
      </w:pPr>
      <w:r>
        <w:rPr>
          <w:rFonts w:cs="Arial"/>
          <w:sz w:val="22"/>
        </w:rPr>
        <w:t xml:space="preserve">pokud je doložena kvalita technického řešení z nezávislého zdroje, </w:t>
      </w:r>
    </w:p>
    <w:p w:rsidR="00AE5A13" w:rsidRDefault="00507D1B">
      <w:pPr>
        <w:numPr>
          <w:ilvl w:val="0"/>
          <w:numId w:val="20"/>
        </w:numPr>
        <w:spacing w:after="0"/>
        <w:rPr>
          <w:rFonts w:cs="Arial"/>
          <w:sz w:val="22"/>
        </w:rPr>
      </w:pPr>
      <w:r>
        <w:rPr>
          <w:rFonts w:cs="Arial"/>
          <w:sz w:val="22"/>
        </w:rPr>
        <w:t>pokud změna ovlivňuje délku záruky požadovanou zadavatelem v bodě 6.3, bude aplikována záruka v délce odpovídající zadavatelem požadovanému technickému řešení</w:t>
      </w:r>
    </w:p>
    <w:p w:rsidR="00AE5A13" w:rsidRDefault="00507D1B">
      <w:pPr>
        <w:numPr>
          <w:ilvl w:val="0"/>
          <w:numId w:val="20"/>
        </w:numPr>
        <w:spacing w:after="0"/>
        <w:rPr>
          <w:rFonts w:cs="Arial"/>
          <w:sz w:val="22"/>
        </w:rPr>
      </w:pPr>
      <w:r>
        <w:rPr>
          <w:rFonts w:cs="Arial"/>
          <w:sz w:val="22"/>
        </w:rPr>
        <w:t>pokud změna ovlivňuje provozní náklady (např. výměna součástek s kratší životností) v období předpokládané doby užívání (&gt;10 let) je třeba doložit i ekonomickou kalkulaci provozních nákladů na odlišné řešení a zvýšené náklady budou započteny do celkové nabídkové ceny.</w:t>
      </w:r>
    </w:p>
    <w:p w:rsidR="00AE5A13" w:rsidRDefault="00AE5A13">
      <w:pPr>
        <w:jc w:val="left"/>
        <w:rPr>
          <w:rFonts w:cs="Calibri"/>
          <w:sz w:val="22"/>
        </w:rPr>
      </w:pPr>
    </w:p>
    <w:p w:rsidR="00AE5A13" w:rsidRDefault="00507D1B">
      <w:pPr>
        <w:spacing w:after="200"/>
        <w:jc w:val="left"/>
        <w:rPr>
          <w:sz w:val="22"/>
          <w:lang w:eastAsia="cs-CZ"/>
        </w:rPr>
      </w:pPr>
      <w:r>
        <w:br w:type="page"/>
      </w:r>
    </w:p>
    <w:p w:rsidR="00AE5A13" w:rsidRDefault="00AE5A13">
      <w:pPr>
        <w:rPr>
          <w:rFonts w:cs="Arial"/>
          <w:sz w:val="32"/>
          <w:szCs w:val="32"/>
          <w:lang w:eastAsia="cs-CZ"/>
        </w:rPr>
        <w:sectPr w:rsidR="00AE5A13">
          <w:headerReference w:type="default" r:id="rId9"/>
          <w:footerReference w:type="default" r:id="rId10"/>
          <w:pgSz w:w="11906" w:h="16838"/>
          <w:pgMar w:top="1701" w:right="1418" w:bottom="1276" w:left="1418" w:header="708" w:footer="513" w:gutter="0"/>
          <w:cols w:space="708"/>
          <w:formProt w:val="0"/>
          <w:docGrid w:linePitch="360"/>
        </w:sectPr>
      </w:pPr>
    </w:p>
    <w:p w:rsidR="00AE5A13" w:rsidRDefault="00507D1B">
      <w:pPr>
        <w:keepNext/>
        <w:spacing w:before="240" w:after="60" w:line="240" w:lineRule="auto"/>
        <w:jc w:val="right"/>
        <w:outlineLvl w:val="0"/>
        <w:rPr>
          <w:rFonts w:cs="Arial"/>
          <w:bCs/>
          <w:kern w:val="2"/>
          <w:szCs w:val="24"/>
          <w:lang w:eastAsia="cs-CZ"/>
        </w:rPr>
      </w:pPr>
      <w:bookmarkStart w:id="5" w:name="_Toc517873176"/>
      <w:r>
        <w:rPr>
          <w:rFonts w:cs="Arial"/>
          <w:bCs/>
          <w:kern w:val="2"/>
          <w:szCs w:val="24"/>
          <w:lang w:eastAsia="cs-CZ"/>
        </w:rPr>
        <w:lastRenderedPageBreak/>
        <w:t xml:space="preserve">Příloha č. </w:t>
      </w:r>
      <w:bookmarkEnd w:id="5"/>
      <w:r>
        <w:rPr>
          <w:rFonts w:cs="Arial"/>
          <w:bCs/>
          <w:kern w:val="2"/>
          <w:szCs w:val="24"/>
          <w:lang w:eastAsia="cs-CZ"/>
        </w:rPr>
        <w:t>3 Smlouvy</w:t>
      </w:r>
    </w:p>
    <w:p w:rsidR="00AE5A13" w:rsidRDefault="00AE5A13">
      <w:pPr>
        <w:spacing w:after="0"/>
        <w:rPr>
          <w:rFonts w:cs="Calibri"/>
          <w:szCs w:val="24"/>
        </w:rPr>
      </w:pPr>
    </w:p>
    <w:p w:rsidR="00AE5A13" w:rsidRDefault="00507D1B">
      <w:pPr>
        <w:spacing w:after="0"/>
        <w:rPr>
          <w:rFonts w:cs="Calibri"/>
          <w:szCs w:val="24"/>
        </w:rPr>
      </w:pPr>
      <w:r>
        <w:rPr>
          <w:rFonts w:cs="Calibri"/>
          <w:szCs w:val="24"/>
        </w:rPr>
        <w:t xml:space="preserve">Přehled lokalit a vybavení: * umístění čidla = (1) </w:t>
      </w:r>
      <w:r>
        <w:rPr>
          <w:rFonts w:cs="Calibri"/>
          <w:bCs/>
          <w:szCs w:val="24"/>
        </w:rPr>
        <w:t>šachta, (2) chránička, (3) radar, (4) rourák, ** napájení = (1) - AKU, (2) - 220V, (3) - solar+AKU</w:t>
      </w:r>
    </w:p>
    <w:p w:rsidR="00AE5A13" w:rsidRDefault="00AE5A13">
      <w:pPr>
        <w:spacing w:after="0"/>
        <w:rPr>
          <w:rFonts w:cs="Calibri"/>
          <w:szCs w:val="24"/>
        </w:rPr>
      </w:pPr>
    </w:p>
    <w:tbl>
      <w:tblPr>
        <w:tblW w:w="15707" w:type="dxa"/>
        <w:tblInd w:w="-709" w:type="dxa"/>
        <w:tblCellMar>
          <w:left w:w="70" w:type="dxa"/>
          <w:right w:w="70" w:type="dxa"/>
        </w:tblCellMar>
        <w:tblLook w:val="04A0"/>
      </w:tblPr>
      <w:tblGrid>
        <w:gridCol w:w="414"/>
        <w:gridCol w:w="973"/>
        <w:gridCol w:w="653"/>
        <w:gridCol w:w="1077"/>
        <w:gridCol w:w="1058"/>
        <w:gridCol w:w="908"/>
        <w:gridCol w:w="706"/>
        <w:gridCol w:w="666"/>
        <w:gridCol w:w="1998"/>
        <w:gridCol w:w="726"/>
        <w:gridCol w:w="603"/>
        <w:gridCol w:w="524"/>
        <w:gridCol w:w="524"/>
        <w:gridCol w:w="699"/>
        <w:gridCol w:w="552"/>
        <w:gridCol w:w="552"/>
        <w:gridCol w:w="754"/>
        <w:gridCol w:w="480"/>
        <w:gridCol w:w="930"/>
        <w:gridCol w:w="971"/>
      </w:tblGrid>
      <w:tr w:rsidR="00AE5A13">
        <w:trPr>
          <w:trHeight w:val="1108"/>
        </w:trPr>
        <w:tc>
          <w:tcPr>
            <w:tcW w:w="411" w:type="dxa"/>
            <w:shd w:val="clear" w:color="auto" w:fill="auto"/>
          </w:tcPr>
          <w:p w:rsidR="00AE5A13" w:rsidRDefault="00AE5A13">
            <w:pPr>
              <w:spacing w:after="0" w:line="240" w:lineRule="auto"/>
              <w:jc w:val="left"/>
              <w:rPr>
                <w:color w:val="000000"/>
                <w:sz w:val="18"/>
                <w:szCs w:val="18"/>
                <w:lang w:eastAsia="cs-CZ"/>
              </w:rPr>
            </w:pPr>
          </w:p>
        </w:tc>
        <w:tc>
          <w:tcPr>
            <w:tcW w:w="592" w:type="dxa"/>
            <w:tcBorders>
              <w:top w:val="single" w:sz="8"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b/>
                <w:bCs/>
                <w:sz w:val="18"/>
                <w:szCs w:val="18"/>
                <w:lang w:eastAsia="cs-CZ"/>
              </w:rPr>
            </w:pPr>
            <w:r>
              <w:rPr>
                <w:b/>
                <w:bCs/>
                <w:sz w:val="18"/>
                <w:szCs w:val="18"/>
                <w:lang w:eastAsia="cs-CZ"/>
              </w:rPr>
              <w:t>požadovaný rok pořízení</w:t>
            </w:r>
          </w:p>
        </w:tc>
        <w:tc>
          <w:tcPr>
            <w:tcW w:w="773"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sz w:val="18"/>
                <w:szCs w:val="18"/>
                <w:lang w:eastAsia="cs-CZ"/>
              </w:rPr>
            </w:pPr>
            <w:r>
              <w:rPr>
                <w:b/>
                <w:sz w:val="18"/>
                <w:szCs w:val="18"/>
                <w:lang w:eastAsia="cs-CZ"/>
              </w:rPr>
              <w:t>DTB</w:t>
            </w:r>
          </w:p>
        </w:tc>
        <w:tc>
          <w:tcPr>
            <w:tcW w:w="1057"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sz w:val="18"/>
                <w:szCs w:val="18"/>
                <w:lang w:eastAsia="cs-CZ"/>
              </w:rPr>
            </w:pPr>
            <w:r>
              <w:rPr>
                <w:b/>
                <w:sz w:val="18"/>
                <w:szCs w:val="18"/>
                <w:lang w:eastAsia="cs-CZ"/>
              </w:rPr>
              <w:t>Lokalita</w:t>
            </w:r>
          </w:p>
        </w:tc>
        <w:tc>
          <w:tcPr>
            <w:tcW w:w="1137"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bCs/>
                <w:sz w:val="18"/>
                <w:szCs w:val="18"/>
                <w:lang w:eastAsia="cs-CZ"/>
              </w:rPr>
            </w:pPr>
            <w:r>
              <w:rPr>
                <w:b/>
                <w:bCs/>
                <w:sz w:val="18"/>
                <w:szCs w:val="18"/>
                <w:lang w:eastAsia="cs-CZ"/>
              </w:rPr>
              <w:t>Tok</w:t>
            </w:r>
          </w:p>
        </w:tc>
        <w:tc>
          <w:tcPr>
            <w:tcW w:w="1277"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bCs/>
                <w:sz w:val="18"/>
                <w:szCs w:val="18"/>
                <w:lang w:eastAsia="cs-CZ"/>
              </w:rPr>
            </w:pPr>
            <w:r>
              <w:rPr>
                <w:b/>
                <w:bCs/>
                <w:sz w:val="18"/>
                <w:szCs w:val="18"/>
                <w:lang w:eastAsia="cs-CZ"/>
              </w:rPr>
              <w:t>Pobočka</w:t>
            </w:r>
          </w:p>
        </w:tc>
        <w:tc>
          <w:tcPr>
            <w:tcW w:w="853"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bCs/>
                <w:sz w:val="18"/>
                <w:szCs w:val="18"/>
                <w:lang w:eastAsia="cs-CZ"/>
              </w:rPr>
            </w:pPr>
            <w:r>
              <w:rPr>
                <w:b/>
                <w:bCs/>
                <w:sz w:val="18"/>
                <w:szCs w:val="18"/>
                <w:lang w:eastAsia="cs-CZ"/>
              </w:rPr>
              <w:t>Vlastník stanice</w:t>
            </w:r>
          </w:p>
        </w:tc>
        <w:tc>
          <w:tcPr>
            <w:tcW w:w="701"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bCs/>
                <w:sz w:val="18"/>
                <w:szCs w:val="18"/>
                <w:lang w:eastAsia="cs-CZ"/>
              </w:rPr>
            </w:pPr>
            <w:r>
              <w:rPr>
                <w:b/>
                <w:bCs/>
                <w:sz w:val="18"/>
                <w:szCs w:val="18"/>
                <w:lang w:eastAsia="cs-CZ"/>
              </w:rPr>
              <w:t>Povodí</w:t>
            </w:r>
          </w:p>
        </w:tc>
        <w:tc>
          <w:tcPr>
            <w:tcW w:w="1120" w:type="dxa"/>
            <w:tcBorders>
              <w:top w:val="single" w:sz="8"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Požadovaný přístroj</w:t>
            </w:r>
          </w:p>
        </w:tc>
        <w:tc>
          <w:tcPr>
            <w:tcW w:w="709" w:type="dxa"/>
            <w:tcBorders>
              <w:top w:val="single" w:sz="8"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Teplotní čidlo</w:t>
            </w:r>
          </w:p>
        </w:tc>
        <w:tc>
          <w:tcPr>
            <w:tcW w:w="673" w:type="dxa"/>
            <w:tcBorders>
              <w:top w:val="single" w:sz="8" w:space="0" w:color="00000A"/>
              <w:left w:val="single" w:sz="8" w:space="0" w:color="00000A"/>
              <w:right w:val="single" w:sz="4" w:space="0" w:color="00000A"/>
            </w:tcBorders>
            <w:shd w:val="clear" w:color="000000" w:fill="C5D9F1"/>
            <w:tcMar>
              <w:left w:w="0" w:type="dxa"/>
            </w:tcMar>
          </w:tcPr>
          <w:p w:rsidR="00AE5A13" w:rsidRDefault="00507D1B">
            <w:pPr>
              <w:spacing w:after="0" w:line="240" w:lineRule="auto"/>
              <w:jc w:val="left"/>
              <w:rPr>
                <w:b/>
                <w:bCs/>
                <w:sz w:val="18"/>
                <w:szCs w:val="18"/>
                <w:lang w:eastAsia="cs-CZ"/>
              </w:rPr>
            </w:pPr>
            <w:r>
              <w:rPr>
                <w:b/>
                <w:bCs/>
                <w:sz w:val="18"/>
                <w:szCs w:val="18"/>
                <w:lang w:eastAsia="cs-CZ"/>
              </w:rPr>
              <w:t>rozsah měření čidel (m)</w:t>
            </w:r>
          </w:p>
        </w:tc>
        <w:tc>
          <w:tcPr>
            <w:tcW w:w="633"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Kabel délka 1. čidlo</w:t>
            </w:r>
          </w:p>
        </w:tc>
        <w:tc>
          <w:tcPr>
            <w:tcW w:w="628"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Kabel délka 2. čidlo</w:t>
            </w:r>
          </w:p>
        </w:tc>
        <w:tc>
          <w:tcPr>
            <w:tcW w:w="641"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Kabel délka teplotní čidlo</w:t>
            </w:r>
          </w:p>
        </w:tc>
        <w:tc>
          <w:tcPr>
            <w:tcW w:w="512"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1. čidlo*</w:t>
            </w:r>
          </w:p>
        </w:tc>
        <w:tc>
          <w:tcPr>
            <w:tcW w:w="569"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2. čidlo*</w:t>
            </w:r>
          </w:p>
        </w:tc>
        <w:tc>
          <w:tcPr>
            <w:tcW w:w="563"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napájení **</w:t>
            </w:r>
          </w:p>
        </w:tc>
        <w:tc>
          <w:tcPr>
            <w:tcW w:w="585" w:type="dxa"/>
            <w:tcBorders>
              <w:top w:val="single" w:sz="8" w:space="0" w:color="00000A"/>
              <w:left w:val="single" w:sz="8" w:space="0" w:color="00000A"/>
              <w:right w:val="single" w:sz="8" w:space="0" w:color="00000A"/>
            </w:tcBorders>
            <w:shd w:val="clear" w:color="000000" w:fill="C5D9F1"/>
            <w:tcMar>
              <w:left w:w="0" w:type="dxa"/>
            </w:tcMar>
          </w:tcPr>
          <w:p w:rsidR="00AE5A13" w:rsidRDefault="00507D1B">
            <w:pPr>
              <w:spacing w:after="0" w:line="240" w:lineRule="auto"/>
              <w:jc w:val="left"/>
              <w:rPr>
                <w:b/>
                <w:bCs/>
                <w:sz w:val="18"/>
                <w:szCs w:val="18"/>
                <w:lang w:eastAsia="cs-CZ"/>
              </w:rPr>
            </w:pPr>
            <w:r>
              <w:rPr>
                <w:b/>
                <w:bCs/>
                <w:sz w:val="18"/>
                <w:szCs w:val="18"/>
                <w:lang w:eastAsia="cs-CZ"/>
              </w:rPr>
              <w:t>pozn.</w:t>
            </w:r>
          </w:p>
        </w:tc>
        <w:tc>
          <w:tcPr>
            <w:tcW w:w="966" w:type="dxa"/>
            <w:tcBorders>
              <w:top w:val="single" w:sz="8" w:space="0" w:color="00000A"/>
              <w:left w:val="single" w:sz="8" w:space="0" w:color="00000A"/>
              <w:right w:val="single" w:sz="8" w:space="0" w:color="00000A"/>
            </w:tcBorders>
            <w:shd w:val="clear" w:color="000000" w:fill="C5D9F1"/>
            <w:tcMar>
              <w:left w:w="0" w:type="dxa"/>
            </w:tcMar>
          </w:tcPr>
          <w:p w:rsidR="00AE5A13" w:rsidRDefault="00507D1B">
            <w:pPr>
              <w:spacing w:after="0" w:line="240" w:lineRule="auto"/>
              <w:jc w:val="left"/>
              <w:rPr>
                <w:b/>
                <w:bCs/>
                <w:sz w:val="18"/>
                <w:szCs w:val="18"/>
                <w:lang w:eastAsia="cs-CZ"/>
              </w:rPr>
            </w:pPr>
            <w:r>
              <w:rPr>
                <w:b/>
                <w:bCs/>
                <w:sz w:val="18"/>
                <w:szCs w:val="18"/>
                <w:lang w:eastAsia="cs-CZ"/>
              </w:rPr>
              <w:t>Jednotková cena bez DPH v Kč</w:t>
            </w:r>
          </w:p>
        </w:tc>
        <w:tc>
          <w:tcPr>
            <w:tcW w:w="1303" w:type="dxa"/>
            <w:tcBorders>
              <w:top w:val="single" w:sz="8" w:space="0" w:color="00000A"/>
              <w:left w:val="single" w:sz="8" w:space="0" w:color="00000A"/>
              <w:right w:val="single" w:sz="8" w:space="0" w:color="00000A"/>
            </w:tcBorders>
            <w:shd w:val="clear" w:color="000000" w:fill="C5D9F1"/>
            <w:tcMar>
              <w:left w:w="0" w:type="dxa"/>
            </w:tcMar>
          </w:tcPr>
          <w:p w:rsidR="00AE5A13" w:rsidRDefault="00507D1B">
            <w:pPr>
              <w:spacing w:after="0" w:line="240" w:lineRule="auto"/>
              <w:jc w:val="left"/>
              <w:rPr>
                <w:b/>
                <w:bCs/>
                <w:sz w:val="18"/>
                <w:szCs w:val="18"/>
                <w:lang w:eastAsia="cs-CZ"/>
              </w:rPr>
            </w:pPr>
            <w:r>
              <w:rPr>
                <w:b/>
                <w:bCs/>
                <w:sz w:val="18"/>
                <w:szCs w:val="18"/>
                <w:lang w:eastAsia="cs-CZ"/>
              </w:rPr>
              <w:t>Celková nabídková cena bez DPH v Kč</w:t>
            </w: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Janov-Harrachov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Mumlava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Josefův Důl</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Kamenice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Bohuňovsko-Jesenný</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Kamenice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Bakov nad Jizerou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99900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Mladá Boleslav-Rožátov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105000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Košátky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Košátecký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107000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Chlum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Teplá 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108000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Černý Kříž</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Studená 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110200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Český Krumlov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Polečnice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112600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Pořešín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Malše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Pašínovice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Stropnice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128000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Mláka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Nová řeka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129000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Hamr</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Nežárka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Heřmaň</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Písek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Ostrovec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Lomnice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Lhota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Radbuza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Štěnovice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Bílá Hora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186900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Žákavá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Bradava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Koterov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Plasy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Střela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Liblín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Čenkov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Litavka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197300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 - Litavka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Litavka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198600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Srbsko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201990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Praha-Jiviny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Litovický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208200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Svatava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Svatava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Karlovy Vary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Ohře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215900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Libočany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Liboc</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221000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Ústí nad Labem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Hřensko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Kamenice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b/>
                <w:bCs/>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33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Hřensko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246700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Český Jiřetín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Flájský p.</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251100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Fulnek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Husí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251100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Nový Jičín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Jičínka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252000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Bartošovice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Odra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256000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Vřesina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Porubka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262009</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Radim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Krasovka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281000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Morávka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Morávka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282000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Morávka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Skalka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283000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Slavíč</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Slavíč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285000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Raškovice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Mohelnice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301000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Hradiště</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Stonávka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316500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Uhlířská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 Nisa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Jablonec</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321610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Smědava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 Smědá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Jablonec</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Frýdlant</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Smědá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323100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Frýdlant</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Řasnice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Višňová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Smědá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Předlánce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Bulovka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394000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Stražisko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Romže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52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396000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Plumlov pod nádrží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Hloučela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Otaslavice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Brodečka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Kroměříž</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418000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Uherský Brod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Olšava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421500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Strážnice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429000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Janov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Moravská 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Vysočany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Želetavka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441500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Jimramov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Fryšávka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Dalečín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Svratka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Veverská Bítýška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Svratka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455200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Holštejn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Bílá voda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čidla+vodivost</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Dvorce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480500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Ladná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004200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Vestřev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Horní Maršov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Úpa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Maršov nad Metují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Metuje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Krčín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Metuje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023500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Orlické Záhoří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Divoká Orlice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Nekoř</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Divoká Orlice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71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Kostelec nad Orlicí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Divoká Orlice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036000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Čermná nad Orlicí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Tichá Orlice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039000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Mitrov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Dědina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052000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Svídnice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Chrudimka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058000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Úhřetice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Novohradka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Žleby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Doubrava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075000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Cidlina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Ohře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Varnsdorf</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Mandava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xml:space="preserve">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Rájec nad Svitavou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Plaňany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Výrovka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82700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Štěpanice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Sytová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Slaná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Oleška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Chocnějovice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Mohelka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Bukovina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Zábrdka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106000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Lenora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Teplá 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Kaplice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Malše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90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112500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Líčov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Římov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Malše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114700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Rechle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Malše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Roudné</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Malše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Pilař</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127000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Lásenice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Nežárka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Klenovice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Bechyně</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Modrava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Vydra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136500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Stodůlky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Křemelná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Rejštejn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Sušice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Kolinec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Ostružná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141000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Katovice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Varvažov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Skalice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153800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Hrachov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Brzina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153900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Radíč</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Mastník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154900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Žďár nad Sázavou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 u Žďáru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109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155500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Stříbrné Hory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Borovský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155800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Havlíčkův Brod - Pohledští Dvořáci</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Mírovka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Šlapanka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163300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Nesměřice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Želivka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165600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Louňovice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165800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Slověnice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Chotýšanka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166200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Radonice-Zdebuzeves</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Planá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Hamerský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Třebel</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Kosový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Stříbro-Úhlavka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Úhlavka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178500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Tasnovice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Radbuza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Staňkov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Radbuza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186500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Prádlo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186800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Ždírec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187500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Hrádek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Klabava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Nová Huť</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Klabava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Čichořice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Střela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126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191800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Rakovník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Rakovnický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195900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Obecnice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Obecnický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196400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Hořovice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Červený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196700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Hředle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Stroupínský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198400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Loděnice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Loděnický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199200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Praha-Radotin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datalogger+radar+tlakové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199600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Radotín II</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Radotínský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Průhonice - Dobřejovický potok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Dobřejovický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202300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Velvary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Bakovský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204500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Želízy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Liběchovka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207600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Kraslice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Svatava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210100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Stará Role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Březová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Teplá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226000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Trmice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226800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Ústí nad Labem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Bilina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228900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Jílové</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Jílovský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Stráž pod Ralskem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Ještědka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Benešov nad Ploučnicí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Ploučnice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144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Srbská Kamenice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Kamenice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Všemily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Chřibská Kamenice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246500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Kryštofovy Hamry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Přísečnický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269000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Rýmařov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Podolský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314000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Proseč</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Lužická Nisa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316000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Liberec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Lužická Nisa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317000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Stráž nad Nisou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 Nisa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319000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Chrastava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Jeřice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323800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Cvikov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Boberský p.</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366000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Velká Bystřice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Bystřice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397000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Polkovice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Valová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Vyškov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Haná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Prusy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Moštěnka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412000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Zlín - tok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Dřevnice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413000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Spytihněv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Podhradí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Jemnice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Želetavka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Vranov - Hamry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162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Znojmo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Trávní Dvůr</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Vír p.v.n.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Svratka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Loučky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Loučka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Brno-Poříčí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Svratka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Letovice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Bílovice nad Svit.</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Brankovice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Židlochovice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Svratka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Batelov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Brtnice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Brtnice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468500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Bransouze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Ptáčov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ČEZ</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Baliny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Balinka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Oslavany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Moravský Krumlov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Rokytná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Ivančice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Jaroměř</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180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Hronov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Metuje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Slatina nad Zdobnicí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Zdobnice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034000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Libchavy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Tichá Orlice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035000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Ústí nad Orlicí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Třebovka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047000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Dašice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Loučná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059000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Nemošice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Chrudimka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Přelouč</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Jičín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Cidlina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070000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Nový Bydžov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Cidlina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077000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Vestec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Mrlina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124000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Rodvínov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Nežárka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III. Mlýn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Chomutovka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304500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Meziměstí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Stěnava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4" w:space="0" w:color="00000A"/>
              <w:bottom w:val="single" w:sz="4" w:space="0" w:color="00000A"/>
              <w:right w:val="single" w:sz="4" w:space="0" w:color="00000A"/>
            </w:tcBorders>
            <w:shd w:val="clear" w:color="000000" w:fill="C5D9F1"/>
            <w:tcMar>
              <w:left w:w="3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493"/>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306000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Stěnava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320800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Rumburk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Mandava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Hlupín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Březový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Úraz</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Chotovinský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84500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Jablonec nad Jizerou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Železný Brod</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199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93100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Sovenice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101800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Tuřice-Předměřice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Březí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113200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Horní Stropnice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Stropnice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123000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Frahelž</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131700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Bohumilice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Spůlka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132500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Rataje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Smutná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143000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Němětice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Volyňka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145000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Blanický mlýn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147000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Podedvory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148000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Husinec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148500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Hracholusky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Zlatý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154600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Štěchovice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Kocába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Chlístov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Světlá nad Sázavou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Zruč nad Sázavou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Kácov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167200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Nespeky nad Sázavou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Stříbro-Mže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Mže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218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176100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Hracholusky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Mže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182200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Sobětice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Mochtínský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194500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Zbečno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4" w:space="0" w:color="00000A"/>
              <w:bottom w:val="single" w:sz="4" w:space="0" w:color="00000A"/>
              <w:right w:val="single" w:sz="4" w:space="0" w:color="00000A"/>
            </w:tcBorders>
            <w:shd w:val="clear" w:color="000000" w:fill="C5D9F1"/>
            <w:tcMar>
              <w:left w:w="3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 - Berounka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4" w:space="0" w:color="00000A"/>
              <w:bottom w:val="single" w:sz="4" w:space="0" w:color="00000A"/>
              <w:right w:val="single" w:sz="4" w:space="0" w:color="00000A"/>
            </w:tcBorders>
            <w:shd w:val="clear" w:color="000000" w:fill="C5D9F1"/>
            <w:tcMar>
              <w:left w:w="3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Praha-Chuchle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200480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Kocanda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Botič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200550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Průhonice - Botič</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Botič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200560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Kuří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Pitkovický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200580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Petrovice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Botič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200590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Hostivař</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Botič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Praha-Nusle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Botič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Praha-Výtoň</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Praha-Na Františku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64"/>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200980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Kyjský rybník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Rokytka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+radar+tlakové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200990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Praha-Vysočany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Rokytka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+radar</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Vraňany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Mělník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206210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Slapany-lom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Odrava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207700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Šindelová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237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210900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Teplička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Teplá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212600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Pila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Lomnický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214500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Ostrov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Bystřice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215100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Kadaň</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Ohře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222900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Bílina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Stráž pod Ralskem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Ploučnice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Pertoltice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Panenský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232200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Mimoň</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Ploučnice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Zákupy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Svitávka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Česká Lípa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Ploučnice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bookmarkStart w:id="6" w:name="__DdeLink__21484_4000307263"/>
            <w:bookmarkEnd w:id="6"/>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239500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Děčín-Březiny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Ploučnice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Děčín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246600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Černý Potok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 voda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Hrádek nad Nisou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Lužická Nisa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321620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Smědava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Bílá Smědá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Jablonec</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330000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Alžbětín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Řezná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405500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Kašava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Dřevnice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409300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Vizovice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Lutonínka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421800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Velká nad Veličkou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Velička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256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422000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Strážnice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Velička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426000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Lanžhot</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437600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Jevišovice n.p.</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Jevišovka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Božice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Jevišovka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Skryje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Loučka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Rozhraní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455100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Sloup</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Sloupský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čidla+vodivost</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Skalní Mlýn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Punkva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čidla+vodivost</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Rychmanov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Bory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Mostiště p.p.</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Nesměř</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Příš´tpo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Rokytná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480300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Velké Pavlovice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Trkmanka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486000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Kyjov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Kyjovka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895000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Jezdecká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 Desná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Jablonec</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017400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Velké Petrovice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Pěkovský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017500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Velké Petrovice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Ledhuje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017700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Bezděkov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Židovka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275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028800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Skuhrov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Bělá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038000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Chábory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Dědina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042000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Němčice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045000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Cerekvice nad Loučnou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Loučná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055500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Novohradka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057000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Rosice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Žejbro</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060500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Barchov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Podolský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066200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Chedrbí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Klejnárka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Lázně Bělohrad</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Javorka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176800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Plzeň-Skvrňany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Vejprnický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Žatec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Ohře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219500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Terezín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Ohře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493"/>
        </w:trPr>
        <w:tc>
          <w:tcPr>
            <w:tcW w:w="1003" w:type="dxa"/>
            <w:gridSpan w:val="2"/>
            <w:tcBorders>
              <w:right w:val="single" w:sz="4" w:space="0" w:color="00000A"/>
            </w:tcBorders>
            <w:shd w:val="clear" w:color="auto" w:fill="auto"/>
          </w:tcPr>
          <w:p w:rsidR="00AE5A13" w:rsidRDefault="00507D1B">
            <w:pPr>
              <w:spacing w:after="0" w:line="240" w:lineRule="auto"/>
              <w:jc w:val="left"/>
              <w:rPr>
                <w:b/>
                <w:color w:val="000000"/>
                <w:sz w:val="18"/>
                <w:szCs w:val="18"/>
                <w:lang w:eastAsia="cs-CZ"/>
              </w:rPr>
            </w:pPr>
            <w:r>
              <w:rPr>
                <w:b/>
                <w:color w:val="000000"/>
                <w:sz w:val="18"/>
                <w:szCs w:val="18"/>
                <w:lang w:eastAsia="cs-CZ"/>
              </w:rPr>
              <w:t>celkem za lokality</w:t>
            </w:r>
          </w:p>
        </w:tc>
        <w:tc>
          <w:tcPr>
            <w:tcW w:w="7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8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12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FF0000"/>
                <w:sz w:val="18"/>
                <w:szCs w:val="18"/>
                <w:lang w:eastAsia="cs-CZ"/>
              </w:rPr>
            </w:pPr>
            <w:r>
              <w:rPr>
                <w:color w:val="FF0000"/>
                <w:sz w:val="18"/>
                <w:szCs w:val="18"/>
                <w:lang w:eastAsia="cs-CZ"/>
              </w:rPr>
              <w:t>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73" w:type="dxa"/>
            <w:tcBorders>
              <w:top w:val="single" w:sz="4" w:space="0" w:color="00000A"/>
              <w:left w:val="single" w:sz="8" w:space="0" w:color="00000A"/>
              <w:bottom w:val="single" w:sz="4" w:space="0" w:color="00000A"/>
              <w:right w:val="single" w:sz="4" w:space="0" w:color="00000A"/>
            </w:tcBorders>
            <w:shd w:val="clear" w:color="auto" w:fill="FFFFFF" w:themeFill="background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83" w:type="dxa"/>
            <w:tcBorders>
              <w:top w:val="single" w:sz="4" w:space="0" w:color="00000A"/>
              <w:left w:val="single" w:sz="8" w:space="0" w:color="00000A"/>
              <w:bottom w:val="single" w:sz="4" w:space="0" w:color="00000A"/>
              <w:right w:val="single" w:sz="8" w:space="0" w:color="00000A"/>
            </w:tcBorders>
            <w:shd w:val="clear" w:color="auto" w:fill="FFFFFF" w:themeFill="background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5"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507D1B">
            <w:pPr>
              <w:spacing w:after="0" w:line="240" w:lineRule="auto"/>
              <w:jc w:val="left"/>
              <w:rPr>
                <w:sz w:val="18"/>
                <w:szCs w:val="18"/>
              </w:rPr>
            </w:pPr>
            <w:r>
              <w:rPr>
                <w:rFonts w:ascii="Arial" w:hAnsi="Arial"/>
                <w:b/>
                <w:bCs/>
                <w:color w:val="000000"/>
                <w:sz w:val="18"/>
                <w:szCs w:val="18"/>
                <w:lang w:eastAsia="cs-CZ"/>
              </w:rPr>
              <w:t>14 454 250 Kč</w:t>
            </w:r>
            <w:r>
              <w:rPr>
                <w:color w:val="000000"/>
                <w:sz w:val="18"/>
                <w:szCs w:val="18"/>
                <w:lang w:eastAsia="cs-CZ"/>
              </w:rPr>
              <w:t xml:space="preserve"> </w:t>
            </w:r>
          </w:p>
        </w:tc>
      </w:tr>
    </w:tbl>
    <w:p w:rsidR="00AE5A13" w:rsidRDefault="00AE5A13">
      <w:pPr>
        <w:spacing w:after="0"/>
        <w:rPr>
          <w:rFonts w:cs="Calibri"/>
          <w:szCs w:val="24"/>
        </w:rPr>
      </w:pPr>
    </w:p>
    <w:p w:rsidR="00AE5A13" w:rsidRDefault="00507D1B">
      <w:pPr>
        <w:spacing w:after="0"/>
        <w:rPr>
          <w:rFonts w:cs="Calibri"/>
          <w:szCs w:val="24"/>
        </w:rPr>
      </w:pPr>
      <w:r>
        <w:rPr>
          <w:rFonts w:cs="Calibri"/>
          <w:sz w:val="32"/>
          <w:szCs w:val="32"/>
        </w:rPr>
        <w:t>*)</w:t>
      </w:r>
      <w:r>
        <w:rPr>
          <w:rFonts w:cs="Calibri"/>
          <w:szCs w:val="24"/>
        </w:rPr>
        <w:t xml:space="preserve"> </w:t>
      </w:r>
      <w:r>
        <w:rPr>
          <w:rFonts w:cs="Calibri"/>
          <w:szCs w:val="24"/>
          <w:highlight w:val="yellow"/>
        </w:rPr>
        <w:t>Celková nabídková cena bude použita pro hodnocení nabídek.</w:t>
      </w:r>
    </w:p>
    <w:p w:rsidR="00AE5A13" w:rsidRDefault="00AE5A13">
      <w:pPr>
        <w:spacing w:after="0"/>
        <w:rPr>
          <w:rFonts w:cs="Calibri"/>
          <w:szCs w:val="24"/>
        </w:rPr>
      </w:pPr>
    </w:p>
    <w:p w:rsidR="00AE5A13" w:rsidRDefault="00AE5A13">
      <w:pPr>
        <w:spacing w:after="0"/>
        <w:rPr>
          <w:rFonts w:cs="Calibri"/>
          <w:szCs w:val="24"/>
        </w:rPr>
      </w:pPr>
    </w:p>
    <w:p w:rsidR="00AE5A13" w:rsidRDefault="00AE5A13">
      <w:pPr>
        <w:spacing w:after="0"/>
        <w:rPr>
          <w:rFonts w:cs="Calibri"/>
          <w:szCs w:val="24"/>
        </w:rPr>
      </w:pPr>
    </w:p>
    <w:p w:rsidR="00AE5A13" w:rsidRDefault="00507D1B">
      <w:pPr>
        <w:spacing w:after="0"/>
        <w:rPr>
          <w:rFonts w:cs="Calibri"/>
          <w:szCs w:val="24"/>
        </w:rPr>
      </w:pPr>
      <w:r>
        <w:rPr>
          <w:rFonts w:cs="Calibri"/>
          <w:szCs w:val="24"/>
        </w:rPr>
        <w:t>Poznámky:</w:t>
      </w:r>
    </w:p>
    <w:p w:rsidR="00AE5A13" w:rsidRDefault="00507D1B">
      <w:pPr>
        <w:numPr>
          <w:ilvl w:val="0"/>
          <w:numId w:val="24"/>
        </w:numPr>
        <w:spacing w:after="200" w:line="240" w:lineRule="auto"/>
        <w:contextualSpacing/>
        <w:jc w:val="left"/>
        <w:rPr>
          <w:rFonts w:eastAsia="Calibri"/>
          <w:sz w:val="22"/>
        </w:rPr>
      </w:pPr>
      <w:r>
        <w:rPr>
          <w:rFonts w:eastAsia="Calibri"/>
          <w:sz w:val="22"/>
        </w:rPr>
        <w:t>Čidla jsou umístěna v tlumící šachtě</w:t>
      </w:r>
    </w:p>
    <w:p w:rsidR="00AE5A13" w:rsidRDefault="00507D1B">
      <w:pPr>
        <w:numPr>
          <w:ilvl w:val="0"/>
          <w:numId w:val="24"/>
        </w:numPr>
        <w:spacing w:after="200" w:line="240" w:lineRule="auto"/>
        <w:contextualSpacing/>
        <w:jc w:val="left"/>
        <w:rPr>
          <w:rFonts w:eastAsia="Calibri"/>
          <w:sz w:val="22"/>
        </w:rPr>
      </w:pPr>
      <w:r>
        <w:rPr>
          <w:rFonts w:eastAsia="Calibri"/>
          <w:sz w:val="22"/>
        </w:rPr>
        <w:t>V rámci rekonstrukce stanice bude vybudována chránička, pokud už bude hotová tak tlaková sonda do chráničky</w:t>
      </w:r>
    </w:p>
    <w:p w:rsidR="00AE5A13" w:rsidRDefault="00507D1B">
      <w:pPr>
        <w:numPr>
          <w:ilvl w:val="0"/>
          <w:numId w:val="24"/>
        </w:numPr>
        <w:spacing w:after="200" w:line="240" w:lineRule="auto"/>
        <w:contextualSpacing/>
        <w:jc w:val="left"/>
        <w:rPr>
          <w:rFonts w:eastAsia="Calibri"/>
          <w:sz w:val="22"/>
        </w:rPr>
      </w:pPr>
      <w:r>
        <w:rPr>
          <w:rFonts w:eastAsia="Calibri"/>
          <w:sz w:val="22"/>
        </w:rPr>
        <w:lastRenderedPageBreak/>
        <w:t>Stanice bude navíc vybavena vodivostní sondou (10 m)</w:t>
      </w:r>
    </w:p>
    <w:p w:rsidR="00AE5A13" w:rsidRDefault="00507D1B">
      <w:pPr>
        <w:numPr>
          <w:ilvl w:val="0"/>
          <w:numId w:val="24"/>
        </w:numPr>
        <w:spacing w:after="200" w:line="240" w:lineRule="auto"/>
        <w:contextualSpacing/>
        <w:jc w:val="left"/>
        <w:rPr>
          <w:rFonts w:eastAsia="Calibri"/>
          <w:sz w:val="22"/>
        </w:rPr>
      </w:pPr>
      <w:r>
        <w:rPr>
          <w:rFonts w:eastAsia="Calibri"/>
          <w:sz w:val="22"/>
        </w:rPr>
        <w:t>Teplotní čidlo bude umístěno v místě nátoku do šachty</w:t>
      </w:r>
    </w:p>
    <w:p w:rsidR="00AE5A13" w:rsidRDefault="00AE5A13">
      <w:pPr>
        <w:spacing w:after="200"/>
        <w:ind w:left="720"/>
        <w:contextualSpacing/>
        <w:jc w:val="left"/>
        <w:rPr>
          <w:rFonts w:eastAsia="Calibri"/>
          <w:sz w:val="22"/>
        </w:rPr>
        <w:sectPr w:rsidR="00AE5A13">
          <w:headerReference w:type="default" r:id="rId11"/>
          <w:footerReference w:type="default" r:id="rId12"/>
          <w:pgSz w:w="16838" w:h="11906" w:orient="landscape"/>
          <w:pgMar w:top="1418" w:right="1701" w:bottom="1418" w:left="1276" w:header="709" w:footer="510" w:gutter="0"/>
          <w:cols w:space="708"/>
          <w:formProt w:val="0"/>
          <w:docGrid w:linePitch="360"/>
        </w:sectPr>
      </w:pPr>
    </w:p>
    <w:p w:rsidR="00AE5A13" w:rsidRDefault="00507D1B">
      <w:pPr>
        <w:pStyle w:val="Default"/>
      </w:pPr>
      <w:r>
        <w:rPr>
          <w:b/>
          <w:bCs/>
        </w:rPr>
        <w:lastRenderedPageBreak/>
        <w:t xml:space="preserve">Přehled lokalit </w:t>
      </w:r>
    </w:p>
    <w:tbl>
      <w:tblPr>
        <w:tblW w:w="9464" w:type="dxa"/>
        <w:tblInd w:w="-113" w:type="dxa"/>
        <w:tblCellMar>
          <w:left w:w="73" w:type="dxa"/>
        </w:tblCellMar>
        <w:tblLook w:val="0000"/>
      </w:tblPr>
      <w:tblGrid>
        <w:gridCol w:w="2517"/>
        <w:gridCol w:w="2410"/>
        <w:gridCol w:w="2418"/>
        <w:gridCol w:w="2119"/>
      </w:tblGrid>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b/>
                <w:bCs/>
                <w:sz w:val="23"/>
                <w:szCs w:val="23"/>
              </w:rPr>
              <w:t xml:space="preserve">Identifikace umístění na úroveň obce </w:t>
            </w:r>
            <w:r>
              <w:rPr>
                <w:b/>
                <w:bCs/>
                <w:sz w:val="20"/>
                <w:szCs w:val="20"/>
              </w:rPr>
              <w:t xml:space="preserve">Lokalita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b/>
                <w:bCs/>
                <w:sz w:val="20"/>
                <w:szCs w:val="20"/>
              </w:rPr>
              <w:t xml:space="preserve">Obec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b/>
                <w:bCs/>
                <w:sz w:val="20"/>
                <w:szCs w:val="20"/>
              </w:rPr>
              <w:t xml:space="preserve">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b/>
                <w:bCs/>
                <w:sz w:val="20"/>
                <w:szCs w:val="20"/>
              </w:rPr>
              <w:t xml:space="preserve">POBOČKA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Stražisko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Stražisko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Romže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Plumlov pod nádrží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Plumlov pod nádrží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Hloučela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Polkovice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Polkovice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Valová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Vyškov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Vyškov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Otaslavice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Otaslavice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Brodečka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Prusy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Beňov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Moštěnka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Kroměříž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Kroměříž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Kašava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Kašava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Dřevnice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Vizovice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Vizovice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Lutonínka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Zlín - tok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Zlín - tok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Dřevnice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Spytihněv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Spytihněv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Uherský Brod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Uherský Brod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Olšava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Velká nad Veličkou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Velká nad Veličkou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Velička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Velička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Lanžhot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Lanžhot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Janov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Staré Hobzí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Moravská 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Podhradí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Podhradí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Jemnice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Jemnice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Želetavka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Vysočany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Vysočany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Želetavka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Vranov - Hamry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Hamry nad Dyjí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Znojmo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Znojmo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Trávní Dvůr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Hrabětice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Jevišovice n.p.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Jevišovice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Jevišovka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Božice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Božice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Jevišovka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Jimramov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Jimramov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Fryšávka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Dalečín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Dalečín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Svratka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Vír p.v.n.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Vír p.v.n.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Svratka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Skryje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Skryje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Loučka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Loučky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Loučky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Loučka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Veverská Bítýška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Veverská Bítýška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Svratka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Brno-Poříčí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Svratka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Rozhraní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Rozhraní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Letovice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Letovice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Sloup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Sloup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Sloupský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Holštejn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Holštejn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Bílá voda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Skalní Mlýn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Blansko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Punkva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Bílovice nad Svit.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Bílovice nad Svit.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Brankovice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Brankovice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Rychmanov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Újezd u Brna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Židlochovice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Židlochovice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Svratka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Batelov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Batelov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Dvorce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Dvorce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Brtnice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Brtnice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Brtnice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Bransouze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Bransouze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Ptáčov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Třebíč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Bory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Mostiště p.p.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Meziříčí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Baliny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Baliny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Balinka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Nesměř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Osové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Příš´tpo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Příš´tpo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Rokytná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Moravský Krumlov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Moravský Krumlov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Rokytná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lastRenderedPageBreak/>
              <w:t xml:space="preserve">Ivančice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Ivančice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Pavlovice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Pavlovice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Trkmanka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Ladná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Ladná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Kyjov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Kyjov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Kyjovka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Rájec nad Svitavou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Rájec nad Svitavou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Vestřev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Olešnice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Horní Maršov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Horní Maršov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Úpa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Jaroměř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Jaroměř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Maršov nad Metují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Petrovice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Metuje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Petrovice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Petrovice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Pěkovský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Petrovice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Petrovice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Ledhuje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Bezděkov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Bezděkov nad Metují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Židovka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Hronov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Hronov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Metuje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Krčín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Nové Město nad Metují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Metuje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Orlické Záhoří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Orlické Záhoří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Divoká Orlice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Nekoř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Nekoř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Divoká Orlice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Slatina nad Zdobnicí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Slatina nad Zdobnicí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Zdobnice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Kostelec nad Orlicí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Kostelec nad Orlicí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Divoká Orlice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Skuhrov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Skuhrov nad Bělou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Bělá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Libchavy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Libchavy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Tichá Orlice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Orlicí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Orlicí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Třebovka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Čermná nad Orlicí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Čermná nad Orlicí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Tichá Orlice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Chábory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Dobruška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Dědina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Mitrov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Třebechovice pod Orebem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Dědina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Němčice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Němčice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Cerekvice nad Loučnou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Cerekvice nad Loučnou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Loučná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Dašice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Dašice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Loučná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Svídnice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Svídnice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Chrudimka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Novohradka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Rosice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Rosice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Žejbro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Úhřetice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Úhřetice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Novohradka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Nemošice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Pardubice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Chrudimka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Barchov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Barchov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Podolský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Přelouč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Přelouč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Žleby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Žleby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Doubrava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Chedrbí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Krchleby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Klejnárka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Jičín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Jičín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Cidlina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Lázně Bělohrad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Lázně Bělohrad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Javorka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Nový Bydžov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Nový Bydžov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Cidlina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Cidlina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Vestec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Vestec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Mrlina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Meziměstí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Meziměstí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Stěnava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Stěnava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Libočany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Libočany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Liboc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Bílina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Bílina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Trmice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Trmice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Jílové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Jílové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Jílovský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pod Ralskem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pod Ralskem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Ještědka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pod Ralskem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pod Ralskem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Ploučnice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Pertoltice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Pertoltice pod Ralskem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Panenský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Mimoň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Mimoň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Ploučnice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Zákupy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Zákupy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Svitávka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Česká Lípa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Česká Lípa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Ploučnice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Benešov nad Ploučnicí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Benešov nad Ploučnicí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Ploučnice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Srbská Kamenice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Srbská Kamenice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Kamenice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Všemily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Jetřichovice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Chřibská Kamenice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lastRenderedPageBreak/>
              <w:t xml:space="preserve">Hřensko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Hřensko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Kamenice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Kryštofovy Hamry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Kryštofovy Hamry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Přísečnický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Český Jiřetín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Český Jiřetín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Flájský p.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Proseč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nad Nisou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Lužická Nisa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Liberec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Liberec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Lužická Nisa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nad Nisou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nad Nisou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Nisa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Chrastava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Chrastava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Jeřice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Frýdlant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Frýdlant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Smědá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Frýdlant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Frýdlant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Řasnice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Cvikov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Cvikov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Boberský p.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Višňová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Višňová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Smědá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Předlánce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Višňová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Bulovka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Žatec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Žatec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Ohře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III. Mlýn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Křimov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Chomutovka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Ohře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Terezín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Terezín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Ohře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Rumburk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Rumburk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Mandava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Varnsdorf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Varnsdorf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Mandava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Labem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Labem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Bilina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Kadaň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Kadaň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Ohře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Hrádek nad Nisou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Hrádek nad Nisou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Lužická Nisa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Děčín-Březiny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Děčín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Ploučnice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Smědava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Bílý Potok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Smědá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Uhlířská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Bedřichov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Nisa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Smědava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Bílý Potok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Bílá Smědá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Jezdecká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Desná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Desná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Žákavá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Žákavá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Bradava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Lhota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Radbuza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Štěnovice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Štěnovice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Bílá Hora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Koterov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Koterov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Plasy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Plasy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Střela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Liblín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Liblín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Svatava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Svatava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Svatava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Karlovy Vary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Karlovy Vary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Ohře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Stará Role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Karlovy Vary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Březová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Březová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Nová Huť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Dýšina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Klabava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Tasnovice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Horšovský Mlýn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Radbuza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Staňkov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Staňkov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Radbuza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Planá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Planá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Hamerský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Třebel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Černošín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Kosový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Stříbro-Úhlavka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Úhlavka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Prádlo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Prádlo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Ždírec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Ždírec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Hrádek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Hrádek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Klabava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Čichořice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Chyše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Střela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Rakovník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Rakovník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Rakovnický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Kraslice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Kraslice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Svatava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Bystřice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Alžbětín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Železná Ruda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Řezná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Sobětice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Klatovy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Mochtínský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Hracholusky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Újezd nade Mží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Mže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Plzeň-Skvrňany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Vejprnický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Teplička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Teplička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Stříbro-Mže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Mže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Slapany-lom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Cheb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Odrava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lastRenderedPageBreak/>
              <w:t xml:space="preserve">Pila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Pila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Lomnický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Šindelová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Šindelová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Velká Bystřice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Velká Bystřice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Bystřice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Skalka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Slavíč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Slavíč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Raškovice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Raškovice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Mohelnice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Fulnek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Fulnek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Husí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Vřesina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Vřesina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Porubka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Nový Jičín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Nový Jičín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Jičínka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Bartošovice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Bartošovice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Odra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Radim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Brantice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Krasovka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Rýmařov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Rýmařov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Podolský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Hradiště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Těrlicko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Stonávka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Mláka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Novosedly nad Nežárkou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Nová řeka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Hamr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Val-Hamr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Nežárka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Ostrovec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Ostrovec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Lomnice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Černý Kříž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Stožec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Studená 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Chlum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Volary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Teplá 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Pašínovice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Komařice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Stropnice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Český Krumlov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Český Krumlov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Polečnice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Heřmaň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Heřmaň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Písek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Písek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Pořešín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Kaplice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Malše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Lenora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Lenora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Teplá 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Líčov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Benešov nad Černou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Pilař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Hamr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Lásenice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Lásenice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Nežárka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Klenovice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Klenovice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Bechyně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Bechyně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Modrava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Modrava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Vydra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Stodůlky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Prášily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Křemelná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Sušice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Sušice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Kolinec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Kolinec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Ostružná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Katovice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Katovice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Varvažov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Varvažov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Skalice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Kaplice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Kaplice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Malše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Římov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Římov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Malše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Rechle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Vodňany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Malše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Roudné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Roudné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Malše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Rodvínov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Rodvínov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Nežárka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Hlupín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Hlupín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Březový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Úraz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Nemyšl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Chotovinský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Rejštejn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Rejštejn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Němětice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Němětice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Volyňka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Blanický mlýn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Zbytiny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Podedvory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Prachatice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Husinec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Husinec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Březí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Slabčice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Frahelž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Frahelž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Rataje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Rataje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Smutná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Bohumilice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Bohumilice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Spůlka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Horní Stropnice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Horní Stropnice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Stropnice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Hracholusky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Zlatý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Janov-Harrachov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Harrachov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Mumlava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Josefův Důl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Josefův Důl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Kamenice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lastRenderedPageBreak/>
              <w:t xml:space="preserve">Bohuňovsko-Jesenný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Jesenný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Kamenice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Bakov nad Jizerou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Bakov nad Jizerou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Mladá Boleslav-Rožátov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Mladá Boleslav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Košátky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Košátky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Košátecký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Čenkov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Čenkov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Litavka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 - Litavka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Litavka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Srbsko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Srbsko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Labem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Labem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Hřensko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Hřensko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Praha-Jiviny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Litovický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Plaňany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Plaňany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Výrovka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Kořenov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Štěpanice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Benecko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Sytová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Háje nad Jizerou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Slaná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Slaná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Oleška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Jezdecká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Desná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Desná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Sovenice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Chocnějovice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Chocnějovice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Chocnějovice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Mohelka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Bukovina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Horní Bukovina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Zábrdka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Hrachov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Svatý Jan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Brzina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Radíč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Radíč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Mastník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Žďár nad Sázavou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Žďár nad Sázavou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u Žďáru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u Žďáru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Stříbrné Hory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Stříbrné Hory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Borovský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Havlíčkův Brod - Pohledští Dvořáci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Havlíčkův Brod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Mírovka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Havlíčkův Brod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Šlapanka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Nesměřice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Zruč nad Sázavou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Želivka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Louňovice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Louňovice pod Blaníkem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Slověnice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Slověnice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Chotýšanka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Radonice-Zdebuzeves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Divišov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Obecnice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Příbram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Obecnický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Hořovice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Hořovice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Červený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Hředle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Hředle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Stroupínský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Loděnice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Loděnice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Loděnický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Praha-Radotin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Radotín II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Radotínský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Průhonice - Dobřejovický potok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Průhonice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Dobřejovický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Velvary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Velvary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Bakovský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Želízy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Želízy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Liběchovka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nad Jizerou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nad Jizerou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Železný Brod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Železný Brod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Tuřice-Předměřice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Předměřice nad Jizerou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Štěchovice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Štěchovice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Kocába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Chlístov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Okrouhlice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Světlá nad Sázavou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Světlá nad Sázavou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Zruč nad Sázavou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Zruč nad Sázavou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Kácov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Kácov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Nespeky nad Sázavou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Nespeky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Zbečno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Zbečno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 - Berounka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Praha-Chuchle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Kocanda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Jesenice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Botič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Průhonice - Botič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Průhonice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Botič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Kuří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Říčany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Pitkovický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Petrovice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Botič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lastRenderedPageBreak/>
              <w:t xml:space="preserve">Hostivař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Botič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Praha-Nusle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Botič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Praha-Výtoň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Praha-Na Františku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Kyjský rybník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Rokytka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Praha-Vysočany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Rokytka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Vraňany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Vraňany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Mělník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Mělník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Děčín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Děčín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bl>
    <w:p w:rsidR="00AE5A13" w:rsidRDefault="00AE5A13"/>
    <w:p w:rsidR="00AE5A13" w:rsidRDefault="00AE5A13">
      <w:pPr>
        <w:pStyle w:val="Zkladntext"/>
        <w:spacing w:after="0"/>
        <w:rPr>
          <w:rFonts w:asciiTheme="minorHAnsi" w:hAnsiTheme="minorHAnsi" w:cs="Arial"/>
          <w:sz w:val="20"/>
        </w:rPr>
      </w:pPr>
    </w:p>
    <w:p w:rsidR="00AE5A13" w:rsidRDefault="00AE5A13">
      <w:pPr>
        <w:tabs>
          <w:tab w:val="left" w:pos="930"/>
        </w:tabs>
        <w:jc w:val="left"/>
      </w:pPr>
    </w:p>
    <w:sectPr w:rsidR="00AE5A13" w:rsidSect="00AE5A13">
      <w:headerReference w:type="default" r:id="rId13"/>
      <w:footerReference w:type="default" r:id="rId14"/>
      <w:pgSz w:w="11906" w:h="16838"/>
      <w:pgMar w:top="1701" w:right="1418" w:bottom="1276" w:left="1418" w:header="709" w:footer="51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7A" w:rsidRDefault="00903C7A" w:rsidP="00AE5A13">
      <w:pPr>
        <w:spacing w:after="0" w:line="240" w:lineRule="auto"/>
      </w:pPr>
      <w:r>
        <w:separator/>
      </w:r>
    </w:p>
  </w:endnote>
  <w:endnote w:type="continuationSeparator" w:id="0">
    <w:p w:rsidR="00903C7A" w:rsidRDefault="00903C7A" w:rsidP="00AE5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OpenSymbol">
    <w:altName w:val="Arial Unicode MS"/>
    <w:charset w:val="01"/>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inion Pro">
    <w:charset w:val="EE"/>
    <w:family w:val="roman"/>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30147"/>
      <w:docPartObj>
        <w:docPartGallery w:val="Page Numbers (Bottom of Page)"/>
        <w:docPartUnique/>
      </w:docPartObj>
    </w:sdtPr>
    <w:sdtContent>
      <w:p w:rsidR="00094FED" w:rsidRDefault="00B12C88">
        <w:pPr>
          <w:pStyle w:val="Footer"/>
          <w:jc w:val="right"/>
        </w:pPr>
        <w:fldSimple w:instr="PAGE">
          <w:r w:rsidR="008E50F6">
            <w:rPr>
              <w:noProof/>
            </w:rPr>
            <w:t>21</w:t>
          </w:r>
        </w:fldSimple>
      </w:p>
    </w:sdtContent>
  </w:sdt>
  <w:p w:rsidR="00094FED" w:rsidRDefault="00094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29013"/>
      <w:docPartObj>
        <w:docPartGallery w:val="Page Numbers (Bottom of Page)"/>
        <w:docPartUnique/>
      </w:docPartObj>
    </w:sdtPr>
    <w:sdtContent>
      <w:p w:rsidR="00094FED" w:rsidRDefault="00B12C88">
        <w:pPr>
          <w:pStyle w:val="Footer"/>
          <w:jc w:val="right"/>
        </w:pPr>
        <w:fldSimple w:instr="PAGE">
          <w:r w:rsidR="008E50F6">
            <w:rPr>
              <w:noProof/>
            </w:rPr>
            <w:t>24</w:t>
          </w:r>
        </w:fldSimple>
      </w:p>
    </w:sdtContent>
  </w:sdt>
  <w:p w:rsidR="00094FED" w:rsidRDefault="00094F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89704"/>
      <w:docPartObj>
        <w:docPartGallery w:val="Page Numbers (Bottom of Page)"/>
        <w:docPartUnique/>
      </w:docPartObj>
    </w:sdtPr>
    <w:sdtContent>
      <w:p w:rsidR="00094FED" w:rsidRDefault="00B12C88">
        <w:pPr>
          <w:pStyle w:val="Footer"/>
          <w:jc w:val="right"/>
        </w:pPr>
        <w:fldSimple w:instr="PAGE">
          <w:r w:rsidR="008E50F6">
            <w:rPr>
              <w:noProof/>
            </w:rPr>
            <w:t>44</w:t>
          </w:r>
        </w:fldSimple>
      </w:p>
    </w:sdtContent>
  </w:sdt>
  <w:p w:rsidR="00094FED" w:rsidRDefault="00094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7A" w:rsidRDefault="00903C7A" w:rsidP="00AE5A13">
      <w:pPr>
        <w:spacing w:after="0" w:line="240" w:lineRule="auto"/>
      </w:pPr>
      <w:r>
        <w:separator/>
      </w:r>
    </w:p>
  </w:footnote>
  <w:footnote w:type="continuationSeparator" w:id="0">
    <w:p w:rsidR="00903C7A" w:rsidRDefault="00903C7A" w:rsidP="00AE5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ED" w:rsidRDefault="00094FED">
    <w:pPr>
      <w:pStyle w:val="Header"/>
    </w:pPr>
    <w:r>
      <w:rPr>
        <w:noProof/>
        <w:lang w:eastAsia="cs-CZ"/>
      </w:rPr>
      <w:drawing>
        <wp:inline distT="0" distB="0" distL="0" distR="0">
          <wp:extent cx="2667000" cy="61785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srcRect l="6157" t="19736" r="5684" b="18129"/>
                  <a:stretch>
                    <a:fillRect/>
                  </a:stretch>
                </pic:blipFill>
                <pic:spPr bwMode="auto">
                  <a:xfrm>
                    <a:off x="0" y="0"/>
                    <a:ext cx="2667000" cy="61785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ED" w:rsidRDefault="00094FED">
    <w:pPr>
      <w:pStyle w:val="Header"/>
    </w:pPr>
    <w:r>
      <w:rPr>
        <w:noProof/>
        <w:lang w:eastAsia="cs-CZ"/>
      </w:rPr>
      <w:drawing>
        <wp:inline distT="0" distB="0" distL="0" distR="0">
          <wp:extent cx="2667000" cy="617855"/>
          <wp:effectExtent l="0" t="0" r="0" b="0"/>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1"/>
                  <a:srcRect l="6157" t="19736" r="5684" b="18129"/>
                  <a:stretch>
                    <a:fillRect/>
                  </a:stretch>
                </pic:blipFill>
                <pic:spPr bwMode="auto">
                  <a:xfrm>
                    <a:off x="0" y="0"/>
                    <a:ext cx="2667000" cy="61785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ED" w:rsidRDefault="00094FED">
    <w:pPr>
      <w:pStyle w:val="Header"/>
    </w:pPr>
    <w:r>
      <w:rPr>
        <w:noProof/>
        <w:lang w:eastAsia="cs-CZ"/>
      </w:rPr>
      <w:drawing>
        <wp:inline distT="0" distB="0" distL="0" distR="0">
          <wp:extent cx="2667000" cy="617855"/>
          <wp:effectExtent l="0" t="0" r="0" b="0"/>
          <wp:docPr id="3"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pic:cNvPicPr>
                    <a:picLocks noChangeAspect="1" noChangeArrowheads="1"/>
                  </pic:cNvPicPr>
                </pic:nvPicPr>
                <pic:blipFill>
                  <a:blip r:embed="rId1"/>
                  <a:srcRect l="6157" t="19736" r="5684" b="18129"/>
                  <a:stretch>
                    <a:fillRect/>
                  </a:stretch>
                </pic:blipFill>
                <pic:spPr bwMode="auto">
                  <a:xfrm>
                    <a:off x="0" y="0"/>
                    <a:ext cx="2667000" cy="6178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5BC"/>
    <w:multiLevelType w:val="multilevel"/>
    <w:tmpl w:val="262A8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9F4F41"/>
    <w:multiLevelType w:val="multilevel"/>
    <w:tmpl w:val="8E3C1C0C"/>
    <w:lvl w:ilvl="0">
      <w:start w:val="8"/>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24498B"/>
    <w:multiLevelType w:val="multilevel"/>
    <w:tmpl w:val="4CAA9522"/>
    <w:lvl w:ilvl="0">
      <w:start w:val="1"/>
      <w:numFmt w:val="decimal"/>
      <w:lvlText w:val="%1."/>
      <w:lvlJc w:val="left"/>
      <w:pPr>
        <w:ind w:left="720" w:hanging="360"/>
      </w:pPr>
      <w:rPr>
        <w:rFonts w:ascii="Calibri" w:hAnsi="Calibri"/>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25667"/>
    <w:multiLevelType w:val="multilevel"/>
    <w:tmpl w:val="D576AB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BE6865"/>
    <w:multiLevelType w:val="multilevel"/>
    <w:tmpl w:val="7BDE5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9F1968"/>
    <w:multiLevelType w:val="multilevel"/>
    <w:tmpl w:val="16947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BC6DBF"/>
    <w:multiLevelType w:val="multilevel"/>
    <w:tmpl w:val="F0B88592"/>
    <w:lvl w:ilvl="0">
      <w:start w:val="1"/>
      <w:numFmt w:val="bullet"/>
      <w:lvlText w:val="-"/>
      <w:lvlJc w:val="left"/>
      <w:pPr>
        <w:tabs>
          <w:tab w:val="num" w:pos="1040"/>
        </w:tabs>
        <w:ind w:left="10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6C04AC9"/>
    <w:multiLevelType w:val="multilevel"/>
    <w:tmpl w:val="A5ECBD6E"/>
    <w:lvl w:ilvl="0">
      <w:start w:val="1"/>
      <w:numFmt w:val="bullet"/>
      <w:lvlText w:val="-"/>
      <w:lvlJc w:val="left"/>
      <w:pPr>
        <w:tabs>
          <w:tab w:val="num" w:pos="1086"/>
        </w:tabs>
        <w:ind w:left="1086" w:hanging="360"/>
      </w:pPr>
      <w:rPr>
        <w:rFonts w:ascii="OpenSymbol" w:hAnsi="OpenSymbol" w:cs="OpenSymbol" w:hint="default"/>
      </w:rPr>
    </w:lvl>
    <w:lvl w:ilvl="1">
      <w:start w:val="3"/>
      <w:numFmt w:val="lowerLetter"/>
      <w:lvlText w:val="%2)"/>
      <w:lvlJc w:val="left"/>
      <w:pPr>
        <w:tabs>
          <w:tab w:val="num" w:pos="2166"/>
        </w:tabs>
        <w:ind w:left="2166" w:hanging="360"/>
      </w:pPr>
    </w:lvl>
    <w:lvl w:ilvl="2">
      <w:start w:val="1"/>
      <w:numFmt w:val="bullet"/>
      <w:lvlText w:val=""/>
      <w:lvlJc w:val="left"/>
      <w:pPr>
        <w:tabs>
          <w:tab w:val="num" w:pos="2886"/>
        </w:tabs>
        <w:ind w:left="2886" w:hanging="360"/>
      </w:pPr>
      <w:rPr>
        <w:rFonts w:ascii="Wingdings" w:hAnsi="Wingdings" w:cs="Wingdings" w:hint="default"/>
      </w:rPr>
    </w:lvl>
    <w:lvl w:ilvl="3">
      <w:start w:val="1"/>
      <w:numFmt w:val="bullet"/>
      <w:lvlText w:val=""/>
      <w:lvlJc w:val="left"/>
      <w:pPr>
        <w:tabs>
          <w:tab w:val="num" w:pos="3606"/>
        </w:tabs>
        <w:ind w:left="3606" w:hanging="360"/>
      </w:pPr>
      <w:rPr>
        <w:rFonts w:ascii="Symbol" w:hAnsi="Symbol" w:cs="Symbol" w:hint="default"/>
      </w:rPr>
    </w:lvl>
    <w:lvl w:ilvl="4">
      <w:start w:val="1"/>
      <w:numFmt w:val="bullet"/>
      <w:lvlText w:val="o"/>
      <w:lvlJc w:val="left"/>
      <w:pPr>
        <w:tabs>
          <w:tab w:val="num" w:pos="4326"/>
        </w:tabs>
        <w:ind w:left="4326" w:hanging="360"/>
      </w:pPr>
      <w:rPr>
        <w:rFonts w:ascii="Courier New" w:hAnsi="Courier New" w:cs="Courier New" w:hint="default"/>
      </w:rPr>
    </w:lvl>
    <w:lvl w:ilvl="5">
      <w:start w:val="1"/>
      <w:numFmt w:val="bullet"/>
      <w:lvlText w:val=""/>
      <w:lvlJc w:val="left"/>
      <w:pPr>
        <w:tabs>
          <w:tab w:val="num" w:pos="5046"/>
        </w:tabs>
        <w:ind w:left="5046" w:hanging="360"/>
      </w:pPr>
      <w:rPr>
        <w:rFonts w:ascii="Wingdings" w:hAnsi="Wingdings" w:cs="Wingdings" w:hint="default"/>
      </w:rPr>
    </w:lvl>
    <w:lvl w:ilvl="6">
      <w:start w:val="1"/>
      <w:numFmt w:val="bullet"/>
      <w:lvlText w:val=""/>
      <w:lvlJc w:val="left"/>
      <w:pPr>
        <w:tabs>
          <w:tab w:val="num" w:pos="5766"/>
        </w:tabs>
        <w:ind w:left="5766" w:hanging="360"/>
      </w:pPr>
      <w:rPr>
        <w:rFonts w:ascii="Symbol" w:hAnsi="Symbol" w:cs="Symbol" w:hint="default"/>
      </w:rPr>
    </w:lvl>
    <w:lvl w:ilvl="7">
      <w:start w:val="1"/>
      <w:numFmt w:val="bullet"/>
      <w:lvlText w:val="o"/>
      <w:lvlJc w:val="left"/>
      <w:pPr>
        <w:tabs>
          <w:tab w:val="num" w:pos="6486"/>
        </w:tabs>
        <w:ind w:left="6486" w:hanging="360"/>
      </w:pPr>
      <w:rPr>
        <w:rFonts w:ascii="Courier New" w:hAnsi="Courier New" w:cs="Courier New" w:hint="default"/>
      </w:rPr>
    </w:lvl>
    <w:lvl w:ilvl="8">
      <w:start w:val="1"/>
      <w:numFmt w:val="bullet"/>
      <w:lvlText w:val=""/>
      <w:lvlJc w:val="left"/>
      <w:pPr>
        <w:tabs>
          <w:tab w:val="num" w:pos="7206"/>
        </w:tabs>
        <w:ind w:left="7206" w:hanging="360"/>
      </w:pPr>
      <w:rPr>
        <w:rFonts w:ascii="Wingdings" w:hAnsi="Wingdings" w:cs="Wingdings" w:hint="default"/>
      </w:rPr>
    </w:lvl>
  </w:abstractNum>
  <w:abstractNum w:abstractNumId="8">
    <w:nsid w:val="26C45D04"/>
    <w:multiLevelType w:val="multilevel"/>
    <w:tmpl w:val="678E22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D80CB0"/>
    <w:multiLevelType w:val="multilevel"/>
    <w:tmpl w:val="EDFED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06C4F6D"/>
    <w:multiLevelType w:val="multilevel"/>
    <w:tmpl w:val="B7B2D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3F5DA9"/>
    <w:multiLevelType w:val="multilevel"/>
    <w:tmpl w:val="BD1432F8"/>
    <w:lvl w:ilvl="0">
      <w:start w:val="1"/>
      <w:numFmt w:val="bullet"/>
      <w:lvlText w:val=""/>
      <w:lvlJc w:val="left"/>
      <w:pPr>
        <w:ind w:left="1004" w:hanging="360"/>
      </w:pPr>
      <w:rPr>
        <w:rFonts w:ascii="Symbol" w:hAnsi="Symbol" w:cs="Symbol" w:hint="default"/>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nsid w:val="433C09BA"/>
    <w:multiLevelType w:val="multilevel"/>
    <w:tmpl w:val="8EF02650"/>
    <w:lvl w:ilvl="0">
      <w:start w:val="1"/>
      <w:numFmt w:val="bullet"/>
      <w:lvlText w:val=""/>
      <w:lvlJc w:val="left"/>
      <w:pPr>
        <w:ind w:left="1068" w:firstLine="0"/>
      </w:pPr>
      <w:rPr>
        <w:rFonts w:ascii="Symbol" w:hAnsi="Symbol" w:cs="Symbol" w:hint="default"/>
        <w:sz w:val="22"/>
      </w:rPr>
    </w:lvl>
    <w:lvl w:ilvl="1">
      <w:start w:val="1"/>
      <w:numFmt w:val="lowerLetter"/>
      <w:lvlText w:val="%2."/>
      <w:lvlJc w:val="left"/>
      <w:pPr>
        <w:ind w:left="1788" w:firstLine="0"/>
      </w:pPr>
    </w:lvl>
    <w:lvl w:ilvl="2">
      <w:start w:val="1"/>
      <w:numFmt w:val="lowerRoman"/>
      <w:lvlText w:val="%3."/>
      <w:lvlJc w:val="right"/>
      <w:pPr>
        <w:ind w:left="2508" w:firstLine="0"/>
      </w:pPr>
    </w:lvl>
    <w:lvl w:ilvl="3">
      <w:start w:val="1"/>
      <w:numFmt w:val="decimal"/>
      <w:lvlText w:val="%4."/>
      <w:lvlJc w:val="left"/>
      <w:pPr>
        <w:ind w:left="3228" w:firstLine="0"/>
      </w:pPr>
    </w:lvl>
    <w:lvl w:ilvl="4">
      <w:start w:val="1"/>
      <w:numFmt w:val="lowerLetter"/>
      <w:lvlText w:val="%5."/>
      <w:lvlJc w:val="left"/>
      <w:pPr>
        <w:ind w:left="3948" w:firstLine="0"/>
      </w:pPr>
    </w:lvl>
    <w:lvl w:ilvl="5">
      <w:start w:val="1"/>
      <w:numFmt w:val="lowerRoman"/>
      <w:lvlText w:val="%6."/>
      <w:lvlJc w:val="right"/>
      <w:pPr>
        <w:ind w:left="4668" w:firstLine="0"/>
      </w:pPr>
    </w:lvl>
    <w:lvl w:ilvl="6">
      <w:start w:val="1"/>
      <w:numFmt w:val="decimal"/>
      <w:lvlText w:val="%7."/>
      <w:lvlJc w:val="left"/>
      <w:pPr>
        <w:ind w:left="5388" w:firstLine="0"/>
      </w:pPr>
    </w:lvl>
    <w:lvl w:ilvl="7">
      <w:start w:val="1"/>
      <w:numFmt w:val="lowerLetter"/>
      <w:lvlText w:val="%8."/>
      <w:lvlJc w:val="left"/>
      <w:pPr>
        <w:ind w:left="6108" w:firstLine="0"/>
      </w:pPr>
    </w:lvl>
    <w:lvl w:ilvl="8">
      <w:start w:val="1"/>
      <w:numFmt w:val="lowerRoman"/>
      <w:lvlText w:val="%9."/>
      <w:lvlJc w:val="right"/>
      <w:pPr>
        <w:ind w:left="6828" w:firstLine="0"/>
      </w:pPr>
    </w:lvl>
  </w:abstractNum>
  <w:abstractNum w:abstractNumId="13">
    <w:nsid w:val="4AC65FAD"/>
    <w:multiLevelType w:val="multilevel"/>
    <w:tmpl w:val="5C2A1522"/>
    <w:lvl w:ilvl="0">
      <w:start w:val="2"/>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881214"/>
    <w:multiLevelType w:val="multilevel"/>
    <w:tmpl w:val="59AC76EE"/>
    <w:lvl w:ilvl="0">
      <w:start w:val="1"/>
      <w:numFmt w:val="lowerLetter"/>
      <w:lvlText w:val="%1)"/>
      <w:lvlJc w:val="left"/>
      <w:pPr>
        <w:tabs>
          <w:tab w:val="num" w:pos="360"/>
        </w:tabs>
        <w:ind w:left="360" w:hanging="360"/>
      </w:pPr>
      <w:rPr>
        <w:b/>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nsid w:val="4EBB125B"/>
    <w:multiLevelType w:val="multilevel"/>
    <w:tmpl w:val="C2945538"/>
    <w:lvl w:ilvl="0">
      <w:start w:val="1"/>
      <w:numFmt w:val="decimal"/>
      <w:lvlText w:val="%1."/>
      <w:lvlJc w:val="left"/>
      <w:pPr>
        <w:tabs>
          <w:tab w:val="num" w:pos="360"/>
        </w:tabs>
        <w:ind w:left="36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6">
    <w:nsid w:val="50D131E4"/>
    <w:multiLevelType w:val="multilevel"/>
    <w:tmpl w:val="757694F0"/>
    <w:lvl w:ilvl="0">
      <w:start w:val="1"/>
      <w:numFmt w:val="decimal"/>
      <w:lvlText w:val="%1."/>
      <w:lvlJc w:val="left"/>
      <w:pPr>
        <w:tabs>
          <w:tab w:val="num" w:pos="360"/>
        </w:tabs>
        <w:ind w:left="360" w:hanging="360"/>
      </w:pPr>
      <w:rPr>
        <w:b w:val="0"/>
        <w:i w:val="0"/>
        <w:sz w:val="24"/>
      </w:rPr>
    </w:lvl>
    <w:lvl w:ilvl="1">
      <w:start w:val="1"/>
      <w:numFmt w:val="lowerLetter"/>
      <w:lvlText w:val="%2)"/>
      <w:lvlJc w:val="left"/>
      <w:pPr>
        <w:tabs>
          <w:tab w:val="num" w:pos="1440"/>
        </w:tabs>
        <w:ind w:left="1440" w:hanging="360"/>
      </w:pPr>
      <w:rPr>
        <w:rFonts w:ascii="Calibri" w:eastAsia="Times New Roman" w:hAnsi="Calibri"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822017"/>
    <w:multiLevelType w:val="multilevel"/>
    <w:tmpl w:val="A406120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97E7FBC"/>
    <w:multiLevelType w:val="multilevel"/>
    <w:tmpl w:val="60C00910"/>
    <w:lvl w:ilvl="0">
      <w:start w:val="1"/>
      <w:numFmt w:val="decimal"/>
      <w:lvlText w:val="%1."/>
      <w:lvlJc w:val="left"/>
      <w:pPr>
        <w:tabs>
          <w:tab w:val="num" w:pos="720"/>
        </w:tabs>
        <w:ind w:left="720" w:hanging="360"/>
      </w:pPr>
    </w:lvl>
    <w:lvl w:ilvl="1">
      <w:start w:val="4"/>
      <w:numFmt w:val="decimal"/>
      <w:lvlText w:val="%1.%2"/>
      <w:lvlJc w:val="left"/>
      <w:pPr>
        <w:ind w:left="720" w:hanging="360"/>
      </w:pPr>
      <w:rPr>
        <w:rFonts w:cs="Times New Roman"/>
        <w:color w:val="00000A"/>
      </w:rPr>
    </w:lvl>
    <w:lvl w:ilvl="2">
      <w:start w:val="1"/>
      <w:numFmt w:val="decimal"/>
      <w:lvlText w:val="%1.%2.%3"/>
      <w:lvlJc w:val="left"/>
      <w:pPr>
        <w:ind w:left="1080" w:hanging="720"/>
      </w:pPr>
      <w:rPr>
        <w:rFonts w:cs="Times New Roman"/>
        <w:color w:val="00000A"/>
      </w:rPr>
    </w:lvl>
    <w:lvl w:ilvl="3">
      <w:start w:val="1"/>
      <w:numFmt w:val="decimal"/>
      <w:lvlText w:val="%1.%2.%3.%4"/>
      <w:lvlJc w:val="left"/>
      <w:pPr>
        <w:ind w:left="1080" w:hanging="720"/>
      </w:pPr>
      <w:rPr>
        <w:rFonts w:cs="Times New Roman"/>
        <w:color w:val="00000A"/>
      </w:rPr>
    </w:lvl>
    <w:lvl w:ilvl="4">
      <w:start w:val="1"/>
      <w:numFmt w:val="decimal"/>
      <w:lvlText w:val="%1.%2.%3.%4.%5"/>
      <w:lvlJc w:val="left"/>
      <w:pPr>
        <w:ind w:left="1440" w:hanging="1080"/>
      </w:pPr>
      <w:rPr>
        <w:rFonts w:cs="Times New Roman"/>
        <w:color w:val="00000A"/>
      </w:rPr>
    </w:lvl>
    <w:lvl w:ilvl="5">
      <w:start w:val="1"/>
      <w:numFmt w:val="decimal"/>
      <w:lvlText w:val="%1.%2.%3.%4.%5.%6"/>
      <w:lvlJc w:val="left"/>
      <w:pPr>
        <w:ind w:left="1440" w:hanging="1080"/>
      </w:pPr>
      <w:rPr>
        <w:rFonts w:cs="Times New Roman"/>
        <w:color w:val="00000A"/>
      </w:rPr>
    </w:lvl>
    <w:lvl w:ilvl="6">
      <w:start w:val="1"/>
      <w:numFmt w:val="decimal"/>
      <w:lvlText w:val="%1.%2.%3.%4.%5.%6.%7"/>
      <w:lvlJc w:val="left"/>
      <w:pPr>
        <w:ind w:left="1800" w:hanging="1440"/>
      </w:pPr>
      <w:rPr>
        <w:rFonts w:cs="Times New Roman"/>
        <w:color w:val="00000A"/>
      </w:rPr>
    </w:lvl>
    <w:lvl w:ilvl="7">
      <w:start w:val="1"/>
      <w:numFmt w:val="decimal"/>
      <w:lvlText w:val="%1.%2.%3.%4.%5.%6.%7.%8"/>
      <w:lvlJc w:val="left"/>
      <w:pPr>
        <w:ind w:left="1800" w:hanging="1440"/>
      </w:pPr>
      <w:rPr>
        <w:rFonts w:cs="Times New Roman"/>
        <w:color w:val="00000A"/>
      </w:rPr>
    </w:lvl>
    <w:lvl w:ilvl="8">
      <w:start w:val="1"/>
      <w:numFmt w:val="decimal"/>
      <w:lvlText w:val="%1.%2.%3.%4.%5.%6.%7.%8.%9"/>
      <w:lvlJc w:val="left"/>
      <w:pPr>
        <w:ind w:left="2160" w:hanging="1800"/>
      </w:pPr>
      <w:rPr>
        <w:rFonts w:cs="Times New Roman"/>
        <w:color w:val="00000A"/>
      </w:rPr>
    </w:lvl>
  </w:abstractNum>
  <w:abstractNum w:abstractNumId="19">
    <w:nsid w:val="635D39AD"/>
    <w:multiLevelType w:val="multilevel"/>
    <w:tmpl w:val="AC5AA1AC"/>
    <w:lvl w:ilvl="0">
      <w:start w:val="1"/>
      <w:numFmt w:val="decimal"/>
      <w:lvlText w:val="%1."/>
      <w:lvlJc w:val="left"/>
      <w:pPr>
        <w:tabs>
          <w:tab w:val="num" w:pos="720"/>
        </w:tabs>
        <w:ind w:left="720" w:hanging="360"/>
      </w:pPr>
    </w:lvl>
    <w:lvl w:ilvl="1">
      <w:start w:val="1"/>
      <w:numFmt w:val="bullet"/>
      <w:lvlText w:val=""/>
      <w:lvlJc w:val="left"/>
      <w:pPr>
        <w:ind w:left="1363" w:hanging="283"/>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FF7442"/>
    <w:multiLevelType w:val="multilevel"/>
    <w:tmpl w:val="C8480C7E"/>
    <w:lvl w:ilvl="0">
      <w:start w:val="1"/>
      <w:numFmt w:val="bullet"/>
      <w:lvlText w:val=""/>
      <w:lvlJc w:val="left"/>
      <w:pPr>
        <w:ind w:left="1068"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49F049D"/>
    <w:multiLevelType w:val="multilevel"/>
    <w:tmpl w:val="6E345F6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C10021C"/>
    <w:multiLevelType w:val="multilevel"/>
    <w:tmpl w:val="503EE9E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11204CF"/>
    <w:multiLevelType w:val="multilevel"/>
    <w:tmpl w:val="5F96557E"/>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27A0E15"/>
    <w:multiLevelType w:val="multilevel"/>
    <w:tmpl w:val="D2B4D45E"/>
    <w:lvl w:ilvl="0">
      <w:start w:val="1"/>
      <w:numFmt w:val="bullet"/>
      <w:lvlText w:val=""/>
      <w:lvlJc w:val="left"/>
      <w:pPr>
        <w:ind w:left="1440" w:hanging="283"/>
      </w:pPr>
      <w:rPr>
        <w:rFonts w:ascii="Symbol" w:hAnsi="Symbol" w:cs="Symbol" w:hint="default"/>
      </w:rPr>
    </w:lvl>
    <w:lvl w:ilvl="1">
      <w:start w:val="1"/>
      <w:numFmt w:val="decimal"/>
      <w:lvlText w:val="%2."/>
      <w:lvlJc w:val="left"/>
      <w:pPr>
        <w:tabs>
          <w:tab w:val="num" w:pos="1860"/>
        </w:tabs>
        <w:ind w:left="1860" w:hanging="360"/>
      </w:pPr>
    </w:lvl>
    <w:lvl w:ilvl="2">
      <w:start w:val="2"/>
      <w:numFmt w:val="decimal"/>
      <w:lvlText w:val="%3."/>
      <w:lvlJc w:val="left"/>
      <w:pPr>
        <w:tabs>
          <w:tab w:val="num" w:pos="2580"/>
        </w:tabs>
        <w:ind w:left="2580" w:hanging="360"/>
      </w:pPr>
    </w:lvl>
    <w:lvl w:ilvl="3">
      <w:start w:val="1"/>
      <w:numFmt w:val="bullet"/>
      <w:lvlText w:val=""/>
      <w:lvlJc w:val="left"/>
      <w:pPr>
        <w:tabs>
          <w:tab w:val="num" w:pos="3300"/>
        </w:tabs>
        <w:ind w:left="3300" w:hanging="360"/>
      </w:pPr>
      <w:rPr>
        <w:rFonts w:ascii="Symbol" w:hAnsi="Symbol" w:cs="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cs="Wingdings" w:hint="default"/>
      </w:rPr>
    </w:lvl>
    <w:lvl w:ilvl="6">
      <w:start w:val="1"/>
      <w:numFmt w:val="bullet"/>
      <w:lvlText w:val=""/>
      <w:lvlJc w:val="left"/>
      <w:pPr>
        <w:tabs>
          <w:tab w:val="num" w:pos="5460"/>
        </w:tabs>
        <w:ind w:left="5460" w:hanging="360"/>
      </w:pPr>
      <w:rPr>
        <w:rFonts w:ascii="Symbol" w:hAnsi="Symbol" w:cs="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cs="Wingdings" w:hint="default"/>
      </w:rPr>
    </w:lvl>
  </w:abstractNum>
  <w:num w:numId="1">
    <w:abstractNumId w:val="5"/>
  </w:num>
  <w:num w:numId="2">
    <w:abstractNumId w:val="15"/>
  </w:num>
  <w:num w:numId="3">
    <w:abstractNumId w:val="14"/>
  </w:num>
  <w:num w:numId="4">
    <w:abstractNumId w:val="3"/>
  </w:num>
  <w:num w:numId="5">
    <w:abstractNumId w:val="21"/>
  </w:num>
  <w:num w:numId="6">
    <w:abstractNumId w:val="6"/>
  </w:num>
  <w:num w:numId="7">
    <w:abstractNumId w:val="13"/>
  </w:num>
  <w:num w:numId="8">
    <w:abstractNumId w:val="4"/>
  </w:num>
  <w:num w:numId="9">
    <w:abstractNumId w:val="0"/>
  </w:num>
  <w:num w:numId="10">
    <w:abstractNumId w:val="8"/>
  </w:num>
  <w:num w:numId="11">
    <w:abstractNumId w:val="18"/>
  </w:num>
  <w:num w:numId="12">
    <w:abstractNumId w:val="24"/>
  </w:num>
  <w:num w:numId="13">
    <w:abstractNumId w:val="16"/>
  </w:num>
  <w:num w:numId="14">
    <w:abstractNumId w:val="7"/>
  </w:num>
  <w:num w:numId="15">
    <w:abstractNumId w:val="19"/>
  </w:num>
  <w:num w:numId="16">
    <w:abstractNumId w:val="23"/>
  </w:num>
  <w:num w:numId="17">
    <w:abstractNumId w:val="2"/>
  </w:num>
  <w:num w:numId="18">
    <w:abstractNumId w:val="20"/>
  </w:num>
  <w:num w:numId="19">
    <w:abstractNumId w:val="12"/>
  </w:num>
  <w:num w:numId="20">
    <w:abstractNumId w:val="1"/>
  </w:num>
  <w:num w:numId="21">
    <w:abstractNumId w:val="11"/>
  </w:num>
  <w:num w:numId="22">
    <w:abstractNumId w:val="17"/>
  </w:num>
  <w:num w:numId="23">
    <w:abstractNumId w:val="22"/>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571"/>
  <w:hyphenationZone w:val="425"/>
  <w:characterSpacingControl w:val="doNotCompress"/>
  <w:footnotePr>
    <w:footnote w:id="-1"/>
    <w:footnote w:id="0"/>
  </w:footnotePr>
  <w:endnotePr>
    <w:endnote w:id="-1"/>
    <w:endnote w:id="0"/>
  </w:endnotePr>
  <w:compat/>
  <w:rsids>
    <w:rsidRoot w:val="00AE5A13"/>
    <w:rsid w:val="00002683"/>
    <w:rsid w:val="00094FED"/>
    <w:rsid w:val="002276B5"/>
    <w:rsid w:val="00507D1B"/>
    <w:rsid w:val="00706A04"/>
    <w:rsid w:val="00821DD6"/>
    <w:rsid w:val="008E50F6"/>
    <w:rsid w:val="00903C7A"/>
    <w:rsid w:val="0091563D"/>
    <w:rsid w:val="00AE5A13"/>
    <w:rsid w:val="00B12C88"/>
    <w:rsid w:val="00BC24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Lis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orful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39ED"/>
    <w:pPr>
      <w:spacing w:after="120" w:line="276" w:lineRule="auto"/>
      <w:jc w:val="both"/>
    </w:pPr>
    <w:rPr>
      <w:rFonts w:eastAsia="Times New Roman" w:cs="Times New Roman"/>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link w:val="Nadpis1Char"/>
    <w:qFormat/>
    <w:rsid w:val="005B2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Heading2">
    <w:name w:val="Heading 2"/>
    <w:basedOn w:val="Normln"/>
    <w:link w:val="Nadpis2Char"/>
    <w:unhideWhenUsed/>
    <w:qFormat/>
    <w:rsid w:val="003247F0"/>
    <w:pPr>
      <w:keepNext/>
      <w:keepLines/>
      <w:spacing w:before="200" w:after="0"/>
      <w:outlineLvl w:val="1"/>
    </w:pPr>
    <w:rPr>
      <w:rFonts w:eastAsiaTheme="majorEastAsia" w:cstheme="majorBidi"/>
      <w:b/>
      <w:bCs/>
      <w:szCs w:val="26"/>
    </w:rPr>
  </w:style>
  <w:style w:type="paragraph" w:customStyle="1" w:styleId="Heading3">
    <w:name w:val="Heading 3"/>
    <w:basedOn w:val="Normln"/>
    <w:link w:val="Nadpis3Char"/>
    <w:unhideWhenUsed/>
    <w:qFormat/>
    <w:rsid w:val="003247F0"/>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
    <w:name w:val="Heading 4"/>
    <w:basedOn w:val="Normln"/>
    <w:link w:val="Nadpis4Char"/>
    <w:unhideWhenUsed/>
    <w:qFormat/>
    <w:rsid w:val="00621730"/>
    <w:pPr>
      <w:keepNext/>
      <w:keepLines/>
      <w:spacing w:before="40" w:after="0"/>
      <w:outlineLvl w:val="3"/>
    </w:pPr>
    <w:rPr>
      <w:rFonts w:asciiTheme="majorHAnsi" w:eastAsiaTheme="majorEastAsia" w:hAnsiTheme="majorHAnsi" w:cstheme="majorBidi"/>
      <w:i/>
      <w:iCs/>
      <w:color w:val="365F91" w:themeColor="accent1" w:themeShade="BF"/>
    </w:rPr>
  </w:style>
  <w:style w:type="paragraph" w:customStyle="1" w:styleId="Heading5">
    <w:name w:val="Heading 5"/>
    <w:basedOn w:val="Normln"/>
    <w:link w:val="Nadpis5Char"/>
    <w:qFormat/>
    <w:rsid w:val="005B2ADA"/>
    <w:pPr>
      <w:tabs>
        <w:tab w:val="left" w:pos="1008"/>
      </w:tabs>
      <w:spacing w:before="240" w:after="60" w:line="360" w:lineRule="auto"/>
      <w:ind w:left="1008" w:hanging="1008"/>
      <w:outlineLvl w:val="4"/>
    </w:pPr>
    <w:rPr>
      <w:b/>
      <w:bCs/>
      <w:i/>
      <w:iCs/>
      <w:sz w:val="26"/>
      <w:szCs w:val="26"/>
      <w:lang w:eastAsia="cs-CZ"/>
    </w:rPr>
  </w:style>
  <w:style w:type="paragraph" w:customStyle="1" w:styleId="Heading6">
    <w:name w:val="Heading 6"/>
    <w:basedOn w:val="Normln"/>
    <w:link w:val="Nadpis6Char"/>
    <w:qFormat/>
    <w:rsid w:val="005B2ADA"/>
    <w:pPr>
      <w:tabs>
        <w:tab w:val="left" w:pos="1152"/>
      </w:tabs>
      <w:spacing w:before="240" w:after="60" w:line="240" w:lineRule="auto"/>
      <w:ind w:left="1152" w:hanging="1152"/>
      <w:outlineLvl w:val="5"/>
    </w:pPr>
    <w:rPr>
      <w:b/>
      <w:bCs/>
      <w:sz w:val="22"/>
    </w:rPr>
  </w:style>
  <w:style w:type="paragraph" w:customStyle="1" w:styleId="Heading7">
    <w:name w:val="Heading 7"/>
    <w:basedOn w:val="Normln"/>
    <w:link w:val="Nadpis7Char"/>
    <w:unhideWhenUsed/>
    <w:qFormat/>
    <w:rsid w:val="00972ED2"/>
    <w:pPr>
      <w:keepNext/>
      <w:keepLines/>
      <w:spacing w:before="40" w:after="0"/>
      <w:outlineLvl w:val="6"/>
    </w:pPr>
    <w:rPr>
      <w:rFonts w:asciiTheme="majorHAnsi" w:eastAsiaTheme="majorEastAsia" w:hAnsiTheme="majorHAnsi" w:cstheme="majorBidi"/>
      <w:i/>
      <w:iCs/>
      <w:color w:val="243F60" w:themeColor="accent1" w:themeShade="7F"/>
    </w:rPr>
  </w:style>
  <w:style w:type="paragraph" w:customStyle="1" w:styleId="Heading8">
    <w:name w:val="Heading 8"/>
    <w:basedOn w:val="Normln"/>
    <w:link w:val="Nadpis8Char"/>
    <w:qFormat/>
    <w:rsid w:val="005B2ADA"/>
    <w:pPr>
      <w:tabs>
        <w:tab w:val="left" w:pos="1440"/>
      </w:tabs>
      <w:spacing w:before="240" w:after="60" w:line="240" w:lineRule="auto"/>
      <w:ind w:left="1440" w:hanging="1440"/>
      <w:outlineLvl w:val="7"/>
    </w:pPr>
    <w:rPr>
      <w:i/>
      <w:iCs/>
      <w:szCs w:val="24"/>
    </w:rPr>
  </w:style>
  <w:style w:type="paragraph" w:customStyle="1" w:styleId="Heading9">
    <w:name w:val="Heading 9"/>
    <w:basedOn w:val="Normln"/>
    <w:link w:val="Nadpis9Char"/>
    <w:qFormat/>
    <w:rsid w:val="005B2ADA"/>
    <w:pPr>
      <w:tabs>
        <w:tab w:val="left" w:pos="1584"/>
      </w:tabs>
      <w:spacing w:before="240" w:after="60" w:line="240" w:lineRule="auto"/>
      <w:ind w:left="1584" w:hanging="1584"/>
      <w:outlineLvl w:val="8"/>
    </w:pPr>
    <w:rPr>
      <w:rFonts w:ascii="Arial" w:hAnsi="Arial" w:cs="Arial"/>
      <w:sz w:val="22"/>
    </w:rPr>
  </w:style>
  <w:style w:type="character" w:customStyle="1" w:styleId="ZkladntextChar">
    <w:name w:val="Základní text Char"/>
    <w:basedOn w:val="Standardnpsmoodstavce"/>
    <w:link w:val="Zkladntext"/>
    <w:qFormat/>
    <w:rsid w:val="00BC21A8"/>
    <w:rPr>
      <w:rFonts w:ascii="Tahoma" w:eastAsia="Calibri" w:hAnsi="Tahoma" w:cs="Tahoma"/>
      <w:sz w:val="24"/>
      <w:szCs w:val="24"/>
      <w:lang w:val="en-US"/>
    </w:rPr>
  </w:style>
  <w:style w:type="character" w:customStyle="1" w:styleId="Nadpis2Char">
    <w:name w:val="Nadpis 2 Char"/>
    <w:basedOn w:val="Standardnpsmoodstavce"/>
    <w:link w:val="Heading2"/>
    <w:qFormat/>
    <w:rsid w:val="003247F0"/>
    <w:rPr>
      <w:rFonts w:ascii="Calibri" w:eastAsiaTheme="majorEastAsia" w:hAnsi="Calibri" w:cstheme="majorBidi"/>
      <w:b/>
      <w:bCs/>
      <w:sz w:val="24"/>
      <w:szCs w:val="26"/>
    </w:rPr>
  </w:style>
  <w:style w:type="character" w:customStyle="1" w:styleId="Nadpis3Char">
    <w:name w:val="Nadpis 3 Char"/>
    <w:basedOn w:val="Standardnpsmoodstavce"/>
    <w:link w:val="Heading3"/>
    <w:qFormat/>
    <w:rsid w:val="003247F0"/>
    <w:rPr>
      <w:rFonts w:asciiTheme="majorHAnsi" w:eastAsiaTheme="majorEastAsia" w:hAnsiTheme="majorHAnsi" w:cstheme="majorBidi"/>
      <w:b/>
      <w:bCs/>
      <w:color w:val="4F81BD" w:themeColor="accent1"/>
      <w:sz w:val="24"/>
    </w:rPr>
  </w:style>
  <w:style w:type="character" w:customStyle="1" w:styleId="OdstavecseseznamemChar">
    <w:name w:val="Odstavec se seznamem Char"/>
    <w:link w:val="Odstavecseseznamem"/>
    <w:uiPriority w:val="34"/>
    <w:qFormat/>
    <w:locked/>
    <w:rsid w:val="00982C2B"/>
    <w:rPr>
      <w:rFonts w:ascii="Calibri" w:eastAsia="Times New Roman" w:hAnsi="Calibri" w:cs="Times New Roman"/>
      <w:sz w:val="24"/>
    </w:rPr>
  </w:style>
  <w:style w:type="character" w:customStyle="1" w:styleId="ZhlavChar">
    <w:name w:val="Záhlaví Char"/>
    <w:basedOn w:val="Standardnpsmoodstavce"/>
    <w:link w:val="Header"/>
    <w:uiPriority w:val="99"/>
    <w:qFormat/>
    <w:rsid w:val="00214D24"/>
    <w:rPr>
      <w:rFonts w:ascii="Calibri" w:eastAsia="Times New Roman" w:hAnsi="Calibri" w:cs="Times New Roman"/>
      <w:sz w:val="24"/>
    </w:rPr>
  </w:style>
  <w:style w:type="character" w:customStyle="1" w:styleId="ZpatChar">
    <w:name w:val="Zápatí Char"/>
    <w:basedOn w:val="Standardnpsmoodstavce"/>
    <w:link w:val="Footer"/>
    <w:uiPriority w:val="99"/>
    <w:qFormat/>
    <w:rsid w:val="00214D24"/>
    <w:rPr>
      <w:rFonts w:ascii="Calibri" w:eastAsia="Times New Roman" w:hAnsi="Calibri" w:cs="Times New Roman"/>
      <w:sz w:val="24"/>
    </w:rPr>
  </w:style>
  <w:style w:type="character" w:customStyle="1" w:styleId="Nadpis4Char">
    <w:name w:val="Nadpis 4 Char"/>
    <w:basedOn w:val="Standardnpsmoodstavce"/>
    <w:link w:val="Heading4"/>
    <w:qFormat/>
    <w:rsid w:val="00621730"/>
    <w:rPr>
      <w:rFonts w:asciiTheme="majorHAnsi" w:eastAsiaTheme="majorEastAsia" w:hAnsiTheme="majorHAnsi" w:cstheme="majorBidi"/>
      <w:i/>
      <w:iCs/>
      <w:color w:val="365F91" w:themeColor="accent1" w:themeShade="BF"/>
      <w:sz w:val="24"/>
    </w:rPr>
  </w:style>
  <w:style w:type="character" w:customStyle="1" w:styleId="TextbublinyChar">
    <w:name w:val="Text bubliny Char"/>
    <w:basedOn w:val="Standardnpsmoodstavce"/>
    <w:link w:val="Textbubliny"/>
    <w:qFormat/>
    <w:rsid w:val="00C31ABF"/>
    <w:rPr>
      <w:rFonts w:ascii="Tahoma" w:eastAsia="Times New Roman" w:hAnsi="Tahoma" w:cs="Tahoma"/>
      <w:sz w:val="16"/>
      <w:szCs w:val="16"/>
    </w:rPr>
  </w:style>
  <w:style w:type="character" w:customStyle="1" w:styleId="Nadpis7Char">
    <w:name w:val="Nadpis 7 Char"/>
    <w:basedOn w:val="Standardnpsmoodstavce"/>
    <w:link w:val="Heading7"/>
    <w:qFormat/>
    <w:rsid w:val="00972ED2"/>
    <w:rPr>
      <w:rFonts w:asciiTheme="majorHAnsi" w:eastAsiaTheme="majorEastAsia" w:hAnsiTheme="majorHAnsi" w:cstheme="majorBidi"/>
      <w:i/>
      <w:iCs/>
      <w:color w:val="243F60" w:themeColor="accent1" w:themeShade="7F"/>
      <w:sz w:val="24"/>
    </w:rPr>
  </w:style>
  <w:style w:type="character" w:customStyle="1" w:styleId="NzevChar">
    <w:name w:val="Název Char"/>
    <w:basedOn w:val="Standardnpsmoodstavce"/>
    <w:link w:val="Nzev"/>
    <w:uiPriority w:val="99"/>
    <w:qFormat/>
    <w:rsid w:val="00806394"/>
    <w:rPr>
      <w:rFonts w:ascii="Times New Roman" w:eastAsia="Times New Roman" w:hAnsi="Times New Roman" w:cs="Times New Roman"/>
      <w:b/>
      <w:sz w:val="32"/>
      <w:szCs w:val="20"/>
      <w:lang w:eastAsia="cs-CZ"/>
    </w:rPr>
  </w:style>
  <w:style w:type="character" w:customStyle="1" w:styleId="Zkladntext3Char">
    <w:name w:val="Základní text 3 Char"/>
    <w:basedOn w:val="Standardnpsmoodstavce"/>
    <w:link w:val="Zkladntext3"/>
    <w:uiPriority w:val="99"/>
    <w:semiHidden/>
    <w:qFormat/>
    <w:rsid w:val="00806394"/>
    <w:rPr>
      <w:rFonts w:ascii="Calibri" w:eastAsia="Times New Roman" w:hAnsi="Calibri" w:cs="Times New Roman"/>
      <w:sz w:val="16"/>
      <w:szCs w:val="16"/>
    </w:rPr>
  </w:style>
  <w:style w:type="character" w:customStyle="1" w:styleId="Internetovodkaz">
    <w:name w:val="Internetový odkaz"/>
    <w:basedOn w:val="Standardnpsmoodstavce"/>
    <w:uiPriority w:val="99"/>
    <w:unhideWhenUsed/>
    <w:rsid w:val="00201A16"/>
    <w:rPr>
      <w:color w:val="0000FF" w:themeColor="hyperlink"/>
      <w:u w:val="single"/>
    </w:rPr>
  </w:style>
  <w:style w:type="character" w:customStyle="1" w:styleId="ZkladntextodsazenChar">
    <w:name w:val="Základní text odsazený Char"/>
    <w:basedOn w:val="Standardnpsmoodstavce"/>
    <w:link w:val="Zkladntextodsazen"/>
    <w:qFormat/>
    <w:rsid w:val="00E51CFC"/>
    <w:rPr>
      <w:rFonts w:ascii="Calibri" w:eastAsia="Times New Roman" w:hAnsi="Calibri" w:cs="Times New Roman"/>
      <w:sz w:val="24"/>
    </w:rPr>
  </w:style>
  <w:style w:type="character" w:customStyle="1" w:styleId="ProsttextChar">
    <w:name w:val="Prostý text Char"/>
    <w:basedOn w:val="Standardnpsmoodstavce"/>
    <w:link w:val="Prosttext"/>
    <w:uiPriority w:val="99"/>
    <w:qFormat/>
    <w:rsid w:val="00E51CFC"/>
    <w:rPr>
      <w:rFonts w:ascii="Courier New" w:eastAsia="Times New Roman" w:hAnsi="Courier New" w:cs="Courier New"/>
      <w:sz w:val="20"/>
      <w:szCs w:val="20"/>
      <w:lang w:eastAsia="cs-CZ"/>
    </w:rPr>
  </w:style>
  <w:style w:type="character" w:styleId="Odkaznakoment">
    <w:name w:val="annotation reference"/>
    <w:basedOn w:val="Standardnpsmoodstavce"/>
    <w:unhideWhenUsed/>
    <w:qFormat/>
    <w:rsid w:val="00C4210A"/>
    <w:rPr>
      <w:sz w:val="16"/>
      <w:szCs w:val="16"/>
    </w:rPr>
  </w:style>
  <w:style w:type="character" w:customStyle="1" w:styleId="TextkomenteChar">
    <w:name w:val="Text komentáře Char"/>
    <w:basedOn w:val="Standardnpsmoodstavce"/>
    <w:link w:val="Textkomente"/>
    <w:qFormat/>
    <w:rsid w:val="00C4210A"/>
    <w:rPr>
      <w:rFonts w:ascii="Calibri" w:eastAsia="Times New Roman" w:hAnsi="Calibri" w:cs="Times New Roman"/>
      <w:sz w:val="20"/>
      <w:szCs w:val="20"/>
    </w:rPr>
  </w:style>
  <w:style w:type="character" w:customStyle="1" w:styleId="PedmtkomenteChar">
    <w:name w:val="Předmět komentáře Char"/>
    <w:basedOn w:val="TextkomenteChar"/>
    <w:link w:val="Pedmtkomente"/>
    <w:qFormat/>
    <w:rsid w:val="00C4210A"/>
    <w:rPr>
      <w:rFonts w:ascii="Calibri" w:eastAsia="Times New Roman" w:hAnsi="Calibri" w:cs="Times New Roman"/>
      <w:b/>
      <w:bCs/>
      <w:sz w:val="20"/>
      <w:szCs w:val="20"/>
    </w:rPr>
  </w:style>
  <w:style w:type="character" w:customStyle="1" w:styleId="Zkladntext2Char">
    <w:name w:val="Základní text 2 Char"/>
    <w:basedOn w:val="Standardnpsmoodstavce"/>
    <w:link w:val="Zkladntext2"/>
    <w:uiPriority w:val="99"/>
    <w:semiHidden/>
    <w:qFormat/>
    <w:rsid w:val="00497B5F"/>
    <w:rPr>
      <w:rFonts w:ascii="Calibri" w:eastAsia="Times New Roman" w:hAnsi="Calibri" w:cs="Times New Roman"/>
      <w:sz w:val="24"/>
    </w:rPr>
  </w:style>
  <w:style w:type="character" w:customStyle="1" w:styleId="Nadpis1Char">
    <w:name w:val="Nadpis 1 Char"/>
    <w:basedOn w:val="Standardnpsmoodstavce"/>
    <w:link w:val="Heading1"/>
    <w:qFormat/>
    <w:rsid w:val="005B2ADA"/>
    <w:rPr>
      <w:rFonts w:asciiTheme="majorHAnsi" w:eastAsiaTheme="majorEastAsia" w:hAnsiTheme="majorHAnsi" w:cstheme="majorBidi"/>
      <w:color w:val="365F91" w:themeColor="accent1" w:themeShade="BF"/>
      <w:sz w:val="32"/>
      <w:szCs w:val="32"/>
    </w:rPr>
  </w:style>
  <w:style w:type="character" w:customStyle="1" w:styleId="Nadpis5Char">
    <w:name w:val="Nadpis 5 Char"/>
    <w:basedOn w:val="Standardnpsmoodstavce"/>
    <w:link w:val="Heading5"/>
    <w:qFormat/>
    <w:rsid w:val="005B2ADA"/>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Heading6"/>
    <w:qFormat/>
    <w:rsid w:val="005B2ADA"/>
    <w:rPr>
      <w:rFonts w:ascii="Calibri" w:eastAsia="Times New Roman" w:hAnsi="Calibri" w:cs="Times New Roman"/>
      <w:b/>
      <w:bCs/>
    </w:rPr>
  </w:style>
  <w:style w:type="character" w:customStyle="1" w:styleId="Nadpis8Char">
    <w:name w:val="Nadpis 8 Char"/>
    <w:basedOn w:val="Standardnpsmoodstavce"/>
    <w:link w:val="Heading8"/>
    <w:qFormat/>
    <w:rsid w:val="005B2ADA"/>
    <w:rPr>
      <w:rFonts w:ascii="Calibri" w:eastAsia="Times New Roman" w:hAnsi="Calibri" w:cs="Times New Roman"/>
      <w:i/>
      <w:iCs/>
      <w:sz w:val="24"/>
      <w:szCs w:val="24"/>
    </w:rPr>
  </w:style>
  <w:style w:type="character" w:customStyle="1" w:styleId="Nadpis9Char">
    <w:name w:val="Nadpis 9 Char"/>
    <w:basedOn w:val="Standardnpsmoodstavce"/>
    <w:link w:val="Heading9"/>
    <w:qFormat/>
    <w:rsid w:val="005B2ADA"/>
    <w:rPr>
      <w:rFonts w:ascii="Arial" w:eastAsia="Times New Roman" w:hAnsi="Arial" w:cs="Arial"/>
    </w:rPr>
  </w:style>
  <w:style w:type="character" w:customStyle="1" w:styleId="BezmezerChar">
    <w:name w:val="Bez mezer Char"/>
    <w:basedOn w:val="Standardnpsmoodstavce"/>
    <w:link w:val="Bezmezer"/>
    <w:uiPriority w:val="1"/>
    <w:qFormat/>
    <w:rsid w:val="005B2ADA"/>
    <w:rPr>
      <w:rFonts w:ascii="Calibri" w:eastAsia="Calibri" w:hAnsi="Calibri" w:cs="Times New Roman"/>
    </w:rPr>
  </w:style>
  <w:style w:type="character" w:customStyle="1" w:styleId="FormtovanvHTMLChar">
    <w:name w:val="Formátovaný v HTML Char"/>
    <w:basedOn w:val="Standardnpsmoodstavce"/>
    <w:link w:val="FormtovanvHTML"/>
    <w:uiPriority w:val="99"/>
    <w:semiHidden/>
    <w:qFormat/>
    <w:rsid w:val="005B2ADA"/>
    <w:rPr>
      <w:rFonts w:ascii="Courier New" w:eastAsia="Times New Roman" w:hAnsi="Courier New" w:cs="Courier New"/>
      <w:sz w:val="20"/>
      <w:szCs w:val="20"/>
      <w:lang w:eastAsia="cs-CZ"/>
    </w:rPr>
  </w:style>
  <w:style w:type="character" w:customStyle="1" w:styleId="Zkladntextodsazen2Char">
    <w:name w:val="Základní text odsazený 2 Char"/>
    <w:basedOn w:val="Standardnpsmoodstavce"/>
    <w:link w:val="Zkladntextodsazen2"/>
    <w:uiPriority w:val="99"/>
    <w:semiHidden/>
    <w:qFormat/>
    <w:rsid w:val="007A2D20"/>
    <w:rPr>
      <w:rFonts w:ascii="Times New Roman" w:eastAsia="Batang" w:hAnsi="Times New Roman" w:cs="Times New Roman"/>
      <w:sz w:val="24"/>
      <w:szCs w:val="24"/>
      <w:lang w:eastAsia="cs-CZ"/>
    </w:rPr>
  </w:style>
  <w:style w:type="character" w:styleId="Siln">
    <w:name w:val="Strong"/>
    <w:basedOn w:val="Standardnpsmoodstavce"/>
    <w:uiPriority w:val="22"/>
    <w:qFormat/>
    <w:rsid w:val="007A2D20"/>
    <w:rPr>
      <w:rFonts w:cs="Times New Roman"/>
      <w:b/>
    </w:rPr>
  </w:style>
  <w:style w:type="character" w:customStyle="1" w:styleId="Zkladntextodsazen3Char">
    <w:name w:val="Základní text odsazený 3 Char"/>
    <w:basedOn w:val="Standardnpsmoodstavce"/>
    <w:link w:val="Zkladntextodsazen3"/>
    <w:uiPriority w:val="99"/>
    <w:semiHidden/>
    <w:qFormat/>
    <w:rsid w:val="007A2D20"/>
    <w:rPr>
      <w:rFonts w:ascii="Times New Roman" w:eastAsia="Calibri" w:hAnsi="Times New Roman" w:cs="Times New Roman"/>
      <w:sz w:val="16"/>
      <w:szCs w:val="16"/>
      <w:lang w:eastAsia="cs-CZ"/>
    </w:rPr>
  </w:style>
  <w:style w:type="character" w:styleId="Sledovanodkaz">
    <w:name w:val="FollowedHyperlink"/>
    <w:basedOn w:val="Standardnpsmoodstavce"/>
    <w:uiPriority w:val="99"/>
    <w:semiHidden/>
    <w:qFormat/>
    <w:rsid w:val="007A2D20"/>
    <w:rPr>
      <w:rFonts w:cs="Times New Roman"/>
      <w:color w:val="800080"/>
      <w:u w:val="single"/>
    </w:rPr>
  </w:style>
  <w:style w:type="character" w:customStyle="1" w:styleId="Odrazka1Char">
    <w:name w:val="Odrazka 1 Char"/>
    <w:link w:val="Odrazka1"/>
    <w:qFormat/>
    <w:rsid w:val="007A2D20"/>
    <w:rPr>
      <w:rFonts w:ascii="Times New Roman" w:eastAsia="Calibri" w:hAnsi="Times New Roman" w:cs="Times New Roman"/>
      <w:szCs w:val="24"/>
      <w:lang w:val="en-US"/>
    </w:rPr>
  </w:style>
  <w:style w:type="character" w:customStyle="1" w:styleId="st">
    <w:name w:val="st"/>
    <w:basedOn w:val="Standardnpsmoodstavce"/>
    <w:qFormat/>
    <w:rsid w:val="007A2D20"/>
  </w:style>
  <w:style w:type="character" w:customStyle="1" w:styleId="cpvselected">
    <w:name w:val="cpvselected"/>
    <w:qFormat/>
    <w:rsid w:val="007A2D20"/>
  </w:style>
  <w:style w:type="character" w:customStyle="1" w:styleId="rf-trn-lbl">
    <w:name w:val="rf-trn-lbl"/>
    <w:basedOn w:val="Standardnpsmoodstavce"/>
    <w:qFormat/>
    <w:rsid w:val="007A2D20"/>
  </w:style>
  <w:style w:type="character" w:customStyle="1" w:styleId="ListLabel1">
    <w:name w:val="ListLabel 1"/>
    <w:qFormat/>
    <w:rsid w:val="00AE5A13"/>
    <w:rPr>
      <w:b/>
    </w:rPr>
  </w:style>
  <w:style w:type="character" w:customStyle="1" w:styleId="ListLabel2">
    <w:name w:val="ListLabel 2"/>
    <w:qFormat/>
    <w:rsid w:val="00AE5A13"/>
    <w:rPr>
      <w:rFonts w:eastAsia="Times New Roman" w:cs="Times New Roman"/>
    </w:rPr>
  </w:style>
  <w:style w:type="character" w:customStyle="1" w:styleId="ListLabel3">
    <w:name w:val="ListLabel 3"/>
    <w:qFormat/>
    <w:rsid w:val="00AE5A13"/>
    <w:rPr>
      <w:rFonts w:cs="Courier New"/>
    </w:rPr>
  </w:style>
  <w:style w:type="character" w:customStyle="1" w:styleId="ListLabel4">
    <w:name w:val="ListLabel 4"/>
    <w:qFormat/>
    <w:rsid w:val="00AE5A13"/>
    <w:rPr>
      <w:rFonts w:cs="Courier New"/>
    </w:rPr>
  </w:style>
  <w:style w:type="character" w:customStyle="1" w:styleId="ListLabel5">
    <w:name w:val="ListLabel 5"/>
    <w:qFormat/>
    <w:rsid w:val="00AE5A13"/>
    <w:rPr>
      <w:rFonts w:cs="Courier New"/>
    </w:rPr>
  </w:style>
  <w:style w:type="character" w:customStyle="1" w:styleId="ListLabel6">
    <w:name w:val="ListLabel 6"/>
    <w:qFormat/>
    <w:rsid w:val="00AE5A13"/>
    <w:rPr>
      <w:rFonts w:cs="Times New Roman"/>
      <w:color w:val="00000A"/>
    </w:rPr>
  </w:style>
  <w:style w:type="character" w:customStyle="1" w:styleId="ListLabel7">
    <w:name w:val="ListLabel 7"/>
    <w:qFormat/>
    <w:rsid w:val="00AE5A13"/>
    <w:rPr>
      <w:rFonts w:cs="Times New Roman"/>
      <w:color w:val="00000A"/>
    </w:rPr>
  </w:style>
  <w:style w:type="character" w:customStyle="1" w:styleId="ListLabel8">
    <w:name w:val="ListLabel 8"/>
    <w:qFormat/>
    <w:rsid w:val="00AE5A13"/>
    <w:rPr>
      <w:rFonts w:cs="Times New Roman"/>
      <w:color w:val="00000A"/>
    </w:rPr>
  </w:style>
  <w:style w:type="character" w:customStyle="1" w:styleId="ListLabel9">
    <w:name w:val="ListLabel 9"/>
    <w:qFormat/>
    <w:rsid w:val="00AE5A13"/>
    <w:rPr>
      <w:rFonts w:cs="Times New Roman"/>
      <w:color w:val="00000A"/>
    </w:rPr>
  </w:style>
  <w:style w:type="character" w:customStyle="1" w:styleId="ListLabel10">
    <w:name w:val="ListLabel 10"/>
    <w:qFormat/>
    <w:rsid w:val="00AE5A13"/>
    <w:rPr>
      <w:rFonts w:cs="Times New Roman"/>
      <w:color w:val="00000A"/>
    </w:rPr>
  </w:style>
  <w:style w:type="character" w:customStyle="1" w:styleId="ListLabel11">
    <w:name w:val="ListLabel 11"/>
    <w:qFormat/>
    <w:rsid w:val="00AE5A13"/>
    <w:rPr>
      <w:rFonts w:cs="Times New Roman"/>
      <w:color w:val="00000A"/>
    </w:rPr>
  </w:style>
  <w:style w:type="character" w:customStyle="1" w:styleId="ListLabel12">
    <w:name w:val="ListLabel 12"/>
    <w:qFormat/>
    <w:rsid w:val="00AE5A13"/>
    <w:rPr>
      <w:rFonts w:cs="Times New Roman"/>
      <w:color w:val="00000A"/>
    </w:rPr>
  </w:style>
  <w:style w:type="character" w:customStyle="1" w:styleId="ListLabel13">
    <w:name w:val="ListLabel 13"/>
    <w:qFormat/>
    <w:rsid w:val="00AE5A13"/>
    <w:rPr>
      <w:rFonts w:cs="Times New Roman"/>
      <w:color w:val="00000A"/>
    </w:rPr>
  </w:style>
  <w:style w:type="character" w:customStyle="1" w:styleId="ListLabel14">
    <w:name w:val="ListLabel 14"/>
    <w:qFormat/>
    <w:rsid w:val="00AE5A13"/>
    <w:rPr>
      <w:b w:val="0"/>
      <w:i w:val="0"/>
      <w:sz w:val="24"/>
    </w:rPr>
  </w:style>
  <w:style w:type="character" w:customStyle="1" w:styleId="ListLabel15">
    <w:name w:val="ListLabel 15"/>
    <w:qFormat/>
    <w:rsid w:val="00AE5A13"/>
    <w:rPr>
      <w:rFonts w:eastAsia="Times New Roman" w:cs="Times New Roman"/>
    </w:rPr>
  </w:style>
  <w:style w:type="character" w:customStyle="1" w:styleId="ListLabel16">
    <w:name w:val="ListLabel 16"/>
    <w:qFormat/>
    <w:rsid w:val="00AE5A13"/>
    <w:rPr>
      <w:sz w:val="22"/>
      <w:szCs w:val="22"/>
    </w:rPr>
  </w:style>
  <w:style w:type="character" w:customStyle="1" w:styleId="ListLabel17">
    <w:name w:val="ListLabel 17"/>
    <w:qFormat/>
    <w:rsid w:val="00AE5A13"/>
    <w:rPr>
      <w:color w:val="00000A"/>
      <w:sz w:val="22"/>
    </w:rPr>
  </w:style>
  <w:style w:type="character" w:customStyle="1" w:styleId="ListLabel18">
    <w:name w:val="ListLabel 18"/>
    <w:qFormat/>
    <w:rsid w:val="00AE5A13"/>
    <w:rPr>
      <w:rFonts w:eastAsia="Calibri" w:cs="Arial"/>
      <w:sz w:val="22"/>
    </w:rPr>
  </w:style>
  <w:style w:type="character" w:customStyle="1" w:styleId="ListLabel19">
    <w:name w:val="ListLabel 19"/>
    <w:qFormat/>
    <w:rsid w:val="00AE5A13"/>
    <w:rPr>
      <w:rFonts w:cs="Courier New"/>
    </w:rPr>
  </w:style>
  <w:style w:type="character" w:customStyle="1" w:styleId="ListLabel20">
    <w:name w:val="ListLabel 20"/>
    <w:qFormat/>
    <w:rsid w:val="00AE5A13"/>
    <w:rPr>
      <w:rFonts w:cs="Courier New"/>
    </w:rPr>
  </w:style>
  <w:style w:type="character" w:customStyle="1" w:styleId="ListLabel21">
    <w:name w:val="ListLabel 21"/>
    <w:qFormat/>
    <w:rsid w:val="00AE5A13"/>
    <w:rPr>
      <w:rFonts w:cs="Courier New"/>
    </w:rPr>
  </w:style>
  <w:style w:type="character" w:customStyle="1" w:styleId="ListLabel22">
    <w:name w:val="ListLabel 22"/>
    <w:qFormat/>
    <w:rsid w:val="00AE5A13"/>
    <w:rPr>
      <w:rFonts w:cs="Courier New"/>
    </w:rPr>
  </w:style>
  <w:style w:type="character" w:customStyle="1" w:styleId="ListLabel23">
    <w:name w:val="ListLabel 23"/>
    <w:qFormat/>
    <w:rsid w:val="00AE5A13"/>
    <w:rPr>
      <w:rFonts w:cs="Courier New"/>
    </w:rPr>
  </w:style>
  <w:style w:type="character" w:customStyle="1" w:styleId="ListLabel24">
    <w:name w:val="ListLabel 24"/>
    <w:qFormat/>
    <w:rsid w:val="00AE5A13"/>
    <w:rPr>
      <w:rFonts w:cs="Courier New"/>
    </w:rPr>
  </w:style>
  <w:style w:type="character" w:customStyle="1" w:styleId="ListLabel25">
    <w:name w:val="ListLabel 25"/>
    <w:qFormat/>
    <w:rsid w:val="00AE5A13"/>
    <w:rPr>
      <w:rFonts w:cs="Courier New"/>
    </w:rPr>
  </w:style>
  <w:style w:type="character" w:customStyle="1" w:styleId="ListLabel26">
    <w:name w:val="ListLabel 26"/>
    <w:qFormat/>
    <w:rsid w:val="00AE5A13"/>
    <w:rPr>
      <w:rFonts w:cs="Courier New"/>
    </w:rPr>
  </w:style>
  <w:style w:type="character" w:customStyle="1" w:styleId="ListLabel27">
    <w:name w:val="ListLabel 27"/>
    <w:qFormat/>
    <w:rsid w:val="00AE5A13"/>
    <w:rPr>
      <w:rFonts w:cs="Courier New"/>
    </w:rPr>
  </w:style>
  <w:style w:type="character" w:customStyle="1" w:styleId="ListLabel28">
    <w:name w:val="ListLabel 28"/>
    <w:qFormat/>
    <w:rsid w:val="00AE5A13"/>
    <w:rPr>
      <w:rFonts w:cs="Courier New"/>
    </w:rPr>
  </w:style>
  <w:style w:type="character" w:customStyle="1" w:styleId="ListLabel29">
    <w:name w:val="ListLabel 29"/>
    <w:qFormat/>
    <w:rsid w:val="00AE5A13"/>
    <w:rPr>
      <w:rFonts w:cs="Courier New"/>
    </w:rPr>
  </w:style>
  <w:style w:type="character" w:customStyle="1" w:styleId="ListLabel30">
    <w:name w:val="ListLabel 30"/>
    <w:qFormat/>
    <w:rsid w:val="00AE5A13"/>
    <w:rPr>
      <w:rFonts w:cs="Courier New"/>
    </w:rPr>
  </w:style>
  <w:style w:type="character" w:customStyle="1" w:styleId="ListLabel31">
    <w:name w:val="ListLabel 31"/>
    <w:qFormat/>
    <w:rsid w:val="00AE5A13"/>
    <w:rPr>
      <w:rFonts w:cs="Times New Roman"/>
    </w:rPr>
  </w:style>
  <w:style w:type="character" w:customStyle="1" w:styleId="ListLabel32">
    <w:name w:val="ListLabel 32"/>
    <w:qFormat/>
    <w:rsid w:val="00AE5A13"/>
    <w:rPr>
      <w:rFonts w:cs="Times New Roman"/>
      <w:b w:val="0"/>
      <w:bCs w:val="0"/>
      <w:i w:val="0"/>
      <w:iCs w:val="0"/>
      <w:caps w:val="0"/>
      <w:smallCaps w:val="0"/>
      <w:strike w:val="0"/>
      <w:dstrike w:val="0"/>
      <w:vanish w:val="0"/>
      <w:color w:val="000000"/>
      <w:spacing w:val="0"/>
      <w:kern w:val="0"/>
      <w:position w:val="0"/>
      <w:sz w:val="24"/>
      <w:u w:val="none"/>
      <w:vertAlign w:val="baseline"/>
    </w:rPr>
  </w:style>
  <w:style w:type="character" w:customStyle="1" w:styleId="ListLabel33">
    <w:name w:val="ListLabel 33"/>
    <w:qFormat/>
    <w:rsid w:val="00AE5A13"/>
    <w:rPr>
      <w:rFonts w:cs="Times New Roman"/>
    </w:rPr>
  </w:style>
  <w:style w:type="character" w:customStyle="1" w:styleId="ListLabel34">
    <w:name w:val="ListLabel 34"/>
    <w:qFormat/>
    <w:rsid w:val="00AE5A13"/>
    <w:rPr>
      <w:rFonts w:cs="Times New Roman"/>
    </w:rPr>
  </w:style>
  <w:style w:type="character" w:customStyle="1" w:styleId="ListLabel35">
    <w:name w:val="ListLabel 35"/>
    <w:qFormat/>
    <w:rsid w:val="00AE5A13"/>
    <w:rPr>
      <w:rFonts w:cs="Times New Roman"/>
    </w:rPr>
  </w:style>
  <w:style w:type="character" w:customStyle="1" w:styleId="ListLabel36">
    <w:name w:val="ListLabel 36"/>
    <w:qFormat/>
    <w:rsid w:val="00AE5A13"/>
    <w:rPr>
      <w:rFonts w:cs="Times New Roman"/>
    </w:rPr>
  </w:style>
  <w:style w:type="character" w:customStyle="1" w:styleId="ListLabel37">
    <w:name w:val="ListLabel 37"/>
    <w:qFormat/>
    <w:rsid w:val="00AE5A13"/>
    <w:rPr>
      <w:rFonts w:cs="Times New Roman"/>
    </w:rPr>
  </w:style>
  <w:style w:type="character" w:customStyle="1" w:styleId="ListLabel38">
    <w:name w:val="ListLabel 38"/>
    <w:qFormat/>
    <w:rsid w:val="00AE5A13"/>
    <w:rPr>
      <w:rFonts w:cs="Times New Roman"/>
    </w:rPr>
  </w:style>
  <w:style w:type="character" w:customStyle="1" w:styleId="ListLabel39">
    <w:name w:val="ListLabel 39"/>
    <w:qFormat/>
    <w:rsid w:val="00AE5A13"/>
    <w:rPr>
      <w:rFonts w:cs="Times New Roman"/>
      <w:b/>
      <w:i w:val="0"/>
      <w:sz w:val="24"/>
      <w:szCs w:val="24"/>
    </w:rPr>
  </w:style>
  <w:style w:type="character" w:customStyle="1" w:styleId="ListLabel40">
    <w:name w:val="ListLabel 40"/>
    <w:qFormat/>
    <w:rsid w:val="00AE5A13"/>
    <w:rPr>
      <w:rFonts w:cs="Times New Roman"/>
      <w:b/>
      <w:i w:val="0"/>
      <w:sz w:val="20"/>
      <w:szCs w:val="20"/>
    </w:rPr>
  </w:style>
  <w:style w:type="character" w:customStyle="1" w:styleId="ListLabel41">
    <w:name w:val="ListLabel 41"/>
    <w:qFormat/>
    <w:rsid w:val="00AE5A13"/>
    <w:rPr>
      <w:rFonts w:cs="Times New Roman"/>
      <w:b/>
      <w:i w:val="0"/>
      <w:sz w:val="17"/>
    </w:rPr>
  </w:style>
  <w:style w:type="character" w:customStyle="1" w:styleId="ListLabel42">
    <w:name w:val="ListLabel 42"/>
    <w:qFormat/>
    <w:rsid w:val="00AE5A13"/>
    <w:rPr>
      <w:rFonts w:cs="Times New Roman"/>
    </w:rPr>
  </w:style>
  <w:style w:type="character" w:customStyle="1" w:styleId="ListLabel43">
    <w:name w:val="ListLabel 43"/>
    <w:qFormat/>
    <w:rsid w:val="00AE5A13"/>
    <w:rPr>
      <w:rFonts w:cs="Times New Roman"/>
    </w:rPr>
  </w:style>
  <w:style w:type="character" w:customStyle="1" w:styleId="ListLabel44">
    <w:name w:val="ListLabel 44"/>
    <w:qFormat/>
    <w:rsid w:val="00AE5A13"/>
    <w:rPr>
      <w:rFonts w:cs="Times New Roman"/>
    </w:rPr>
  </w:style>
  <w:style w:type="character" w:customStyle="1" w:styleId="ListLabel45">
    <w:name w:val="ListLabel 45"/>
    <w:qFormat/>
    <w:rsid w:val="00AE5A13"/>
    <w:rPr>
      <w:rFonts w:cs="Times New Roman"/>
    </w:rPr>
  </w:style>
  <w:style w:type="character" w:customStyle="1" w:styleId="ListLabel46">
    <w:name w:val="ListLabel 46"/>
    <w:qFormat/>
    <w:rsid w:val="00AE5A13"/>
    <w:rPr>
      <w:rFonts w:cs="Times New Roman"/>
    </w:rPr>
  </w:style>
  <w:style w:type="character" w:customStyle="1" w:styleId="ListLabel47">
    <w:name w:val="ListLabel 47"/>
    <w:qFormat/>
    <w:rsid w:val="00AE5A13"/>
    <w:rPr>
      <w:rFonts w:cs="Times New Roman"/>
    </w:rPr>
  </w:style>
  <w:style w:type="character" w:customStyle="1" w:styleId="ListLabel48">
    <w:name w:val="ListLabel 48"/>
    <w:qFormat/>
    <w:rsid w:val="00AE5A13"/>
    <w:rPr>
      <w:rFonts w:cs="Times New Roman"/>
      <w:b/>
      <w:i w:val="0"/>
    </w:rPr>
  </w:style>
  <w:style w:type="character" w:customStyle="1" w:styleId="ListLabel49">
    <w:name w:val="ListLabel 49"/>
    <w:qFormat/>
    <w:rsid w:val="00AE5A13"/>
    <w:rPr>
      <w:rFonts w:cs="Times New Roman"/>
    </w:rPr>
  </w:style>
  <w:style w:type="character" w:customStyle="1" w:styleId="ListLabel50">
    <w:name w:val="ListLabel 50"/>
    <w:qFormat/>
    <w:rsid w:val="00AE5A13"/>
    <w:rPr>
      <w:rFonts w:cs="Times New Roman"/>
    </w:rPr>
  </w:style>
  <w:style w:type="character" w:customStyle="1" w:styleId="ListLabel51">
    <w:name w:val="ListLabel 51"/>
    <w:qFormat/>
    <w:rsid w:val="00AE5A13"/>
    <w:rPr>
      <w:rFonts w:cs="Times New Roman"/>
    </w:rPr>
  </w:style>
  <w:style w:type="character" w:customStyle="1" w:styleId="ListLabel52">
    <w:name w:val="ListLabel 52"/>
    <w:qFormat/>
    <w:rsid w:val="00AE5A13"/>
    <w:rPr>
      <w:rFonts w:cs="Times New Roman"/>
    </w:rPr>
  </w:style>
  <w:style w:type="character" w:customStyle="1" w:styleId="ListLabel53">
    <w:name w:val="ListLabel 53"/>
    <w:qFormat/>
    <w:rsid w:val="00AE5A13"/>
    <w:rPr>
      <w:rFonts w:cs="Times New Roman"/>
    </w:rPr>
  </w:style>
  <w:style w:type="character" w:customStyle="1" w:styleId="ListLabel54">
    <w:name w:val="ListLabel 54"/>
    <w:qFormat/>
    <w:rsid w:val="00AE5A13"/>
    <w:rPr>
      <w:rFonts w:cs="Times New Roman"/>
    </w:rPr>
  </w:style>
  <w:style w:type="character" w:customStyle="1" w:styleId="ListLabel55">
    <w:name w:val="ListLabel 55"/>
    <w:qFormat/>
    <w:rsid w:val="00AE5A13"/>
    <w:rPr>
      <w:rFonts w:cs="Times New Roman"/>
    </w:rPr>
  </w:style>
  <w:style w:type="character" w:customStyle="1" w:styleId="ListLabel56">
    <w:name w:val="ListLabel 56"/>
    <w:qFormat/>
    <w:rsid w:val="00AE5A13"/>
    <w:rPr>
      <w:rFonts w:cs="Times New Roman"/>
    </w:rPr>
  </w:style>
  <w:style w:type="character" w:customStyle="1" w:styleId="ListLabel57">
    <w:name w:val="ListLabel 57"/>
    <w:qFormat/>
    <w:rsid w:val="00AE5A13"/>
    <w:rPr>
      <w:rFonts w:cs="Times New Roman"/>
    </w:rPr>
  </w:style>
  <w:style w:type="character" w:customStyle="1" w:styleId="ListLabel58">
    <w:name w:val="ListLabel 58"/>
    <w:qFormat/>
    <w:rsid w:val="00AE5A13"/>
    <w:rPr>
      <w:rFonts w:eastAsia="MS Mincho"/>
    </w:rPr>
  </w:style>
  <w:style w:type="character" w:customStyle="1" w:styleId="ListLabel59">
    <w:name w:val="ListLabel 59"/>
    <w:qFormat/>
    <w:rsid w:val="00AE5A13"/>
    <w:rPr>
      <w:rFonts w:cs="Times New Roman"/>
    </w:rPr>
  </w:style>
  <w:style w:type="character" w:customStyle="1" w:styleId="ListLabel60">
    <w:name w:val="ListLabel 60"/>
    <w:qFormat/>
    <w:rsid w:val="00AE5A13"/>
    <w:rPr>
      <w:rFonts w:cs="Times New Roman"/>
    </w:rPr>
  </w:style>
  <w:style w:type="character" w:customStyle="1" w:styleId="ListLabel61">
    <w:name w:val="ListLabel 61"/>
    <w:qFormat/>
    <w:rsid w:val="00AE5A13"/>
    <w:rPr>
      <w:rFonts w:cs="Times New Roman"/>
    </w:rPr>
  </w:style>
  <w:style w:type="character" w:customStyle="1" w:styleId="ListLabel62">
    <w:name w:val="ListLabel 62"/>
    <w:qFormat/>
    <w:rsid w:val="00AE5A13"/>
    <w:rPr>
      <w:rFonts w:cs="Times New Roman"/>
    </w:rPr>
  </w:style>
  <w:style w:type="character" w:customStyle="1" w:styleId="ListLabel63">
    <w:name w:val="ListLabel 63"/>
    <w:qFormat/>
    <w:rsid w:val="00AE5A13"/>
    <w:rPr>
      <w:rFonts w:cs="Times New Roman"/>
    </w:rPr>
  </w:style>
  <w:style w:type="character" w:customStyle="1" w:styleId="ListLabel64">
    <w:name w:val="ListLabel 64"/>
    <w:qFormat/>
    <w:rsid w:val="00AE5A13"/>
    <w:rPr>
      <w:rFonts w:cs="Times New Roman"/>
    </w:rPr>
  </w:style>
  <w:style w:type="character" w:customStyle="1" w:styleId="ListLabel65">
    <w:name w:val="ListLabel 65"/>
    <w:qFormat/>
    <w:rsid w:val="00AE5A13"/>
    <w:rPr>
      <w:rFonts w:cs="Times New Roman"/>
    </w:rPr>
  </w:style>
  <w:style w:type="character" w:customStyle="1" w:styleId="ListLabel66">
    <w:name w:val="ListLabel 66"/>
    <w:qFormat/>
    <w:rsid w:val="00AE5A13"/>
    <w:rPr>
      <w:rFonts w:cs="Times New Roman"/>
      <w:b/>
    </w:rPr>
  </w:style>
  <w:style w:type="character" w:customStyle="1" w:styleId="ListLabel67">
    <w:name w:val="ListLabel 67"/>
    <w:qFormat/>
    <w:rsid w:val="00AE5A13"/>
    <w:rPr>
      <w:rFonts w:cs="Times New Roman"/>
    </w:rPr>
  </w:style>
  <w:style w:type="character" w:customStyle="1" w:styleId="ListLabel68">
    <w:name w:val="ListLabel 68"/>
    <w:qFormat/>
    <w:rsid w:val="00AE5A13"/>
    <w:rPr>
      <w:rFonts w:cs="Times New Roman"/>
    </w:rPr>
  </w:style>
  <w:style w:type="character" w:customStyle="1" w:styleId="ListLabel69">
    <w:name w:val="ListLabel 69"/>
    <w:qFormat/>
    <w:rsid w:val="00AE5A13"/>
    <w:rPr>
      <w:rFonts w:cs="Times New Roman"/>
    </w:rPr>
  </w:style>
  <w:style w:type="character" w:customStyle="1" w:styleId="ListLabel70">
    <w:name w:val="ListLabel 70"/>
    <w:qFormat/>
    <w:rsid w:val="00AE5A13"/>
    <w:rPr>
      <w:rFonts w:cs="Times New Roman"/>
    </w:rPr>
  </w:style>
  <w:style w:type="character" w:customStyle="1" w:styleId="ListLabel71">
    <w:name w:val="ListLabel 71"/>
    <w:qFormat/>
    <w:rsid w:val="00AE5A13"/>
    <w:rPr>
      <w:rFonts w:cs="Times New Roman"/>
    </w:rPr>
  </w:style>
  <w:style w:type="character" w:customStyle="1" w:styleId="ListLabel72">
    <w:name w:val="ListLabel 72"/>
    <w:qFormat/>
    <w:rsid w:val="00AE5A13"/>
    <w:rPr>
      <w:rFonts w:cs="Times New Roman"/>
    </w:rPr>
  </w:style>
  <w:style w:type="character" w:customStyle="1" w:styleId="ListLabel73">
    <w:name w:val="ListLabel 73"/>
    <w:qFormat/>
    <w:rsid w:val="00AE5A13"/>
    <w:rPr>
      <w:rFonts w:cs="Times New Roman"/>
    </w:rPr>
  </w:style>
  <w:style w:type="character" w:customStyle="1" w:styleId="ListLabel74">
    <w:name w:val="ListLabel 74"/>
    <w:qFormat/>
    <w:rsid w:val="00AE5A13"/>
    <w:rPr>
      <w:rFonts w:cs="Times New Roman"/>
    </w:rPr>
  </w:style>
  <w:style w:type="character" w:customStyle="1" w:styleId="ListLabel75">
    <w:name w:val="ListLabel 75"/>
    <w:qFormat/>
    <w:rsid w:val="00AE5A13"/>
    <w:rPr>
      <w:rFonts w:cs="Times New Roman"/>
    </w:rPr>
  </w:style>
  <w:style w:type="character" w:customStyle="1" w:styleId="ListLabel76">
    <w:name w:val="ListLabel 76"/>
    <w:qFormat/>
    <w:rsid w:val="00AE5A13"/>
    <w:rPr>
      <w:rFonts w:cs="Times New Roman"/>
    </w:rPr>
  </w:style>
  <w:style w:type="character" w:customStyle="1" w:styleId="ListLabel77">
    <w:name w:val="ListLabel 77"/>
    <w:qFormat/>
    <w:rsid w:val="00AE5A13"/>
    <w:rPr>
      <w:rFonts w:cs="Times New Roman"/>
    </w:rPr>
  </w:style>
  <w:style w:type="character" w:customStyle="1" w:styleId="ListLabel78">
    <w:name w:val="ListLabel 78"/>
    <w:qFormat/>
    <w:rsid w:val="00AE5A13"/>
    <w:rPr>
      <w:rFonts w:cs="Times New Roman"/>
    </w:rPr>
  </w:style>
  <w:style w:type="character" w:customStyle="1" w:styleId="ListLabel79">
    <w:name w:val="ListLabel 79"/>
    <w:qFormat/>
    <w:rsid w:val="00AE5A13"/>
    <w:rPr>
      <w:rFonts w:cs="Times New Roman"/>
    </w:rPr>
  </w:style>
  <w:style w:type="character" w:customStyle="1" w:styleId="ListLabel80">
    <w:name w:val="ListLabel 80"/>
    <w:qFormat/>
    <w:rsid w:val="00AE5A13"/>
    <w:rPr>
      <w:rFonts w:cs="Times New Roman"/>
    </w:rPr>
  </w:style>
  <w:style w:type="character" w:customStyle="1" w:styleId="ListLabel81">
    <w:name w:val="ListLabel 81"/>
    <w:qFormat/>
    <w:rsid w:val="00AE5A13"/>
    <w:rPr>
      <w:rFonts w:cs="Times New Roman"/>
    </w:rPr>
  </w:style>
  <w:style w:type="character" w:customStyle="1" w:styleId="ListLabel82">
    <w:name w:val="ListLabel 82"/>
    <w:qFormat/>
    <w:rsid w:val="00AE5A13"/>
    <w:rPr>
      <w:rFonts w:cs="Times New Roman"/>
    </w:rPr>
  </w:style>
  <w:style w:type="character" w:customStyle="1" w:styleId="ListLabel83">
    <w:name w:val="ListLabel 83"/>
    <w:qFormat/>
    <w:rsid w:val="00AE5A13"/>
    <w:rPr>
      <w:rFonts w:cs="Times New Roman"/>
    </w:rPr>
  </w:style>
  <w:style w:type="character" w:customStyle="1" w:styleId="ListLabel84">
    <w:name w:val="ListLabel 84"/>
    <w:qFormat/>
    <w:rsid w:val="00AE5A13"/>
    <w:rPr>
      <w:rFonts w:cs="Times New Roman"/>
      <w:b w:val="0"/>
    </w:rPr>
  </w:style>
  <w:style w:type="character" w:customStyle="1" w:styleId="ListLabel85">
    <w:name w:val="ListLabel 85"/>
    <w:qFormat/>
    <w:rsid w:val="00AE5A13"/>
    <w:rPr>
      <w:rFonts w:cs="Times New Roman"/>
    </w:rPr>
  </w:style>
  <w:style w:type="character" w:customStyle="1" w:styleId="ListLabel86">
    <w:name w:val="ListLabel 86"/>
    <w:qFormat/>
    <w:rsid w:val="00AE5A13"/>
    <w:rPr>
      <w:rFonts w:cs="Times New Roman"/>
    </w:rPr>
  </w:style>
  <w:style w:type="character" w:customStyle="1" w:styleId="ListLabel87">
    <w:name w:val="ListLabel 87"/>
    <w:qFormat/>
    <w:rsid w:val="00AE5A13"/>
    <w:rPr>
      <w:rFonts w:cs="Times New Roman"/>
    </w:rPr>
  </w:style>
  <w:style w:type="character" w:customStyle="1" w:styleId="ListLabel88">
    <w:name w:val="ListLabel 88"/>
    <w:qFormat/>
    <w:rsid w:val="00AE5A13"/>
    <w:rPr>
      <w:rFonts w:cs="Times New Roman"/>
    </w:rPr>
  </w:style>
  <w:style w:type="character" w:customStyle="1" w:styleId="ListLabel89">
    <w:name w:val="ListLabel 89"/>
    <w:qFormat/>
    <w:rsid w:val="00AE5A13"/>
    <w:rPr>
      <w:rFonts w:cs="Times New Roman"/>
    </w:rPr>
  </w:style>
  <w:style w:type="character" w:customStyle="1" w:styleId="ListLabel90">
    <w:name w:val="ListLabel 90"/>
    <w:qFormat/>
    <w:rsid w:val="00AE5A13"/>
    <w:rPr>
      <w:rFonts w:cs="Times New Roman"/>
    </w:rPr>
  </w:style>
  <w:style w:type="character" w:customStyle="1" w:styleId="ListLabel91">
    <w:name w:val="ListLabel 91"/>
    <w:qFormat/>
    <w:rsid w:val="00AE5A13"/>
    <w:rPr>
      <w:rFonts w:cs="Times New Roman"/>
    </w:rPr>
  </w:style>
  <w:style w:type="character" w:customStyle="1" w:styleId="ListLabel92">
    <w:name w:val="ListLabel 92"/>
    <w:qFormat/>
    <w:rsid w:val="00AE5A13"/>
    <w:rPr>
      <w:rFonts w:cs="Times New Roman"/>
    </w:rPr>
  </w:style>
  <w:style w:type="character" w:customStyle="1" w:styleId="ListLabel93">
    <w:name w:val="ListLabel 93"/>
    <w:qFormat/>
    <w:rsid w:val="00AE5A13"/>
    <w:rPr>
      <w:b/>
    </w:rPr>
  </w:style>
  <w:style w:type="character" w:customStyle="1" w:styleId="ListLabel94">
    <w:name w:val="ListLabel 94"/>
    <w:qFormat/>
    <w:rsid w:val="00AE5A13"/>
    <w:rPr>
      <w:rFonts w:cs="Times New Roman"/>
    </w:rPr>
  </w:style>
  <w:style w:type="character" w:customStyle="1" w:styleId="ListLabel95">
    <w:name w:val="ListLabel 95"/>
    <w:qFormat/>
    <w:rsid w:val="00AE5A13"/>
    <w:rPr>
      <w:rFonts w:cs="Courier New"/>
    </w:rPr>
  </w:style>
  <w:style w:type="character" w:customStyle="1" w:styleId="ListLabel96">
    <w:name w:val="ListLabel 96"/>
    <w:qFormat/>
    <w:rsid w:val="00AE5A13"/>
    <w:rPr>
      <w:rFonts w:cs="Wingdings"/>
    </w:rPr>
  </w:style>
  <w:style w:type="character" w:customStyle="1" w:styleId="ListLabel97">
    <w:name w:val="ListLabel 97"/>
    <w:qFormat/>
    <w:rsid w:val="00AE5A13"/>
    <w:rPr>
      <w:rFonts w:cs="Symbol"/>
    </w:rPr>
  </w:style>
  <w:style w:type="character" w:customStyle="1" w:styleId="ListLabel98">
    <w:name w:val="ListLabel 98"/>
    <w:qFormat/>
    <w:rsid w:val="00AE5A13"/>
    <w:rPr>
      <w:rFonts w:cs="Courier New"/>
    </w:rPr>
  </w:style>
  <w:style w:type="character" w:customStyle="1" w:styleId="ListLabel99">
    <w:name w:val="ListLabel 99"/>
    <w:qFormat/>
    <w:rsid w:val="00AE5A13"/>
    <w:rPr>
      <w:rFonts w:cs="Wingdings"/>
    </w:rPr>
  </w:style>
  <w:style w:type="character" w:customStyle="1" w:styleId="ListLabel100">
    <w:name w:val="ListLabel 100"/>
    <w:qFormat/>
    <w:rsid w:val="00AE5A13"/>
    <w:rPr>
      <w:rFonts w:cs="Symbol"/>
    </w:rPr>
  </w:style>
  <w:style w:type="character" w:customStyle="1" w:styleId="ListLabel101">
    <w:name w:val="ListLabel 101"/>
    <w:qFormat/>
    <w:rsid w:val="00AE5A13"/>
    <w:rPr>
      <w:rFonts w:cs="Courier New"/>
    </w:rPr>
  </w:style>
  <w:style w:type="character" w:customStyle="1" w:styleId="ListLabel102">
    <w:name w:val="ListLabel 102"/>
    <w:qFormat/>
    <w:rsid w:val="00AE5A13"/>
    <w:rPr>
      <w:rFonts w:cs="Wingdings"/>
    </w:rPr>
  </w:style>
  <w:style w:type="character" w:customStyle="1" w:styleId="ListLabel103">
    <w:name w:val="ListLabel 103"/>
    <w:qFormat/>
    <w:rsid w:val="00AE5A13"/>
    <w:rPr>
      <w:rFonts w:cs="Times New Roman"/>
      <w:color w:val="00000A"/>
    </w:rPr>
  </w:style>
  <w:style w:type="character" w:customStyle="1" w:styleId="ListLabel104">
    <w:name w:val="ListLabel 104"/>
    <w:qFormat/>
    <w:rsid w:val="00AE5A13"/>
    <w:rPr>
      <w:rFonts w:cs="Times New Roman"/>
      <w:color w:val="00000A"/>
    </w:rPr>
  </w:style>
  <w:style w:type="character" w:customStyle="1" w:styleId="ListLabel105">
    <w:name w:val="ListLabel 105"/>
    <w:qFormat/>
    <w:rsid w:val="00AE5A13"/>
    <w:rPr>
      <w:rFonts w:cs="Times New Roman"/>
      <w:color w:val="00000A"/>
    </w:rPr>
  </w:style>
  <w:style w:type="character" w:customStyle="1" w:styleId="ListLabel106">
    <w:name w:val="ListLabel 106"/>
    <w:qFormat/>
    <w:rsid w:val="00AE5A13"/>
    <w:rPr>
      <w:rFonts w:cs="Times New Roman"/>
      <w:color w:val="00000A"/>
    </w:rPr>
  </w:style>
  <w:style w:type="character" w:customStyle="1" w:styleId="ListLabel107">
    <w:name w:val="ListLabel 107"/>
    <w:qFormat/>
    <w:rsid w:val="00AE5A13"/>
    <w:rPr>
      <w:rFonts w:cs="Times New Roman"/>
      <w:color w:val="00000A"/>
    </w:rPr>
  </w:style>
  <w:style w:type="character" w:customStyle="1" w:styleId="ListLabel108">
    <w:name w:val="ListLabel 108"/>
    <w:qFormat/>
    <w:rsid w:val="00AE5A13"/>
    <w:rPr>
      <w:rFonts w:cs="Times New Roman"/>
      <w:color w:val="00000A"/>
    </w:rPr>
  </w:style>
  <w:style w:type="character" w:customStyle="1" w:styleId="ListLabel109">
    <w:name w:val="ListLabel 109"/>
    <w:qFormat/>
    <w:rsid w:val="00AE5A13"/>
    <w:rPr>
      <w:rFonts w:cs="Times New Roman"/>
      <w:color w:val="00000A"/>
    </w:rPr>
  </w:style>
  <w:style w:type="character" w:customStyle="1" w:styleId="ListLabel110">
    <w:name w:val="ListLabel 110"/>
    <w:qFormat/>
    <w:rsid w:val="00AE5A13"/>
    <w:rPr>
      <w:rFonts w:cs="Times New Roman"/>
      <w:color w:val="00000A"/>
    </w:rPr>
  </w:style>
  <w:style w:type="character" w:customStyle="1" w:styleId="ListLabel111">
    <w:name w:val="ListLabel 111"/>
    <w:qFormat/>
    <w:rsid w:val="00AE5A13"/>
    <w:rPr>
      <w:rFonts w:cs="Symbol"/>
    </w:rPr>
  </w:style>
  <w:style w:type="character" w:customStyle="1" w:styleId="ListLabel112">
    <w:name w:val="ListLabel 112"/>
    <w:qFormat/>
    <w:rsid w:val="00AE5A13"/>
    <w:rPr>
      <w:rFonts w:cs="Symbol"/>
    </w:rPr>
  </w:style>
  <w:style w:type="character" w:customStyle="1" w:styleId="ListLabel113">
    <w:name w:val="ListLabel 113"/>
    <w:qFormat/>
    <w:rsid w:val="00AE5A13"/>
    <w:rPr>
      <w:rFonts w:cs="Courier New"/>
    </w:rPr>
  </w:style>
  <w:style w:type="character" w:customStyle="1" w:styleId="ListLabel114">
    <w:name w:val="ListLabel 114"/>
    <w:qFormat/>
    <w:rsid w:val="00AE5A13"/>
    <w:rPr>
      <w:rFonts w:cs="Wingdings"/>
    </w:rPr>
  </w:style>
  <w:style w:type="character" w:customStyle="1" w:styleId="ListLabel115">
    <w:name w:val="ListLabel 115"/>
    <w:qFormat/>
    <w:rsid w:val="00AE5A13"/>
    <w:rPr>
      <w:rFonts w:cs="Symbol"/>
    </w:rPr>
  </w:style>
  <w:style w:type="character" w:customStyle="1" w:styleId="ListLabel116">
    <w:name w:val="ListLabel 116"/>
    <w:qFormat/>
    <w:rsid w:val="00AE5A13"/>
    <w:rPr>
      <w:rFonts w:cs="Courier New"/>
    </w:rPr>
  </w:style>
  <w:style w:type="character" w:customStyle="1" w:styleId="ListLabel117">
    <w:name w:val="ListLabel 117"/>
    <w:qFormat/>
    <w:rsid w:val="00AE5A13"/>
    <w:rPr>
      <w:rFonts w:cs="Wingdings"/>
    </w:rPr>
  </w:style>
  <w:style w:type="character" w:customStyle="1" w:styleId="ListLabel118">
    <w:name w:val="ListLabel 118"/>
    <w:qFormat/>
    <w:rsid w:val="00AE5A13"/>
    <w:rPr>
      <w:b w:val="0"/>
      <w:i w:val="0"/>
      <w:sz w:val="24"/>
    </w:rPr>
  </w:style>
  <w:style w:type="character" w:customStyle="1" w:styleId="ListLabel119">
    <w:name w:val="ListLabel 119"/>
    <w:qFormat/>
    <w:rsid w:val="00AE5A13"/>
    <w:rPr>
      <w:rFonts w:ascii="Calibri" w:eastAsia="Times New Roman" w:hAnsi="Calibri" w:cs="Times New Roman"/>
    </w:rPr>
  </w:style>
  <w:style w:type="character" w:customStyle="1" w:styleId="ListLabel120">
    <w:name w:val="ListLabel 120"/>
    <w:qFormat/>
    <w:rsid w:val="00AE5A13"/>
    <w:rPr>
      <w:rFonts w:cs="OpenSymbol"/>
    </w:rPr>
  </w:style>
  <w:style w:type="character" w:customStyle="1" w:styleId="ListLabel121">
    <w:name w:val="ListLabel 121"/>
    <w:qFormat/>
    <w:rsid w:val="00AE5A13"/>
    <w:rPr>
      <w:rFonts w:cs="Wingdings"/>
    </w:rPr>
  </w:style>
  <w:style w:type="character" w:customStyle="1" w:styleId="ListLabel122">
    <w:name w:val="ListLabel 122"/>
    <w:qFormat/>
    <w:rsid w:val="00AE5A13"/>
    <w:rPr>
      <w:rFonts w:cs="Symbol"/>
    </w:rPr>
  </w:style>
  <w:style w:type="character" w:customStyle="1" w:styleId="ListLabel123">
    <w:name w:val="ListLabel 123"/>
    <w:qFormat/>
    <w:rsid w:val="00AE5A13"/>
    <w:rPr>
      <w:rFonts w:cs="Courier New"/>
    </w:rPr>
  </w:style>
  <w:style w:type="character" w:customStyle="1" w:styleId="ListLabel124">
    <w:name w:val="ListLabel 124"/>
    <w:qFormat/>
    <w:rsid w:val="00AE5A13"/>
    <w:rPr>
      <w:rFonts w:cs="Wingdings"/>
    </w:rPr>
  </w:style>
  <w:style w:type="character" w:customStyle="1" w:styleId="ListLabel125">
    <w:name w:val="ListLabel 125"/>
    <w:qFormat/>
    <w:rsid w:val="00AE5A13"/>
    <w:rPr>
      <w:rFonts w:cs="Symbol"/>
    </w:rPr>
  </w:style>
  <w:style w:type="character" w:customStyle="1" w:styleId="ListLabel126">
    <w:name w:val="ListLabel 126"/>
    <w:qFormat/>
    <w:rsid w:val="00AE5A13"/>
    <w:rPr>
      <w:rFonts w:cs="Courier New"/>
    </w:rPr>
  </w:style>
  <w:style w:type="character" w:customStyle="1" w:styleId="ListLabel127">
    <w:name w:val="ListLabel 127"/>
    <w:qFormat/>
    <w:rsid w:val="00AE5A13"/>
    <w:rPr>
      <w:rFonts w:cs="Wingdings"/>
    </w:rPr>
  </w:style>
  <w:style w:type="character" w:customStyle="1" w:styleId="ListLabel128">
    <w:name w:val="ListLabel 128"/>
    <w:qFormat/>
    <w:rsid w:val="00AE5A13"/>
    <w:rPr>
      <w:rFonts w:cs="Symbol"/>
    </w:rPr>
  </w:style>
  <w:style w:type="character" w:customStyle="1" w:styleId="ListLabel129">
    <w:name w:val="ListLabel 129"/>
    <w:qFormat/>
    <w:rsid w:val="00AE5A13"/>
    <w:rPr>
      <w:sz w:val="22"/>
      <w:szCs w:val="22"/>
    </w:rPr>
  </w:style>
  <w:style w:type="character" w:customStyle="1" w:styleId="ListLabel130">
    <w:name w:val="ListLabel 130"/>
    <w:qFormat/>
    <w:rsid w:val="00AE5A13"/>
    <w:rPr>
      <w:rFonts w:ascii="Calibri" w:hAnsi="Calibri"/>
      <w:color w:val="00000A"/>
      <w:sz w:val="22"/>
    </w:rPr>
  </w:style>
  <w:style w:type="character" w:customStyle="1" w:styleId="ListLabel131">
    <w:name w:val="ListLabel 131"/>
    <w:qFormat/>
    <w:rsid w:val="00AE5A13"/>
    <w:rPr>
      <w:rFonts w:cs="Symbol"/>
      <w:sz w:val="22"/>
    </w:rPr>
  </w:style>
  <w:style w:type="character" w:customStyle="1" w:styleId="ListLabel132">
    <w:name w:val="ListLabel 132"/>
    <w:qFormat/>
    <w:rsid w:val="00AE5A13"/>
    <w:rPr>
      <w:rFonts w:cs="Symbol"/>
      <w:sz w:val="22"/>
    </w:rPr>
  </w:style>
  <w:style w:type="character" w:customStyle="1" w:styleId="ListLabel133">
    <w:name w:val="ListLabel 133"/>
    <w:qFormat/>
    <w:rsid w:val="00AE5A13"/>
    <w:rPr>
      <w:rFonts w:cs="Arial"/>
      <w:sz w:val="22"/>
    </w:rPr>
  </w:style>
  <w:style w:type="character" w:customStyle="1" w:styleId="ListLabel134">
    <w:name w:val="ListLabel 134"/>
    <w:qFormat/>
    <w:rsid w:val="00AE5A13"/>
    <w:rPr>
      <w:rFonts w:cs="Courier New"/>
    </w:rPr>
  </w:style>
  <w:style w:type="character" w:customStyle="1" w:styleId="ListLabel135">
    <w:name w:val="ListLabel 135"/>
    <w:qFormat/>
    <w:rsid w:val="00AE5A13"/>
    <w:rPr>
      <w:rFonts w:cs="Wingdings"/>
    </w:rPr>
  </w:style>
  <w:style w:type="character" w:customStyle="1" w:styleId="ListLabel136">
    <w:name w:val="ListLabel 136"/>
    <w:qFormat/>
    <w:rsid w:val="00AE5A13"/>
    <w:rPr>
      <w:rFonts w:cs="Symbol"/>
    </w:rPr>
  </w:style>
  <w:style w:type="character" w:customStyle="1" w:styleId="ListLabel137">
    <w:name w:val="ListLabel 137"/>
    <w:qFormat/>
    <w:rsid w:val="00AE5A13"/>
    <w:rPr>
      <w:rFonts w:cs="Courier New"/>
    </w:rPr>
  </w:style>
  <w:style w:type="character" w:customStyle="1" w:styleId="ListLabel138">
    <w:name w:val="ListLabel 138"/>
    <w:qFormat/>
    <w:rsid w:val="00AE5A13"/>
    <w:rPr>
      <w:rFonts w:cs="Wingdings"/>
    </w:rPr>
  </w:style>
  <w:style w:type="character" w:customStyle="1" w:styleId="ListLabel139">
    <w:name w:val="ListLabel 139"/>
    <w:qFormat/>
    <w:rsid w:val="00AE5A13"/>
    <w:rPr>
      <w:rFonts w:cs="Symbol"/>
    </w:rPr>
  </w:style>
  <w:style w:type="character" w:customStyle="1" w:styleId="ListLabel140">
    <w:name w:val="ListLabel 140"/>
    <w:qFormat/>
    <w:rsid w:val="00AE5A13"/>
    <w:rPr>
      <w:rFonts w:cs="Courier New"/>
    </w:rPr>
  </w:style>
  <w:style w:type="character" w:customStyle="1" w:styleId="ListLabel141">
    <w:name w:val="ListLabel 141"/>
    <w:qFormat/>
    <w:rsid w:val="00AE5A13"/>
    <w:rPr>
      <w:rFonts w:cs="Wingdings"/>
    </w:rPr>
  </w:style>
  <w:style w:type="character" w:customStyle="1" w:styleId="ListLabel142">
    <w:name w:val="ListLabel 142"/>
    <w:qFormat/>
    <w:rsid w:val="00AE5A13"/>
    <w:rPr>
      <w:rFonts w:cs="Symbol"/>
      <w:sz w:val="22"/>
    </w:rPr>
  </w:style>
  <w:style w:type="character" w:customStyle="1" w:styleId="ListLabel143">
    <w:name w:val="ListLabel 143"/>
    <w:qFormat/>
    <w:rsid w:val="00AE5A13"/>
    <w:rPr>
      <w:rFonts w:cs="Courier New"/>
    </w:rPr>
  </w:style>
  <w:style w:type="character" w:customStyle="1" w:styleId="ListLabel144">
    <w:name w:val="ListLabel 144"/>
    <w:qFormat/>
    <w:rsid w:val="00AE5A13"/>
    <w:rPr>
      <w:rFonts w:cs="Wingdings"/>
    </w:rPr>
  </w:style>
  <w:style w:type="character" w:customStyle="1" w:styleId="ListLabel145">
    <w:name w:val="ListLabel 145"/>
    <w:qFormat/>
    <w:rsid w:val="00AE5A13"/>
    <w:rPr>
      <w:rFonts w:cs="Symbol"/>
    </w:rPr>
  </w:style>
  <w:style w:type="character" w:customStyle="1" w:styleId="ListLabel146">
    <w:name w:val="ListLabel 146"/>
    <w:qFormat/>
    <w:rsid w:val="00AE5A13"/>
    <w:rPr>
      <w:rFonts w:cs="Courier New"/>
    </w:rPr>
  </w:style>
  <w:style w:type="character" w:customStyle="1" w:styleId="ListLabel147">
    <w:name w:val="ListLabel 147"/>
    <w:qFormat/>
    <w:rsid w:val="00AE5A13"/>
    <w:rPr>
      <w:rFonts w:cs="Wingdings"/>
    </w:rPr>
  </w:style>
  <w:style w:type="character" w:customStyle="1" w:styleId="ListLabel148">
    <w:name w:val="ListLabel 148"/>
    <w:qFormat/>
    <w:rsid w:val="00AE5A13"/>
    <w:rPr>
      <w:rFonts w:cs="Symbol"/>
    </w:rPr>
  </w:style>
  <w:style w:type="character" w:customStyle="1" w:styleId="ListLabel149">
    <w:name w:val="ListLabel 149"/>
    <w:qFormat/>
    <w:rsid w:val="00AE5A13"/>
    <w:rPr>
      <w:rFonts w:cs="Courier New"/>
    </w:rPr>
  </w:style>
  <w:style w:type="character" w:customStyle="1" w:styleId="ListLabel150">
    <w:name w:val="ListLabel 150"/>
    <w:qFormat/>
    <w:rsid w:val="00AE5A13"/>
    <w:rPr>
      <w:rFonts w:cs="Wingdings"/>
    </w:rPr>
  </w:style>
  <w:style w:type="character" w:customStyle="1" w:styleId="ListLabel151">
    <w:name w:val="ListLabel 151"/>
    <w:qFormat/>
    <w:rsid w:val="00AE5A13"/>
    <w:rPr>
      <w:rFonts w:cs="Symbol"/>
      <w:b/>
      <w:sz w:val="22"/>
    </w:rPr>
  </w:style>
  <w:style w:type="character" w:customStyle="1" w:styleId="ListLabel152">
    <w:name w:val="ListLabel 152"/>
    <w:qFormat/>
    <w:rsid w:val="00AE5A13"/>
    <w:rPr>
      <w:rFonts w:cs="Courier New"/>
    </w:rPr>
  </w:style>
  <w:style w:type="character" w:customStyle="1" w:styleId="ListLabel153">
    <w:name w:val="ListLabel 153"/>
    <w:qFormat/>
    <w:rsid w:val="00AE5A13"/>
    <w:rPr>
      <w:rFonts w:cs="Wingdings"/>
    </w:rPr>
  </w:style>
  <w:style w:type="character" w:customStyle="1" w:styleId="ListLabel154">
    <w:name w:val="ListLabel 154"/>
    <w:qFormat/>
    <w:rsid w:val="00AE5A13"/>
    <w:rPr>
      <w:rFonts w:cs="Symbol"/>
    </w:rPr>
  </w:style>
  <w:style w:type="character" w:customStyle="1" w:styleId="ListLabel155">
    <w:name w:val="ListLabel 155"/>
    <w:qFormat/>
    <w:rsid w:val="00AE5A13"/>
    <w:rPr>
      <w:rFonts w:cs="Courier New"/>
    </w:rPr>
  </w:style>
  <w:style w:type="character" w:customStyle="1" w:styleId="ListLabel156">
    <w:name w:val="ListLabel 156"/>
    <w:qFormat/>
    <w:rsid w:val="00AE5A13"/>
    <w:rPr>
      <w:rFonts w:cs="Wingdings"/>
    </w:rPr>
  </w:style>
  <w:style w:type="character" w:customStyle="1" w:styleId="ListLabel157">
    <w:name w:val="ListLabel 157"/>
    <w:qFormat/>
    <w:rsid w:val="00AE5A13"/>
    <w:rPr>
      <w:rFonts w:cs="Symbol"/>
    </w:rPr>
  </w:style>
  <w:style w:type="character" w:customStyle="1" w:styleId="ListLabel158">
    <w:name w:val="ListLabel 158"/>
    <w:qFormat/>
    <w:rsid w:val="00AE5A13"/>
    <w:rPr>
      <w:rFonts w:cs="Courier New"/>
    </w:rPr>
  </w:style>
  <w:style w:type="character" w:customStyle="1" w:styleId="ListLabel159">
    <w:name w:val="ListLabel 159"/>
    <w:qFormat/>
    <w:rsid w:val="00AE5A13"/>
    <w:rPr>
      <w:rFonts w:cs="Wingdings"/>
    </w:rPr>
  </w:style>
  <w:style w:type="character" w:customStyle="1" w:styleId="ListLabel160">
    <w:name w:val="ListLabel 160"/>
    <w:qFormat/>
    <w:rsid w:val="00AE5A13"/>
    <w:rPr>
      <w:rFonts w:cs="Symbol"/>
      <w:b/>
      <w:sz w:val="22"/>
    </w:rPr>
  </w:style>
  <w:style w:type="character" w:customStyle="1" w:styleId="ListLabel161">
    <w:name w:val="ListLabel 161"/>
    <w:qFormat/>
    <w:rsid w:val="00AE5A13"/>
    <w:rPr>
      <w:rFonts w:cs="Courier New"/>
    </w:rPr>
  </w:style>
  <w:style w:type="character" w:customStyle="1" w:styleId="ListLabel162">
    <w:name w:val="ListLabel 162"/>
    <w:qFormat/>
    <w:rsid w:val="00AE5A13"/>
    <w:rPr>
      <w:rFonts w:cs="Wingdings"/>
    </w:rPr>
  </w:style>
  <w:style w:type="character" w:customStyle="1" w:styleId="ListLabel163">
    <w:name w:val="ListLabel 163"/>
    <w:qFormat/>
    <w:rsid w:val="00AE5A13"/>
    <w:rPr>
      <w:rFonts w:cs="Symbol"/>
    </w:rPr>
  </w:style>
  <w:style w:type="character" w:customStyle="1" w:styleId="ListLabel164">
    <w:name w:val="ListLabel 164"/>
    <w:qFormat/>
    <w:rsid w:val="00AE5A13"/>
    <w:rPr>
      <w:rFonts w:cs="Courier New"/>
    </w:rPr>
  </w:style>
  <w:style w:type="character" w:customStyle="1" w:styleId="ListLabel165">
    <w:name w:val="ListLabel 165"/>
    <w:qFormat/>
    <w:rsid w:val="00AE5A13"/>
    <w:rPr>
      <w:rFonts w:cs="Wingdings"/>
    </w:rPr>
  </w:style>
  <w:style w:type="character" w:customStyle="1" w:styleId="ListLabel166">
    <w:name w:val="ListLabel 166"/>
    <w:qFormat/>
    <w:rsid w:val="00AE5A13"/>
    <w:rPr>
      <w:rFonts w:cs="Symbol"/>
    </w:rPr>
  </w:style>
  <w:style w:type="character" w:customStyle="1" w:styleId="ListLabel167">
    <w:name w:val="ListLabel 167"/>
    <w:qFormat/>
    <w:rsid w:val="00AE5A13"/>
    <w:rPr>
      <w:rFonts w:cs="Courier New"/>
    </w:rPr>
  </w:style>
  <w:style w:type="character" w:customStyle="1" w:styleId="ListLabel168">
    <w:name w:val="ListLabel 168"/>
    <w:qFormat/>
    <w:rsid w:val="00AE5A13"/>
    <w:rPr>
      <w:rFonts w:cs="Wingdings"/>
    </w:rPr>
  </w:style>
  <w:style w:type="character" w:customStyle="1" w:styleId="ListLabel169">
    <w:name w:val="ListLabel 169"/>
    <w:qFormat/>
    <w:rsid w:val="00AE5A13"/>
    <w:rPr>
      <w:b/>
    </w:rPr>
  </w:style>
  <w:style w:type="character" w:customStyle="1" w:styleId="ListLabel170">
    <w:name w:val="ListLabel 170"/>
    <w:qFormat/>
    <w:rsid w:val="00AE5A13"/>
    <w:rPr>
      <w:rFonts w:cs="Times New Roman"/>
    </w:rPr>
  </w:style>
  <w:style w:type="character" w:customStyle="1" w:styleId="ListLabel171">
    <w:name w:val="ListLabel 171"/>
    <w:qFormat/>
    <w:rsid w:val="00AE5A13"/>
    <w:rPr>
      <w:rFonts w:cs="Courier New"/>
    </w:rPr>
  </w:style>
  <w:style w:type="character" w:customStyle="1" w:styleId="ListLabel172">
    <w:name w:val="ListLabel 172"/>
    <w:qFormat/>
    <w:rsid w:val="00AE5A13"/>
    <w:rPr>
      <w:rFonts w:cs="Wingdings"/>
    </w:rPr>
  </w:style>
  <w:style w:type="character" w:customStyle="1" w:styleId="ListLabel173">
    <w:name w:val="ListLabel 173"/>
    <w:qFormat/>
    <w:rsid w:val="00AE5A13"/>
    <w:rPr>
      <w:rFonts w:cs="Symbol"/>
    </w:rPr>
  </w:style>
  <w:style w:type="character" w:customStyle="1" w:styleId="ListLabel174">
    <w:name w:val="ListLabel 174"/>
    <w:qFormat/>
    <w:rsid w:val="00AE5A13"/>
    <w:rPr>
      <w:rFonts w:cs="Courier New"/>
    </w:rPr>
  </w:style>
  <w:style w:type="character" w:customStyle="1" w:styleId="ListLabel175">
    <w:name w:val="ListLabel 175"/>
    <w:qFormat/>
    <w:rsid w:val="00AE5A13"/>
    <w:rPr>
      <w:rFonts w:cs="Wingdings"/>
    </w:rPr>
  </w:style>
  <w:style w:type="character" w:customStyle="1" w:styleId="ListLabel176">
    <w:name w:val="ListLabel 176"/>
    <w:qFormat/>
    <w:rsid w:val="00AE5A13"/>
    <w:rPr>
      <w:rFonts w:cs="Symbol"/>
    </w:rPr>
  </w:style>
  <w:style w:type="character" w:customStyle="1" w:styleId="ListLabel177">
    <w:name w:val="ListLabel 177"/>
    <w:qFormat/>
    <w:rsid w:val="00AE5A13"/>
    <w:rPr>
      <w:rFonts w:cs="Courier New"/>
    </w:rPr>
  </w:style>
  <w:style w:type="character" w:customStyle="1" w:styleId="ListLabel178">
    <w:name w:val="ListLabel 178"/>
    <w:qFormat/>
    <w:rsid w:val="00AE5A13"/>
    <w:rPr>
      <w:rFonts w:cs="Wingdings"/>
    </w:rPr>
  </w:style>
  <w:style w:type="character" w:customStyle="1" w:styleId="ListLabel179">
    <w:name w:val="ListLabel 179"/>
    <w:qFormat/>
    <w:rsid w:val="00AE5A13"/>
    <w:rPr>
      <w:rFonts w:cs="Times New Roman"/>
      <w:color w:val="00000A"/>
    </w:rPr>
  </w:style>
  <w:style w:type="character" w:customStyle="1" w:styleId="ListLabel180">
    <w:name w:val="ListLabel 180"/>
    <w:qFormat/>
    <w:rsid w:val="00AE5A13"/>
    <w:rPr>
      <w:rFonts w:cs="Times New Roman"/>
      <w:color w:val="00000A"/>
    </w:rPr>
  </w:style>
  <w:style w:type="character" w:customStyle="1" w:styleId="ListLabel181">
    <w:name w:val="ListLabel 181"/>
    <w:qFormat/>
    <w:rsid w:val="00AE5A13"/>
    <w:rPr>
      <w:rFonts w:cs="Times New Roman"/>
      <w:color w:val="00000A"/>
    </w:rPr>
  </w:style>
  <w:style w:type="character" w:customStyle="1" w:styleId="ListLabel182">
    <w:name w:val="ListLabel 182"/>
    <w:qFormat/>
    <w:rsid w:val="00AE5A13"/>
    <w:rPr>
      <w:rFonts w:cs="Times New Roman"/>
      <w:color w:val="00000A"/>
    </w:rPr>
  </w:style>
  <w:style w:type="character" w:customStyle="1" w:styleId="ListLabel183">
    <w:name w:val="ListLabel 183"/>
    <w:qFormat/>
    <w:rsid w:val="00AE5A13"/>
    <w:rPr>
      <w:rFonts w:cs="Times New Roman"/>
      <w:color w:val="00000A"/>
    </w:rPr>
  </w:style>
  <w:style w:type="character" w:customStyle="1" w:styleId="ListLabel184">
    <w:name w:val="ListLabel 184"/>
    <w:qFormat/>
    <w:rsid w:val="00AE5A13"/>
    <w:rPr>
      <w:rFonts w:cs="Times New Roman"/>
      <w:color w:val="00000A"/>
    </w:rPr>
  </w:style>
  <w:style w:type="character" w:customStyle="1" w:styleId="ListLabel185">
    <w:name w:val="ListLabel 185"/>
    <w:qFormat/>
    <w:rsid w:val="00AE5A13"/>
    <w:rPr>
      <w:rFonts w:cs="Times New Roman"/>
      <w:color w:val="00000A"/>
    </w:rPr>
  </w:style>
  <w:style w:type="character" w:customStyle="1" w:styleId="ListLabel186">
    <w:name w:val="ListLabel 186"/>
    <w:qFormat/>
    <w:rsid w:val="00AE5A13"/>
    <w:rPr>
      <w:rFonts w:cs="Times New Roman"/>
      <w:color w:val="00000A"/>
    </w:rPr>
  </w:style>
  <w:style w:type="character" w:customStyle="1" w:styleId="ListLabel187">
    <w:name w:val="ListLabel 187"/>
    <w:qFormat/>
    <w:rsid w:val="00AE5A13"/>
    <w:rPr>
      <w:rFonts w:cs="Symbol"/>
    </w:rPr>
  </w:style>
  <w:style w:type="character" w:customStyle="1" w:styleId="ListLabel188">
    <w:name w:val="ListLabel 188"/>
    <w:qFormat/>
    <w:rsid w:val="00AE5A13"/>
    <w:rPr>
      <w:rFonts w:cs="Symbol"/>
    </w:rPr>
  </w:style>
  <w:style w:type="character" w:customStyle="1" w:styleId="ListLabel189">
    <w:name w:val="ListLabel 189"/>
    <w:qFormat/>
    <w:rsid w:val="00AE5A13"/>
    <w:rPr>
      <w:rFonts w:cs="Courier New"/>
    </w:rPr>
  </w:style>
  <w:style w:type="character" w:customStyle="1" w:styleId="ListLabel190">
    <w:name w:val="ListLabel 190"/>
    <w:qFormat/>
    <w:rsid w:val="00AE5A13"/>
    <w:rPr>
      <w:rFonts w:cs="Wingdings"/>
    </w:rPr>
  </w:style>
  <w:style w:type="character" w:customStyle="1" w:styleId="ListLabel191">
    <w:name w:val="ListLabel 191"/>
    <w:qFormat/>
    <w:rsid w:val="00AE5A13"/>
    <w:rPr>
      <w:rFonts w:cs="Symbol"/>
    </w:rPr>
  </w:style>
  <w:style w:type="character" w:customStyle="1" w:styleId="ListLabel192">
    <w:name w:val="ListLabel 192"/>
    <w:qFormat/>
    <w:rsid w:val="00AE5A13"/>
    <w:rPr>
      <w:rFonts w:cs="Courier New"/>
    </w:rPr>
  </w:style>
  <w:style w:type="character" w:customStyle="1" w:styleId="ListLabel193">
    <w:name w:val="ListLabel 193"/>
    <w:qFormat/>
    <w:rsid w:val="00AE5A13"/>
    <w:rPr>
      <w:rFonts w:cs="Wingdings"/>
    </w:rPr>
  </w:style>
  <w:style w:type="character" w:customStyle="1" w:styleId="ListLabel194">
    <w:name w:val="ListLabel 194"/>
    <w:qFormat/>
    <w:rsid w:val="00AE5A13"/>
    <w:rPr>
      <w:b w:val="0"/>
      <w:i w:val="0"/>
      <w:sz w:val="24"/>
    </w:rPr>
  </w:style>
  <w:style w:type="character" w:customStyle="1" w:styleId="ListLabel195">
    <w:name w:val="ListLabel 195"/>
    <w:qFormat/>
    <w:rsid w:val="00AE5A13"/>
    <w:rPr>
      <w:rFonts w:ascii="Calibri" w:eastAsia="Times New Roman" w:hAnsi="Calibri" w:cs="Times New Roman"/>
    </w:rPr>
  </w:style>
  <w:style w:type="character" w:customStyle="1" w:styleId="ListLabel196">
    <w:name w:val="ListLabel 196"/>
    <w:qFormat/>
    <w:rsid w:val="00AE5A13"/>
    <w:rPr>
      <w:rFonts w:cs="OpenSymbol"/>
    </w:rPr>
  </w:style>
  <w:style w:type="character" w:customStyle="1" w:styleId="ListLabel197">
    <w:name w:val="ListLabel 197"/>
    <w:qFormat/>
    <w:rsid w:val="00AE5A13"/>
    <w:rPr>
      <w:rFonts w:cs="Wingdings"/>
    </w:rPr>
  </w:style>
  <w:style w:type="character" w:customStyle="1" w:styleId="ListLabel198">
    <w:name w:val="ListLabel 198"/>
    <w:qFormat/>
    <w:rsid w:val="00AE5A13"/>
    <w:rPr>
      <w:rFonts w:cs="Symbol"/>
    </w:rPr>
  </w:style>
  <w:style w:type="character" w:customStyle="1" w:styleId="ListLabel199">
    <w:name w:val="ListLabel 199"/>
    <w:qFormat/>
    <w:rsid w:val="00AE5A13"/>
    <w:rPr>
      <w:rFonts w:cs="Courier New"/>
    </w:rPr>
  </w:style>
  <w:style w:type="character" w:customStyle="1" w:styleId="ListLabel200">
    <w:name w:val="ListLabel 200"/>
    <w:qFormat/>
    <w:rsid w:val="00AE5A13"/>
    <w:rPr>
      <w:rFonts w:cs="Wingdings"/>
    </w:rPr>
  </w:style>
  <w:style w:type="character" w:customStyle="1" w:styleId="ListLabel201">
    <w:name w:val="ListLabel 201"/>
    <w:qFormat/>
    <w:rsid w:val="00AE5A13"/>
    <w:rPr>
      <w:rFonts w:cs="Symbol"/>
    </w:rPr>
  </w:style>
  <w:style w:type="character" w:customStyle="1" w:styleId="ListLabel202">
    <w:name w:val="ListLabel 202"/>
    <w:qFormat/>
    <w:rsid w:val="00AE5A13"/>
    <w:rPr>
      <w:rFonts w:cs="Courier New"/>
    </w:rPr>
  </w:style>
  <w:style w:type="character" w:customStyle="1" w:styleId="ListLabel203">
    <w:name w:val="ListLabel 203"/>
    <w:qFormat/>
    <w:rsid w:val="00AE5A13"/>
    <w:rPr>
      <w:rFonts w:cs="Wingdings"/>
    </w:rPr>
  </w:style>
  <w:style w:type="character" w:customStyle="1" w:styleId="ListLabel204">
    <w:name w:val="ListLabel 204"/>
    <w:qFormat/>
    <w:rsid w:val="00AE5A13"/>
    <w:rPr>
      <w:rFonts w:cs="Symbol"/>
    </w:rPr>
  </w:style>
  <w:style w:type="character" w:customStyle="1" w:styleId="ListLabel205">
    <w:name w:val="ListLabel 205"/>
    <w:qFormat/>
    <w:rsid w:val="00AE5A13"/>
    <w:rPr>
      <w:sz w:val="22"/>
      <w:szCs w:val="22"/>
    </w:rPr>
  </w:style>
  <w:style w:type="character" w:customStyle="1" w:styleId="ListLabel206">
    <w:name w:val="ListLabel 206"/>
    <w:qFormat/>
    <w:rsid w:val="00AE5A13"/>
    <w:rPr>
      <w:rFonts w:ascii="Calibri" w:hAnsi="Calibri"/>
      <w:color w:val="00000A"/>
      <w:sz w:val="22"/>
    </w:rPr>
  </w:style>
  <w:style w:type="character" w:customStyle="1" w:styleId="ListLabel207">
    <w:name w:val="ListLabel 207"/>
    <w:qFormat/>
    <w:rsid w:val="00AE5A13"/>
    <w:rPr>
      <w:rFonts w:cs="Symbol"/>
      <w:sz w:val="22"/>
    </w:rPr>
  </w:style>
  <w:style w:type="character" w:customStyle="1" w:styleId="ListLabel208">
    <w:name w:val="ListLabel 208"/>
    <w:qFormat/>
    <w:rsid w:val="00AE5A13"/>
    <w:rPr>
      <w:rFonts w:cs="Symbol"/>
      <w:sz w:val="22"/>
    </w:rPr>
  </w:style>
  <w:style w:type="character" w:customStyle="1" w:styleId="ListLabel209">
    <w:name w:val="ListLabel 209"/>
    <w:qFormat/>
    <w:rsid w:val="00AE5A13"/>
    <w:rPr>
      <w:rFonts w:cs="Arial"/>
      <w:sz w:val="22"/>
    </w:rPr>
  </w:style>
  <w:style w:type="character" w:customStyle="1" w:styleId="ListLabel210">
    <w:name w:val="ListLabel 210"/>
    <w:qFormat/>
    <w:rsid w:val="00AE5A13"/>
    <w:rPr>
      <w:rFonts w:cs="Courier New"/>
    </w:rPr>
  </w:style>
  <w:style w:type="character" w:customStyle="1" w:styleId="ListLabel211">
    <w:name w:val="ListLabel 211"/>
    <w:qFormat/>
    <w:rsid w:val="00AE5A13"/>
    <w:rPr>
      <w:rFonts w:cs="Wingdings"/>
    </w:rPr>
  </w:style>
  <w:style w:type="character" w:customStyle="1" w:styleId="ListLabel212">
    <w:name w:val="ListLabel 212"/>
    <w:qFormat/>
    <w:rsid w:val="00AE5A13"/>
    <w:rPr>
      <w:rFonts w:cs="Symbol"/>
    </w:rPr>
  </w:style>
  <w:style w:type="character" w:customStyle="1" w:styleId="ListLabel213">
    <w:name w:val="ListLabel 213"/>
    <w:qFormat/>
    <w:rsid w:val="00AE5A13"/>
    <w:rPr>
      <w:rFonts w:cs="Courier New"/>
    </w:rPr>
  </w:style>
  <w:style w:type="character" w:customStyle="1" w:styleId="ListLabel214">
    <w:name w:val="ListLabel 214"/>
    <w:qFormat/>
    <w:rsid w:val="00AE5A13"/>
    <w:rPr>
      <w:rFonts w:cs="Wingdings"/>
    </w:rPr>
  </w:style>
  <w:style w:type="character" w:customStyle="1" w:styleId="ListLabel215">
    <w:name w:val="ListLabel 215"/>
    <w:qFormat/>
    <w:rsid w:val="00AE5A13"/>
    <w:rPr>
      <w:rFonts w:cs="Symbol"/>
    </w:rPr>
  </w:style>
  <w:style w:type="character" w:customStyle="1" w:styleId="ListLabel216">
    <w:name w:val="ListLabel 216"/>
    <w:qFormat/>
    <w:rsid w:val="00AE5A13"/>
    <w:rPr>
      <w:rFonts w:cs="Courier New"/>
    </w:rPr>
  </w:style>
  <w:style w:type="character" w:customStyle="1" w:styleId="ListLabel217">
    <w:name w:val="ListLabel 217"/>
    <w:qFormat/>
    <w:rsid w:val="00AE5A13"/>
    <w:rPr>
      <w:rFonts w:cs="Wingdings"/>
    </w:rPr>
  </w:style>
  <w:style w:type="character" w:customStyle="1" w:styleId="ListLabel218">
    <w:name w:val="ListLabel 218"/>
    <w:qFormat/>
    <w:rsid w:val="00AE5A13"/>
    <w:rPr>
      <w:rFonts w:cs="Symbol"/>
      <w:sz w:val="22"/>
    </w:rPr>
  </w:style>
  <w:style w:type="character" w:customStyle="1" w:styleId="ListLabel219">
    <w:name w:val="ListLabel 219"/>
    <w:qFormat/>
    <w:rsid w:val="00AE5A13"/>
    <w:rPr>
      <w:rFonts w:cs="Courier New"/>
    </w:rPr>
  </w:style>
  <w:style w:type="character" w:customStyle="1" w:styleId="ListLabel220">
    <w:name w:val="ListLabel 220"/>
    <w:qFormat/>
    <w:rsid w:val="00AE5A13"/>
    <w:rPr>
      <w:rFonts w:cs="Wingdings"/>
    </w:rPr>
  </w:style>
  <w:style w:type="character" w:customStyle="1" w:styleId="ListLabel221">
    <w:name w:val="ListLabel 221"/>
    <w:qFormat/>
    <w:rsid w:val="00AE5A13"/>
    <w:rPr>
      <w:rFonts w:cs="Symbol"/>
    </w:rPr>
  </w:style>
  <w:style w:type="character" w:customStyle="1" w:styleId="ListLabel222">
    <w:name w:val="ListLabel 222"/>
    <w:qFormat/>
    <w:rsid w:val="00AE5A13"/>
    <w:rPr>
      <w:rFonts w:cs="Courier New"/>
    </w:rPr>
  </w:style>
  <w:style w:type="character" w:customStyle="1" w:styleId="ListLabel223">
    <w:name w:val="ListLabel 223"/>
    <w:qFormat/>
    <w:rsid w:val="00AE5A13"/>
    <w:rPr>
      <w:rFonts w:cs="Wingdings"/>
    </w:rPr>
  </w:style>
  <w:style w:type="character" w:customStyle="1" w:styleId="ListLabel224">
    <w:name w:val="ListLabel 224"/>
    <w:qFormat/>
    <w:rsid w:val="00AE5A13"/>
    <w:rPr>
      <w:rFonts w:cs="Symbol"/>
    </w:rPr>
  </w:style>
  <w:style w:type="character" w:customStyle="1" w:styleId="ListLabel225">
    <w:name w:val="ListLabel 225"/>
    <w:qFormat/>
    <w:rsid w:val="00AE5A13"/>
    <w:rPr>
      <w:rFonts w:cs="Courier New"/>
    </w:rPr>
  </w:style>
  <w:style w:type="character" w:customStyle="1" w:styleId="ListLabel226">
    <w:name w:val="ListLabel 226"/>
    <w:qFormat/>
    <w:rsid w:val="00AE5A13"/>
    <w:rPr>
      <w:rFonts w:cs="Wingdings"/>
    </w:rPr>
  </w:style>
  <w:style w:type="character" w:customStyle="1" w:styleId="ListLabel227">
    <w:name w:val="ListLabel 227"/>
    <w:qFormat/>
    <w:rsid w:val="00AE5A13"/>
    <w:rPr>
      <w:rFonts w:cs="Symbol"/>
      <w:b/>
      <w:sz w:val="22"/>
    </w:rPr>
  </w:style>
  <w:style w:type="character" w:customStyle="1" w:styleId="ListLabel228">
    <w:name w:val="ListLabel 228"/>
    <w:qFormat/>
    <w:rsid w:val="00AE5A13"/>
    <w:rPr>
      <w:rFonts w:cs="Courier New"/>
    </w:rPr>
  </w:style>
  <w:style w:type="character" w:customStyle="1" w:styleId="ListLabel229">
    <w:name w:val="ListLabel 229"/>
    <w:qFormat/>
    <w:rsid w:val="00AE5A13"/>
    <w:rPr>
      <w:rFonts w:cs="Wingdings"/>
    </w:rPr>
  </w:style>
  <w:style w:type="character" w:customStyle="1" w:styleId="ListLabel230">
    <w:name w:val="ListLabel 230"/>
    <w:qFormat/>
    <w:rsid w:val="00AE5A13"/>
    <w:rPr>
      <w:rFonts w:cs="Symbol"/>
    </w:rPr>
  </w:style>
  <w:style w:type="character" w:customStyle="1" w:styleId="ListLabel231">
    <w:name w:val="ListLabel 231"/>
    <w:qFormat/>
    <w:rsid w:val="00AE5A13"/>
    <w:rPr>
      <w:rFonts w:cs="Courier New"/>
    </w:rPr>
  </w:style>
  <w:style w:type="character" w:customStyle="1" w:styleId="ListLabel232">
    <w:name w:val="ListLabel 232"/>
    <w:qFormat/>
    <w:rsid w:val="00AE5A13"/>
    <w:rPr>
      <w:rFonts w:cs="Wingdings"/>
    </w:rPr>
  </w:style>
  <w:style w:type="character" w:customStyle="1" w:styleId="ListLabel233">
    <w:name w:val="ListLabel 233"/>
    <w:qFormat/>
    <w:rsid w:val="00AE5A13"/>
    <w:rPr>
      <w:rFonts w:cs="Symbol"/>
    </w:rPr>
  </w:style>
  <w:style w:type="character" w:customStyle="1" w:styleId="ListLabel234">
    <w:name w:val="ListLabel 234"/>
    <w:qFormat/>
    <w:rsid w:val="00AE5A13"/>
    <w:rPr>
      <w:rFonts w:cs="Courier New"/>
    </w:rPr>
  </w:style>
  <w:style w:type="character" w:customStyle="1" w:styleId="ListLabel235">
    <w:name w:val="ListLabel 235"/>
    <w:qFormat/>
    <w:rsid w:val="00AE5A13"/>
    <w:rPr>
      <w:rFonts w:cs="Wingdings"/>
    </w:rPr>
  </w:style>
  <w:style w:type="character" w:customStyle="1" w:styleId="ListLabel236">
    <w:name w:val="ListLabel 236"/>
    <w:qFormat/>
    <w:rsid w:val="00AE5A13"/>
    <w:rPr>
      <w:rFonts w:cs="Symbol"/>
      <w:b/>
      <w:sz w:val="22"/>
    </w:rPr>
  </w:style>
  <w:style w:type="character" w:customStyle="1" w:styleId="ListLabel237">
    <w:name w:val="ListLabel 237"/>
    <w:qFormat/>
    <w:rsid w:val="00AE5A13"/>
    <w:rPr>
      <w:rFonts w:cs="Courier New"/>
    </w:rPr>
  </w:style>
  <w:style w:type="character" w:customStyle="1" w:styleId="ListLabel238">
    <w:name w:val="ListLabel 238"/>
    <w:qFormat/>
    <w:rsid w:val="00AE5A13"/>
    <w:rPr>
      <w:rFonts w:cs="Wingdings"/>
    </w:rPr>
  </w:style>
  <w:style w:type="character" w:customStyle="1" w:styleId="ListLabel239">
    <w:name w:val="ListLabel 239"/>
    <w:qFormat/>
    <w:rsid w:val="00AE5A13"/>
    <w:rPr>
      <w:rFonts w:cs="Symbol"/>
    </w:rPr>
  </w:style>
  <w:style w:type="character" w:customStyle="1" w:styleId="ListLabel240">
    <w:name w:val="ListLabel 240"/>
    <w:qFormat/>
    <w:rsid w:val="00AE5A13"/>
    <w:rPr>
      <w:rFonts w:cs="Courier New"/>
    </w:rPr>
  </w:style>
  <w:style w:type="character" w:customStyle="1" w:styleId="ListLabel241">
    <w:name w:val="ListLabel 241"/>
    <w:qFormat/>
    <w:rsid w:val="00AE5A13"/>
    <w:rPr>
      <w:rFonts w:cs="Wingdings"/>
    </w:rPr>
  </w:style>
  <w:style w:type="character" w:customStyle="1" w:styleId="ListLabel242">
    <w:name w:val="ListLabel 242"/>
    <w:qFormat/>
    <w:rsid w:val="00AE5A13"/>
    <w:rPr>
      <w:rFonts w:cs="Symbol"/>
    </w:rPr>
  </w:style>
  <w:style w:type="character" w:customStyle="1" w:styleId="ListLabel243">
    <w:name w:val="ListLabel 243"/>
    <w:qFormat/>
    <w:rsid w:val="00AE5A13"/>
    <w:rPr>
      <w:rFonts w:cs="Courier New"/>
    </w:rPr>
  </w:style>
  <w:style w:type="character" w:customStyle="1" w:styleId="ListLabel244">
    <w:name w:val="ListLabel 244"/>
    <w:qFormat/>
    <w:rsid w:val="00AE5A13"/>
    <w:rPr>
      <w:rFonts w:cs="Wingdings"/>
    </w:rPr>
  </w:style>
  <w:style w:type="character" w:customStyle="1" w:styleId="ListLabel245">
    <w:name w:val="ListLabel 245"/>
    <w:qFormat/>
    <w:rsid w:val="00AE5A13"/>
    <w:rPr>
      <w:b/>
    </w:rPr>
  </w:style>
  <w:style w:type="character" w:customStyle="1" w:styleId="ListLabel246">
    <w:name w:val="ListLabel 246"/>
    <w:qFormat/>
    <w:rsid w:val="00AE5A13"/>
    <w:rPr>
      <w:rFonts w:cs="Times New Roman"/>
    </w:rPr>
  </w:style>
  <w:style w:type="character" w:customStyle="1" w:styleId="ListLabel247">
    <w:name w:val="ListLabel 247"/>
    <w:qFormat/>
    <w:rsid w:val="00AE5A13"/>
    <w:rPr>
      <w:rFonts w:cs="Courier New"/>
    </w:rPr>
  </w:style>
  <w:style w:type="character" w:customStyle="1" w:styleId="ListLabel248">
    <w:name w:val="ListLabel 248"/>
    <w:qFormat/>
    <w:rsid w:val="00AE5A13"/>
    <w:rPr>
      <w:rFonts w:cs="Wingdings"/>
    </w:rPr>
  </w:style>
  <w:style w:type="character" w:customStyle="1" w:styleId="ListLabel249">
    <w:name w:val="ListLabel 249"/>
    <w:qFormat/>
    <w:rsid w:val="00AE5A13"/>
    <w:rPr>
      <w:rFonts w:cs="Symbol"/>
    </w:rPr>
  </w:style>
  <w:style w:type="character" w:customStyle="1" w:styleId="ListLabel250">
    <w:name w:val="ListLabel 250"/>
    <w:qFormat/>
    <w:rsid w:val="00AE5A13"/>
    <w:rPr>
      <w:rFonts w:cs="Courier New"/>
    </w:rPr>
  </w:style>
  <w:style w:type="character" w:customStyle="1" w:styleId="ListLabel251">
    <w:name w:val="ListLabel 251"/>
    <w:qFormat/>
    <w:rsid w:val="00AE5A13"/>
    <w:rPr>
      <w:rFonts w:cs="Wingdings"/>
    </w:rPr>
  </w:style>
  <w:style w:type="character" w:customStyle="1" w:styleId="ListLabel252">
    <w:name w:val="ListLabel 252"/>
    <w:qFormat/>
    <w:rsid w:val="00AE5A13"/>
    <w:rPr>
      <w:rFonts w:cs="Symbol"/>
    </w:rPr>
  </w:style>
  <w:style w:type="character" w:customStyle="1" w:styleId="ListLabel253">
    <w:name w:val="ListLabel 253"/>
    <w:qFormat/>
    <w:rsid w:val="00AE5A13"/>
    <w:rPr>
      <w:rFonts w:cs="Courier New"/>
    </w:rPr>
  </w:style>
  <w:style w:type="character" w:customStyle="1" w:styleId="ListLabel254">
    <w:name w:val="ListLabel 254"/>
    <w:qFormat/>
    <w:rsid w:val="00AE5A13"/>
    <w:rPr>
      <w:rFonts w:cs="Wingdings"/>
    </w:rPr>
  </w:style>
  <w:style w:type="character" w:customStyle="1" w:styleId="ListLabel255">
    <w:name w:val="ListLabel 255"/>
    <w:qFormat/>
    <w:rsid w:val="00AE5A13"/>
    <w:rPr>
      <w:rFonts w:cs="Times New Roman"/>
      <w:color w:val="00000A"/>
    </w:rPr>
  </w:style>
  <w:style w:type="character" w:customStyle="1" w:styleId="ListLabel256">
    <w:name w:val="ListLabel 256"/>
    <w:qFormat/>
    <w:rsid w:val="00AE5A13"/>
    <w:rPr>
      <w:rFonts w:cs="Times New Roman"/>
      <w:color w:val="00000A"/>
    </w:rPr>
  </w:style>
  <w:style w:type="character" w:customStyle="1" w:styleId="ListLabel257">
    <w:name w:val="ListLabel 257"/>
    <w:qFormat/>
    <w:rsid w:val="00AE5A13"/>
    <w:rPr>
      <w:rFonts w:cs="Times New Roman"/>
      <w:color w:val="00000A"/>
    </w:rPr>
  </w:style>
  <w:style w:type="character" w:customStyle="1" w:styleId="ListLabel258">
    <w:name w:val="ListLabel 258"/>
    <w:qFormat/>
    <w:rsid w:val="00AE5A13"/>
    <w:rPr>
      <w:rFonts w:cs="Times New Roman"/>
      <w:color w:val="00000A"/>
    </w:rPr>
  </w:style>
  <w:style w:type="character" w:customStyle="1" w:styleId="ListLabel259">
    <w:name w:val="ListLabel 259"/>
    <w:qFormat/>
    <w:rsid w:val="00AE5A13"/>
    <w:rPr>
      <w:rFonts w:cs="Times New Roman"/>
      <w:color w:val="00000A"/>
    </w:rPr>
  </w:style>
  <w:style w:type="character" w:customStyle="1" w:styleId="ListLabel260">
    <w:name w:val="ListLabel 260"/>
    <w:qFormat/>
    <w:rsid w:val="00AE5A13"/>
    <w:rPr>
      <w:rFonts w:cs="Times New Roman"/>
      <w:color w:val="00000A"/>
    </w:rPr>
  </w:style>
  <w:style w:type="character" w:customStyle="1" w:styleId="ListLabel261">
    <w:name w:val="ListLabel 261"/>
    <w:qFormat/>
    <w:rsid w:val="00AE5A13"/>
    <w:rPr>
      <w:rFonts w:cs="Times New Roman"/>
      <w:color w:val="00000A"/>
    </w:rPr>
  </w:style>
  <w:style w:type="character" w:customStyle="1" w:styleId="ListLabel262">
    <w:name w:val="ListLabel 262"/>
    <w:qFormat/>
    <w:rsid w:val="00AE5A13"/>
    <w:rPr>
      <w:rFonts w:cs="Times New Roman"/>
      <w:color w:val="00000A"/>
    </w:rPr>
  </w:style>
  <w:style w:type="character" w:customStyle="1" w:styleId="ListLabel263">
    <w:name w:val="ListLabel 263"/>
    <w:qFormat/>
    <w:rsid w:val="00AE5A13"/>
    <w:rPr>
      <w:rFonts w:cs="Symbol"/>
    </w:rPr>
  </w:style>
  <w:style w:type="character" w:customStyle="1" w:styleId="ListLabel264">
    <w:name w:val="ListLabel 264"/>
    <w:qFormat/>
    <w:rsid w:val="00AE5A13"/>
    <w:rPr>
      <w:rFonts w:cs="Symbol"/>
    </w:rPr>
  </w:style>
  <w:style w:type="character" w:customStyle="1" w:styleId="ListLabel265">
    <w:name w:val="ListLabel 265"/>
    <w:qFormat/>
    <w:rsid w:val="00AE5A13"/>
    <w:rPr>
      <w:rFonts w:cs="Courier New"/>
    </w:rPr>
  </w:style>
  <w:style w:type="character" w:customStyle="1" w:styleId="ListLabel266">
    <w:name w:val="ListLabel 266"/>
    <w:qFormat/>
    <w:rsid w:val="00AE5A13"/>
    <w:rPr>
      <w:rFonts w:cs="Wingdings"/>
    </w:rPr>
  </w:style>
  <w:style w:type="character" w:customStyle="1" w:styleId="ListLabel267">
    <w:name w:val="ListLabel 267"/>
    <w:qFormat/>
    <w:rsid w:val="00AE5A13"/>
    <w:rPr>
      <w:rFonts w:cs="Symbol"/>
    </w:rPr>
  </w:style>
  <w:style w:type="character" w:customStyle="1" w:styleId="ListLabel268">
    <w:name w:val="ListLabel 268"/>
    <w:qFormat/>
    <w:rsid w:val="00AE5A13"/>
    <w:rPr>
      <w:rFonts w:cs="Courier New"/>
    </w:rPr>
  </w:style>
  <w:style w:type="character" w:customStyle="1" w:styleId="ListLabel269">
    <w:name w:val="ListLabel 269"/>
    <w:qFormat/>
    <w:rsid w:val="00AE5A13"/>
    <w:rPr>
      <w:rFonts w:cs="Wingdings"/>
    </w:rPr>
  </w:style>
  <w:style w:type="character" w:customStyle="1" w:styleId="ListLabel270">
    <w:name w:val="ListLabel 270"/>
    <w:qFormat/>
    <w:rsid w:val="00AE5A13"/>
    <w:rPr>
      <w:b w:val="0"/>
      <w:i w:val="0"/>
      <w:sz w:val="24"/>
    </w:rPr>
  </w:style>
  <w:style w:type="character" w:customStyle="1" w:styleId="ListLabel271">
    <w:name w:val="ListLabel 271"/>
    <w:qFormat/>
    <w:rsid w:val="00AE5A13"/>
    <w:rPr>
      <w:rFonts w:ascii="Calibri" w:eastAsia="Times New Roman" w:hAnsi="Calibri" w:cs="Times New Roman"/>
    </w:rPr>
  </w:style>
  <w:style w:type="character" w:customStyle="1" w:styleId="ListLabel272">
    <w:name w:val="ListLabel 272"/>
    <w:qFormat/>
    <w:rsid w:val="00AE5A13"/>
    <w:rPr>
      <w:rFonts w:cs="OpenSymbol"/>
    </w:rPr>
  </w:style>
  <w:style w:type="character" w:customStyle="1" w:styleId="ListLabel273">
    <w:name w:val="ListLabel 273"/>
    <w:qFormat/>
    <w:rsid w:val="00AE5A13"/>
    <w:rPr>
      <w:rFonts w:cs="Wingdings"/>
    </w:rPr>
  </w:style>
  <w:style w:type="character" w:customStyle="1" w:styleId="ListLabel274">
    <w:name w:val="ListLabel 274"/>
    <w:qFormat/>
    <w:rsid w:val="00AE5A13"/>
    <w:rPr>
      <w:rFonts w:cs="Symbol"/>
    </w:rPr>
  </w:style>
  <w:style w:type="character" w:customStyle="1" w:styleId="ListLabel275">
    <w:name w:val="ListLabel 275"/>
    <w:qFormat/>
    <w:rsid w:val="00AE5A13"/>
    <w:rPr>
      <w:rFonts w:cs="Courier New"/>
    </w:rPr>
  </w:style>
  <w:style w:type="character" w:customStyle="1" w:styleId="ListLabel276">
    <w:name w:val="ListLabel 276"/>
    <w:qFormat/>
    <w:rsid w:val="00AE5A13"/>
    <w:rPr>
      <w:rFonts w:cs="Wingdings"/>
    </w:rPr>
  </w:style>
  <w:style w:type="character" w:customStyle="1" w:styleId="ListLabel277">
    <w:name w:val="ListLabel 277"/>
    <w:qFormat/>
    <w:rsid w:val="00AE5A13"/>
    <w:rPr>
      <w:rFonts w:cs="Symbol"/>
    </w:rPr>
  </w:style>
  <w:style w:type="character" w:customStyle="1" w:styleId="ListLabel278">
    <w:name w:val="ListLabel 278"/>
    <w:qFormat/>
    <w:rsid w:val="00AE5A13"/>
    <w:rPr>
      <w:rFonts w:cs="Courier New"/>
    </w:rPr>
  </w:style>
  <w:style w:type="character" w:customStyle="1" w:styleId="ListLabel279">
    <w:name w:val="ListLabel 279"/>
    <w:qFormat/>
    <w:rsid w:val="00AE5A13"/>
    <w:rPr>
      <w:rFonts w:cs="Wingdings"/>
    </w:rPr>
  </w:style>
  <w:style w:type="character" w:customStyle="1" w:styleId="ListLabel280">
    <w:name w:val="ListLabel 280"/>
    <w:qFormat/>
    <w:rsid w:val="00AE5A13"/>
    <w:rPr>
      <w:rFonts w:cs="Symbol"/>
    </w:rPr>
  </w:style>
  <w:style w:type="character" w:customStyle="1" w:styleId="ListLabel281">
    <w:name w:val="ListLabel 281"/>
    <w:qFormat/>
    <w:rsid w:val="00AE5A13"/>
    <w:rPr>
      <w:sz w:val="22"/>
      <w:szCs w:val="22"/>
    </w:rPr>
  </w:style>
  <w:style w:type="character" w:customStyle="1" w:styleId="ListLabel282">
    <w:name w:val="ListLabel 282"/>
    <w:qFormat/>
    <w:rsid w:val="00AE5A13"/>
    <w:rPr>
      <w:rFonts w:ascii="Calibri" w:hAnsi="Calibri"/>
      <w:color w:val="00000A"/>
      <w:sz w:val="22"/>
    </w:rPr>
  </w:style>
  <w:style w:type="character" w:customStyle="1" w:styleId="ListLabel283">
    <w:name w:val="ListLabel 283"/>
    <w:qFormat/>
    <w:rsid w:val="00AE5A13"/>
    <w:rPr>
      <w:rFonts w:cs="Symbol"/>
      <w:sz w:val="22"/>
    </w:rPr>
  </w:style>
  <w:style w:type="character" w:customStyle="1" w:styleId="ListLabel284">
    <w:name w:val="ListLabel 284"/>
    <w:qFormat/>
    <w:rsid w:val="00AE5A13"/>
    <w:rPr>
      <w:rFonts w:cs="Symbol"/>
      <w:sz w:val="22"/>
    </w:rPr>
  </w:style>
  <w:style w:type="character" w:customStyle="1" w:styleId="ListLabel285">
    <w:name w:val="ListLabel 285"/>
    <w:qFormat/>
    <w:rsid w:val="00AE5A13"/>
    <w:rPr>
      <w:rFonts w:cs="Arial"/>
      <w:sz w:val="22"/>
    </w:rPr>
  </w:style>
  <w:style w:type="character" w:customStyle="1" w:styleId="ListLabel286">
    <w:name w:val="ListLabel 286"/>
    <w:qFormat/>
    <w:rsid w:val="00AE5A13"/>
    <w:rPr>
      <w:rFonts w:cs="Courier New"/>
    </w:rPr>
  </w:style>
  <w:style w:type="character" w:customStyle="1" w:styleId="ListLabel287">
    <w:name w:val="ListLabel 287"/>
    <w:qFormat/>
    <w:rsid w:val="00AE5A13"/>
    <w:rPr>
      <w:rFonts w:cs="Wingdings"/>
    </w:rPr>
  </w:style>
  <w:style w:type="character" w:customStyle="1" w:styleId="ListLabel288">
    <w:name w:val="ListLabel 288"/>
    <w:qFormat/>
    <w:rsid w:val="00AE5A13"/>
    <w:rPr>
      <w:rFonts w:cs="Symbol"/>
    </w:rPr>
  </w:style>
  <w:style w:type="character" w:customStyle="1" w:styleId="ListLabel289">
    <w:name w:val="ListLabel 289"/>
    <w:qFormat/>
    <w:rsid w:val="00AE5A13"/>
    <w:rPr>
      <w:rFonts w:cs="Courier New"/>
    </w:rPr>
  </w:style>
  <w:style w:type="character" w:customStyle="1" w:styleId="ListLabel290">
    <w:name w:val="ListLabel 290"/>
    <w:qFormat/>
    <w:rsid w:val="00AE5A13"/>
    <w:rPr>
      <w:rFonts w:cs="Wingdings"/>
    </w:rPr>
  </w:style>
  <w:style w:type="character" w:customStyle="1" w:styleId="ListLabel291">
    <w:name w:val="ListLabel 291"/>
    <w:qFormat/>
    <w:rsid w:val="00AE5A13"/>
    <w:rPr>
      <w:rFonts w:cs="Symbol"/>
    </w:rPr>
  </w:style>
  <w:style w:type="character" w:customStyle="1" w:styleId="ListLabel292">
    <w:name w:val="ListLabel 292"/>
    <w:qFormat/>
    <w:rsid w:val="00AE5A13"/>
    <w:rPr>
      <w:rFonts w:cs="Courier New"/>
    </w:rPr>
  </w:style>
  <w:style w:type="character" w:customStyle="1" w:styleId="ListLabel293">
    <w:name w:val="ListLabel 293"/>
    <w:qFormat/>
    <w:rsid w:val="00AE5A13"/>
    <w:rPr>
      <w:rFonts w:cs="Wingdings"/>
    </w:rPr>
  </w:style>
  <w:style w:type="character" w:customStyle="1" w:styleId="ListLabel294">
    <w:name w:val="ListLabel 294"/>
    <w:qFormat/>
    <w:rsid w:val="00AE5A13"/>
    <w:rPr>
      <w:rFonts w:cs="Symbol"/>
      <w:sz w:val="22"/>
    </w:rPr>
  </w:style>
  <w:style w:type="character" w:customStyle="1" w:styleId="ListLabel295">
    <w:name w:val="ListLabel 295"/>
    <w:qFormat/>
    <w:rsid w:val="00AE5A13"/>
    <w:rPr>
      <w:rFonts w:cs="Courier New"/>
    </w:rPr>
  </w:style>
  <w:style w:type="character" w:customStyle="1" w:styleId="ListLabel296">
    <w:name w:val="ListLabel 296"/>
    <w:qFormat/>
    <w:rsid w:val="00AE5A13"/>
    <w:rPr>
      <w:rFonts w:cs="Wingdings"/>
    </w:rPr>
  </w:style>
  <w:style w:type="character" w:customStyle="1" w:styleId="ListLabel297">
    <w:name w:val="ListLabel 297"/>
    <w:qFormat/>
    <w:rsid w:val="00AE5A13"/>
    <w:rPr>
      <w:rFonts w:cs="Symbol"/>
    </w:rPr>
  </w:style>
  <w:style w:type="character" w:customStyle="1" w:styleId="ListLabel298">
    <w:name w:val="ListLabel 298"/>
    <w:qFormat/>
    <w:rsid w:val="00AE5A13"/>
    <w:rPr>
      <w:rFonts w:cs="Courier New"/>
    </w:rPr>
  </w:style>
  <w:style w:type="character" w:customStyle="1" w:styleId="ListLabel299">
    <w:name w:val="ListLabel 299"/>
    <w:qFormat/>
    <w:rsid w:val="00AE5A13"/>
    <w:rPr>
      <w:rFonts w:cs="Wingdings"/>
    </w:rPr>
  </w:style>
  <w:style w:type="character" w:customStyle="1" w:styleId="ListLabel300">
    <w:name w:val="ListLabel 300"/>
    <w:qFormat/>
    <w:rsid w:val="00AE5A13"/>
    <w:rPr>
      <w:rFonts w:cs="Symbol"/>
    </w:rPr>
  </w:style>
  <w:style w:type="character" w:customStyle="1" w:styleId="ListLabel301">
    <w:name w:val="ListLabel 301"/>
    <w:qFormat/>
    <w:rsid w:val="00AE5A13"/>
    <w:rPr>
      <w:rFonts w:cs="Courier New"/>
    </w:rPr>
  </w:style>
  <w:style w:type="character" w:customStyle="1" w:styleId="ListLabel302">
    <w:name w:val="ListLabel 302"/>
    <w:qFormat/>
    <w:rsid w:val="00AE5A13"/>
    <w:rPr>
      <w:rFonts w:cs="Wingdings"/>
    </w:rPr>
  </w:style>
  <w:style w:type="character" w:customStyle="1" w:styleId="ListLabel303">
    <w:name w:val="ListLabel 303"/>
    <w:qFormat/>
    <w:rsid w:val="00AE5A13"/>
    <w:rPr>
      <w:rFonts w:cs="Symbol"/>
      <w:b/>
      <w:sz w:val="22"/>
    </w:rPr>
  </w:style>
  <w:style w:type="character" w:customStyle="1" w:styleId="ListLabel304">
    <w:name w:val="ListLabel 304"/>
    <w:qFormat/>
    <w:rsid w:val="00AE5A13"/>
    <w:rPr>
      <w:rFonts w:cs="Courier New"/>
    </w:rPr>
  </w:style>
  <w:style w:type="character" w:customStyle="1" w:styleId="ListLabel305">
    <w:name w:val="ListLabel 305"/>
    <w:qFormat/>
    <w:rsid w:val="00AE5A13"/>
    <w:rPr>
      <w:rFonts w:cs="Wingdings"/>
    </w:rPr>
  </w:style>
  <w:style w:type="character" w:customStyle="1" w:styleId="ListLabel306">
    <w:name w:val="ListLabel 306"/>
    <w:qFormat/>
    <w:rsid w:val="00AE5A13"/>
    <w:rPr>
      <w:rFonts w:cs="Symbol"/>
    </w:rPr>
  </w:style>
  <w:style w:type="character" w:customStyle="1" w:styleId="ListLabel307">
    <w:name w:val="ListLabel 307"/>
    <w:qFormat/>
    <w:rsid w:val="00AE5A13"/>
    <w:rPr>
      <w:rFonts w:cs="Courier New"/>
    </w:rPr>
  </w:style>
  <w:style w:type="character" w:customStyle="1" w:styleId="ListLabel308">
    <w:name w:val="ListLabel 308"/>
    <w:qFormat/>
    <w:rsid w:val="00AE5A13"/>
    <w:rPr>
      <w:rFonts w:cs="Wingdings"/>
    </w:rPr>
  </w:style>
  <w:style w:type="character" w:customStyle="1" w:styleId="ListLabel309">
    <w:name w:val="ListLabel 309"/>
    <w:qFormat/>
    <w:rsid w:val="00AE5A13"/>
    <w:rPr>
      <w:rFonts w:cs="Symbol"/>
    </w:rPr>
  </w:style>
  <w:style w:type="character" w:customStyle="1" w:styleId="ListLabel310">
    <w:name w:val="ListLabel 310"/>
    <w:qFormat/>
    <w:rsid w:val="00AE5A13"/>
    <w:rPr>
      <w:rFonts w:cs="Courier New"/>
    </w:rPr>
  </w:style>
  <w:style w:type="character" w:customStyle="1" w:styleId="ListLabel311">
    <w:name w:val="ListLabel 311"/>
    <w:qFormat/>
    <w:rsid w:val="00AE5A13"/>
    <w:rPr>
      <w:rFonts w:cs="Wingdings"/>
    </w:rPr>
  </w:style>
  <w:style w:type="character" w:customStyle="1" w:styleId="ListLabel312">
    <w:name w:val="ListLabel 312"/>
    <w:qFormat/>
    <w:rsid w:val="00AE5A13"/>
    <w:rPr>
      <w:rFonts w:cs="Symbol"/>
      <w:b/>
      <w:sz w:val="22"/>
    </w:rPr>
  </w:style>
  <w:style w:type="character" w:customStyle="1" w:styleId="ListLabel313">
    <w:name w:val="ListLabel 313"/>
    <w:qFormat/>
    <w:rsid w:val="00AE5A13"/>
    <w:rPr>
      <w:rFonts w:cs="Courier New"/>
    </w:rPr>
  </w:style>
  <w:style w:type="character" w:customStyle="1" w:styleId="ListLabel314">
    <w:name w:val="ListLabel 314"/>
    <w:qFormat/>
    <w:rsid w:val="00AE5A13"/>
    <w:rPr>
      <w:rFonts w:cs="Wingdings"/>
    </w:rPr>
  </w:style>
  <w:style w:type="character" w:customStyle="1" w:styleId="ListLabel315">
    <w:name w:val="ListLabel 315"/>
    <w:qFormat/>
    <w:rsid w:val="00AE5A13"/>
    <w:rPr>
      <w:rFonts w:cs="Symbol"/>
    </w:rPr>
  </w:style>
  <w:style w:type="character" w:customStyle="1" w:styleId="ListLabel316">
    <w:name w:val="ListLabel 316"/>
    <w:qFormat/>
    <w:rsid w:val="00AE5A13"/>
    <w:rPr>
      <w:rFonts w:cs="Courier New"/>
    </w:rPr>
  </w:style>
  <w:style w:type="character" w:customStyle="1" w:styleId="ListLabel317">
    <w:name w:val="ListLabel 317"/>
    <w:qFormat/>
    <w:rsid w:val="00AE5A13"/>
    <w:rPr>
      <w:rFonts w:cs="Wingdings"/>
    </w:rPr>
  </w:style>
  <w:style w:type="character" w:customStyle="1" w:styleId="ListLabel318">
    <w:name w:val="ListLabel 318"/>
    <w:qFormat/>
    <w:rsid w:val="00AE5A13"/>
    <w:rPr>
      <w:rFonts w:cs="Symbol"/>
    </w:rPr>
  </w:style>
  <w:style w:type="character" w:customStyle="1" w:styleId="ListLabel319">
    <w:name w:val="ListLabel 319"/>
    <w:qFormat/>
    <w:rsid w:val="00AE5A13"/>
    <w:rPr>
      <w:rFonts w:cs="Courier New"/>
    </w:rPr>
  </w:style>
  <w:style w:type="character" w:customStyle="1" w:styleId="ListLabel320">
    <w:name w:val="ListLabel 320"/>
    <w:qFormat/>
    <w:rsid w:val="00AE5A13"/>
    <w:rPr>
      <w:rFonts w:cs="Wingdings"/>
    </w:rPr>
  </w:style>
  <w:style w:type="character" w:customStyle="1" w:styleId="ListLabel321">
    <w:name w:val="ListLabel 321"/>
    <w:qFormat/>
    <w:rsid w:val="00AE5A13"/>
    <w:rPr>
      <w:b/>
    </w:rPr>
  </w:style>
  <w:style w:type="character" w:customStyle="1" w:styleId="ListLabel322">
    <w:name w:val="ListLabel 322"/>
    <w:qFormat/>
    <w:rsid w:val="00AE5A13"/>
    <w:rPr>
      <w:rFonts w:cs="Times New Roman"/>
    </w:rPr>
  </w:style>
  <w:style w:type="character" w:customStyle="1" w:styleId="ListLabel323">
    <w:name w:val="ListLabel 323"/>
    <w:qFormat/>
    <w:rsid w:val="00AE5A13"/>
    <w:rPr>
      <w:rFonts w:cs="Courier New"/>
    </w:rPr>
  </w:style>
  <w:style w:type="character" w:customStyle="1" w:styleId="ListLabel324">
    <w:name w:val="ListLabel 324"/>
    <w:qFormat/>
    <w:rsid w:val="00AE5A13"/>
    <w:rPr>
      <w:rFonts w:cs="Wingdings"/>
    </w:rPr>
  </w:style>
  <w:style w:type="character" w:customStyle="1" w:styleId="ListLabel325">
    <w:name w:val="ListLabel 325"/>
    <w:qFormat/>
    <w:rsid w:val="00AE5A13"/>
    <w:rPr>
      <w:rFonts w:cs="Symbol"/>
    </w:rPr>
  </w:style>
  <w:style w:type="character" w:customStyle="1" w:styleId="ListLabel326">
    <w:name w:val="ListLabel 326"/>
    <w:qFormat/>
    <w:rsid w:val="00AE5A13"/>
    <w:rPr>
      <w:rFonts w:cs="Courier New"/>
    </w:rPr>
  </w:style>
  <w:style w:type="character" w:customStyle="1" w:styleId="ListLabel327">
    <w:name w:val="ListLabel 327"/>
    <w:qFormat/>
    <w:rsid w:val="00AE5A13"/>
    <w:rPr>
      <w:rFonts w:cs="Wingdings"/>
    </w:rPr>
  </w:style>
  <w:style w:type="character" w:customStyle="1" w:styleId="ListLabel328">
    <w:name w:val="ListLabel 328"/>
    <w:qFormat/>
    <w:rsid w:val="00AE5A13"/>
    <w:rPr>
      <w:rFonts w:cs="Symbol"/>
    </w:rPr>
  </w:style>
  <w:style w:type="character" w:customStyle="1" w:styleId="ListLabel329">
    <w:name w:val="ListLabel 329"/>
    <w:qFormat/>
    <w:rsid w:val="00AE5A13"/>
    <w:rPr>
      <w:rFonts w:cs="Courier New"/>
    </w:rPr>
  </w:style>
  <w:style w:type="character" w:customStyle="1" w:styleId="ListLabel330">
    <w:name w:val="ListLabel 330"/>
    <w:qFormat/>
    <w:rsid w:val="00AE5A13"/>
    <w:rPr>
      <w:rFonts w:cs="Wingdings"/>
    </w:rPr>
  </w:style>
  <w:style w:type="character" w:customStyle="1" w:styleId="ListLabel331">
    <w:name w:val="ListLabel 331"/>
    <w:qFormat/>
    <w:rsid w:val="00AE5A13"/>
    <w:rPr>
      <w:rFonts w:cs="Times New Roman"/>
      <w:color w:val="00000A"/>
    </w:rPr>
  </w:style>
  <w:style w:type="character" w:customStyle="1" w:styleId="ListLabel332">
    <w:name w:val="ListLabel 332"/>
    <w:qFormat/>
    <w:rsid w:val="00AE5A13"/>
    <w:rPr>
      <w:rFonts w:cs="Times New Roman"/>
      <w:color w:val="00000A"/>
    </w:rPr>
  </w:style>
  <w:style w:type="character" w:customStyle="1" w:styleId="ListLabel333">
    <w:name w:val="ListLabel 333"/>
    <w:qFormat/>
    <w:rsid w:val="00AE5A13"/>
    <w:rPr>
      <w:rFonts w:cs="Times New Roman"/>
      <w:color w:val="00000A"/>
    </w:rPr>
  </w:style>
  <w:style w:type="character" w:customStyle="1" w:styleId="ListLabel334">
    <w:name w:val="ListLabel 334"/>
    <w:qFormat/>
    <w:rsid w:val="00AE5A13"/>
    <w:rPr>
      <w:rFonts w:cs="Times New Roman"/>
      <w:color w:val="00000A"/>
    </w:rPr>
  </w:style>
  <w:style w:type="character" w:customStyle="1" w:styleId="ListLabel335">
    <w:name w:val="ListLabel 335"/>
    <w:qFormat/>
    <w:rsid w:val="00AE5A13"/>
    <w:rPr>
      <w:rFonts w:cs="Times New Roman"/>
      <w:color w:val="00000A"/>
    </w:rPr>
  </w:style>
  <w:style w:type="character" w:customStyle="1" w:styleId="ListLabel336">
    <w:name w:val="ListLabel 336"/>
    <w:qFormat/>
    <w:rsid w:val="00AE5A13"/>
    <w:rPr>
      <w:rFonts w:cs="Times New Roman"/>
      <w:color w:val="00000A"/>
    </w:rPr>
  </w:style>
  <w:style w:type="character" w:customStyle="1" w:styleId="ListLabel337">
    <w:name w:val="ListLabel 337"/>
    <w:qFormat/>
    <w:rsid w:val="00AE5A13"/>
    <w:rPr>
      <w:rFonts w:cs="Times New Roman"/>
      <w:color w:val="00000A"/>
    </w:rPr>
  </w:style>
  <w:style w:type="character" w:customStyle="1" w:styleId="ListLabel338">
    <w:name w:val="ListLabel 338"/>
    <w:qFormat/>
    <w:rsid w:val="00AE5A13"/>
    <w:rPr>
      <w:rFonts w:cs="Times New Roman"/>
      <w:color w:val="00000A"/>
    </w:rPr>
  </w:style>
  <w:style w:type="character" w:customStyle="1" w:styleId="ListLabel339">
    <w:name w:val="ListLabel 339"/>
    <w:qFormat/>
    <w:rsid w:val="00AE5A13"/>
    <w:rPr>
      <w:rFonts w:cs="Symbol"/>
    </w:rPr>
  </w:style>
  <w:style w:type="character" w:customStyle="1" w:styleId="ListLabel340">
    <w:name w:val="ListLabel 340"/>
    <w:qFormat/>
    <w:rsid w:val="00AE5A13"/>
    <w:rPr>
      <w:rFonts w:cs="Symbol"/>
    </w:rPr>
  </w:style>
  <w:style w:type="character" w:customStyle="1" w:styleId="ListLabel341">
    <w:name w:val="ListLabel 341"/>
    <w:qFormat/>
    <w:rsid w:val="00AE5A13"/>
    <w:rPr>
      <w:rFonts w:cs="Courier New"/>
    </w:rPr>
  </w:style>
  <w:style w:type="character" w:customStyle="1" w:styleId="ListLabel342">
    <w:name w:val="ListLabel 342"/>
    <w:qFormat/>
    <w:rsid w:val="00AE5A13"/>
    <w:rPr>
      <w:rFonts w:cs="Wingdings"/>
    </w:rPr>
  </w:style>
  <w:style w:type="character" w:customStyle="1" w:styleId="ListLabel343">
    <w:name w:val="ListLabel 343"/>
    <w:qFormat/>
    <w:rsid w:val="00AE5A13"/>
    <w:rPr>
      <w:rFonts w:cs="Symbol"/>
    </w:rPr>
  </w:style>
  <w:style w:type="character" w:customStyle="1" w:styleId="ListLabel344">
    <w:name w:val="ListLabel 344"/>
    <w:qFormat/>
    <w:rsid w:val="00AE5A13"/>
    <w:rPr>
      <w:rFonts w:cs="Courier New"/>
    </w:rPr>
  </w:style>
  <w:style w:type="character" w:customStyle="1" w:styleId="ListLabel345">
    <w:name w:val="ListLabel 345"/>
    <w:qFormat/>
    <w:rsid w:val="00AE5A13"/>
    <w:rPr>
      <w:rFonts w:cs="Wingdings"/>
    </w:rPr>
  </w:style>
  <w:style w:type="character" w:customStyle="1" w:styleId="ListLabel346">
    <w:name w:val="ListLabel 346"/>
    <w:qFormat/>
    <w:rsid w:val="00AE5A13"/>
    <w:rPr>
      <w:b w:val="0"/>
      <w:i w:val="0"/>
      <w:sz w:val="24"/>
    </w:rPr>
  </w:style>
  <w:style w:type="character" w:customStyle="1" w:styleId="ListLabel347">
    <w:name w:val="ListLabel 347"/>
    <w:qFormat/>
    <w:rsid w:val="00AE5A13"/>
    <w:rPr>
      <w:rFonts w:ascii="Calibri" w:eastAsia="Times New Roman" w:hAnsi="Calibri" w:cs="Times New Roman"/>
    </w:rPr>
  </w:style>
  <w:style w:type="character" w:customStyle="1" w:styleId="ListLabel348">
    <w:name w:val="ListLabel 348"/>
    <w:qFormat/>
    <w:rsid w:val="00AE5A13"/>
    <w:rPr>
      <w:rFonts w:cs="OpenSymbol"/>
    </w:rPr>
  </w:style>
  <w:style w:type="character" w:customStyle="1" w:styleId="ListLabel349">
    <w:name w:val="ListLabel 349"/>
    <w:qFormat/>
    <w:rsid w:val="00AE5A13"/>
    <w:rPr>
      <w:rFonts w:cs="Wingdings"/>
    </w:rPr>
  </w:style>
  <w:style w:type="character" w:customStyle="1" w:styleId="ListLabel350">
    <w:name w:val="ListLabel 350"/>
    <w:qFormat/>
    <w:rsid w:val="00AE5A13"/>
    <w:rPr>
      <w:rFonts w:cs="Symbol"/>
    </w:rPr>
  </w:style>
  <w:style w:type="character" w:customStyle="1" w:styleId="ListLabel351">
    <w:name w:val="ListLabel 351"/>
    <w:qFormat/>
    <w:rsid w:val="00AE5A13"/>
    <w:rPr>
      <w:rFonts w:cs="Courier New"/>
    </w:rPr>
  </w:style>
  <w:style w:type="character" w:customStyle="1" w:styleId="ListLabel352">
    <w:name w:val="ListLabel 352"/>
    <w:qFormat/>
    <w:rsid w:val="00AE5A13"/>
    <w:rPr>
      <w:rFonts w:cs="Wingdings"/>
    </w:rPr>
  </w:style>
  <w:style w:type="character" w:customStyle="1" w:styleId="ListLabel353">
    <w:name w:val="ListLabel 353"/>
    <w:qFormat/>
    <w:rsid w:val="00AE5A13"/>
    <w:rPr>
      <w:rFonts w:cs="Symbol"/>
    </w:rPr>
  </w:style>
  <w:style w:type="character" w:customStyle="1" w:styleId="ListLabel354">
    <w:name w:val="ListLabel 354"/>
    <w:qFormat/>
    <w:rsid w:val="00AE5A13"/>
    <w:rPr>
      <w:rFonts w:cs="Courier New"/>
    </w:rPr>
  </w:style>
  <w:style w:type="character" w:customStyle="1" w:styleId="ListLabel355">
    <w:name w:val="ListLabel 355"/>
    <w:qFormat/>
    <w:rsid w:val="00AE5A13"/>
    <w:rPr>
      <w:rFonts w:cs="Wingdings"/>
    </w:rPr>
  </w:style>
  <w:style w:type="character" w:customStyle="1" w:styleId="ListLabel356">
    <w:name w:val="ListLabel 356"/>
    <w:qFormat/>
    <w:rsid w:val="00AE5A13"/>
    <w:rPr>
      <w:rFonts w:cs="Symbol"/>
    </w:rPr>
  </w:style>
  <w:style w:type="character" w:customStyle="1" w:styleId="ListLabel357">
    <w:name w:val="ListLabel 357"/>
    <w:qFormat/>
    <w:rsid w:val="00AE5A13"/>
    <w:rPr>
      <w:sz w:val="22"/>
      <w:szCs w:val="22"/>
    </w:rPr>
  </w:style>
  <w:style w:type="character" w:customStyle="1" w:styleId="ListLabel358">
    <w:name w:val="ListLabel 358"/>
    <w:qFormat/>
    <w:rsid w:val="00AE5A13"/>
    <w:rPr>
      <w:rFonts w:ascii="Calibri" w:hAnsi="Calibri"/>
      <w:color w:val="00000A"/>
      <w:sz w:val="22"/>
    </w:rPr>
  </w:style>
  <w:style w:type="character" w:customStyle="1" w:styleId="ListLabel359">
    <w:name w:val="ListLabel 359"/>
    <w:qFormat/>
    <w:rsid w:val="00AE5A13"/>
    <w:rPr>
      <w:rFonts w:cs="Symbol"/>
      <w:sz w:val="22"/>
    </w:rPr>
  </w:style>
  <w:style w:type="character" w:customStyle="1" w:styleId="ListLabel360">
    <w:name w:val="ListLabel 360"/>
    <w:qFormat/>
    <w:rsid w:val="00AE5A13"/>
    <w:rPr>
      <w:rFonts w:cs="Symbol"/>
      <w:sz w:val="22"/>
    </w:rPr>
  </w:style>
  <w:style w:type="character" w:customStyle="1" w:styleId="ListLabel361">
    <w:name w:val="ListLabel 361"/>
    <w:qFormat/>
    <w:rsid w:val="00AE5A13"/>
    <w:rPr>
      <w:rFonts w:cs="Arial"/>
      <w:sz w:val="22"/>
    </w:rPr>
  </w:style>
  <w:style w:type="character" w:customStyle="1" w:styleId="ListLabel362">
    <w:name w:val="ListLabel 362"/>
    <w:qFormat/>
    <w:rsid w:val="00AE5A13"/>
    <w:rPr>
      <w:rFonts w:cs="Courier New"/>
    </w:rPr>
  </w:style>
  <w:style w:type="character" w:customStyle="1" w:styleId="ListLabel363">
    <w:name w:val="ListLabel 363"/>
    <w:qFormat/>
    <w:rsid w:val="00AE5A13"/>
    <w:rPr>
      <w:rFonts w:cs="Wingdings"/>
    </w:rPr>
  </w:style>
  <w:style w:type="character" w:customStyle="1" w:styleId="ListLabel364">
    <w:name w:val="ListLabel 364"/>
    <w:qFormat/>
    <w:rsid w:val="00AE5A13"/>
    <w:rPr>
      <w:rFonts w:cs="Symbol"/>
    </w:rPr>
  </w:style>
  <w:style w:type="character" w:customStyle="1" w:styleId="ListLabel365">
    <w:name w:val="ListLabel 365"/>
    <w:qFormat/>
    <w:rsid w:val="00AE5A13"/>
    <w:rPr>
      <w:rFonts w:cs="Courier New"/>
    </w:rPr>
  </w:style>
  <w:style w:type="character" w:customStyle="1" w:styleId="ListLabel366">
    <w:name w:val="ListLabel 366"/>
    <w:qFormat/>
    <w:rsid w:val="00AE5A13"/>
    <w:rPr>
      <w:rFonts w:cs="Wingdings"/>
    </w:rPr>
  </w:style>
  <w:style w:type="character" w:customStyle="1" w:styleId="ListLabel367">
    <w:name w:val="ListLabel 367"/>
    <w:qFormat/>
    <w:rsid w:val="00AE5A13"/>
    <w:rPr>
      <w:rFonts w:cs="Symbol"/>
    </w:rPr>
  </w:style>
  <w:style w:type="character" w:customStyle="1" w:styleId="ListLabel368">
    <w:name w:val="ListLabel 368"/>
    <w:qFormat/>
    <w:rsid w:val="00AE5A13"/>
    <w:rPr>
      <w:rFonts w:cs="Courier New"/>
    </w:rPr>
  </w:style>
  <w:style w:type="character" w:customStyle="1" w:styleId="ListLabel369">
    <w:name w:val="ListLabel 369"/>
    <w:qFormat/>
    <w:rsid w:val="00AE5A13"/>
    <w:rPr>
      <w:rFonts w:cs="Wingdings"/>
    </w:rPr>
  </w:style>
  <w:style w:type="character" w:customStyle="1" w:styleId="ListLabel370">
    <w:name w:val="ListLabel 370"/>
    <w:qFormat/>
    <w:rsid w:val="00AE5A13"/>
    <w:rPr>
      <w:rFonts w:cs="Symbol"/>
      <w:sz w:val="22"/>
    </w:rPr>
  </w:style>
  <w:style w:type="character" w:customStyle="1" w:styleId="ListLabel371">
    <w:name w:val="ListLabel 371"/>
    <w:qFormat/>
    <w:rsid w:val="00AE5A13"/>
    <w:rPr>
      <w:rFonts w:cs="Courier New"/>
    </w:rPr>
  </w:style>
  <w:style w:type="character" w:customStyle="1" w:styleId="ListLabel372">
    <w:name w:val="ListLabel 372"/>
    <w:qFormat/>
    <w:rsid w:val="00AE5A13"/>
    <w:rPr>
      <w:rFonts w:cs="Wingdings"/>
    </w:rPr>
  </w:style>
  <w:style w:type="character" w:customStyle="1" w:styleId="ListLabel373">
    <w:name w:val="ListLabel 373"/>
    <w:qFormat/>
    <w:rsid w:val="00AE5A13"/>
    <w:rPr>
      <w:rFonts w:cs="Symbol"/>
    </w:rPr>
  </w:style>
  <w:style w:type="character" w:customStyle="1" w:styleId="ListLabel374">
    <w:name w:val="ListLabel 374"/>
    <w:qFormat/>
    <w:rsid w:val="00AE5A13"/>
    <w:rPr>
      <w:rFonts w:cs="Courier New"/>
    </w:rPr>
  </w:style>
  <w:style w:type="character" w:customStyle="1" w:styleId="ListLabel375">
    <w:name w:val="ListLabel 375"/>
    <w:qFormat/>
    <w:rsid w:val="00AE5A13"/>
    <w:rPr>
      <w:rFonts w:cs="Wingdings"/>
    </w:rPr>
  </w:style>
  <w:style w:type="character" w:customStyle="1" w:styleId="ListLabel376">
    <w:name w:val="ListLabel 376"/>
    <w:qFormat/>
    <w:rsid w:val="00AE5A13"/>
    <w:rPr>
      <w:rFonts w:cs="Symbol"/>
    </w:rPr>
  </w:style>
  <w:style w:type="character" w:customStyle="1" w:styleId="ListLabel377">
    <w:name w:val="ListLabel 377"/>
    <w:qFormat/>
    <w:rsid w:val="00AE5A13"/>
    <w:rPr>
      <w:rFonts w:cs="Courier New"/>
    </w:rPr>
  </w:style>
  <w:style w:type="character" w:customStyle="1" w:styleId="ListLabel378">
    <w:name w:val="ListLabel 378"/>
    <w:qFormat/>
    <w:rsid w:val="00AE5A13"/>
    <w:rPr>
      <w:rFonts w:cs="Wingdings"/>
    </w:rPr>
  </w:style>
  <w:style w:type="character" w:customStyle="1" w:styleId="ListLabel379">
    <w:name w:val="ListLabel 379"/>
    <w:qFormat/>
    <w:rsid w:val="00AE5A13"/>
    <w:rPr>
      <w:rFonts w:cs="Symbol"/>
      <w:b/>
      <w:sz w:val="22"/>
    </w:rPr>
  </w:style>
  <w:style w:type="character" w:customStyle="1" w:styleId="ListLabel380">
    <w:name w:val="ListLabel 380"/>
    <w:qFormat/>
    <w:rsid w:val="00AE5A13"/>
    <w:rPr>
      <w:rFonts w:cs="Courier New"/>
    </w:rPr>
  </w:style>
  <w:style w:type="character" w:customStyle="1" w:styleId="ListLabel381">
    <w:name w:val="ListLabel 381"/>
    <w:qFormat/>
    <w:rsid w:val="00AE5A13"/>
    <w:rPr>
      <w:rFonts w:cs="Wingdings"/>
    </w:rPr>
  </w:style>
  <w:style w:type="character" w:customStyle="1" w:styleId="ListLabel382">
    <w:name w:val="ListLabel 382"/>
    <w:qFormat/>
    <w:rsid w:val="00AE5A13"/>
    <w:rPr>
      <w:rFonts w:cs="Symbol"/>
    </w:rPr>
  </w:style>
  <w:style w:type="character" w:customStyle="1" w:styleId="ListLabel383">
    <w:name w:val="ListLabel 383"/>
    <w:qFormat/>
    <w:rsid w:val="00AE5A13"/>
    <w:rPr>
      <w:rFonts w:cs="Courier New"/>
    </w:rPr>
  </w:style>
  <w:style w:type="character" w:customStyle="1" w:styleId="ListLabel384">
    <w:name w:val="ListLabel 384"/>
    <w:qFormat/>
    <w:rsid w:val="00AE5A13"/>
    <w:rPr>
      <w:rFonts w:cs="Wingdings"/>
    </w:rPr>
  </w:style>
  <w:style w:type="character" w:customStyle="1" w:styleId="ListLabel385">
    <w:name w:val="ListLabel 385"/>
    <w:qFormat/>
    <w:rsid w:val="00AE5A13"/>
    <w:rPr>
      <w:rFonts w:cs="Symbol"/>
    </w:rPr>
  </w:style>
  <w:style w:type="character" w:customStyle="1" w:styleId="ListLabel386">
    <w:name w:val="ListLabel 386"/>
    <w:qFormat/>
    <w:rsid w:val="00AE5A13"/>
    <w:rPr>
      <w:rFonts w:cs="Courier New"/>
    </w:rPr>
  </w:style>
  <w:style w:type="character" w:customStyle="1" w:styleId="ListLabel387">
    <w:name w:val="ListLabel 387"/>
    <w:qFormat/>
    <w:rsid w:val="00AE5A13"/>
    <w:rPr>
      <w:rFonts w:cs="Wingdings"/>
    </w:rPr>
  </w:style>
  <w:style w:type="character" w:customStyle="1" w:styleId="ListLabel388">
    <w:name w:val="ListLabel 388"/>
    <w:qFormat/>
    <w:rsid w:val="00AE5A13"/>
    <w:rPr>
      <w:rFonts w:cs="Symbol"/>
      <w:b/>
      <w:sz w:val="22"/>
    </w:rPr>
  </w:style>
  <w:style w:type="character" w:customStyle="1" w:styleId="ListLabel389">
    <w:name w:val="ListLabel 389"/>
    <w:qFormat/>
    <w:rsid w:val="00AE5A13"/>
    <w:rPr>
      <w:rFonts w:cs="Courier New"/>
    </w:rPr>
  </w:style>
  <w:style w:type="character" w:customStyle="1" w:styleId="ListLabel390">
    <w:name w:val="ListLabel 390"/>
    <w:qFormat/>
    <w:rsid w:val="00AE5A13"/>
    <w:rPr>
      <w:rFonts w:cs="Wingdings"/>
    </w:rPr>
  </w:style>
  <w:style w:type="character" w:customStyle="1" w:styleId="ListLabel391">
    <w:name w:val="ListLabel 391"/>
    <w:qFormat/>
    <w:rsid w:val="00AE5A13"/>
    <w:rPr>
      <w:rFonts w:cs="Symbol"/>
    </w:rPr>
  </w:style>
  <w:style w:type="character" w:customStyle="1" w:styleId="ListLabel392">
    <w:name w:val="ListLabel 392"/>
    <w:qFormat/>
    <w:rsid w:val="00AE5A13"/>
    <w:rPr>
      <w:rFonts w:cs="Courier New"/>
    </w:rPr>
  </w:style>
  <w:style w:type="character" w:customStyle="1" w:styleId="ListLabel393">
    <w:name w:val="ListLabel 393"/>
    <w:qFormat/>
    <w:rsid w:val="00AE5A13"/>
    <w:rPr>
      <w:rFonts w:cs="Wingdings"/>
    </w:rPr>
  </w:style>
  <w:style w:type="character" w:customStyle="1" w:styleId="ListLabel394">
    <w:name w:val="ListLabel 394"/>
    <w:qFormat/>
    <w:rsid w:val="00AE5A13"/>
    <w:rPr>
      <w:rFonts w:cs="Symbol"/>
    </w:rPr>
  </w:style>
  <w:style w:type="character" w:customStyle="1" w:styleId="ListLabel395">
    <w:name w:val="ListLabel 395"/>
    <w:qFormat/>
    <w:rsid w:val="00AE5A13"/>
    <w:rPr>
      <w:rFonts w:cs="Courier New"/>
    </w:rPr>
  </w:style>
  <w:style w:type="character" w:customStyle="1" w:styleId="ListLabel396">
    <w:name w:val="ListLabel 396"/>
    <w:qFormat/>
    <w:rsid w:val="00AE5A13"/>
    <w:rPr>
      <w:rFonts w:cs="Wingdings"/>
    </w:rPr>
  </w:style>
  <w:style w:type="character" w:customStyle="1" w:styleId="ListLabel397">
    <w:name w:val="ListLabel 397"/>
    <w:qFormat/>
    <w:rsid w:val="00AE5A13"/>
    <w:rPr>
      <w:b/>
    </w:rPr>
  </w:style>
  <w:style w:type="character" w:customStyle="1" w:styleId="ListLabel398">
    <w:name w:val="ListLabel 398"/>
    <w:qFormat/>
    <w:rsid w:val="00AE5A13"/>
    <w:rPr>
      <w:rFonts w:cs="Times New Roman"/>
    </w:rPr>
  </w:style>
  <w:style w:type="character" w:customStyle="1" w:styleId="ListLabel399">
    <w:name w:val="ListLabel 399"/>
    <w:qFormat/>
    <w:rsid w:val="00AE5A13"/>
    <w:rPr>
      <w:rFonts w:cs="Courier New"/>
    </w:rPr>
  </w:style>
  <w:style w:type="character" w:customStyle="1" w:styleId="ListLabel400">
    <w:name w:val="ListLabel 400"/>
    <w:qFormat/>
    <w:rsid w:val="00AE5A13"/>
    <w:rPr>
      <w:rFonts w:cs="Wingdings"/>
    </w:rPr>
  </w:style>
  <w:style w:type="character" w:customStyle="1" w:styleId="ListLabel401">
    <w:name w:val="ListLabel 401"/>
    <w:qFormat/>
    <w:rsid w:val="00AE5A13"/>
    <w:rPr>
      <w:rFonts w:cs="Symbol"/>
    </w:rPr>
  </w:style>
  <w:style w:type="character" w:customStyle="1" w:styleId="ListLabel402">
    <w:name w:val="ListLabel 402"/>
    <w:qFormat/>
    <w:rsid w:val="00AE5A13"/>
    <w:rPr>
      <w:rFonts w:cs="Courier New"/>
    </w:rPr>
  </w:style>
  <w:style w:type="character" w:customStyle="1" w:styleId="ListLabel403">
    <w:name w:val="ListLabel 403"/>
    <w:qFormat/>
    <w:rsid w:val="00AE5A13"/>
    <w:rPr>
      <w:rFonts w:cs="Wingdings"/>
    </w:rPr>
  </w:style>
  <w:style w:type="character" w:customStyle="1" w:styleId="ListLabel404">
    <w:name w:val="ListLabel 404"/>
    <w:qFormat/>
    <w:rsid w:val="00AE5A13"/>
    <w:rPr>
      <w:rFonts w:cs="Symbol"/>
    </w:rPr>
  </w:style>
  <w:style w:type="character" w:customStyle="1" w:styleId="ListLabel405">
    <w:name w:val="ListLabel 405"/>
    <w:qFormat/>
    <w:rsid w:val="00AE5A13"/>
    <w:rPr>
      <w:rFonts w:cs="Courier New"/>
    </w:rPr>
  </w:style>
  <w:style w:type="character" w:customStyle="1" w:styleId="ListLabel406">
    <w:name w:val="ListLabel 406"/>
    <w:qFormat/>
    <w:rsid w:val="00AE5A13"/>
    <w:rPr>
      <w:rFonts w:cs="Wingdings"/>
    </w:rPr>
  </w:style>
  <w:style w:type="character" w:customStyle="1" w:styleId="ListLabel407">
    <w:name w:val="ListLabel 407"/>
    <w:qFormat/>
    <w:rsid w:val="00AE5A13"/>
    <w:rPr>
      <w:rFonts w:cs="Times New Roman"/>
      <w:color w:val="00000A"/>
    </w:rPr>
  </w:style>
  <w:style w:type="character" w:customStyle="1" w:styleId="ListLabel408">
    <w:name w:val="ListLabel 408"/>
    <w:qFormat/>
    <w:rsid w:val="00AE5A13"/>
    <w:rPr>
      <w:rFonts w:cs="Times New Roman"/>
      <w:color w:val="00000A"/>
    </w:rPr>
  </w:style>
  <w:style w:type="character" w:customStyle="1" w:styleId="ListLabel409">
    <w:name w:val="ListLabel 409"/>
    <w:qFormat/>
    <w:rsid w:val="00AE5A13"/>
    <w:rPr>
      <w:rFonts w:cs="Times New Roman"/>
      <w:color w:val="00000A"/>
    </w:rPr>
  </w:style>
  <w:style w:type="character" w:customStyle="1" w:styleId="ListLabel410">
    <w:name w:val="ListLabel 410"/>
    <w:qFormat/>
    <w:rsid w:val="00AE5A13"/>
    <w:rPr>
      <w:rFonts w:cs="Times New Roman"/>
      <w:color w:val="00000A"/>
    </w:rPr>
  </w:style>
  <w:style w:type="character" w:customStyle="1" w:styleId="ListLabel411">
    <w:name w:val="ListLabel 411"/>
    <w:qFormat/>
    <w:rsid w:val="00AE5A13"/>
    <w:rPr>
      <w:rFonts w:cs="Times New Roman"/>
      <w:color w:val="00000A"/>
    </w:rPr>
  </w:style>
  <w:style w:type="character" w:customStyle="1" w:styleId="ListLabel412">
    <w:name w:val="ListLabel 412"/>
    <w:qFormat/>
    <w:rsid w:val="00AE5A13"/>
    <w:rPr>
      <w:rFonts w:cs="Times New Roman"/>
      <w:color w:val="00000A"/>
    </w:rPr>
  </w:style>
  <w:style w:type="character" w:customStyle="1" w:styleId="ListLabel413">
    <w:name w:val="ListLabel 413"/>
    <w:qFormat/>
    <w:rsid w:val="00AE5A13"/>
    <w:rPr>
      <w:rFonts w:cs="Times New Roman"/>
      <w:color w:val="00000A"/>
    </w:rPr>
  </w:style>
  <w:style w:type="character" w:customStyle="1" w:styleId="ListLabel414">
    <w:name w:val="ListLabel 414"/>
    <w:qFormat/>
    <w:rsid w:val="00AE5A13"/>
    <w:rPr>
      <w:rFonts w:cs="Times New Roman"/>
      <w:color w:val="00000A"/>
    </w:rPr>
  </w:style>
  <w:style w:type="character" w:customStyle="1" w:styleId="ListLabel415">
    <w:name w:val="ListLabel 415"/>
    <w:qFormat/>
    <w:rsid w:val="00AE5A13"/>
    <w:rPr>
      <w:rFonts w:cs="Symbol"/>
    </w:rPr>
  </w:style>
  <w:style w:type="character" w:customStyle="1" w:styleId="ListLabel416">
    <w:name w:val="ListLabel 416"/>
    <w:qFormat/>
    <w:rsid w:val="00AE5A13"/>
    <w:rPr>
      <w:rFonts w:cs="Symbol"/>
    </w:rPr>
  </w:style>
  <w:style w:type="character" w:customStyle="1" w:styleId="ListLabel417">
    <w:name w:val="ListLabel 417"/>
    <w:qFormat/>
    <w:rsid w:val="00AE5A13"/>
    <w:rPr>
      <w:rFonts w:cs="Courier New"/>
    </w:rPr>
  </w:style>
  <w:style w:type="character" w:customStyle="1" w:styleId="ListLabel418">
    <w:name w:val="ListLabel 418"/>
    <w:qFormat/>
    <w:rsid w:val="00AE5A13"/>
    <w:rPr>
      <w:rFonts w:cs="Wingdings"/>
    </w:rPr>
  </w:style>
  <w:style w:type="character" w:customStyle="1" w:styleId="ListLabel419">
    <w:name w:val="ListLabel 419"/>
    <w:qFormat/>
    <w:rsid w:val="00AE5A13"/>
    <w:rPr>
      <w:rFonts w:cs="Symbol"/>
    </w:rPr>
  </w:style>
  <w:style w:type="character" w:customStyle="1" w:styleId="ListLabel420">
    <w:name w:val="ListLabel 420"/>
    <w:qFormat/>
    <w:rsid w:val="00AE5A13"/>
    <w:rPr>
      <w:rFonts w:cs="Courier New"/>
    </w:rPr>
  </w:style>
  <w:style w:type="character" w:customStyle="1" w:styleId="ListLabel421">
    <w:name w:val="ListLabel 421"/>
    <w:qFormat/>
    <w:rsid w:val="00AE5A13"/>
    <w:rPr>
      <w:rFonts w:cs="Wingdings"/>
    </w:rPr>
  </w:style>
  <w:style w:type="character" w:customStyle="1" w:styleId="ListLabel422">
    <w:name w:val="ListLabel 422"/>
    <w:qFormat/>
    <w:rsid w:val="00AE5A13"/>
    <w:rPr>
      <w:b w:val="0"/>
      <w:i w:val="0"/>
      <w:sz w:val="24"/>
    </w:rPr>
  </w:style>
  <w:style w:type="character" w:customStyle="1" w:styleId="ListLabel423">
    <w:name w:val="ListLabel 423"/>
    <w:qFormat/>
    <w:rsid w:val="00AE5A13"/>
    <w:rPr>
      <w:rFonts w:ascii="Calibri" w:eastAsia="Times New Roman" w:hAnsi="Calibri" w:cs="Times New Roman"/>
    </w:rPr>
  </w:style>
  <w:style w:type="character" w:customStyle="1" w:styleId="ListLabel424">
    <w:name w:val="ListLabel 424"/>
    <w:qFormat/>
    <w:rsid w:val="00AE5A13"/>
    <w:rPr>
      <w:rFonts w:cs="OpenSymbol"/>
    </w:rPr>
  </w:style>
  <w:style w:type="character" w:customStyle="1" w:styleId="ListLabel425">
    <w:name w:val="ListLabel 425"/>
    <w:qFormat/>
    <w:rsid w:val="00AE5A13"/>
    <w:rPr>
      <w:rFonts w:cs="Wingdings"/>
    </w:rPr>
  </w:style>
  <w:style w:type="character" w:customStyle="1" w:styleId="ListLabel426">
    <w:name w:val="ListLabel 426"/>
    <w:qFormat/>
    <w:rsid w:val="00AE5A13"/>
    <w:rPr>
      <w:rFonts w:cs="Symbol"/>
    </w:rPr>
  </w:style>
  <w:style w:type="character" w:customStyle="1" w:styleId="ListLabel427">
    <w:name w:val="ListLabel 427"/>
    <w:qFormat/>
    <w:rsid w:val="00AE5A13"/>
    <w:rPr>
      <w:rFonts w:cs="Courier New"/>
    </w:rPr>
  </w:style>
  <w:style w:type="character" w:customStyle="1" w:styleId="ListLabel428">
    <w:name w:val="ListLabel 428"/>
    <w:qFormat/>
    <w:rsid w:val="00AE5A13"/>
    <w:rPr>
      <w:rFonts w:cs="Wingdings"/>
    </w:rPr>
  </w:style>
  <w:style w:type="character" w:customStyle="1" w:styleId="ListLabel429">
    <w:name w:val="ListLabel 429"/>
    <w:qFormat/>
    <w:rsid w:val="00AE5A13"/>
    <w:rPr>
      <w:rFonts w:cs="Symbol"/>
    </w:rPr>
  </w:style>
  <w:style w:type="character" w:customStyle="1" w:styleId="ListLabel430">
    <w:name w:val="ListLabel 430"/>
    <w:qFormat/>
    <w:rsid w:val="00AE5A13"/>
    <w:rPr>
      <w:rFonts w:cs="Courier New"/>
    </w:rPr>
  </w:style>
  <w:style w:type="character" w:customStyle="1" w:styleId="ListLabel431">
    <w:name w:val="ListLabel 431"/>
    <w:qFormat/>
    <w:rsid w:val="00AE5A13"/>
    <w:rPr>
      <w:rFonts w:cs="Wingdings"/>
    </w:rPr>
  </w:style>
  <w:style w:type="character" w:customStyle="1" w:styleId="ListLabel432">
    <w:name w:val="ListLabel 432"/>
    <w:qFormat/>
    <w:rsid w:val="00AE5A13"/>
    <w:rPr>
      <w:rFonts w:cs="Symbol"/>
    </w:rPr>
  </w:style>
  <w:style w:type="character" w:customStyle="1" w:styleId="ListLabel433">
    <w:name w:val="ListLabel 433"/>
    <w:qFormat/>
    <w:rsid w:val="00AE5A13"/>
    <w:rPr>
      <w:sz w:val="22"/>
      <w:szCs w:val="22"/>
    </w:rPr>
  </w:style>
  <w:style w:type="character" w:customStyle="1" w:styleId="ListLabel434">
    <w:name w:val="ListLabel 434"/>
    <w:qFormat/>
    <w:rsid w:val="00AE5A13"/>
    <w:rPr>
      <w:rFonts w:ascii="Calibri" w:hAnsi="Calibri"/>
      <w:color w:val="00000A"/>
      <w:sz w:val="22"/>
    </w:rPr>
  </w:style>
  <w:style w:type="character" w:customStyle="1" w:styleId="ListLabel435">
    <w:name w:val="ListLabel 435"/>
    <w:qFormat/>
    <w:rsid w:val="00AE5A13"/>
    <w:rPr>
      <w:rFonts w:cs="Symbol"/>
      <w:sz w:val="22"/>
    </w:rPr>
  </w:style>
  <w:style w:type="character" w:customStyle="1" w:styleId="ListLabel436">
    <w:name w:val="ListLabel 436"/>
    <w:qFormat/>
    <w:rsid w:val="00AE5A13"/>
    <w:rPr>
      <w:rFonts w:cs="Symbol"/>
      <w:sz w:val="22"/>
    </w:rPr>
  </w:style>
  <w:style w:type="character" w:customStyle="1" w:styleId="ListLabel437">
    <w:name w:val="ListLabel 437"/>
    <w:qFormat/>
    <w:rsid w:val="00AE5A13"/>
    <w:rPr>
      <w:rFonts w:cs="Arial"/>
      <w:sz w:val="22"/>
    </w:rPr>
  </w:style>
  <w:style w:type="character" w:customStyle="1" w:styleId="ListLabel438">
    <w:name w:val="ListLabel 438"/>
    <w:qFormat/>
    <w:rsid w:val="00AE5A13"/>
    <w:rPr>
      <w:rFonts w:cs="Courier New"/>
    </w:rPr>
  </w:style>
  <w:style w:type="character" w:customStyle="1" w:styleId="ListLabel439">
    <w:name w:val="ListLabel 439"/>
    <w:qFormat/>
    <w:rsid w:val="00AE5A13"/>
    <w:rPr>
      <w:rFonts w:cs="Wingdings"/>
    </w:rPr>
  </w:style>
  <w:style w:type="character" w:customStyle="1" w:styleId="ListLabel440">
    <w:name w:val="ListLabel 440"/>
    <w:qFormat/>
    <w:rsid w:val="00AE5A13"/>
    <w:rPr>
      <w:rFonts w:cs="Symbol"/>
    </w:rPr>
  </w:style>
  <w:style w:type="character" w:customStyle="1" w:styleId="ListLabel441">
    <w:name w:val="ListLabel 441"/>
    <w:qFormat/>
    <w:rsid w:val="00AE5A13"/>
    <w:rPr>
      <w:rFonts w:cs="Courier New"/>
    </w:rPr>
  </w:style>
  <w:style w:type="character" w:customStyle="1" w:styleId="ListLabel442">
    <w:name w:val="ListLabel 442"/>
    <w:qFormat/>
    <w:rsid w:val="00AE5A13"/>
    <w:rPr>
      <w:rFonts w:cs="Wingdings"/>
    </w:rPr>
  </w:style>
  <w:style w:type="character" w:customStyle="1" w:styleId="ListLabel443">
    <w:name w:val="ListLabel 443"/>
    <w:qFormat/>
    <w:rsid w:val="00AE5A13"/>
    <w:rPr>
      <w:rFonts w:cs="Symbol"/>
    </w:rPr>
  </w:style>
  <w:style w:type="character" w:customStyle="1" w:styleId="ListLabel444">
    <w:name w:val="ListLabel 444"/>
    <w:qFormat/>
    <w:rsid w:val="00AE5A13"/>
    <w:rPr>
      <w:rFonts w:cs="Courier New"/>
    </w:rPr>
  </w:style>
  <w:style w:type="character" w:customStyle="1" w:styleId="ListLabel445">
    <w:name w:val="ListLabel 445"/>
    <w:qFormat/>
    <w:rsid w:val="00AE5A13"/>
    <w:rPr>
      <w:rFonts w:cs="Wingdings"/>
    </w:rPr>
  </w:style>
  <w:style w:type="character" w:customStyle="1" w:styleId="ListLabel446">
    <w:name w:val="ListLabel 446"/>
    <w:qFormat/>
    <w:rsid w:val="00AE5A13"/>
    <w:rPr>
      <w:rFonts w:cs="Symbol"/>
      <w:sz w:val="22"/>
    </w:rPr>
  </w:style>
  <w:style w:type="character" w:customStyle="1" w:styleId="ListLabel447">
    <w:name w:val="ListLabel 447"/>
    <w:qFormat/>
    <w:rsid w:val="00AE5A13"/>
    <w:rPr>
      <w:rFonts w:cs="Courier New"/>
    </w:rPr>
  </w:style>
  <w:style w:type="character" w:customStyle="1" w:styleId="ListLabel448">
    <w:name w:val="ListLabel 448"/>
    <w:qFormat/>
    <w:rsid w:val="00AE5A13"/>
    <w:rPr>
      <w:rFonts w:cs="Wingdings"/>
    </w:rPr>
  </w:style>
  <w:style w:type="character" w:customStyle="1" w:styleId="ListLabel449">
    <w:name w:val="ListLabel 449"/>
    <w:qFormat/>
    <w:rsid w:val="00AE5A13"/>
    <w:rPr>
      <w:rFonts w:cs="Symbol"/>
    </w:rPr>
  </w:style>
  <w:style w:type="character" w:customStyle="1" w:styleId="ListLabel450">
    <w:name w:val="ListLabel 450"/>
    <w:qFormat/>
    <w:rsid w:val="00AE5A13"/>
    <w:rPr>
      <w:rFonts w:cs="Courier New"/>
    </w:rPr>
  </w:style>
  <w:style w:type="character" w:customStyle="1" w:styleId="ListLabel451">
    <w:name w:val="ListLabel 451"/>
    <w:qFormat/>
    <w:rsid w:val="00AE5A13"/>
    <w:rPr>
      <w:rFonts w:cs="Wingdings"/>
    </w:rPr>
  </w:style>
  <w:style w:type="character" w:customStyle="1" w:styleId="ListLabel452">
    <w:name w:val="ListLabel 452"/>
    <w:qFormat/>
    <w:rsid w:val="00AE5A13"/>
    <w:rPr>
      <w:rFonts w:cs="Symbol"/>
    </w:rPr>
  </w:style>
  <w:style w:type="character" w:customStyle="1" w:styleId="ListLabel453">
    <w:name w:val="ListLabel 453"/>
    <w:qFormat/>
    <w:rsid w:val="00AE5A13"/>
    <w:rPr>
      <w:rFonts w:cs="Courier New"/>
    </w:rPr>
  </w:style>
  <w:style w:type="character" w:customStyle="1" w:styleId="ListLabel454">
    <w:name w:val="ListLabel 454"/>
    <w:qFormat/>
    <w:rsid w:val="00AE5A13"/>
    <w:rPr>
      <w:rFonts w:cs="Wingdings"/>
    </w:rPr>
  </w:style>
  <w:style w:type="character" w:customStyle="1" w:styleId="ListLabel455">
    <w:name w:val="ListLabel 455"/>
    <w:qFormat/>
    <w:rsid w:val="00AE5A13"/>
    <w:rPr>
      <w:rFonts w:cs="Symbol"/>
      <w:b/>
      <w:sz w:val="22"/>
    </w:rPr>
  </w:style>
  <w:style w:type="character" w:customStyle="1" w:styleId="ListLabel456">
    <w:name w:val="ListLabel 456"/>
    <w:qFormat/>
    <w:rsid w:val="00AE5A13"/>
    <w:rPr>
      <w:rFonts w:cs="Courier New"/>
    </w:rPr>
  </w:style>
  <w:style w:type="character" w:customStyle="1" w:styleId="ListLabel457">
    <w:name w:val="ListLabel 457"/>
    <w:qFormat/>
    <w:rsid w:val="00AE5A13"/>
    <w:rPr>
      <w:rFonts w:cs="Wingdings"/>
    </w:rPr>
  </w:style>
  <w:style w:type="character" w:customStyle="1" w:styleId="ListLabel458">
    <w:name w:val="ListLabel 458"/>
    <w:qFormat/>
    <w:rsid w:val="00AE5A13"/>
    <w:rPr>
      <w:rFonts w:cs="Symbol"/>
    </w:rPr>
  </w:style>
  <w:style w:type="character" w:customStyle="1" w:styleId="ListLabel459">
    <w:name w:val="ListLabel 459"/>
    <w:qFormat/>
    <w:rsid w:val="00AE5A13"/>
    <w:rPr>
      <w:rFonts w:cs="Courier New"/>
    </w:rPr>
  </w:style>
  <w:style w:type="character" w:customStyle="1" w:styleId="ListLabel460">
    <w:name w:val="ListLabel 460"/>
    <w:qFormat/>
    <w:rsid w:val="00AE5A13"/>
    <w:rPr>
      <w:rFonts w:cs="Wingdings"/>
    </w:rPr>
  </w:style>
  <w:style w:type="character" w:customStyle="1" w:styleId="ListLabel461">
    <w:name w:val="ListLabel 461"/>
    <w:qFormat/>
    <w:rsid w:val="00AE5A13"/>
    <w:rPr>
      <w:rFonts w:cs="Symbol"/>
    </w:rPr>
  </w:style>
  <w:style w:type="character" w:customStyle="1" w:styleId="ListLabel462">
    <w:name w:val="ListLabel 462"/>
    <w:qFormat/>
    <w:rsid w:val="00AE5A13"/>
    <w:rPr>
      <w:rFonts w:cs="Courier New"/>
    </w:rPr>
  </w:style>
  <w:style w:type="character" w:customStyle="1" w:styleId="ListLabel463">
    <w:name w:val="ListLabel 463"/>
    <w:qFormat/>
    <w:rsid w:val="00AE5A13"/>
    <w:rPr>
      <w:rFonts w:cs="Wingdings"/>
    </w:rPr>
  </w:style>
  <w:style w:type="character" w:customStyle="1" w:styleId="ListLabel464">
    <w:name w:val="ListLabel 464"/>
    <w:qFormat/>
    <w:rsid w:val="00AE5A13"/>
    <w:rPr>
      <w:rFonts w:cs="Symbol"/>
      <w:b/>
      <w:sz w:val="22"/>
    </w:rPr>
  </w:style>
  <w:style w:type="character" w:customStyle="1" w:styleId="ListLabel465">
    <w:name w:val="ListLabel 465"/>
    <w:qFormat/>
    <w:rsid w:val="00AE5A13"/>
    <w:rPr>
      <w:rFonts w:cs="Courier New"/>
    </w:rPr>
  </w:style>
  <w:style w:type="character" w:customStyle="1" w:styleId="ListLabel466">
    <w:name w:val="ListLabel 466"/>
    <w:qFormat/>
    <w:rsid w:val="00AE5A13"/>
    <w:rPr>
      <w:rFonts w:cs="Wingdings"/>
    </w:rPr>
  </w:style>
  <w:style w:type="character" w:customStyle="1" w:styleId="ListLabel467">
    <w:name w:val="ListLabel 467"/>
    <w:qFormat/>
    <w:rsid w:val="00AE5A13"/>
    <w:rPr>
      <w:rFonts w:cs="Symbol"/>
    </w:rPr>
  </w:style>
  <w:style w:type="character" w:customStyle="1" w:styleId="ListLabel468">
    <w:name w:val="ListLabel 468"/>
    <w:qFormat/>
    <w:rsid w:val="00AE5A13"/>
    <w:rPr>
      <w:rFonts w:cs="Courier New"/>
    </w:rPr>
  </w:style>
  <w:style w:type="character" w:customStyle="1" w:styleId="ListLabel469">
    <w:name w:val="ListLabel 469"/>
    <w:qFormat/>
    <w:rsid w:val="00AE5A13"/>
    <w:rPr>
      <w:rFonts w:cs="Wingdings"/>
    </w:rPr>
  </w:style>
  <w:style w:type="character" w:customStyle="1" w:styleId="ListLabel470">
    <w:name w:val="ListLabel 470"/>
    <w:qFormat/>
    <w:rsid w:val="00AE5A13"/>
    <w:rPr>
      <w:rFonts w:cs="Symbol"/>
    </w:rPr>
  </w:style>
  <w:style w:type="character" w:customStyle="1" w:styleId="ListLabel471">
    <w:name w:val="ListLabel 471"/>
    <w:qFormat/>
    <w:rsid w:val="00AE5A13"/>
    <w:rPr>
      <w:rFonts w:cs="Courier New"/>
    </w:rPr>
  </w:style>
  <w:style w:type="character" w:customStyle="1" w:styleId="ListLabel472">
    <w:name w:val="ListLabel 472"/>
    <w:qFormat/>
    <w:rsid w:val="00AE5A13"/>
    <w:rPr>
      <w:rFonts w:cs="Wingdings"/>
    </w:rPr>
  </w:style>
  <w:style w:type="character" w:customStyle="1" w:styleId="ListLabel473">
    <w:name w:val="ListLabel 473"/>
    <w:qFormat/>
    <w:rsid w:val="00AE5A13"/>
    <w:rPr>
      <w:b/>
    </w:rPr>
  </w:style>
  <w:style w:type="character" w:customStyle="1" w:styleId="ListLabel474">
    <w:name w:val="ListLabel 474"/>
    <w:qFormat/>
    <w:rsid w:val="00AE5A13"/>
    <w:rPr>
      <w:rFonts w:cs="Times New Roman"/>
    </w:rPr>
  </w:style>
  <w:style w:type="character" w:customStyle="1" w:styleId="ListLabel475">
    <w:name w:val="ListLabel 475"/>
    <w:qFormat/>
    <w:rsid w:val="00AE5A13"/>
    <w:rPr>
      <w:rFonts w:cs="Courier New"/>
    </w:rPr>
  </w:style>
  <w:style w:type="character" w:customStyle="1" w:styleId="ListLabel476">
    <w:name w:val="ListLabel 476"/>
    <w:qFormat/>
    <w:rsid w:val="00AE5A13"/>
    <w:rPr>
      <w:rFonts w:cs="Wingdings"/>
    </w:rPr>
  </w:style>
  <w:style w:type="character" w:customStyle="1" w:styleId="ListLabel477">
    <w:name w:val="ListLabel 477"/>
    <w:qFormat/>
    <w:rsid w:val="00AE5A13"/>
    <w:rPr>
      <w:rFonts w:cs="Symbol"/>
    </w:rPr>
  </w:style>
  <w:style w:type="character" w:customStyle="1" w:styleId="ListLabel478">
    <w:name w:val="ListLabel 478"/>
    <w:qFormat/>
    <w:rsid w:val="00AE5A13"/>
    <w:rPr>
      <w:rFonts w:cs="Courier New"/>
    </w:rPr>
  </w:style>
  <w:style w:type="character" w:customStyle="1" w:styleId="ListLabel479">
    <w:name w:val="ListLabel 479"/>
    <w:qFormat/>
    <w:rsid w:val="00AE5A13"/>
    <w:rPr>
      <w:rFonts w:cs="Wingdings"/>
    </w:rPr>
  </w:style>
  <w:style w:type="character" w:customStyle="1" w:styleId="ListLabel480">
    <w:name w:val="ListLabel 480"/>
    <w:qFormat/>
    <w:rsid w:val="00AE5A13"/>
    <w:rPr>
      <w:rFonts w:cs="Symbol"/>
    </w:rPr>
  </w:style>
  <w:style w:type="character" w:customStyle="1" w:styleId="ListLabel481">
    <w:name w:val="ListLabel 481"/>
    <w:qFormat/>
    <w:rsid w:val="00AE5A13"/>
    <w:rPr>
      <w:rFonts w:cs="Courier New"/>
    </w:rPr>
  </w:style>
  <w:style w:type="character" w:customStyle="1" w:styleId="ListLabel482">
    <w:name w:val="ListLabel 482"/>
    <w:qFormat/>
    <w:rsid w:val="00AE5A13"/>
    <w:rPr>
      <w:rFonts w:cs="Wingdings"/>
    </w:rPr>
  </w:style>
  <w:style w:type="character" w:customStyle="1" w:styleId="ListLabel483">
    <w:name w:val="ListLabel 483"/>
    <w:qFormat/>
    <w:rsid w:val="00AE5A13"/>
    <w:rPr>
      <w:rFonts w:cs="Times New Roman"/>
      <w:color w:val="00000A"/>
    </w:rPr>
  </w:style>
  <w:style w:type="character" w:customStyle="1" w:styleId="ListLabel484">
    <w:name w:val="ListLabel 484"/>
    <w:qFormat/>
    <w:rsid w:val="00AE5A13"/>
    <w:rPr>
      <w:rFonts w:cs="Times New Roman"/>
      <w:color w:val="00000A"/>
    </w:rPr>
  </w:style>
  <w:style w:type="character" w:customStyle="1" w:styleId="ListLabel485">
    <w:name w:val="ListLabel 485"/>
    <w:qFormat/>
    <w:rsid w:val="00AE5A13"/>
    <w:rPr>
      <w:rFonts w:cs="Times New Roman"/>
      <w:color w:val="00000A"/>
    </w:rPr>
  </w:style>
  <w:style w:type="character" w:customStyle="1" w:styleId="ListLabel486">
    <w:name w:val="ListLabel 486"/>
    <w:qFormat/>
    <w:rsid w:val="00AE5A13"/>
    <w:rPr>
      <w:rFonts w:cs="Times New Roman"/>
      <w:color w:val="00000A"/>
    </w:rPr>
  </w:style>
  <w:style w:type="character" w:customStyle="1" w:styleId="ListLabel487">
    <w:name w:val="ListLabel 487"/>
    <w:qFormat/>
    <w:rsid w:val="00AE5A13"/>
    <w:rPr>
      <w:rFonts w:cs="Times New Roman"/>
      <w:color w:val="00000A"/>
    </w:rPr>
  </w:style>
  <w:style w:type="character" w:customStyle="1" w:styleId="ListLabel488">
    <w:name w:val="ListLabel 488"/>
    <w:qFormat/>
    <w:rsid w:val="00AE5A13"/>
    <w:rPr>
      <w:rFonts w:cs="Times New Roman"/>
      <w:color w:val="00000A"/>
    </w:rPr>
  </w:style>
  <w:style w:type="character" w:customStyle="1" w:styleId="ListLabel489">
    <w:name w:val="ListLabel 489"/>
    <w:qFormat/>
    <w:rsid w:val="00AE5A13"/>
    <w:rPr>
      <w:rFonts w:cs="Times New Roman"/>
      <w:color w:val="00000A"/>
    </w:rPr>
  </w:style>
  <w:style w:type="character" w:customStyle="1" w:styleId="ListLabel490">
    <w:name w:val="ListLabel 490"/>
    <w:qFormat/>
    <w:rsid w:val="00AE5A13"/>
    <w:rPr>
      <w:rFonts w:cs="Times New Roman"/>
      <w:color w:val="00000A"/>
    </w:rPr>
  </w:style>
  <w:style w:type="character" w:customStyle="1" w:styleId="ListLabel491">
    <w:name w:val="ListLabel 491"/>
    <w:qFormat/>
    <w:rsid w:val="00AE5A13"/>
    <w:rPr>
      <w:rFonts w:cs="Symbol"/>
    </w:rPr>
  </w:style>
  <w:style w:type="character" w:customStyle="1" w:styleId="ListLabel492">
    <w:name w:val="ListLabel 492"/>
    <w:qFormat/>
    <w:rsid w:val="00AE5A13"/>
    <w:rPr>
      <w:rFonts w:cs="Symbol"/>
    </w:rPr>
  </w:style>
  <w:style w:type="character" w:customStyle="1" w:styleId="ListLabel493">
    <w:name w:val="ListLabel 493"/>
    <w:qFormat/>
    <w:rsid w:val="00AE5A13"/>
    <w:rPr>
      <w:rFonts w:cs="Courier New"/>
    </w:rPr>
  </w:style>
  <w:style w:type="character" w:customStyle="1" w:styleId="ListLabel494">
    <w:name w:val="ListLabel 494"/>
    <w:qFormat/>
    <w:rsid w:val="00AE5A13"/>
    <w:rPr>
      <w:rFonts w:cs="Wingdings"/>
    </w:rPr>
  </w:style>
  <w:style w:type="character" w:customStyle="1" w:styleId="ListLabel495">
    <w:name w:val="ListLabel 495"/>
    <w:qFormat/>
    <w:rsid w:val="00AE5A13"/>
    <w:rPr>
      <w:rFonts w:cs="Symbol"/>
    </w:rPr>
  </w:style>
  <w:style w:type="character" w:customStyle="1" w:styleId="ListLabel496">
    <w:name w:val="ListLabel 496"/>
    <w:qFormat/>
    <w:rsid w:val="00AE5A13"/>
    <w:rPr>
      <w:rFonts w:cs="Courier New"/>
    </w:rPr>
  </w:style>
  <w:style w:type="character" w:customStyle="1" w:styleId="ListLabel497">
    <w:name w:val="ListLabel 497"/>
    <w:qFormat/>
    <w:rsid w:val="00AE5A13"/>
    <w:rPr>
      <w:rFonts w:cs="Wingdings"/>
    </w:rPr>
  </w:style>
  <w:style w:type="character" w:customStyle="1" w:styleId="ListLabel498">
    <w:name w:val="ListLabel 498"/>
    <w:qFormat/>
    <w:rsid w:val="00AE5A13"/>
    <w:rPr>
      <w:b w:val="0"/>
      <w:i w:val="0"/>
      <w:sz w:val="24"/>
    </w:rPr>
  </w:style>
  <w:style w:type="character" w:customStyle="1" w:styleId="ListLabel499">
    <w:name w:val="ListLabel 499"/>
    <w:qFormat/>
    <w:rsid w:val="00AE5A13"/>
    <w:rPr>
      <w:rFonts w:ascii="Calibri" w:eastAsia="Times New Roman" w:hAnsi="Calibri" w:cs="Times New Roman"/>
    </w:rPr>
  </w:style>
  <w:style w:type="character" w:customStyle="1" w:styleId="ListLabel500">
    <w:name w:val="ListLabel 500"/>
    <w:qFormat/>
    <w:rsid w:val="00AE5A13"/>
    <w:rPr>
      <w:rFonts w:cs="OpenSymbol"/>
    </w:rPr>
  </w:style>
  <w:style w:type="character" w:customStyle="1" w:styleId="ListLabel501">
    <w:name w:val="ListLabel 501"/>
    <w:qFormat/>
    <w:rsid w:val="00AE5A13"/>
    <w:rPr>
      <w:rFonts w:cs="Wingdings"/>
    </w:rPr>
  </w:style>
  <w:style w:type="character" w:customStyle="1" w:styleId="ListLabel502">
    <w:name w:val="ListLabel 502"/>
    <w:qFormat/>
    <w:rsid w:val="00AE5A13"/>
    <w:rPr>
      <w:rFonts w:cs="Symbol"/>
    </w:rPr>
  </w:style>
  <w:style w:type="character" w:customStyle="1" w:styleId="ListLabel503">
    <w:name w:val="ListLabel 503"/>
    <w:qFormat/>
    <w:rsid w:val="00AE5A13"/>
    <w:rPr>
      <w:rFonts w:cs="Courier New"/>
    </w:rPr>
  </w:style>
  <w:style w:type="character" w:customStyle="1" w:styleId="ListLabel504">
    <w:name w:val="ListLabel 504"/>
    <w:qFormat/>
    <w:rsid w:val="00AE5A13"/>
    <w:rPr>
      <w:rFonts w:cs="Wingdings"/>
    </w:rPr>
  </w:style>
  <w:style w:type="character" w:customStyle="1" w:styleId="ListLabel505">
    <w:name w:val="ListLabel 505"/>
    <w:qFormat/>
    <w:rsid w:val="00AE5A13"/>
    <w:rPr>
      <w:rFonts w:cs="Symbol"/>
    </w:rPr>
  </w:style>
  <w:style w:type="character" w:customStyle="1" w:styleId="ListLabel506">
    <w:name w:val="ListLabel 506"/>
    <w:qFormat/>
    <w:rsid w:val="00AE5A13"/>
    <w:rPr>
      <w:rFonts w:cs="Courier New"/>
    </w:rPr>
  </w:style>
  <w:style w:type="character" w:customStyle="1" w:styleId="ListLabel507">
    <w:name w:val="ListLabel 507"/>
    <w:qFormat/>
    <w:rsid w:val="00AE5A13"/>
    <w:rPr>
      <w:rFonts w:cs="Wingdings"/>
    </w:rPr>
  </w:style>
  <w:style w:type="character" w:customStyle="1" w:styleId="ListLabel508">
    <w:name w:val="ListLabel 508"/>
    <w:qFormat/>
    <w:rsid w:val="00AE5A13"/>
    <w:rPr>
      <w:rFonts w:cs="Symbol"/>
    </w:rPr>
  </w:style>
  <w:style w:type="character" w:customStyle="1" w:styleId="ListLabel509">
    <w:name w:val="ListLabel 509"/>
    <w:qFormat/>
    <w:rsid w:val="00AE5A13"/>
    <w:rPr>
      <w:sz w:val="22"/>
      <w:szCs w:val="22"/>
    </w:rPr>
  </w:style>
  <w:style w:type="character" w:customStyle="1" w:styleId="ListLabel510">
    <w:name w:val="ListLabel 510"/>
    <w:qFormat/>
    <w:rsid w:val="00AE5A13"/>
    <w:rPr>
      <w:rFonts w:ascii="Calibri" w:hAnsi="Calibri"/>
      <w:color w:val="00000A"/>
      <w:sz w:val="22"/>
    </w:rPr>
  </w:style>
  <w:style w:type="character" w:customStyle="1" w:styleId="ListLabel511">
    <w:name w:val="ListLabel 511"/>
    <w:qFormat/>
    <w:rsid w:val="00AE5A13"/>
    <w:rPr>
      <w:rFonts w:cs="Symbol"/>
      <w:sz w:val="22"/>
    </w:rPr>
  </w:style>
  <w:style w:type="character" w:customStyle="1" w:styleId="ListLabel512">
    <w:name w:val="ListLabel 512"/>
    <w:qFormat/>
    <w:rsid w:val="00AE5A13"/>
    <w:rPr>
      <w:rFonts w:cs="Symbol"/>
      <w:sz w:val="22"/>
    </w:rPr>
  </w:style>
  <w:style w:type="character" w:customStyle="1" w:styleId="ListLabel513">
    <w:name w:val="ListLabel 513"/>
    <w:qFormat/>
    <w:rsid w:val="00AE5A13"/>
    <w:rPr>
      <w:rFonts w:cs="Arial"/>
      <w:sz w:val="22"/>
    </w:rPr>
  </w:style>
  <w:style w:type="character" w:customStyle="1" w:styleId="ListLabel514">
    <w:name w:val="ListLabel 514"/>
    <w:qFormat/>
    <w:rsid w:val="00AE5A13"/>
    <w:rPr>
      <w:rFonts w:cs="Courier New"/>
    </w:rPr>
  </w:style>
  <w:style w:type="character" w:customStyle="1" w:styleId="ListLabel515">
    <w:name w:val="ListLabel 515"/>
    <w:qFormat/>
    <w:rsid w:val="00AE5A13"/>
    <w:rPr>
      <w:rFonts w:cs="Wingdings"/>
    </w:rPr>
  </w:style>
  <w:style w:type="character" w:customStyle="1" w:styleId="ListLabel516">
    <w:name w:val="ListLabel 516"/>
    <w:qFormat/>
    <w:rsid w:val="00AE5A13"/>
    <w:rPr>
      <w:rFonts w:cs="Symbol"/>
    </w:rPr>
  </w:style>
  <w:style w:type="character" w:customStyle="1" w:styleId="ListLabel517">
    <w:name w:val="ListLabel 517"/>
    <w:qFormat/>
    <w:rsid w:val="00AE5A13"/>
    <w:rPr>
      <w:rFonts w:cs="Courier New"/>
    </w:rPr>
  </w:style>
  <w:style w:type="character" w:customStyle="1" w:styleId="ListLabel518">
    <w:name w:val="ListLabel 518"/>
    <w:qFormat/>
    <w:rsid w:val="00AE5A13"/>
    <w:rPr>
      <w:rFonts w:cs="Wingdings"/>
    </w:rPr>
  </w:style>
  <w:style w:type="character" w:customStyle="1" w:styleId="ListLabel519">
    <w:name w:val="ListLabel 519"/>
    <w:qFormat/>
    <w:rsid w:val="00AE5A13"/>
    <w:rPr>
      <w:rFonts w:cs="Symbol"/>
    </w:rPr>
  </w:style>
  <w:style w:type="character" w:customStyle="1" w:styleId="ListLabel520">
    <w:name w:val="ListLabel 520"/>
    <w:qFormat/>
    <w:rsid w:val="00AE5A13"/>
    <w:rPr>
      <w:rFonts w:cs="Courier New"/>
    </w:rPr>
  </w:style>
  <w:style w:type="character" w:customStyle="1" w:styleId="ListLabel521">
    <w:name w:val="ListLabel 521"/>
    <w:qFormat/>
    <w:rsid w:val="00AE5A13"/>
    <w:rPr>
      <w:rFonts w:cs="Wingdings"/>
    </w:rPr>
  </w:style>
  <w:style w:type="character" w:customStyle="1" w:styleId="ListLabel522">
    <w:name w:val="ListLabel 522"/>
    <w:qFormat/>
    <w:rsid w:val="00AE5A13"/>
    <w:rPr>
      <w:rFonts w:cs="Symbol"/>
      <w:sz w:val="22"/>
    </w:rPr>
  </w:style>
  <w:style w:type="character" w:customStyle="1" w:styleId="ListLabel523">
    <w:name w:val="ListLabel 523"/>
    <w:qFormat/>
    <w:rsid w:val="00AE5A13"/>
    <w:rPr>
      <w:rFonts w:cs="Courier New"/>
    </w:rPr>
  </w:style>
  <w:style w:type="character" w:customStyle="1" w:styleId="ListLabel524">
    <w:name w:val="ListLabel 524"/>
    <w:qFormat/>
    <w:rsid w:val="00AE5A13"/>
    <w:rPr>
      <w:rFonts w:cs="Wingdings"/>
    </w:rPr>
  </w:style>
  <w:style w:type="character" w:customStyle="1" w:styleId="ListLabel525">
    <w:name w:val="ListLabel 525"/>
    <w:qFormat/>
    <w:rsid w:val="00AE5A13"/>
    <w:rPr>
      <w:rFonts w:cs="Symbol"/>
    </w:rPr>
  </w:style>
  <w:style w:type="character" w:customStyle="1" w:styleId="ListLabel526">
    <w:name w:val="ListLabel 526"/>
    <w:qFormat/>
    <w:rsid w:val="00AE5A13"/>
    <w:rPr>
      <w:rFonts w:cs="Courier New"/>
    </w:rPr>
  </w:style>
  <w:style w:type="character" w:customStyle="1" w:styleId="ListLabel527">
    <w:name w:val="ListLabel 527"/>
    <w:qFormat/>
    <w:rsid w:val="00AE5A13"/>
    <w:rPr>
      <w:rFonts w:cs="Wingdings"/>
    </w:rPr>
  </w:style>
  <w:style w:type="character" w:customStyle="1" w:styleId="ListLabel528">
    <w:name w:val="ListLabel 528"/>
    <w:qFormat/>
    <w:rsid w:val="00AE5A13"/>
    <w:rPr>
      <w:rFonts w:cs="Symbol"/>
    </w:rPr>
  </w:style>
  <w:style w:type="character" w:customStyle="1" w:styleId="ListLabel529">
    <w:name w:val="ListLabel 529"/>
    <w:qFormat/>
    <w:rsid w:val="00AE5A13"/>
    <w:rPr>
      <w:rFonts w:cs="Courier New"/>
    </w:rPr>
  </w:style>
  <w:style w:type="character" w:customStyle="1" w:styleId="ListLabel530">
    <w:name w:val="ListLabel 530"/>
    <w:qFormat/>
    <w:rsid w:val="00AE5A13"/>
    <w:rPr>
      <w:rFonts w:cs="Wingdings"/>
    </w:rPr>
  </w:style>
  <w:style w:type="character" w:customStyle="1" w:styleId="ListLabel531">
    <w:name w:val="ListLabel 531"/>
    <w:qFormat/>
    <w:rsid w:val="00AE5A13"/>
    <w:rPr>
      <w:rFonts w:cs="Symbol"/>
      <w:b/>
      <w:sz w:val="22"/>
    </w:rPr>
  </w:style>
  <w:style w:type="character" w:customStyle="1" w:styleId="ListLabel532">
    <w:name w:val="ListLabel 532"/>
    <w:qFormat/>
    <w:rsid w:val="00AE5A13"/>
    <w:rPr>
      <w:rFonts w:cs="Courier New"/>
    </w:rPr>
  </w:style>
  <w:style w:type="character" w:customStyle="1" w:styleId="ListLabel533">
    <w:name w:val="ListLabel 533"/>
    <w:qFormat/>
    <w:rsid w:val="00AE5A13"/>
    <w:rPr>
      <w:rFonts w:cs="Wingdings"/>
    </w:rPr>
  </w:style>
  <w:style w:type="character" w:customStyle="1" w:styleId="ListLabel534">
    <w:name w:val="ListLabel 534"/>
    <w:qFormat/>
    <w:rsid w:val="00AE5A13"/>
    <w:rPr>
      <w:rFonts w:cs="Symbol"/>
    </w:rPr>
  </w:style>
  <w:style w:type="character" w:customStyle="1" w:styleId="ListLabel535">
    <w:name w:val="ListLabel 535"/>
    <w:qFormat/>
    <w:rsid w:val="00AE5A13"/>
    <w:rPr>
      <w:rFonts w:cs="Courier New"/>
    </w:rPr>
  </w:style>
  <w:style w:type="character" w:customStyle="1" w:styleId="ListLabel536">
    <w:name w:val="ListLabel 536"/>
    <w:qFormat/>
    <w:rsid w:val="00AE5A13"/>
    <w:rPr>
      <w:rFonts w:cs="Wingdings"/>
    </w:rPr>
  </w:style>
  <w:style w:type="character" w:customStyle="1" w:styleId="ListLabel537">
    <w:name w:val="ListLabel 537"/>
    <w:qFormat/>
    <w:rsid w:val="00AE5A13"/>
    <w:rPr>
      <w:rFonts w:cs="Symbol"/>
    </w:rPr>
  </w:style>
  <w:style w:type="character" w:customStyle="1" w:styleId="ListLabel538">
    <w:name w:val="ListLabel 538"/>
    <w:qFormat/>
    <w:rsid w:val="00AE5A13"/>
    <w:rPr>
      <w:rFonts w:cs="Courier New"/>
    </w:rPr>
  </w:style>
  <w:style w:type="character" w:customStyle="1" w:styleId="ListLabel539">
    <w:name w:val="ListLabel 539"/>
    <w:qFormat/>
    <w:rsid w:val="00AE5A13"/>
    <w:rPr>
      <w:rFonts w:cs="Wingdings"/>
    </w:rPr>
  </w:style>
  <w:style w:type="character" w:customStyle="1" w:styleId="ListLabel540">
    <w:name w:val="ListLabel 540"/>
    <w:qFormat/>
    <w:rsid w:val="00AE5A13"/>
    <w:rPr>
      <w:rFonts w:cs="Symbol"/>
      <w:b/>
      <w:sz w:val="22"/>
    </w:rPr>
  </w:style>
  <w:style w:type="character" w:customStyle="1" w:styleId="ListLabel541">
    <w:name w:val="ListLabel 541"/>
    <w:qFormat/>
    <w:rsid w:val="00AE5A13"/>
    <w:rPr>
      <w:rFonts w:cs="Courier New"/>
    </w:rPr>
  </w:style>
  <w:style w:type="character" w:customStyle="1" w:styleId="ListLabel542">
    <w:name w:val="ListLabel 542"/>
    <w:qFormat/>
    <w:rsid w:val="00AE5A13"/>
    <w:rPr>
      <w:rFonts w:cs="Wingdings"/>
    </w:rPr>
  </w:style>
  <w:style w:type="character" w:customStyle="1" w:styleId="ListLabel543">
    <w:name w:val="ListLabel 543"/>
    <w:qFormat/>
    <w:rsid w:val="00AE5A13"/>
    <w:rPr>
      <w:rFonts w:cs="Symbol"/>
    </w:rPr>
  </w:style>
  <w:style w:type="character" w:customStyle="1" w:styleId="ListLabel544">
    <w:name w:val="ListLabel 544"/>
    <w:qFormat/>
    <w:rsid w:val="00AE5A13"/>
    <w:rPr>
      <w:rFonts w:cs="Courier New"/>
    </w:rPr>
  </w:style>
  <w:style w:type="character" w:customStyle="1" w:styleId="ListLabel545">
    <w:name w:val="ListLabel 545"/>
    <w:qFormat/>
    <w:rsid w:val="00AE5A13"/>
    <w:rPr>
      <w:rFonts w:cs="Wingdings"/>
    </w:rPr>
  </w:style>
  <w:style w:type="character" w:customStyle="1" w:styleId="ListLabel546">
    <w:name w:val="ListLabel 546"/>
    <w:qFormat/>
    <w:rsid w:val="00AE5A13"/>
    <w:rPr>
      <w:rFonts w:cs="Symbol"/>
    </w:rPr>
  </w:style>
  <w:style w:type="character" w:customStyle="1" w:styleId="ListLabel547">
    <w:name w:val="ListLabel 547"/>
    <w:qFormat/>
    <w:rsid w:val="00AE5A13"/>
    <w:rPr>
      <w:rFonts w:cs="Courier New"/>
    </w:rPr>
  </w:style>
  <w:style w:type="character" w:customStyle="1" w:styleId="ListLabel548">
    <w:name w:val="ListLabel 548"/>
    <w:qFormat/>
    <w:rsid w:val="00AE5A13"/>
    <w:rPr>
      <w:rFonts w:cs="Wingdings"/>
    </w:rPr>
  </w:style>
  <w:style w:type="character" w:customStyle="1" w:styleId="ListLabel549">
    <w:name w:val="ListLabel 549"/>
    <w:qFormat/>
    <w:rsid w:val="00AE5A13"/>
    <w:rPr>
      <w:b/>
    </w:rPr>
  </w:style>
  <w:style w:type="character" w:customStyle="1" w:styleId="ListLabel550">
    <w:name w:val="ListLabel 550"/>
    <w:qFormat/>
    <w:rsid w:val="00AE5A13"/>
    <w:rPr>
      <w:rFonts w:cs="Times New Roman"/>
    </w:rPr>
  </w:style>
  <w:style w:type="character" w:customStyle="1" w:styleId="ListLabel551">
    <w:name w:val="ListLabel 551"/>
    <w:qFormat/>
    <w:rsid w:val="00AE5A13"/>
    <w:rPr>
      <w:rFonts w:cs="Courier New"/>
    </w:rPr>
  </w:style>
  <w:style w:type="character" w:customStyle="1" w:styleId="ListLabel552">
    <w:name w:val="ListLabel 552"/>
    <w:qFormat/>
    <w:rsid w:val="00AE5A13"/>
    <w:rPr>
      <w:rFonts w:cs="Wingdings"/>
    </w:rPr>
  </w:style>
  <w:style w:type="character" w:customStyle="1" w:styleId="ListLabel553">
    <w:name w:val="ListLabel 553"/>
    <w:qFormat/>
    <w:rsid w:val="00AE5A13"/>
    <w:rPr>
      <w:rFonts w:cs="Symbol"/>
    </w:rPr>
  </w:style>
  <w:style w:type="character" w:customStyle="1" w:styleId="ListLabel554">
    <w:name w:val="ListLabel 554"/>
    <w:qFormat/>
    <w:rsid w:val="00AE5A13"/>
    <w:rPr>
      <w:rFonts w:cs="Courier New"/>
    </w:rPr>
  </w:style>
  <w:style w:type="character" w:customStyle="1" w:styleId="ListLabel555">
    <w:name w:val="ListLabel 555"/>
    <w:qFormat/>
    <w:rsid w:val="00AE5A13"/>
    <w:rPr>
      <w:rFonts w:cs="Wingdings"/>
    </w:rPr>
  </w:style>
  <w:style w:type="character" w:customStyle="1" w:styleId="ListLabel556">
    <w:name w:val="ListLabel 556"/>
    <w:qFormat/>
    <w:rsid w:val="00AE5A13"/>
    <w:rPr>
      <w:rFonts w:cs="Symbol"/>
    </w:rPr>
  </w:style>
  <w:style w:type="character" w:customStyle="1" w:styleId="ListLabel557">
    <w:name w:val="ListLabel 557"/>
    <w:qFormat/>
    <w:rsid w:val="00AE5A13"/>
    <w:rPr>
      <w:rFonts w:cs="Courier New"/>
    </w:rPr>
  </w:style>
  <w:style w:type="character" w:customStyle="1" w:styleId="ListLabel558">
    <w:name w:val="ListLabel 558"/>
    <w:qFormat/>
    <w:rsid w:val="00AE5A13"/>
    <w:rPr>
      <w:rFonts w:cs="Wingdings"/>
    </w:rPr>
  </w:style>
  <w:style w:type="character" w:customStyle="1" w:styleId="ListLabel559">
    <w:name w:val="ListLabel 559"/>
    <w:qFormat/>
    <w:rsid w:val="00AE5A13"/>
    <w:rPr>
      <w:rFonts w:cs="Times New Roman"/>
      <w:color w:val="00000A"/>
    </w:rPr>
  </w:style>
  <w:style w:type="character" w:customStyle="1" w:styleId="ListLabel560">
    <w:name w:val="ListLabel 560"/>
    <w:qFormat/>
    <w:rsid w:val="00AE5A13"/>
    <w:rPr>
      <w:rFonts w:cs="Times New Roman"/>
      <w:color w:val="00000A"/>
    </w:rPr>
  </w:style>
  <w:style w:type="character" w:customStyle="1" w:styleId="ListLabel561">
    <w:name w:val="ListLabel 561"/>
    <w:qFormat/>
    <w:rsid w:val="00AE5A13"/>
    <w:rPr>
      <w:rFonts w:cs="Times New Roman"/>
      <w:color w:val="00000A"/>
    </w:rPr>
  </w:style>
  <w:style w:type="character" w:customStyle="1" w:styleId="ListLabel562">
    <w:name w:val="ListLabel 562"/>
    <w:qFormat/>
    <w:rsid w:val="00AE5A13"/>
    <w:rPr>
      <w:rFonts w:cs="Times New Roman"/>
      <w:color w:val="00000A"/>
    </w:rPr>
  </w:style>
  <w:style w:type="character" w:customStyle="1" w:styleId="ListLabel563">
    <w:name w:val="ListLabel 563"/>
    <w:qFormat/>
    <w:rsid w:val="00AE5A13"/>
    <w:rPr>
      <w:rFonts w:cs="Times New Roman"/>
      <w:color w:val="00000A"/>
    </w:rPr>
  </w:style>
  <w:style w:type="character" w:customStyle="1" w:styleId="ListLabel564">
    <w:name w:val="ListLabel 564"/>
    <w:qFormat/>
    <w:rsid w:val="00AE5A13"/>
    <w:rPr>
      <w:rFonts w:cs="Times New Roman"/>
      <w:color w:val="00000A"/>
    </w:rPr>
  </w:style>
  <w:style w:type="character" w:customStyle="1" w:styleId="ListLabel565">
    <w:name w:val="ListLabel 565"/>
    <w:qFormat/>
    <w:rsid w:val="00AE5A13"/>
    <w:rPr>
      <w:rFonts w:cs="Times New Roman"/>
      <w:color w:val="00000A"/>
    </w:rPr>
  </w:style>
  <w:style w:type="character" w:customStyle="1" w:styleId="ListLabel566">
    <w:name w:val="ListLabel 566"/>
    <w:qFormat/>
    <w:rsid w:val="00AE5A13"/>
    <w:rPr>
      <w:rFonts w:cs="Times New Roman"/>
      <w:color w:val="00000A"/>
    </w:rPr>
  </w:style>
  <w:style w:type="character" w:customStyle="1" w:styleId="ListLabel567">
    <w:name w:val="ListLabel 567"/>
    <w:qFormat/>
    <w:rsid w:val="00AE5A13"/>
    <w:rPr>
      <w:rFonts w:cs="Symbol"/>
    </w:rPr>
  </w:style>
  <w:style w:type="character" w:customStyle="1" w:styleId="ListLabel568">
    <w:name w:val="ListLabel 568"/>
    <w:qFormat/>
    <w:rsid w:val="00AE5A13"/>
    <w:rPr>
      <w:rFonts w:cs="Symbol"/>
    </w:rPr>
  </w:style>
  <w:style w:type="character" w:customStyle="1" w:styleId="ListLabel569">
    <w:name w:val="ListLabel 569"/>
    <w:qFormat/>
    <w:rsid w:val="00AE5A13"/>
    <w:rPr>
      <w:rFonts w:cs="Courier New"/>
    </w:rPr>
  </w:style>
  <w:style w:type="character" w:customStyle="1" w:styleId="ListLabel570">
    <w:name w:val="ListLabel 570"/>
    <w:qFormat/>
    <w:rsid w:val="00AE5A13"/>
    <w:rPr>
      <w:rFonts w:cs="Wingdings"/>
    </w:rPr>
  </w:style>
  <w:style w:type="character" w:customStyle="1" w:styleId="ListLabel571">
    <w:name w:val="ListLabel 571"/>
    <w:qFormat/>
    <w:rsid w:val="00AE5A13"/>
    <w:rPr>
      <w:rFonts w:cs="Symbol"/>
    </w:rPr>
  </w:style>
  <w:style w:type="character" w:customStyle="1" w:styleId="ListLabel572">
    <w:name w:val="ListLabel 572"/>
    <w:qFormat/>
    <w:rsid w:val="00AE5A13"/>
    <w:rPr>
      <w:rFonts w:cs="Courier New"/>
    </w:rPr>
  </w:style>
  <w:style w:type="character" w:customStyle="1" w:styleId="ListLabel573">
    <w:name w:val="ListLabel 573"/>
    <w:qFormat/>
    <w:rsid w:val="00AE5A13"/>
    <w:rPr>
      <w:rFonts w:cs="Wingdings"/>
    </w:rPr>
  </w:style>
  <w:style w:type="character" w:customStyle="1" w:styleId="ListLabel574">
    <w:name w:val="ListLabel 574"/>
    <w:qFormat/>
    <w:rsid w:val="00AE5A13"/>
    <w:rPr>
      <w:b w:val="0"/>
      <w:i w:val="0"/>
      <w:sz w:val="24"/>
    </w:rPr>
  </w:style>
  <w:style w:type="character" w:customStyle="1" w:styleId="ListLabel575">
    <w:name w:val="ListLabel 575"/>
    <w:qFormat/>
    <w:rsid w:val="00AE5A13"/>
    <w:rPr>
      <w:rFonts w:ascii="Calibri" w:eastAsia="Times New Roman" w:hAnsi="Calibri" w:cs="Times New Roman"/>
    </w:rPr>
  </w:style>
  <w:style w:type="character" w:customStyle="1" w:styleId="ListLabel576">
    <w:name w:val="ListLabel 576"/>
    <w:qFormat/>
    <w:rsid w:val="00AE5A13"/>
    <w:rPr>
      <w:rFonts w:cs="OpenSymbol"/>
    </w:rPr>
  </w:style>
  <w:style w:type="character" w:customStyle="1" w:styleId="ListLabel577">
    <w:name w:val="ListLabel 577"/>
    <w:qFormat/>
    <w:rsid w:val="00AE5A13"/>
    <w:rPr>
      <w:rFonts w:cs="Wingdings"/>
    </w:rPr>
  </w:style>
  <w:style w:type="character" w:customStyle="1" w:styleId="ListLabel578">
    <w:name w:val="ListLabel 578"/>
    <w:qFormat/>
    <w:rsid w:val="00AE5A13"/>
    <w:rPr>
      <w:rFonts w:cs="Symbol"/>
    </w:rPr>
  </w:style>
  <w:style w:type="character" w:customStyle="1" w:styleId="ListLabel579">
    <w:name w:val="ListLabel 579"/>
    <w:qFormat/>
    <w:rsid w:val="00AE5A13"/>
    <w:rPr>
      <w:rFonts w:cs="Courier New"/>
    </w:rPr>
  </w:style>
  <w:style w:type="character" w:customStyle="1" w:styleId="ListLabel580">
    <w:name w:val="ListLabel 580"/>
    <w:qFormat/>
    <w:rsid w:val="00AE5A13"/>
    <w:rPr>
      <w:rFonts w:cs="Wingdings"/>
    </w:rPr>
  </w:style>
  <w:style w:type="character" w:customStyle="1" w:styleId="ListLabel581">
    <w:name w:val="ListLabel 581"/>
    <w:qFormat/>
    <w:rsid w:val="00AE5A13"/>
    <w:rPr>
      <w:rFonts w:cs="Symbol"/>
    </w:rPr>
  </w:style>
  <w:style w:type="character" w:customStyle="1" w:styleId="ListLabel582">
    <w:name w:val="ListLabel 582"/>
    <w:qFormat/>
    <w:rsid w:val="00AE5A13"/>
    <w:rPr>
      <w:rFonts w:cs="Courier New"/>
    </w:rPr>
  </w:style>
  <w:style w:type="character" w:customStyle="1" w:styleId="ListLabel583">
    <w:name w:val="ListLabel 583"/>
    <w:qFormat/>
    <w:rsid w:val="00AE5A13"/>
    <w:rPr>
      <w:rFonts w:cs="Wingdings"/>
    </w:rPr>
  </w:style>
  <w:style w:type="character" w:customStyle="1" w:styleId="ListLabel584">
    <w:name w:val="ListLabel 584"/>
    <w:qFormat/>
    <w:rsid w:val="00AE5A13"/>
    <w:rPr>
      <w:rFonts w:cs="Symbol"/>
    </w:rPr>
  </w:style>
  <w:style w:type="character" w:customStyle="1" w:styleId="ListLabel585">
    <w:name w:val="ListLabel 585"/>
    <w:qFormat/>
    <w:rsid w:val="00AE5A13"/>
    <w:rPr>
      <w:sz w:val="22"/>
      <w:szCs w:val="22"/>
    </w:rPr>
  </w:style>
  <w:style w:type="character" w:customStyle="1" w:styleId="ListLabel586">
    <w:name w:val="ListLabel 586"/>
    <w:qFormat/>
    <w:rsid w:val="00AE5A13"/>
    <w:rPr>
      <w:rFonts w:ascii="Calibri" w:hAnsi="Calibri"/>
      <w:color w:val="00000A"/>
      <w:sz w:val="22"/>
    </w:rPr>
  </w:style>
  <w:style w:type="character" w:customStyle="1" w:styleId="ListLabel587">
    <w:name w:val="ListLabel 587"/>
    <w:qFormat/>
    <w:rsid w:val="00AE5A13"/>
    <w:rPr>
      <w:rFonts w:cs="Symbol"/>
      <w:sz w:val="22"/>
    </w:rPr>
  </w:style>
  <w:style w:type="character" w:customStyle="1" w:styleId="ListLabel588">
    <w:name w:val="ListLabel 588"/>
    <w:qFormat/>
    <w:rsid w:val="00AE5A13"/>
    <w:rPr>
      <w:rFonts w:cs="Symbol"/>
      <w:sz w:val="22"/>
    </w:rPr>
  </w:style>
  <w:style w:type="character" w:customStyle="1" w:styleId="ListLabel589">
    <w:name w:val="ListLabel 589"/>
    <w:qFormat/>
    <w:rsid w:val="00AE5A13"/>
    <w:rPr>
      <w:rFonts w:cs="Arial"/>
      <w:sz w:val="22"/>
    </w:rPr>
  </w:style>
  <w:style w:type="character" w:customStyle="1" w:styleId="ListLabel590">
    <w:name w:val="ListLabel 590"/>
    <w:qFormat/>
    <w:rsid w:val="00AE5A13"/>
    <w:rPr>
      <w:rFonts w:cs="Courier New"/>
    </w:rPr>
  </w:style>
  <w:style w:type="character" w:customStyle="1" w:styleId="ListLabel591">
    <w:name w:val="ListLabel 591"/>
    <w:qFormat/>
    <w:rsid w:val="00AE5A13"/>
    <w:rPr>
      <w:rFonts w:cs="Wingdings"/>
    </w:rPr>
  </w:style>
  <w:style w:type="character" w:customStyle="1" w:styleId="ListLabel592">
    <w:name w:val="ListLabel 592"/>
    <w:qFormat/>
    <w:rsid w:val="00AE5A13"/>
    <w:rPr>
      <w:rFonts w:cs="Symbol"/>
    </w:rPr>
  </w:style>
  <w:style w:type="character" w:customStyle="1" w:styleId="ListLabel593">
    <w:name w:val="ListLabel 593"/>
    <w:qFormat/>
    <w:rsid w:val="00AE5A13"/>
    <w:rPr>
      <w:rFonts w:cs="Courier New"/>
    </w:rPr>
  </w:style>
  <w:style w:type="character" w:customStyle="1" w:styleId="ListLabel594">
    <w:name w:val="ListLabel 594"/>
    <w:qFormat/>
    <w:rsid w:val="00AE5A13"/>
    <w:rPr>
      <w:rFonts w:cs="Wingdings"/>
    </w:rPr>
  </w:style>
  <w:style w:type="character" w:customStyle="1" w:styleId="ListLabel595">
    <w:name w:val="ListLabel 595"/>
    <w:qFormat/>
    <w:rsid w:val="00AE5A13"/>
    <w:rPr>
      <w:rFonts w:cs="Symbol"/>
    </w:rPr>
  </w:style>
  <w:style w:type="character" w:customStyle="1" w:styleId="ListLabel596">
    <w:name w:val="ListLabel 596"/>
    <w:qFormat/>
    <w:rsid w:val="00AE5A13"/>
    <w:rPr>
      <w:rFonts w:cs="Courier New"/>
    </w:rPr>
  </w:style>
  <w:style w:type="character" w:customStyle="1" w:styleId="ListLabel597">
    <w:name w:val="ListLabel 597"/>
    <w:qFormat/>
    <w:rsid w:val="00AE5A13"/>
    <w:rPr>
      <w:rFonts w:cs="Wingdings"/>
    </w:rPr>
  </w:style>
  <w:style w:type="character" w:customStyle="1" w:styleId="ListLabel598">
    <w:name w:val="ListLabel 598"/>
    <w:qFormat/>
    <w:rsid w:val="00AE5A13"/>
    <w:rPr>
      <w:rFonts w:cs="Symbol"/>
      <w:sz w:val="22"/>
    </w:rPr>
  </w:style>
  <w:style w:type="character" w:customStyle="1" w:styleId="ListLabel599">
    <w:name w:val="ListLabel 599"/>
    <w:qFormat/>
    <w:rsid w:val="00AE5A13"/>
    <w:rPr>
      <w:rFonts w:cs="Courier New"/>
    </w:rPr>
  </w:style>
  <w:style w:type="character" w:customStyle="1" w:styleId="ListLabel600">
    <w:name w:val="ListLabel 600"/>
    <w:qFormat/>
    <w:rsid w:val="00AE5A13"/>
    <w:rPr>
      <w:rFonts w:cs="Wingdings"/>
    </w:rPr>
  </w:style>
  <w:style w:type="character" w:customStyle="1" w:styleId="ListLabel601">
    <w:name w:val="ListLabel 601"/>
    <w:qFormat/>
    <w:rsid w:val="00AE5A13"/>
    <w:rPr>
      <w:rFonts w:cs="Symbol"/>
    </w:rPr>
  </w:style>
  <w:style w:type="character" w:customStyle="1" w:styleId="ListLabel602">
    <w:name w:val="ListLabel 602"/>
    <w:qFormat/>
    <w:rsid w:val="00AE5A13"/>
    <w:rPr>
      <w:rFonts w:cs="Courier New"/>
    </w:rPr>
  </w:style>
  <w:style w:type="character" w:customStyle="1" w:styleId="ListLabel603">
    <w:name w:val="ListLabel 603"/>
    <w:qFormat/>
    <w:rsid w:val="00AE5A13"/>
    <w:rPr>
      <w:rFonts w:cs="Wingdings"/>
    </w:rPr>
  </w:style>
  <w:style w:type="character" w:customStyle="1" w:styleId="ListLabel604">
    <w:name w:val="ListLabel 604"/>
    <w:qFormat/>
    <w:rsid w:val="00AE5A13"/>
    <w:rPr>
      <w:rFonts w:cs="Symbol"/>
    </w:rPr>
  </w:style>
  <w:style w:type="character" w:customStyle="1" w:styleId="ListLabel605">
    <w:name w:val="ListLabel 605"/>
    <w:qFormat/>
    <w:rsid w:val="00AE5A13"/>
    <w:rPr>
      <w:rFonts w:cs="Courier New"/>
    </w:rPr>
  </w:style>
  <w:style w:type="character" w:customStyle="1" w:styleId="ListLabel606">
    <w:name w:val="ListLabel 606"/>
    <w:qFormat/>
    <w:rsid w:val="00AE5A13"/>
    <w:rPr>
      <w:rFonts w:cs="Wingdings"/>
    </w:rPr>
  </w:style>
  <w:style w:type="character" w:customStyle="1" w:styleId="ListLabel607">
    <w:name w:val="ListLabel 607"/>
    <w:qFormat/>
    <w:rsid w:val="00AE5A13"/>
    <w:rPr>
      <w:rFonts w:cs="Symbol"/>
      <w:b/>
      <w:sz w:val="22"/>
    </w:rPr>
  </w:style>
  <w:style w:type="character" w:customStyle="1" w:styleId="ListLabel608">
    <w:name w:val="ListLabel 608"/>
    <w:qFormat/>
    <w:rsid w:val="00AE5A13"/>
    <w:rPr>
      <w:rFonts w:cs="Courier New"/>
    </w:rPr>
  </w:style>
  <w:style w:type="character" w:customStyle="1" w:styleId="ListLabel609">
    <w:name w:val="ListLabel 609"/>
    <w:qFormat/>
    <w:rsid w:val="00AE5A13"/>
    <w:rPr>
      <w:rFonts w:cs="Wingdings"/>
    </w:rPr>
  </w:style>
  <w:style w:type="character" w:customStyle="1" w:styleId="ListLabel610">
    <w:name w:val="ListLabel 610"/>
    <w:qFormat/>
    <w:rsid w:val="00AE5A13"/>
    <w:rPr>
      <w:rFonts w:cs="Symbol"/>
    </w:rPr>
  </w:style>
  <w:style w:type="character" w:customStyle="1" w:styleId="ListLabel611">
    <w:name w:val="ListLabel 611"/>
    <w:qFormat/>
    <w:rsid w:val="00AE5A13"/>
    <w:rPr>
      <w:rFonts w:cs="Courier New"/>
    </w:rPr>
  </w:style>
  <w:style w:type="character" w:customStyle="1" w:styleId="ListLabel612">
    <w:name w:val="ListLabel 612"/>
    <w:qFormat/>
    <w:rsid w:val="00AE5A13"/>
    <w:rPr>
      <w:rFonts w:cs="Wingdings"/>
    </w:rPr>
  </w:style>
  <w:style w:type="character" w:customStyle="1" w:styleId="ListLabel613">
    <w:name w:val="ListLabel 613"/>
    <w:qFormat/>
    <w:rsid w:val="00AE5A13"/>
    <w:rPr>
      <w:rFonts w:cs="Symbol"/>
    </w:rPr>
  </w:style>
  <w:style w:type="character" w:customStyle="1" w:styleId="ListLabel614">
    <w:name w:val="ListLabel 614"/>
    <w:qFormat/>
    <w:rsid w:val="00AE5A13"/>
    <w:rPr>
      <w:rFonts w:cs="Courier New"/>
    </w:rPr>
  </w:style>
  <w:style w:type="character" w:customStyle="1" w:styleId="ListLabel615">
    <w:name w:val="ListLabel 615"/>
    <w:qFormat/>
    <w:rsid w:val="00AE5A13"/>
    <w:rPr>
      <w:rFonts w:cs="Wingdings"/>
    </w:rPr>
  </w:style>
  <w:style w:type="character" w:customStyle="1" w:styleId="ListLabel616">
    <w:name w:val="ListLabel 616"/>
    <w:qFormat/>
    <w:rsid w:val="00AE5A13"/>
    <w:rPr>
      <w:rFonts w:cs="Symbol"/>
      <w:b/>
      <w:sz w:val="22"/>
    </w:rPr>
  </w:style>
  <w:style w:type="character" w:customStyle="1" w:styleId="ListLabel617">
    <w:name w:val="ListLabel 617"/>
    <w:qFormat/>
    <w:rsid w:val="00AE5A13"/>
    <w:rPr>
      <w:rFonts w:cs="Courier New"/>
    </w:rPr>
  </w:style>
  <w:style w:type="character" w:customStyle="1" w:styleId="ListLabel618">
    <w:name w:val="ListLabel 618"/>
    <w:qFormat/>
    <w:rsid w:val="00AE5A13"/>
    <w:rPr>
      <w:rFonts w:cs="Wingdings"/>
    </w:rPr>
  </w:style>
  <w:style w:type="character" w:customStyle="1" w:styleId="ListLabel619">
    <w:name w:val="ListLabel 619"/>
    <w:qFormat/>
    <w:rsid w:val="00AE5A13"/>
    <w:rPr>
      <w:rFonts w:cs="Symbol"/>
    </w:rPr>
  </w:style>
  <w:style w:type="character" w:customStyle="1" w:styleId="ListLabel620">
    <w:name w:val="ListLabel 620"/>
    <w:qFormat/>
    <w:rsid w:val="00AE5A13"/>
    <w:rPr>
      <w:rFonts w:cs="Courier New"/>
    </w:rPr>
  </w:style>
  <w:style w:type="character" w:customStyle="1" w:styleId="ListLabel621">
    <w:name w:val="ListLabel 621"/>
    <w:qFormat/>
    <w:rsid w:val="00AE5A13"/>
    <w:rPr>
      <w:rFonts w:cs="Wingdings"/>
    </w:rPr>
  </w:style>
  <w:style w:type="character" w:customStyle="1" w:styleId="ListLabel622">
    <w:name w:val="ListLabel 622"/>
    <w:qFormat/>
    <w:rsid w:val="00AE5A13"/>
    <w:rPr>
      <w:rFonts w:cs="Symbol"/>
    </w:rPr>
  </w:style>
  <w:style w:type="character" w:customStyle="1" w:styleId="ListLabel623">
    <w:name w:val="ListLabel 623"/>
    <w:qFormat/>
    <w:rsid w:val="00AE5A13"/>
    <w:rPr>
      <w:rFonts w:cs="Courier New"/>
    </w:rPr>
  </w:style>
  <w:style w:type="character" w:customStyle="1" w:styleId="ListLabel624">
    <w:name w:val="ListLabel 624"/>
    <w:qFormat/>
    <w:rsid w:val="00AE5A13"/>
    <w:rPr>
      <w:rFonts w:cs="Wingdings"/>
    </w:rPr>
  </w:style>
  <w:style w:type="character" w:customStyle="1" w:styleId="ListLabel625">
    <w:name w:val="ListLabel 625"/>
    <w:qFormat/>
    <w:rsid w:val="00AE5A13"/>
    <w:rPr>
      <w:b/>
    </w:rPr>
  </w:style>
  <w:style w:type="character" w:customStyle="1" w:styleId="ListLabel626">
    <w:name w:val="ListLabel 626"/>
    <w:qFormat/>
    <w:rsid w:val="00AE5A13"/>
    <w:rPr>
      <w:rFonts w:cs="Times New Roman"/>
    </w:rPr>
  </w:style>
  <w:style w:type="character" w:customStyle="1" w:styleId="ListLabel627">
    <w:name w:val="ListLabel 627"/>
    <w:qFormat/>
    <w:rsid w:val="00AE5A13"/>
    <w:rPr>
      <w:rFonts w:cs="Courier New"/>
    </w:rPr>
  </w:style>
  <w:style w:type="character" w:customStyle="1" w:styleId="ListLabel628">
    <w:name w:val="ListLabel 628"/>
    <w:qFormat/>
    <w:rsid w:val="00AE5A13"/>
    <w:rPr>
      <w:rFonts w:cs="Wingdings"/>
    </w:rPr>
  </w:style>
  <w:style w:type="character" w:customStyle="1" w:styleId="ListLabel629">
    <w:name w:val="ListLabel 629"/>
    <w:qFormat/>
    <w:rsid w:val="00AE5A13"/>
    <w:rPr>
      <w:rFonts w:cs="Symbol"/>
    </w:rPr>
  </w:style>
  <w:style w:type="character" w:customStyle="1" w:styleId="ListLabel630">
    <w:name w:val="ListLabel 630"/>
    <w:qFormat/>
    <w:rsid w:val="00AE5A13"/>
    <w:rPr>
      <w:rFonts w:cs="Courier New"/>
    </w:rPr>
  </w:style>
  <w:style w:type="character" w:customStyle="1" w:styleId="ListLabel631">
    <w:name w:val="ListLabel 631"/>
    <w:qFormat/>
    <w:rsid w:val="00AE5A13"/>
    <w:rPr>
      <w:rFonts w:cs="Wingdings"/>
    </w:rPr>
  </w:style>
  <w:style w:type="character" w:customStyle="1" w:styleId="ListLabel632">
    <w:name w:val="ListLabel 632"/>
    <w:qFormat/>
    <w:rsid w:val="00AE5A13"/>
    <w:rPr>
      <w:rFonts w:cs="Symbol"/>
    </w:rPr>
  </w:style>
  <w:style w:type="character" w:customStyle="1" w:styleId="ListLabel633">
    <w:name w:val="ListLabel 633"/>
    <w:qFormat/>
    <w:rsid w:val="00AE5A13"/>
    <w:rPr>
      <w:rFonts w:cs="Courier New"/>
    </w:rPr>
  </w:style>
  <w:style w:type="character" w:customStyle="1" w:styleId="ListLabel634">
    <w:name w:val="ListLabel 634"/>
    <w:qFormat/>
    <w:rsid w:val="00AE5A13"/>
    <w:rPr>
      <w:rFonts w:cs="Wingdings"/>
    </w:rPr>
  </w:style>
  <w:style w:type="character" w:customStyle="1" w:styleId="ListLabel635">
    <w:name w:val="ListLabel 635"/>
    <w:qFormat/>
    <w:rsid w:val="00AE5A13"/>
    <w:rPr>
      <w:rFonts w:cs="Times New Roman"/>
      <w:color w:val="00000A"/>
    </w:rPr>
  </w:style>
  <w:style w:type="character" w:customStyle="1" w:styleId="ListLabel636">
    <w:name w:val="ListLabel 636"/>
    <w:qFormat/>
    <w:rsid w:val="00AE5A13"/>
    <w:rPr>
      <w:rFonts w:cs="Times New Roman"/>
      <w:color w:val="00000A"/>
    </w:rPr>
  </w:style>
  <w:style w:type="character" w:customStyle="1" w:styleId="ListLabel637">
    <w:name w:val="ListLabel 637"/>
    <w:qFormat/>
    <w:rsid w:val="00AE5A13"/>
    <w:rPr>
      <w:rFonts w:cs="Times New Roman"/>
      <w:color w:val="00000A"/>
    </w:rPr>
  </w:style>
  <w:style w:type="character" w:customStyle="1" w:styleId="ListLabel638">
    <w:name w:val="ListLabel 638"/>
    <w:qFormat/>
    <w:rsid w:val="00AE5A13"/>
    <w:rPr>
      <w:rFonts w:cs="Times New Roman"/>
      <w:color w:val="00000A"/>
    </w:rPr>
  </w:style>
  <w:style w:type="character" w:customStyle="1" w:styleId="ListLabel639">
    <w:name w:val="ListLabel 639"/>
    <w:qFormat/>
    <w:rsid w:val="00AE5A13"/>
    <w:rPr>
      <w:rFonts w:cs="Times New Roman"/>
      <w:color w:val="00000A"/>
    </w:rPr>
  </w:style>
  <w:style w:type="character" w:customStyle="1" w:styleId="ListLabel640">
    <w:name w:val="ListLabel 640"/>
    <w:qFormat/>
    <w:rsid w:val="00AE5A13"/>
    <w:rPr>
      <w:rFonts w:cs="Times New Roman"/>
      <w:color w:val="00000A"/>
    </w:rPr>
  </w:style>
  <w:style w:type="character" w:customStyle="1" w:styleId="ListLabel641">
    <w:name w:val="ListLabel 641"/>
    <w:qFormat/>
    <w:rsid w:val="00AE5A13"/>
    <w:rPr>
      <w:rFonts w:cs="Times New Roman"/>
      <w:color w:val="00000A"/>
    </w:rPr>
  </w:style>
  <w:style w:type="character" w:customStyle="1" w:styleId="ListLabel642">
    <w:name w:val="ListLabel 642"/>
    <w:qFormat/>
    <w:rsid w:val="00AE5A13"/>
    <w:rPr>
      <w:rFonts w:cs="Times New Roman"/>
      <w:color w:val="00000A"/>
    </w:rPr>
  </w:style>
  <w:style w:type="character" w:customStyle="1" w:styleId="ListLabel643">
    <w:name w:val="ListLabel 643"/>
    <w:qFormat/>
    <w:rsid w:val="00AE5A13"/>
    <w:rPr>
      <w:rFonts w:cs="Symbol"/>
    </w:rPr>
  </w:style>
  <w:style w:type="character" w:customStyle="1" w:styleId="ListLabel644">
    <w:name w:val="ListLabel 644"/>
    <w:qFormat/>
    <w:rsid w:val="00AE5A13"/>
    <w:rPr>
      <w:rFonts w:cs="Symbol"/>
    </w:rPr>
  </w:style>
  <w:style w:type="character" w:customStyle="1" w:styleId="ListLabel645">
    <w:name w:val="ListLabel 645"/>
    <w:qFormat/>
    <w:rsid w:val="00AE5A13"/>
    <w:rPr>
      <w:rFonts w:cs="Courier New"/>
    </w:rPr>
  </w:style>
  <w:style w:type="character" w:customStyle="1" w:styleId="ListLabel646">
    <w:name w:val="ListLabel 646"/>
    <w:qFormat/>
    <w:rsid w:val="00AE5A13"/>
    <w:rPr>
      <w:rFonts w:cs="Wingdings"/>
    </w:rPr>
  </w:style>
  <w:style w:type="character" w:customStyle="1" w:styleId="ListLabel647">
    <w:name w:val="ListLabel 647"/>
    <w:qFormat/>
    <w:rsid w:val="00AE5A13"/>
    <w:rPr>
      <w:rFonts w:cs="Symbol"/>
    </w:rPr>
  </w:style>
  <w:style w:type="character" w:customStyle="1" w:styleId="ListLabel648">
    <w:name w:val="ListLabel 648"/>
    <w:qFormat/>
    <w:rsid w:val="00AE5A13"/>
    <w:rPr>
      <w:rFonts w:cs="Courier New"/>
    </w:rPr>
  </w:style>
  <w:style w:type="character" w:customStyle="1" w:styleId="ListLabel649">
    <w:name w:val="ListLabel 649"/>
    <w:qFormat/>
    <w:rsid w:val="00AE5A13"/>
    <w:rPr>
      <w:rFonts w:cs="Wingdings"/>
    </w:rPr>
  </w:style>
  <w:style w:type="character" w:customStyle="1" w:styleId="ListLabel650">
    <w:name w:val="ListLabel 650"/>
    <w:qFormat/>
    <w:rsid w:val="00AE5A13"/>
    <w:rPr>
      <w:b w:val="0"/>
      <w:i w:val="0"/>
      <w:sz w:val="24"/>
    </w:rPr>
  </w:style>
  <w:style w:type="character" w:customStyle="1" w:styleId="ListLabel651">
    <w:name w:val="ListLabel 651"/>
    <w:qFormat/>
    <w:rsid w:val="00AE5A13"/>
    <w:rPr>
      <w:rFonts w:ascii="Calibri" w:eastAsia="Times New Roman" w:hAnsi="Calibri" w:cs="Times New Roman"/>
    </w:rPr>
  </w:style>
  <w:style w:type="character" w:customStyle="1" w:styleId="ListLabel652">
    <w:name w:val="ListLabel 652"/>
    <w:qFormat/>
    <w:rsid w:val="00AE5A13"/>
    <w:rPr>
      <w:rFonts w:cs="OpenSymbol"/>
    </w:rPr>
  </w:style>
  <w:style w:type="character" w:customStyle="1" w:styleId="ListLabel653">
    <w:name w:val="ListLabel 653"/>
    <w:qFormat/>
    <w:rsid w:val="00AE5A13"/>
    <w:rPr>
      <w:rFonts w:cs="Wingdings"/>
    </w:rPr>
  </w:style>
  <w:style w:type="character" w:customStyle="1" w:styleId="ListLabel654">
    <w:name w:val="ListLabel 654"/>
    <w:qFormat/>
    <w:rsid w:val="00AE5A13"/>
    <w:rPr>
      <w:rFonts w:cs="Symbol"/>
    </w:rPr>
  </w:style>
  <w:style w:type="character" w:customStyle="1" w:styleId="ListLabel655">
    <w:name w:val="ListLabel 655"/>
    <w:qFormat/>
    <w:rsid w:val="00AE5A13"/>
    <w:rPr>
      <w:rFonts w:cs="Courier New"/>
    </w:rPr>
  </w:style>
  <w:style w:type="character" w:customStyle="1" w:styleId="ListLabel656">
    <w:name w:val="ListLabel 656"/>
    <w:qFormat/>
    <w:rsid w:val="00AE5A13"/>
    <w:rPr>
      <w:rFonts w:cs="Wingdings"/>
    </w:rPr>
  </w:style>
  <w:style w:type="character" w:customStyle="1" w:styleId="ListLabel657">
    <w:name w:val="ListLabel 657"/>
    <w:qFormat/>
    <w:rsid w:val="00AE5A13"/>
    <w:rPr>
      <w:rFonts w:cs="Symbol"/>
    </w:rPr>
  </w:style>
  <w:style w:type="character" w:customStyle="1" w:styleId="ListLabel658">
    <w:name w:val="ListLabel 658"/>
    <w:qFormat/>
    <w:rsid w:val="00AE5A13"/>
    <w:rPr>
      <w:rFonts w:cs="Courier New"/>
    </w:rPr>
  </w:style>
  <w:style w:type="character" w:customStyle="1" w:styleId="ListLabel659">
    <w:name w:val="ListLabel 659"/>
    <w:qFormat/>
    <w:rsid w:val="00AE5A13"/>
    <w:rPr>
      <w:rFonts w:cs="Wingdings"/>
    </w:rPr>
  </w:style>
  <w:style w:type="character" w:customStyle="1" w:styleId="ListLabel660">
    <w:name w:val="ListLabel 660"/>
    <w:qFormat/>
    <w:rsid w:val="00AE5A13"/>
    <w:rPr>
      <w:rFonts w:cs="Symbol"/>
    </w:rPr>
  </w:style>
  <w:style w:type="character" w:customStyle="1" w:styleId="ListLabel661">
    <w:name w:val="ListLabel 661"/>
    <w:qFormat/>
    <w:rsid w:val="00AE5A13"/>
    <w:rPr>
      <w:sz w:val="22"/>
      <w:szCs w:val="22"/>
    </w:rPr>
  </w:style>
  <w:style w:type="character" w:customStyle="1" w:styleId="ListLabel662">
    <w:name w:val="ListLabel 662"/>
    <w:qFormat/>
    <w:rsid w:val="00AE5A13"/>
    <w:rPr>
      <w:rFonts w:ascii="Calibri" w:hAnsi="Calibri"/>
      <w:color w:val="00000A"/>
      <w:sz w:val="22"/>
    </w:rPr>
  </w:style>
  <w:style w:type="character" w:customStyle="1" w:styleId="ListLabel663">
    <w:name w:val="ListLabel 663"/>
    <w:qFormat/>
    <w:rsid w:val="00AE5A13"/>
    <w:rPr>
      <w:rFonts w:cs="Symbol"/>
      <w:sz w:val="22"/>
    </w:rPr>
  </w:style>
  <w:style w:type="character" w:customStyle="1" w:styleId="ListLabel664">
    <w:name w:val="ListLabel 664"/>
    <w:qFormat/>
    <w:rsid w:val="00AE5A13"/>
    <w:rPr>
      <w:rFonts w:cs="Symbol"/>
      <w:sz w:val="22"/>
    </w:rPr>
  </w:style>
  <w:style w:type="character" w:customStyle="1" w:styleId="ListLabel665">
    <w:name w:val="ListLabel 665"/>
    <w:qFormat/>
    <w:rsid w:val="00AE5A13"/>
    <w:rPr>
      <w:rFonts w:cs="Arial"/>
      <w:sz w:val="22"/>
    </w:rPr>
  </w:style>
  <w:style w:type="character" w:customStyle="1" w:styleId="ListLabel666">
    <w:name w:val="ListLabel 666"/>
    <w:qFormat/>
    <w:rsid w:val="00AE5A13"/>
    <w:rPr>
      <w:rFonts w:cs="Courier New"/>
    </w:rPr>
  </w:style>
  <w:style w:type="character" w:customStyle="1" w:styleId="ListLabel667">
    <w:name w:val="ListLabel 667"/>
    <w:qFormat/>
    <w:rsid w:val="00AE5A13"/>
    <w:rPr>
      <w:rFonts w:cs="Wingdings"/>
    </w:rPr>
  </w:style>
  <w:style w:type="character" w:customStyle="1" w:styleId="ListLabel668">
    <w:name w:val="ListLabel 668"/>
    <w:qFormat/>
    <w:rsid w:val="00AE5A13"/>
    <w:rPr>
      <w:rFonts w:cs="Symbol"/>
    </w:rPr>
  </w:style>
  <w:style w:type="character" w:customStyle="1" w:styleId="ListLabel669">
    <w:name w:val="ListLabel 669"/>
    <w:qFormat/>
    <w:rsid w:val="00AE5A13"/>
    <w:rPr>
      <w:rFonts w:cs="Courier New"/>
    </w:rPr>
  </w:style>
  <w:style w:type="character" w:customStyle="1" w:styleId="ListLabel670">
    <w:name w:val="ListLabel 670"/>
    <w:qFormat/>
    <w:rsid w:val="00AE5A13"/>
    <w:rPr>
      <w:rFonts w:cs="Wingdings"/>
    </w:rPr>
  </w:style>
  <w:style w:type="character" w:customStyle="1" w:styleId="ListLabel671">
    <w:name w:val="ListLabel 671"/>
    <w:qFormat/>
    <w:rsid w:val="00AE5A13"/>
    <w:rPr>
      <w:rFonts w:cs="Symbol"/>
    </w:rPr>
  </w:style>
  <w:style w:type="character" w:customStyle="1" w:styleId="ListLabel672">
    <w:name w:val="ListLabel 672"/>
    <w:qFormat/>
    <w:rsid w:val="00AE5A13"/>
    <w:rPr>
      <w:rFonts w:cs="Courier New"/>
    </w:rPr>
  </w:style>
  <w:style w:type="character" w:customStyle="1" w:styleId="ListLabel673">
    <w:name w:val="ListLabel 673"/>
    <w:qFormat/>
    <w:rsid w:val="00AE5A13"/>
    <w:rPr>
      <w:rFonts w:cs="Wingdings"/>
    </w:rPr>
  </w:style>
  <w:style w:type="character" w:customStyle="1" w:styleId="ListLabel674">
    <w:name w:val="ListLabel 674"/>
    <w:qFormat/>
    <w:rsid w:val="00AE5A13"/>
    <w:rPr>
      <w:rFonts w:cs="Symbol"/>
      <w:sz w:val="22"/>
    </w:rPr>
  </w:style>
  <w:style w:type="character" w:customStyle="1" w:styleId="ListLabel675">
    <w:name w:val="ListLabel 675"/>
    <w:qFormat/>
    <w:rsid w:val="00AE5A13"/>
    <w:rPr>
      <w:rFonts w:cs="Courier New"/>
    </w:rPr>
  </w:style>
  <w:style w:type="character" w:customStyle="1" w:styleId="ListLabel676">
    <w:name w:val="ListLabel 676"/>
    <w:qFormat/>
    <w:rsid w:val="00AE5A13"/>
    <w:rPr>
      <w:rFonts w:cs="Wingdings"/>
    </w:rPr>
  </w:style>
  <w:style w:type="character" w:customStyle="1" w:styleId="ListLabel677">
    <w:name w:val="ListLabel 677"/>
    <w:qFormat/>
    <w:rsid w:val="00AE5A13"/>
    <w:rPr>
      <w:rFonts w:cs="Symbol"/>
    </w:rPr>
  </w:style>
  <w:style w:type="character" w:customStyle="1" w:styleId="ListLabel678">
    <w:name w:val="ListLabel 678"/>
    <w:qFormat/>
    <w:rsid w:val="00AE5A13"/>
    <w:rPr>
      <w:rFonts w:cs="Courier New"/>
    </w:rPr>
  </w:style>
  <w:style w:type="character" w:customStyle="1" w:styleId="ListLabel679">
    <w:name w:val="ListLabel 679"/>
    <w:qFormat/>
    <w:rsid w:val="00AE5A13"/>
    <w:rPr>
      <w:rFonts w:cs="Wingdings"/>
    </w:rPr>
  </w:style>
  <w:style w:type="character" w:customStyle="1" w:styleId="ListLabel680">
    <w:name w:val="ListLabel 680"/>
    <w:qFormat/>
    <w:rsid w:val="00AE5A13"/>
    <w:rPr>
      <w:rFonts w:cs="Symbol"/>
    </w:rPr>
  </w:style>
  <w:style w:type="character" w:customStyle="1" w:styleId="ListLabel681">
    <w:name w:val="ListLabel 681"/>
    <w:qFormat/>
    <w:rsid w:val="00AE5A13"/>
    <w:rPr>
      <w:rFonts w:cs="Courier New"/>
    </w:rPr>
  </w:style>
  <w:style w:type="character" w:customStyle="1" w:styleId="ListLabel682">
    <w:name w:val="ListLabel 682"/>
    <w:qFormat/>
    <w:rsid w:val="00AE5A13"/>
    <w:rPr>
      <w:rFonts w:cs="Wingdings"/>
    </w:rPr>
  </w:style>
  <w:style w:type="character" w:customStyle="1" w:styleId="ListLabel683">
    <w:name w:val="ListLabel 683"/>
    <w:qFormat/>
    <w:rsid w:val="00AE5A13"/>
    <w:rPr>
      <w:rFonts w:cs="Symbol"/>
      <w:b/>
      <w:sz w:val="22"/>
    </w:rPr>
  </w:style>
  <w:style w:type="character" w:customStyle="1" w:styleId="ListLabel684">
    <w:name w:val="ListLabel 684"/>
    <w:qFormat/>
    <w:rsid w:val="00AE5A13"/>
    <w:rPr>
      <w:rFonts w:cs="Courier New"/>
    </w:rPr>
  </w:style>
  <w:style w:type="character" w:customStyle="1" w:styleId="ListLabel685">
    <w:name w:val="ListLabel 685"/>
    <w:qFormat/>
    <w:rsid w:val="00AE5A13"/>
    <w:rPr>
      <w:rFonts w:cs="Wingdings"/>
    </w:rPr>
  </w:style>
  <w:style w:type="character" w:customStyle="1" w:styleId="ListLabel686">
    <w:name w:val="ListLabel 686"/>
    <w:qFormat/>
    <w:rsid w:val="00AE5A13"/>
    <w:rPr>
      <w:rFonts w:cs="Symbol"/>
    </w:rPr>
  </w:style>
  <w:style w:type="character" w:customStyle="1" w:styleId="ListLabel687">
    <w:name w:val="ListLabel 687"/>
    <w:qFormat/>
    <w:rsid w:val="00AE5A13"/>
    <w:rPr>
      <w:rFonts w:cs="Courier New"/>
    </w:rPr>
  </w:style>
  <w:style w:type="character" w:customStyle="1" w:styleId="ListLabel688">
    <w:name w:val="ListLabel 688"/>
    <w:qFormat/>
    <w:rsid w:val="00AE5A13"/>
    <w:rPr>
      <w:rFonts w:cs="Wingdings"/>
    </w:rPr>
  </w:style>
  <w:style w:type="character" w:customStyle="1" w:styleId="ListLabel689">
    <w:name w:val="ListLabel 689"/>
    <w:qFormat/>
    <w:rsid w:val="00AE5A13"/>
    <w:rPr>
      <w:rFonts w:cs="Symbol"/>
    </w:rPr>
  </w:style>
  <w:style w:type="character" w:customStyle="1" w:styleId="ListLabel690">
    <w:name w:val="ListLabel 690"/>
    <w:qFormat/>
    <w:rsid w:val="00AE5A13"/>
    <w:rPr>
      <w:rFonts w:cs="Courier New"/>
    </w:rPr>
  </w:style>
  <w:style w:type="character" w:customStyle="1" w:styleId="ListLabel691">
    <w:name w:val="ListLabel 691"/>
    <w:qFormat/>
    <w:rsid w:val="00AE5A13"/>
    <w:rPr>
      <w:rFonts w:cs="Wingdings"/>
    </w:rPr>
  </w:style>
  <w:style w:type="character" w:customStyle="1" w:styleId="ListLabel692">
    <w:name w:val="ListLabel 692"/>
    <w:qFormat/>
    <w:rsid w:val="00AE5A13"/>
    <w:rPr>
      <w:rFonts w:cs="Symbol"/>
      <w:b/>
      <w:sz w:val="22"/>
    </w:rPr>
  </w:style>
  <w:style w:type="character" w:customStyle="1" w:styleId="ListLabel693">
    <w:name w:val="ListLabel 693"/>
    <w:qFormat/>
    <w:rsid w:val="00AE5A13"/>
    <w:rPr>
      <w:rFonts w:cs="Courier New"/>
    </w:rPr>
  </w:style>
  <w:style w:type="character" w:customStyle="1" w:styleId="ListLabel694">
    <w:name w:val="ListLabel 694"/>
    <w:qFormat/>
    <w:rsid w:val="00AE5A13"/>
    <w:rPr>
      <w:rFonts w:cs="Wingdings"/>
    </w:rPr>
  </w:style>
  <w:style w:type="character" w:customStyle="1" w:styleId="ListLabel695">
    <w:name w:val="ListLabel 695"/>
    <w:qFormat/>
    <w:rsid w:val="00AE5A13"/>
    <w:rPr>
      <w:rFonts w:cs="Symbol"/>
    </w:rPr>
  </w:style>
  <w:style w:type="character" w:customStyle="1" w:styleId="ListLabel696">
    <w:name w:val="ListLabel 696"/>
    <w:qFormat/>
    <w:rsid w:val="00AE5A13"/>
    <w:rPr>
      <w:rFonts w:cs="Courier New"/>
    </w:rPr>
  </w:style>
  <w:style w:type="character" w:customStyle="1" w:styleId="ListLabel697">
    <w:name w:val="ListLabel 697"/>
    <w:qFormat/>
    <w:rsid w:val="00AE5A13"/>
    <w:rPr>
      <w:rFonts w:cs="Wingdings"/>
    </w:rPr>
  </w:style>
  <w:style w:type="character" w:customStyle="1" w:styleId="ListLabel698">
    <w:name w:val="ListLabel 698"/>
    <w:qFormat/>
    <w:rsid w:val="00AE5A13"/>
    <w:rPr>
      <w:rFonts w:cs="Symbol"/>
    </w:rPr>
  </w:style>
  <w:style w:type="character" w:customStyle="1" w:styleId="ListLabel699">
    <w:name w:val="ListLabel 699"/>
    <w:qFormat/>
    <w:rsid w:val="00AE5A13"/>
    <w:rPr>
      <w:rFonts w:cs="Courier New"/>
    </w:rPr>
  </w:style>
  <w:style w:type="character" w:customStyle="1" w:styleId="ListLabel700">
    <w:name w:val="ListLabel 700"/>
    <w:qFormat/>
    <w:rsid w:val="00AE5A13"/>
    <w:rPr>
      <w:rFonts w:cs="Wingdings"/>
    </w:rPr>
  </w:style>
  <w:style w:type="character" w:customStyle="1" w:styleId="ListLabel701">
    <w:name w:val="ListLabel 701"/>
    <w:qFormat/>
    <w:rsid w:val="00AE5A13"/>
    <w:rPr>
      <w:rFonts w:asciiTheme="minorHAnsi" w:hAnsiTheme="minorHAnsi"/>
      <w:szCs w:val="24"/>
      <w:lang w:eastAsia="cs-CZ"/>
    </w:rPr>
  </w:style>
  <w:style w:type="character" w:customStyle="1" w:styleId="ListLabel702">
    <w:name w:val="ListLabel 702"/>
    <w:qFormat/>
    <w:rsid w:val="00AE5A13"/>
  </w:style>
  <w:style w:type="paragraph" w:customStyle="1" w:styleId="Nadpis">
    <w:name w:val="Nadpis"/>
    <w:basedOn w:val="Normln"/>
    <w:next w:val="Zkladntext"/>
    <w:qFormat/>
    <w:rsid w:val="00AE5A13"/>
    <w:pPr>
      <w:keepNext/>
      <w:spacing w:before="240"/>
    </w:pPr>
    <w:rPr>
      <w:rFonts w:ascii="Liberation Sans" w:eastAsia="Microsoft YaHei" w:hAnsi="Liberation Sans" w:cs="Arial"/>
      <w:sz w:val="28"/>
      <w:szCs w:val="28"/>
    </w:rPr>
  </w:style>
  <w:style w:type="paragraph" w:styleId="Zkladntext">
    <w:name w:val="Body Text"/>
    <w:basedOn w:val="Normln"/>
    <w:link w:val="ZkladntextChar"/>
    <w:rsid w:val="00BC21A8"/>
    <w:pPr>
      <w:spacing w:after="200"/>
    </w:pPr>
    <w:rPr>
      <w:rFonts w:ascii="Tahoma" w:eastAsia="Calibri" w:hAnsi="Tahoma" w:cs="Tahoma"/>
      <w:szCs w:val="24"/>
      <w:lang w:val="en-US"/>
    </w:rPr>
  </w:style>
  <w:style w:type="paragraph" w:styleId="Seznam">
    <w:name w:val="List"/>
    <w:basedOn w:val="Normln"/>
    <w:uiPriority w:val="99"/>
    <w:semiHidden/>
    <w:unhideWhenUsed/>
    <w:rsid w:val="005B2ADA"/>
    <w:pPr>
      <w:spacing w:after="0" w:line="240" w:lineRule="auto"/>
      <w:ind w:left="283" w:hanging="283"/>
      <w:contextualSpacing/>
    </w:pPr>
    <w:rPr>
      <w:szCs w:val="24"/>
    </w:rPr>
  </w:style>
  <w:style w:type="paragraph" w:customStyle="1" w:styleId="Caption">
    <w:name w:val="Caption"/>
    <w:basedOn w:val="Normln"/>
    <w:qFormat/>
    <w:rsid w:val="00AE5A13"/>
    <w:pPr>
      <w:suppressLineNumbers/>
      <w:spacing w:before="120"/>
    </w:pPr>
    <w:rPr>
      <w:rFonts w:cs="Arial"/>
      <w:i/>
      <w:iCs/>
      <w:szCs w:val="24"/>
    </w:rPr>
  </w:style>
  <w:style w:type="paragraph" w:customStyle="1" w:styleId="Rejstk">
    <w:name w:val="Rejstřík"/>
    <w:basedOn w:val="Normln"/>
    <w:qFormat/>
    <w:rsid w:val="00AE5A13"/>
    <w:pPr>
      <w:suppressLineNumbers/>
    </w:pPr>
    <w:rPr>
      <w:rFonts w:cs="Arial"/>
    </w:rPr>
  </w:style>
  <w:style w:type="paragraph" w:customStyle="1" w:styleId="ClanekC">
    <w:name w:val="ClanekC"/>
    <w:qFormat/>
    <w:rsid w:val="00BC21A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cs="Times New Roman"/>
      <w:b/>
      <w:color w:val="00000A"/>
      <w:spacing w:val="8"/>
      <w:sz w:val="24"/>
      <w:szCs w:val="20"/>
      <w:lang w:eastAsia="cs-CZ"/>
    </w:rPr>
  </w:style>
  <w:style w:type="paragraph" w:styleId="Odstavecseseznamem">
    <w:name w:val="List Paragraph"/>
    <w:basedOn w:val="Normln"/>
    <w:link w:val="OdstavecseseznamemChar"/>
    <w:uiPriority w:val="34"/>
    <w:qFormat/>
    <w:rsid w:val="003247F0"/>
    <w:pPr>
      <w:ind w:left="720"/>
      <w:contextualSpacing/>
    </w:pPr>
  </w:style>
  <w:style w:type="paragraph" w:customStyle="1" w:styleId="Header">
    <w:name w:val="Header"/>
    <w:basedOn w:val="Normln"/>
    <w:link w:val="ZhlavChar"/>
    <w:uiPriority w:val="99"/>
    <w:unhideWhenUsed/>
    <w:rsid w:val="00214D24"/>
    <w:pPr>
      <w:tabs>
        <w:tab w:val="center" w:pos="4536"/>
        <w:tab w:val="right" w:pos="9072"/>
      </w:tabs>
      <w:spacing w:after="0" w:line="240" w:lineRule="auto"/>
    </w:pPr>
  </w:style>
  <w:style w:type="paragraph" w:customStyle="1" w:styleId="Footer">
    <w:name w:val="Footer"/>
    <w:basedOn w:val="Normln"/>
    <w:link w:val="ZpatChar"/>
    <w:uiPriority w:val="99"/>
    <w:unhideWhenUsed/>
    <w:rsid w:val="00214D24"/>
    <w:pPr>
      <w:tabs>
        <w:tab w:val="center" w:pos="4536"/>
        <w:tab w:val="right" w:pos="9072"/>
      </w:tabs>
      <w:spacing w:after="0" w:line="240" w:lineRule="auto"/>
    </w:pPr>
  </w:style>
  <w:style w:type="paragraph" w:styleId="Textbubliny">
    <w:name w:val="Balloon Text"/>
    <w:basedOn w:val="Normln"/>
    <w:link w:val="TextbublinyChar"/>
    <w:unhideWhenUsed/>
    <w:qFormat/>
    <w:rsid w:val="00C31ABF"/>
    <w:pPr>
      <w:spacing w:after="0" w:line="240" w:lineRule="auto"/>
    </w:pPr>
    <w:rPr>
      <w:rFonts w:ascii="Tahoma" w:hAnsi="Tahoma" w:cs="Tahoma"/>
      <w:sz w:val="16"/>
      <w:szCs w:val="16"/>
    </w:rPr>
  </w:style>
  <w:style w:type="paragraph" w:styleId="Nzev">
    <w:name w:val="Title"/>
    <w:basedOn w:val="Normln"/>
    <w:link w:val="NzevChar"/>
    <w:uiPriority w:val="99"/>
    <w:qFormat/>
    <w:rsid w:val="00806394"/>
    <w:pPr>
      <w:spacing w:before="120" w:after="0" w:line="240" w:lineRule="atLeast"/>
      <w:jc w:val="center"/>
      <w:textAlignment w:val="baseline"/>
    </w:pPr>
    <w:rPr>
      <w:rFonts w:ascii="Times New Roman" w:hAnsi="Times New Roman"/>
      <w:b/>
      <w:sz w:val="32"/>
      <w:szCs w:val="20"/>
      <w:lang w:eastAsia="cs-CZ"/>
    </w:rPr>
  </w:style>
  <w:style w:type="paragraph" w:styleId="Zkladntext3">
    <w:name w:val="Body Text 3"/>
    <w:basedOn w:val="Normln"/>
    <w:link w:val="Zkladntext3Char"/>
    <w:uiPriority w:val="99"/>
    <w:semiHidden/>
    <w:unhideWhenUsed/>
    <w:qFormat/>
    <w:rsid w:val="00806394"/>
    <w:rPr>
      <w:sz w:val="16"/>
      <w:szCs w:val="16"/>
    </w:rPr>
  </w:style>
  <w:style w:type="paragraph" w:styleId="Zkladntextodsazen">
    <w:name w:val="Body Text Indent"/>
    <w:basedOn w:val="Normln"/>
    <w:link w:val="ZkladntextodsazenChar"/>
    <w:unhideWhenUsed/>
    <w:rsid w:val="00E51CFC"/>
    <w:pPr>
      <w:ind w:left="283"/>
    </w:pPr>
  </w:style>
  <w:style w:type="paragraph" w:styleId="Prosttext">
    <w:name w:val="Plain Text"/>
    <w:basedOn w:val="Normln"/>
    <w:link w:val="ProsttextChar"/>
    <w:uiPriority w:val="99"/>
    <w:qFormat/>
    <w:rsid w:val="00E51CFC"/>
    <w:pPr>
      <w:spacing w:after="0" w:line="240" w:lineRule="auto"/>
      <w:jc w:val="left"/>
    </w:pPr>
    <w:rPr>
      <w:rFonts w:ascii="Courier New" w:hAnsi="Courier New" w:cs="Courier New"/>
      <w:sz w:val="20"/>
      <w:szCs w:val="20"/>
      <w:lang w:eastAsia="cs-CZ"/>
    </w:rPr>
  </w:style>
  <w:style w:type="paragraph" w:customStyle="1" w:styleId="KAI8">
    <w:name w:val="KAI8"/>
    <w:basedOn w:val="Normln"/>
    <w:qFormat/>
    <w:rsid w:val="00E51CFC"/>
    <w:pPr>
      <w:spacing w:before="120" w:after="0" w:line="240" w:lineRule="auto"/>
      <w:ind w:left="567" w:hanging="567"/>
      <w:textAlignment w:val="baseline"/>
    </w:pPr>
    <w:rPr>
      <w:rFonts w:ascii="Times New Roman" w:hAnsi="Times New Roman"/>
      <w:szCs w:val="20"/>
      <w:lang w:eastAsia="cs-CZ"/>
    </w:rPr>
  </w:style>
  <w:style w:type="paragraph" w:customStyle="1" w:styleId="Zkladntext21">
    <w:name w:val="Základní text 21"/>
    <w:basedOn w:val="Normln"/>
    <w:qFormat/>
    <w:rsid w:val="00667AFB"/>
    <w:pPr>
      <w:spacing w:after="0" w:line="240" w:lineRule="auto"/>
      <w:jc w:val="left"/>
      <w:textAlignment w:val="baseline"/>
    </w:pPr>
    <w:rPr>
      <w:rFonts w:ascii="Times New Roman" w:hAnsi="Times New Roman"/>
      <w:szCs w:val="20"/>
      <w:lang w:eastAsia="cs-CZ"/>
    </w:rPr>
  </w:style>
  <w:style w:type="paragraph" w:customStyle="1" w:styleId="KAI7">
    <w:name w:val="KAI7"/>
    <w:basedOn w:val="Normln"/>
    <w:qFormat/>
    <w:rsid w:val="00667AFB"/>
    <w:pPr>
      <w:spacing w:before="120" w:after="0" w:line="240" w:lineRule="auto"/>
      <w:ind w:left="425" w:hanging="425"/>
      <w:textAlignment w:val="baseline"/>
    </w:pPr>
    <w:rPr>
      <w:rFonts w:ascii="Times New Roman" w:hAnsi="Times New Roman"/>
      <w:szCs w:val="20"/>
      <w:lang w:eastAsia="cs-CZ"/>
    </w:rPr>
  </w:style>
  <w:style w:type="paragraph" w:styleId="Textkomente">
    <w:name w:val="annotation text"/>
    <w:basedOn w:val="Normln"/>
    <w:link w:val="TextkomenteChar"/>
    <w:unhideWhenUsed/>
    <w:qFormat/>
    <w:rsid w:val="00C4210A"/>
    <w:pPr>
      <w:spacing w:line="240" w:lineRule="auto"/>
    </w:pPr>
    <w:rPr>
      <w:sz w:val="20"/>
      <w:szCs w:val="20"/>
    </w:rPr>
  </w:style>
  <w:style w:type="paragraph" w:styleId="Pedmtkomente">
    <w:name w:val="annotation subject"/>
    <w:basedOn w:val="Textkomente"/>
    <w:link w:val="PedmtkomenteChar"/>
    <w:unhideWhenUsed/>
    <w:qFormat/>
    <w:rsid w:val="00C4210A"/>
    <w:rPr>
      <w:b/>
      <w:bCs/>
    </w:rPr>
  </w:style>
  <w:style w:type="paragraph" w:styleId="Revize">
    <w:name w:val="Revision"/>
    <w:uiPriority w:val="99"/>
    <w:semiHidden/>
    <w:qFormat/>
    <w:rsid w:val="00C4210A"/>
    <w:rPr>
      <w:rFonts w:eastAsia="Times New Roman" w:cs="Times New Roman"/>
      <w:color w:val="00000A"/>
      <w:sz w:val="24"/>
    </w:rPr>
  </w:style>
  <w:style w:type="paragraph" w:styleId="Zkladntext2">
    <w:name w:val="Body Text 2"/>
    <w:basedOn w:val="Normln"/>
    <w:link w:val="Zkladntext2Char"/>
    <w:uiPriority w:val="99"/>
    <w:semiHidden/>
    <w:unhideWhenUsed/>
    <w:qFormat/>
    <w:rsid w:val="00497B5F"/>
    <w:pPr>
      <w:spacing w:line="480" w:lineRule="auto"/>
    </w:pPr>
  </w:style>
  <w:style w:type="paragraph" w:customStyle="1" w:styleId="StylArial9bVlevo026cmVpravo026cmZa0b">
    <w:name w:val="Styl Arial 9 b. Vlevo:  026 cm Vpravo:  026 cm Za:  0 b."/>
    <w:basedOn w:val="Normln"/>
    <w:qFormat/>
    <w:rsid w:val="005B2ADA"/>
    <w:pPr>
      <w:suppressAutoHyphens/>
      <w:spacing w:after="0" w:line="240" w:lineRule="auto"/>
      <w:ind w:left="113" w:right="113"/>
    </w:pPr>
    <w:rPr>
      <w:rFonts w:ascii="Arial" w:hAnsi="Arial"/>
      <w:sz w:val="18"/>
      <w:szCs w:val="20"/>
      <w:lang w:eastAsia="ar-SA"/>
    </w:rPr>
  </w:style>
  <w:style w:type="paragraph" w:customStyle="1" w:styleId="MyTitle">
    <w:name w:val="MyTitle"/>
    <w:basedOn w:val="Normln"/>
    <w:qFormat/>
    <w:rsid w:val="005B2ADA"/>
    <w:pPr>
      <w:spacing w:before="240" w:line="240" w:lineRule="auto"/>
    </w:pPr>
    <w:rPr>
      <w:b/>
      <w:sz w:val="28"/>
      <w:szCs w:val="28"/>
    </w:rPr>
  </w:style>
  <w:style w:type="paragraph" w:customStyle="1" w:styleId="TOC1">
    <w:name w:val="TOC 1"/>
    <w:basedOn w:val="Normln"/>
    <w:autoRedefine/>
    <w:uiPriority w:val="39"/>
    <w:rsid w:val="005B2ADA"/>
    <w:pPr>
      <w:tabs>
        <w:tab w:val="left" w:pos="900"/>
        <w:tab w:val="right" w:leader="dot" w:pos="9360"/>
      </w:tabs>
      <w:spacing w:after="0" w:line="240" w:lineRule="auto"/>
      <w:ind w:right="226"/>
    </w:pPr>
    <w:rPr>
      <w:szCs w:val="24"/>
    </w:rPr>
  </w:style>
  <w:style w:type="paragraph" w:customStyle="1" w:styleId="TOC2">
    <w:name w:val="TOC 2"/>
    <w:basedOn w:val="TOC1"/>
    <w:autoRedefine/>
    <w:uiPriority w:val="39"/>
    <w:rsid w:val="005B2ADA"/>
    <w:pPr>
      <w:tabs>
        <w:tab w:val="left" w:pos="1080"/>
      </w:tabs>
      <w:ind w:left="1080" w:right="406" w:hanging="1080"/>
      <w:jc w:val="left"/>
    </w:pPr>
  </w:style>
  <w:style w:type="paragraph" w:customStyle="1" w:styleId="TOC3">
    <w:name w:val="TOC 3"/>
    <w:basedOn w:val="TOC2"/>
    <w:autoRedefine/>
    <w:uiPriority w:val="39"/>
    <w:rsid w:val="005B2ADA"/>
    <w:pPr>
      <w:tabs>
        <w:tab w:val="left" w:pos="1260"/>
      </w:tabs>
      <w:ind w:left="0" w:firstLine="0"/>
    </w:pPr>
  </w:style>
  <w:style w:type="paragraph" w:styleId="Normlnweb">
    <w:name w:val="Normal (Web)"/>
    <w:basedOn w:val="Normln"/>
    <w:uiPriority w:val="99"/>
    <w:unhideWhenUsed/>
    <w:qFormat/>
    <w:rsid w:val="005B2ADA"/>
    <w:pPr>
      <w:spacing w:beforeAutospacing="1" w:afterAutospacing="1" w:line="240" w:lineRule="auto"/>
      <w:jc w:val="left"/>
    </w:pPr>
    <w:rPr>
      <w:rFonts w:ascii="Times New Roman" w:hAnsi="Times New Roman"/>
      <w:szCs w:val="24"/>
      <w:lang w:eastAsia="cs-CZ"/>
    </w:rPr>
  </w:style>
  <w:style w:type="paragraph" w:customStyle="1" w:styleId="Zkladnodstavec">
    <w:name w:val="[Základní odstavec]"/>
    <w:basedOn w:val="Normln"/>
    <w:uiPriority w:val="99"/>
    <w:qFormat/>
    <w:rsid w:val="005B2ADA"/>
    <w:pPr>
      <w:spacing w:after="0" w:line="288" w:lineRule="auto"/>
      <w:jc w:val="left"/>
      <w:textAlignment w:val="center"/>
    </w:pPr>
    <w:rPr>
      <w:rFonts w:ascii="Minion Pro" w:eastAsia="Calibri" w:hAnsi="Minion Pro" w:cs="Minion Pro"/>
      <w:color w:val="000000"/>
      <w:szCs w:val="24"/>
    </w:rPr>
  </w:style>
  <w:style w:type="paragraph" w:styleId="Nadpisobsahu">
    <w:name w:val="TOC Heading"/>
    <w:basedOn w:val="Heading1"/>
    <w:uiPriority w:val="39"/>
    <w:semiHidden/>
    <w:unhideWhenUsed/>
    <w:qFormat/>
    <w:rsid w:val="005B2ADA"/>
    <w:pPr>
      <w:spacing w:before="480"/>
      <w:jc w:val="left"/>
    </w:pPr>
    <w:rPr>
      <w:b/>
      <w:bCs/>
      <w:sz w:val="28"/>
      <w:szCs w:val="28"/>
      <w:lang w:eastAsia="cs-CZ"/>
    </w:rPr>
  </w:style>
  <w:style w:type="paragraph" w:styleId="Bezmezer">
    <w:name w:val="No Spacing"/>
    <w:link w:val="BezmezerChar"/>
    <w:uiPriority w:val="1"/>
    <w:qFormat/>
    <w:rsid w:val="005B2ADA"/>
    <w:rPr>
      <w:rFonts w:cs="Times New Roman"/>
      <w:color w:val="00000A"/>
      <w:sz w:val="24"/>
    </w:rPr>
  </w:style>
  <w:style w:type="paragraph" w:styleId="FormtovanvHTML">
    <w:name w:val="HTML Preformatted"/>
    <w:basedOn w:val="Normln"/>
    <w:link w:val="FormtovanvHTMLChar"/>
    <w:uiPriority w:val="99"/>
    <w:semiHidden/>
    <w:unhideWhenUsed/>
    <w:qFormat/>
    <w:rsid w:val="005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cs-CZ"/>
    </w:rPr>
  </w:style>
  <w:style w:type="paragraph" w:styleId="Seznamsodrkami4">
    <w:name w:val="List Bullet 4"/>
    <w:basedOn w:val="Seznam"/>
    <w:semiHidden/>
    <w:unhideWhenUsed/>
    <w:qFormat/>
    <w:rsid w:val="005B2ADA"/>
    <w:pPr>
      <w:spacing w:after="240" w:line="240" w:lineRule="atLeast"/>
      <w:ind w:left="1080" w:hanging="360"/>
    </w:pPr>
    <w:rPr>
      <w:rFonts w:ascii="Garamond" w:hAnsi="Garamond"/>
      <w:szCs w:val="20"/>
      <w:lang w:val="en-US"/>
    </w:rPr>
  </w:style>
  <w:style w:type="paragraph" w:customStyle="1" w:styleId="Default">
    <w:name w:val="Default"/>
    <w:qFormat/>
    <w:rsid w:val="005B2ADA"/>
    <w:rPr>
      <w:rFonts w:ascii="Arial" w:eastAsia="Calibri" w:hAnsi="Arial" w:cs="Arial"/>
      <w:color w:val="000000"/>
      <w:sz w:val="24"/>
      <w:szCs w:val="24"/>
      <w:lang w:eastAsia="cs-CZ"/>
    </w:rPr>
  </w:style>
  <w:style w:type="paragraph" w:styleId="Zkladntextodsazen2">
    <w:name w:val="Body Text Indent 2"/>
    <w:basedOn w:val="Normln"/>
    <w:link w:val="Zkladntextodsazen2Char"/>
    <w:uiPriority w:val="99"/>
    <w:semiHidden/>
    <w:qFormat/>
    <w:rsid w:val="007A2D20"/>
    <w:pPr>
      <w:spacing w:line="480" w:lineRule="auto"/>
      <w:ind w:left="283"/>
    </w:pPr>
    <w:rPr>
      <w:rFonts w:ascii="Times New Roman" w:eastAsia="Batang" w:hAnsi="Times New Roman"/>
      <w:szCs w:val="24"/>
      <w:lang w:eastAsia="cs-CZ"/>
    </w:rPr>
  </w:style>
  <w:style w:type="paragraph" w:styleId="Zkladntextodsazen3">
    <w:name w:val="Body Text Indent 3"/>
    <w:basedOn w:val="Normln"/>
    <w:link w:val="Zkladntextodsazen3Char"/>
    <w:uiPriority w:val="99"/>
    <w:semiHidden/>
    <w:qFormat/>
    <w:rsid w:val="007A2D20"/>
    <w:pPr>
      <w:spacing w:line="240" w:lineRule="auto"/>
      <w:ind w:left="283"/>
    </w:pPr>
    <w:rPr>
      <w:rFonts w:ascii="Times New Roman" w:eastAsia="Calibri" w:hAnsi="Times New Roman"/>
      <w:sz w:val="16"/>
      <w:szCs w:val="16"/>
      <w:lang w:eastAsia="cs-CZ"/>
    </w:rPr>
  </w:style>
  <w:style w:type="paragraph" w:customStyle="1" w:styleId="Bezmezer1">
    <w:name w:val="Bez mezer1"/>
    <w:uiPriority w:val="99"/>
    <w:qFormat/>
    <w:rsid w:val="007A2D20"/>
    <w:pPr>
      <w:jc w:val="both"/>
    </w:pPr>
    <w:rPr>
      <w:rFonts w:ascii="Times New Roman" w:eastAsia="Batang" w:hAnsi="Times New Roman" w:cs="Times New Roman"/>
      <w:color w:val="00000A"/>
      <w:sz w:val="24"/>
      <w:szCs w:val="24"/>
      <w:lang w:eastAsia="cs-CZ"/>
    </w:rPr>
  </w:style>
  <w:style w:type="paragraph" w:customStyle="1" w:styleId="Odstavecseseznamem1">
    <w:name w:val="Odstavec se seznamem1"/>
    <w:basedOn w:val="Normln"/>
    <w:uiPriority w:val="99"/>
    <w:qFormat/>
    <w:rsid w:val="007A2D20"/>
    <w:pPr>
      <w:ind w:left="720"/>
    </w:pPr>
  </w:style>
  <w:style w:type="paragraph" w:customStyle="1" w:styleId="Nadpisobsahu1">
    <w:name w:val="Nadpis obsahu1"/>
    <w:basedOn w:val="Heading1"/>
    <w:uiPriority w:val="99"/>
    <w:semiHidden/>
    <w:qFormat/>
    <w:rsid w:val="007A2D20"/>
    <w:pPr>
      <w:spacing w:before="480"/>
      <w:jc w:val="left"/>
    </w:pPr>
    <w:rPr>
      <w:rFonts w:ascii="Cambria" w:eastAsia="Calibri" w:hAnsi="Cambria" w:cs="Times New Roman"/>
      <w:b/>
      <w:bCs/>
      <w:color w:val="365F91"/>
      <w:sz w:val="28"/>
      <w:szCs w:val="28"/>
      <w:lang w:eastAsia="cs-CZ"/>
    </w:rPr>
  </w:style>
  <w:style w:type="paragraph" w:customStyle="1" w:styleId="Odrazka1">
    <w:name w:val="Odrazka 1"/>
    <w:basedOn w:val="Normln"/>
    <w:link w:val="Odrazka1Char"/>
    <w:qFormat/>
    <w:rsid w:val="007A2D20"/>
    <w:pPr>
      <w:spacing w:before="60" w:after="60"/>
      <w:jc w:val="left"/>
    </w:pPr>
    <w:rPr>
      <w:rFonts w:ascii="Times New Roman" w:eastAsia="Calibri" w:hAnsi="Times New Roman"/>
      <w:sz w:val="22"/>
      <w:szCs w:val="24"/>
      <w:lang w:val="en-US"/>
    </w:rPr>
  </w:style>
  <w:style w:type="paragraph" w:customStyle="1" w:styleId="Odrazka2">
    <w:name w:val="Odrazka 2"/>
    <w:basedOn w:val="Odrazka1"/>
    <w:qFormat/>
    <w:rsid w:val="007A2D20"/>
    <w:pPr>
      <w:tabs>
        <w:tab w:val="left" w:pos="1440"/>
        <w:tab w:val="left" w:pos="1701"/>
        <w:tab w:val="left" w:pos="1980"/>
      </w:tabs>
      <w:ind w:left="502" w:hanging="360"/>
    </w:pPr>
  </w:style>
  <w:style w:type="paragraph" w:customStyle="1" w:styleId="Odrazka3">
    <w:name w:val="Odrazka 3"/>
    <w:basedOn w:val="Odrazka2"/>
    <w:qFormat/>
    <w:rsid w:val="007A2D20"/>
    <w:pPr>
      <w:tabs>
        <w:tab w:val="left" w:pos="2160"/>
        <w:tab w:val="left" w:pos="2700"/>
      </w:tabs>
      <w:ind w:left="1004" w:hanging="720"/>
    </w:pPr>
    <w:rPr>
      <w:rFonts w:ascii="Calibri" w:hAnsi="Calibri"/>
      <w:lang w:val="cs-CZ"/>
    </w:rPr>
  </w:style>
  <w:style w:type="paragraph" w:customStyle="1" w:styleId="Level1">
    <w:name w:val="Level 1"/>
    <w:basedOn w:val="Normln"/>
    <w:uiPriority w:val="99"/>
    <w:qFormat/>
    <w:rsid w:val="007A2D20"/>
    <w:pPr>
      <w:keepNext/>
      <w:spacing w:before="280" w:after="140" w:line="290" w:lineRule="auto"/>
      <w:outlineLvl w:val="0"/>
    </w:pPr>
    <w:rPr>
      <w:rFonts w:ascii="Arial" w:eastAsia="MS Mincho" w:hAnsi="Arial"/>
      <w:b/>
      <w:kern w:val="2"/>
      <w:sz w:val="22"/>
      <w:szCs w:val="24"/>
    </w:rPr>
  </w:style>
  <w:style w:type="paragraph" w:customStyle="1" w:styleId="Level2">
    <w:name w:val="Level 2"/>
    <w:basedOn w:val="Normln"/>
    <w:uiPriority w:val="99"/>
    <w:qFormat/>
    <w:rsid w:val="007A2D20"/>
    <w:pPr>
      <w:spacing w:after="140" w:line="290" w:lineRule="auto"/>
      <w:outlineLvl w:val="1"/>
    </w:pPr>
    <w:rPr>
      <w:rFonts w:ascii="Arial" w:eastAsia="MS Mincho" w:hAnsi="Arial"/>
      <w:kern w:val="2"/>
      <w:sz w:val="20"/>
      <w:szCs w:val="24"/>
    </w:rPr>
  </w:style>
  <w:style w:type="paragraph" w:customStyle="1" w:styleId="Level3">
    <w:name w:val="Level 3"/>
    <w:basedOn w:val="Normln"/>
    <w:uiPriority w:val="99"/>
    <w:qFormat/>
    <w:rsid w:val="007A2D20"/>
    <w:pPr>
      <w:spacing w:after="140" w:line="290" w:lineRule="auto"/>
      <w:outlineLvl w:val="2"/>
    </w:pPr>
    <w:rPr>
      <w:rFonts w:ascii="Arial" w:eastAsia="MS Mincho" w:hAnsi="Arial"/>
      <w:kern w:val="2"/>
      <w:sz w:val="20"/>
      <w:szCs w:val="24"/>
    </w:rPr>
  </w:style>
  <w:style w:type="paragraph" w:customStyle="1" w:styleId="Level4">
    <w:name w:val="Level 4"/>
    <w:basedOn w:val="Normln"/>
    <w:uiPriority w:val="99"/>
    <w:qFormat/>
    <w:rsid w:val="007A2D20"/>
    <w:pPr>
      <w:spacing w:after="140" w:line="290" w:lineRule="auto"/>
      <w:outlineLvl w:val="3"/>
    </w:pPr>
    <w:rPr>
      <w:rFonts w:ascii="Arial" w:eastAsia="MS Mincho" w:hAnsi="Arial"/>
      <w:kern w:val="2"/>
      <w:sz w:val="20"/>
      <w:szCs w:val="24"/>
    </w:rPr>
  </w:style>
  <w:style w:type="paragraph" w:customStyle="1" w:styleId="Level5">
    <w:name w:val="Level 5"/>
    <w:basedOn w:val="Normln"/>
    <w:uiPriority w:val="99"/>
    <w:qFormat/>
    <w:rsid w:val="007A2D20"/>
    <w:pPr>
      <w:spacing w:after="140" w:line="290" w:lineRule="auto"/>
      <w:outlineLvl w:val="4"/>
    </w:pPr>
    <w:rPr>
      <w:rFonts w:ascii="Arial" w:eastAsia="MS Mincho" w:hAnsi="Arial"/>
      <w:kern w:val="2"/>
      <w:sz w:val="20"/>
      <w:szCs w:val="24"/>
    </w:rPr>
  </w:style>
  <w:style w:type="paragraph" w:customStyle="1" w:styleId="Level6">
    <w:name w:val="Level 6"/>
    <w:basedOn w:val="Normln"/>
    <w:uiPriority w:val="99"/>
    <w:qFormat/>
    <w:rsid w:val="007A2D20"/>
    <w:pPr>
      <w:spacing w:after="140" w:line="290" w:lineRule="auto"/>
      <w:outlineLvl w:val="5"/>
    </w:pPr>
    <w:rPr>
      <w:rFonts w:ascii="Arial" w:eastAsia="MS Mincho" w:hAnsi="Arial"/>
      <w:kern w:val="2"/>
      <w:sz w:val="20"/>
      <w:szCs w:val="24"/>
    </w:rPr>
  </w:style>
  <w:style w:type="paragraph" w:customStyle="1" w:styleId="Parties">
    <w:name w:val="Parties"/>
    <w:basedOn w:val="Normln"/>
    <w:uiPriority w:val="99"/>
    <w:qFormat/>
    <w:rsid w:val="007A2D20"/>
    <w:pPr>
      <w:spacing w:after="140" w:line="290" w:lineRule="auto"/>
    </w:pPr>
    <w:rPr>
      <w:rFonts w:ascii="Arial" w:eastAsia="MS Mincho" w:hAnsi="Arial"/>
      <w:kern w:val="2"/>
      <w:sz w:val="20"/>
      <w:szCs w:val="24"/>
    </w:rPr>
  </w:style>
  <w:style w:type="paragraph" w:customStyle="1" w:styleId="Recitals">
    <w:name w:val="Recitals"/>
    <w:basedOn w:val="Normln"/>
    <w:qFormat/>
    <w:rsid w:val="007A2D20"/>
    <w:pPr>
      <w:spacing w:after="140" w:line="290" w:lineRule="auto"/>
    </w:pPr>
    <w:rPr>
      <w:rFonts w:ascii="Arial" w:eastAsia="MS Mincho" w:hAnsi="Arial"/>
      <w:kern w:val="2"/>
      <w:sz w:val="20"/>
      <w:szCs w:val="24"/>
    </w:rPr>
  </w:style>
  <w:style w:type="paragraph" w:customStyle="1" w:styleId="SubHead">
    <w:name w:val="SubHead"/>
    <w:basedOn w:val="Normln"/>
    <w:uiPriority w:val="99"/>
    <w:qFormat/>
    <w:rsid w:val="007A2D20"/>
    <w:pPr>
      <w:keepNext/>
      <w:spacing w:before="120" w:after="60" w:line="290" w:lineRule="auto"/>
    </w:pPr>
    <w:rPr>
      <w:rFonts w:ascii="Arial" w:eastAsia="MS Mincho" w:hAnsi="Arial"/>
      <w:b/>
      <w:kern w:val="2"/>
      <w:sz w:val="21"/>
      <w:szCs w:val="24"/>
    </w:rPr>
  </w:style>
  <w:style w:type="paragraph" w:customStyle="1" w:styleId="Level7">
    <w:name w:val="Level 7"/>
    <w:basedOn w:val="Normln"/>
    <w:uiPriority w:val="99"/>
    <w:qFormat/>
    <w:rsid w:val="007A2D20"/>
    <w:pPr>
      <w:spacing w:after="140" w:line="290" w:lineRule="auto"/>
      <w:outlineLvl w:val="6"/>
    </w:pPr>
    <w:rPr>
      <w:rFonts w:ascii="Arial" w:eastAsia="MS Mincho" w:hAnsi="Arial"/>
      <w:kern w:val="2"/>
      <w:sz w:val="20"/>
      <w:szCs w:val="24"/>
    </w:rPr>
  </w:style>
  <w:style w:type="paragraph" w:customStyle="1" w:styleId="Level8">
    <w:name w:val="Level 8"/>
    <w:basedOn w:val="Normln"/>
    <w:uiPriority w:val="99"/>
    <w:qFormat/>
    <w:rsid w:val="007A2D20"/>
    <w:pPr>
      <w:spacing w:after="140" w:line="290" w:lineRule="auto"/>
      <w:outlineLvl w:val="7"/>
    </w:pPr>
    <w:rPr>
      <w:rFonts w:ascii="Arial" w:eastAsia="MS Mincho" w:hAnsi="Arial"/>
      <w:kern w:val="2"/>
      <w:sz w:val="20"/>
      <w:szCs w:val="24"/>
    </w:rPr>
  </w:style>
  <w:style w:type="paragraph" w:customStyle="1" w:styleId="Level9">
    <w:name w:val="Level 9"/>
    <w:basedOn w:val="Normln"/>
    <w:uiPriority w:val="99"/>
    <w:qFormat/>
    <w:rsid w:val="007A2D20"/>
    <w:pPr>
      <w:spacing w:after="140" w:line="290" w:lineRule="auto"/>
      <w:outlineLvl w:val="8"/>
    </w:pPr>
    <w:rPr>
      <w:rFonts w:ascii="Arial" w:eastAsia="MS Mincho" w:hAnsi="Arial"/>
      <w:kern w:val="2"/>
      <w:sz w:val="20"/>
      <w:szCs w:val="24"/>
    </w:rPr>
  </w:style>
  <w:style w:type="paragraph" w:customStyle="1" w:styleId="LinklatersHeader">
    <w:name w:val="Linklaters Header"/>
    <w:basedOn w:val="Normln"/>
    <w:uiPriority w:val="99"/>
    <w:qFormat/>
    <w:rsid w:val="007A2D20"/>
    <w:pPr>
      <w:spacing w:after="0" w:line="240" w:lineRule="auto"/>
      <w:jc w:val="left"/>
    </w:pPr>
    <w:rPr>
      <w:rFonts w:ascii="Arial" w:eastAsia="MS Mincho" w:hAnsi="Arial"/>
      <w:kern w:val="2"/>
      <w:sz w:val="20"/>
      <w:szCs w:val="24"/>
    </w:rPr>
  </w:style>
  <w:style w:type="paragraph" w:styleId="Seznamsodrkami">
    <w:name w:val="List Bullet"/>
    <w:basedOn w:val="Normln"/>
    <w:uiPriority w:val="99"/>
    <w:qFormat/>
    <w:rsid w:val="007A2D20"/>
    <w:p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qFormat/>
    <w:rsid w:val="007A2D20"/>
    <w:pPr>
      <w:tabs>
        <w:tab w:val="left" w:pos="720"/>
      </w:tabs>
      <w:spacing w:after="0" w:line="240" w:lineRule="auto"/>
      <w:ind w:left="720"/>
      <w:jc w:val="left"/>
    </w:pPr>
    <w:rPr>
      <w:rFonts w:ascii="Times New Roman" w:eastAsia="Calibri" w:hAnsi="Times New Roman"/>
      <w:b/>
      <w:szCs w:val="24"/>
      <w:lang w:eastAsia="cs-CZ"/>
    </w:rPr>
  </w:style>
  <w:style w:type="paragraph" w:customStyle="1" w:styleId="TOC4">
    <w:name w:val="TOC 4"/>
    <w:basedOn w:val="Normln"/>
    <w:autoRedefine/>
    <w:uiPriority w:val="99"/>
    <w:rsid w:val="007A2D20"/>
    <w:pPr>
      <w:spacing w:after="100"/>
      <w:ind w:left="660"/>
      <w:jc w:val="left"/>
    </w:pPr>
    <w:rPr>
      <w:rFonts w:eastAsia="Calibri"/>
      <w:sz w:val="22"/>
      <w:lang w:eastAsia="cs-CZ"/>
    </w:rPr>
  </w:style>
  <w:style w:type="paragraph" w:customStyle="1" w:styleId="TOC5">
    <w:name w:val="TOC 5"/>
    <w:basedOn w:val="Normln"/>
    <w:autoRedefine/>
    <w:uiPriority w:val="99"/>
    <w:rsid w:val="007A2D20"/>
    <w:pPr>
      <w:spacing w:after="100"/>
      <w:ind w:left="880"/>
      <w:jc w:val="left"/>
    </w:pPr>
    <w:rPr>
      <w:rFonts w:eastAsia="Calibri"/>
      <w:sz w:val="22"/>
      <w:lang w:eastAsia="cs-CZ"/>
    </w:rPr>
  </w:style>
  <w:style w:type="paragraph" w:customStyle="1" w:styleId="TOC6">
    <w:name w:val="TOC 6"/>
    <w:basedOn w:val="Normln"/>
    <w:autoRedefine/>
    <w:uiPriority w:val="99"/>
    <w:rsid w:val="007A2D20"/>
    <w:pPr>
      <w:spacing w:after="100"/>
      <w:ind w:left="1100"/>
      <w:jc w:val="left"/>
    </w:pPr>
    <w:rPr>
      <w:rFonts w:eastAsia="Calibri"/>
      <w:sz w:val="22"/>
      <w:lang w:eastAsia="cs-CZ"/>
    </w:rPr>
  </w:style>
  <w:style w:type="paragraph" w:customStyle="1" w:styleId="TOC7">
    <w:name w:val="TOC 7"/>
    <w:basedOn w:val="Normln"/>
    <w:autoRedefine/>
    <w:uiPriority w:val="99"/>
    <w:rsid w:val="007A2D20"/>
    <w:pPr>
      <w:spacing w:after="100"/>
      <w:ind w:left="1320"/>
      <w:jc w:val="left"/>
    </w:pPr>
    <w:rPr>
      <w:rFonts w:eastAsia="Calibri"/>
      <w:sz w:val="22"/>
      <w:lang w:eastAsia="cs-CZ"/>
    </w:rPr>
  </w:style>
  <w:style w:type="paragraph" w:customStyle="1" w:styleId="TOC8">
    <w:name w:val="TOC 8"/>
    <w:basedOn w:val="Normln"/>
    <w:autoRedefine/>
    <w:uiPriority w:val="99"/>
    <w:rsid w:val="007A2D20"/>
    <w:pPr>
      <w:spacing w:after="100"/>
      <w:ind w:left="1540"/>
      <w:jc w:val="left"/>
    </w:pPr>
    <w:rPr>
      <w:rFonts w:eastAsia="Calibri"/>
      <w:sz w:val="22"/>
      <w:lang w:eastAsia="cs-CZ"/>
    </w:rPr>
  </w:style>
  <w:style w:type="paragraph" w:customStyle="1" w:styleId="TOC9">
    <w:name w:val="TOC 9"/>
    <w:basedOn w:val="Normln"/>
    <w:autoRedefine/>
    <w:uiPriority w:val="99"/>
    <w:rsid w:val="007A2D20"/>
    <w:pPr>
      <w:spacing w:after="100"/>
      <w:ind w:left="1760"/>
      <w:jc w:val="left"/>
    </w:pPr>
    <w:rPr>
      <w:rFonts w:eastAsia="Calibri"/>
      <w:sz w:val="22"/>
      <w:lang w:eastAsia="cs-CZ"/>
    </w:rPr>
  </w:style>
  <w:style w:type="paragraph" w:customStyle="1" w:styleId="Textpsmene">
    <w:name w:val="Text písmene"/>
    <w:basedOn w:val="Normln"/>
    <w:uiPriority w:val="99"/>
    <w:qFormat/>
    <w:rsid w:val="007A2D20"/>
    <w:p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qFormat/>
    <w:rsid w:val="007A2D20"/>
    <w:pPr>
      <w:tabs>
        <w:tab w:val="left" w:pos="851"/>
      </w:tabs>
      <w:spacing w:before="120" w:line="240" w:lineRule="auto"/>
      <w:outlineLvl w:val="6"/>
    </w:pPr>
    <w:rPr>
      <w:rFonts w:ascii="Times New Roman" w:eastAsia="Batang" w:hAnsi="Times New Roman"/>
      <w:szCs w:val="24"/>
      <w:lang w:eastAsia="cs-CZ"/>
    </w:rPr>
  </w:style>
  <w:style w:type="paragraph" w:customStyle="1" w:styleId="MHOdstavec">
    <w:name w:val="MH Odstavec"/>
    <w:basedOn w:val="Normln"/>
    <w:uiPriority w:val="99"/>
    <w:qFormat/>
    <w:rsid w:val="007A2D20"/>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qFormat/>
    <w:rsid w:val="007A2D20"/>
    <w:pPr>
      <w:tabs>
        <w:tab w:val="right" w:leader="dot" w:pos="9356"/>
      </w:tabs>
      <w:spacing w:before="120" w:after="0" w:line="240" w:lineRule="auto"/>
      <w:ind w:left="357" w:hanging="357"/>
      <w:outlineLvl w:val="1"/>
    </w:pPr>
    <w:rPr>
      <w:rFonts w:ascii="Times New Roman" w:hAnsi="Times New Roman"/>
      <w:szCs w:val="24"/>
      <w:lang w:eastAsia="cs-CZ"/>
    </w:rPr>
  </w:style>
  <w:style w:type="paragraph" w:customStyle="1" w:styleId="literaturakulateodrazky">
    <w:name w:val="literatura_kulate_odrazky"/>
    <w:basedOn w:val="Normln"/>
    <w:qFormat/>
    <w:rsid w:val="007A2D20"/>
    <w:p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qFormat/>
    <w:rsid w:val="007A2D20"/>
    <w:pPr>
      <w:widowControl w:val="0"/>
      <w:spacing w:after="0" w:line="240" w:lineRule="auto"/>
    </w:pPr>
    <w:rPr>
      <w:rFonts w:ascii="Times New Roman" w:eastAsia="Batang" w:hAnsi="Times New Roman"/>
      <w:kern w:val="2"/>
      <w:szCs w:val="20"/>
      <w:lang w:eastAsia="cs-CZ"/>
    </w:rPr>
  </w:style>
  <w:style w:type="paragraph" w:customStyle="1" w:styleId="tabulka">
    <w:name w:val="tabulka"/>
    <w:basedOn w:val="Normln"/>
    <w:uiPriority w:val="99"/>
    <w:qFormat/>
    <w:rsid w:val="007A2D20"/>
    <w:pPr>
      <w:widowControl w:val="0"/>
      <w:spacing w:before="120" w:after="0" w:line="240" w:lineRule="exact"/>
      <w:jc w:val="center"/>
    </w:pPr>
    <w:rPr>
      <w:rFonts w:ascii="Arial" w:hAnsi="Arial" w:cs="Arial"/>
      <w:b/>
      <w:bCs/>
      <w:sz w:val="20"/>
      <w:szCs w:val="20"/>
    </w:rPr>
  </w:style>
  <w:style w:type="paragraph" w:customStyle="1" w:styleId="Norml1">
    <w:name w:val="Normál 1"/>
    <w:basedOn w:val="Normln"/>
    <w:qFormat/>
    <w:rsid w:val="007A2D20"/>
    <w:pPr>
      <w:spacing w:before="120" w:after="0" w:line="240" w:lineRule="auto"/>
      <w:ind w:left="567"/>
    </w:pPr>
    <w:rPr>
      <w:sz w:val="22"/>
      <w:szCs w:val="20"/>
      <w:lang w:eastAsia="cs-CZ"/>
    </w:rPr>
  </w:style>
  <w:style w:type="paragraph" w:customStyle="1" w:styleId="Zhlavhlavika">
    <w:name w:val="Záhlaví hlavička"/>
    <w:basedOn w:val="Normln"/>
    <w:qFormat/>
    <w:rsid w:val="007A2D20"/>
    <w:pPr>
      <w:tabs>
        <w:tab w:val="center" w:pos="4703"/>
        <w:tab w:val="right" w:pos="9406"/>
      </w:tabs>
      <w:spacing w:before="60" w:after="0" w:line="240" w:lineRule="auto"/>
    </w:pPr>
    <w:rPr>
      <w:rFonts w:ascii="Times New Roman" w:hAnsi="Times New Roman" w:cs="Arial"/>
      <w:color w:val="808080"/>
      <w:sz w:val="16"/>
      <w:szCs w:val="16"/>
    </w:rPr>
  </w:style>
  <w:style w:type="paragraph" w:customStyle="1" w:styleId="Standard">
    <w:name w:val="Standard"/>
    <w:qFormat/>
    <w:rsid w:val="00AE5A13"/>
    <w:pPr>
      <w:suppressAutoHyphens/>
      <w:textAlignment w:val="baseline"/>
    </w:pPr>
    <w:rPr>
      <w:rFonts w:ascii="Liberation Serif;Times New Roma" w:eastAsia="SimSun;宋体" w:hAnsi="Liberation Serif;Times New Roma" w:cs="Arial"/>
      <w:color w:val="00000A"/>
      <w:kern w:val="2"/>
      <w:sz w:val="24"/>
      <w:szCs w:val="24"/>
      <w:lang w:eastAsia="zh-CN" w:bidi="hi-IN"/>
    </w:rPr>
  </w:style>
  <w:style w:type="paragraph" w:customStyle="1" w:styleId="Obsahtabulky">
    <w:name w:val="Obsah tabulky"/>
    <w:basedOn w:val="Normln"/>
    <w:qFormat/>
    <w:rsid w:val="00AE5A13"/>
    <w:pPr>
      <w:suppressLineNumbers/>
    </w:pPr>
  </w:style>
  <w:style w:type="paragraph" w:customStyle="1" w:styleId="Nadpistabulky">
    <w:name w:val="Nadpis tabulky"/>
    <w:basedOn w:val="Obsahtabulky"/>
    <w:qFormat/>
    <w:rsid w:val="00AE5A13"/>
    <w:pPr>
      <w:jc w:val="center"/>
    </w:pPr>
    <w:rPr>
      <w:b/>
      <w:bCs/>
    </w:rPr>
  </w:style>
  <w:style w:type="numbering" w:customStyle="1" w:styleId="Bezseznamu1">
    <w:name w:val="Bez seznamu1"/>
    <w:uiPriority w:val="99"/>
    <w:semiHidden/>
    <w:unhideWhenUsed/>
    <w:qFormat/>
    <w:rsid w:val="005B2ADA"/>
  </w:style>
  <w:style w:type="table" w:styleId="Mkatabulky">
    <w:name w:val="Table Grid"/>
    <w:basedOn w:val="Normlntabulka"/>
    <w:uiPriority w:val="59"/>
    <w:rsid w:val="00201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Barevntabulka2">
    <w:name w:val="Table Colorful 2"/>
    <w:basedOn w:val="Normlntabulka"/>
    <w:rsid w:val="005B2ADA"/>
    <w:pPr>
      <w:spacing w:before="120" w:line="360" w:lineRule="auto"/>
      <w:jc w:val="both"/>
    </w:pPr>
    <w:rPr>
      <w:szCs w:val="20"/>
      <w:lang w:eastAsia="cs-CZ"/>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customStyle="1" w:styleId="Mkatabulky1">
    <w:name w:val="Mřížka tabulky1"/>
    <w:basedOn w:val="Normlntabulka"/>
    <w:uiPriority w:val="59"/>
    <w:rsid w:val="005B2ADA"/>
    <w:rPr>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eznamzvraznn31">
    <w:name w:val="Světlý seznam – zvýraznění 31"/>
    <w:basedOn w:val="Normlntabulka"/>
    <w:uiPriority w:val="61"/>
    <w:rsid w:val="007A2D20"/>
    <w:rPr>
      <w:lang w:eastAsia="cs-CZ"/>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Svtlseznamzvraznn3">
    <w:name w:val="Light List Accent 3"/>
    <w:basedOn w:val="Normlntabulka"/>
    <w:uiPriority w:val="61"/>
    <w:semiHidden/>
    <w:unhideWhenUsed/>
    <w:rsid w:val="007A2D20"/>
    <w:rPr>
      <w:lang w:eastAsia="cs-CZ"/>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seznamzvraznn32">
    <w:name w:val="Světlý seznam – zvýraznění 32"/>
    <w:basedOn w:val="Normlntabulka"/>
    <w:uiPriority w:val="61"/>
    <w:rsid w:val="007A2D20"/>
    <w:rPr>
      <w:lang w:eastAsia="cs-CZ"/>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tlseznamzvraznn321">
    <w:name w:val="Světlý seznam – zvýraznění 321"/>
    <w:basedOn w:val="Normlntabulka"/>
    <w:uiPriority w:val="61"/>
    <w:rsid w:val="007A2D20"/>
    <w:rPr>
      <w:lang w:eastAsia="cs-CZ"/>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hmi.cz/o-nas/ochrana-osobnich-udaj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97EE-3464-43CB-B4DA-2D573859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12788</Words>
  <Characters>75450</Characters>
  <Application>Microsoft Office Word</Application>
  <DocSecurity>0</DocSecurity>
  <Lines>628</Lines>
  <Paragraphs>176</Paragraphs>
  <ScaleCrop>false</ScaleCrop>
  <HeadingPairs>
    <vt:vector size="2" baseType="variant">
      <vt:variant>
        <vt:lpstr>Název</vt:lpstr>
      </vt:variant>
      <vt:variant>
        <vt:i4>1</vt:i4>
      </vt:variant>
    </vt:vector>
  </HeadingPairs>
  <TitlesOfParts>
    <vt:vector size="1" baseType="lpstr">
      <vt:lpstr/>
    </vt:vector>
  </TitlesOfParts>
  <Company>SERVIS</Company>
  <LinksUpToDate>false</LinksUpToDate>
  <CharactersWithSpaces>88062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Valerianova</dc:creator>
  <cp:lastModifiedBy>tibitanzlova</cp:lastModifiedBy>
  <cp:revision>6</cp:revision>
  <cp:lastPrinted>2019-06-21T10:10:00Z</cp:lastPrinted>
  <dcterms:created xsi:type="dcterms:W3CDTF">2019-06-21T10:11:00Z</dcterms:created>
  <dcterms:modified xsi:type="dcterms:W3CDTF">2019-06-21T10:58:00Z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