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A4" w:rsidRDefault="00B84E6B">
      <w:pPr>
        <w:tabs>
          <w:tab w:val="left" w:pos="4002"/>
        </w:tabs>
        <w:spacing w:before="46"/>
        <w:ind w:left="512"/>
        <w:rPr>
          <w:b/>
        </w:rPr>
      </w:pPr>
      <w:r>
        <w:t>Věc:</w:t>
      </w:r>
      <w:r>
        <w:tab/>
      </w:r>
      <w:r>
        <w:rPr>
          <w:b/>
        </w:rPr>
        <w:t>NABÍDKA</w:t>
      </w:r>
    </w:p>
    <w:p w:rsidR="008066A4" w:rsidRDefault="008066A4">
      <w:pPr>
        <w:pStyle w:val="Zkladntext"/>
        <w:spacing w:before="3"/>
        <w:rPr>
          <w:b/>
        </w:rPr>
      </w:pPr>
    </w:p>
    <w:p w:rsidR="008066A4" w:rsidRDefault="00B84E6B">
      <w:pPr>
        <w:pStyle w:val="Zkladntext"/>
        <w:ind w:left="462"/>
      </w:pPr>
      <w:r>
        <w:t>Předmět nabídky:</w:t>
      </w:r>
    </w:p>
    <w:p w:rsidR="008066A4" w:rsidRDefault="008066A4">
      <w:pPr>
        <w:pStyle w:val="Zkladntext"/>
        <w:spacing w:before="1"/>
        <w:rPr>
          <w:sz w:val="27"/>
        </w:rPr>
      </w:pPr>
    </w:p>
    <w:p w:rsidR="008066A4" w:rsidRDefault="00B84E6B">
      <w:pPr>
        <w:pStyle w:val="Nadpis1"/>
        <w:spacing w:line="362" w:lineRule="auto"/>
        <w:ind w:right="365" w:firstLine="50"/>
      </w:pPr>
      <w:r>
        <w:t>„Ověřovací architektonická studie koncertního sálu a zázemí Karlovarského symfonického orchestru v budově bývalých Císařských lázní v Karlových Varech „</w:t>
      </w:r>
    </w:p>
    <w:p w:rsidR="008066A4" w:rsidRDefault="008066A4">
      <w:pPr>
        <w:pStyle w:val="Zkladntext"/>
        <w:rPr>
          <w:b/>
        </w:rPr>
      </w:pPr>
    </w:p>
    <w:p w:rsidR="008066A4" w:rsidRDefault="00B84E6B">
      <w:pPr>
        <w:pStyle w:val="Zkladntext"/>
        <w:spacing w:before="194"/>
        <w:ind w:left="462"/>
      </w:pPr>
      <w:r>
        <w:t>Adresát:</w:t>
      </w:r>
    </w:p>
    <w:p w:rsidR="008066A4" w:rsidRDefault="00B84E6B">
      <w:pPr>
        <w:pStyle w:val="Nadpis1"/>
        <w:spacing w:line="267" w:lineRule="exact"/>
      </w:pPr>
      <w:r>
        <w:t>Kancelář architektury města Karlovy Vary, příspěvková organizace</w:t>
      </w:r>
    </w:p>
    <w:p w:rsidR="008066A4" w:rsidRDefault="00B84E6B">
      <w:pPr>
        <w:pStyle w:val="Zkladntext"/>
        <w:ind w:left="462" w:right="5079"/>
      </w:pPr>
      <w:r>
        <w:t xml:space="preserve">společnost je zastoupená ředitelem </w:t>
      </w:r>
      <w:proofErr w:type="spellStart"/>
      <w:r>
        <w:t>Dipl</w:t>
      </w:r>
      <w:proofErr w:type="spellEnd"/>
      <w:r>
        <w:t xml:space="preserve">.-Ing. Architektem Petrem </w:t>
      </w:r>
      <w:proofErr w:type="spellStart"/>
      <w:r>
        <w:t>Kroppem</w:t>
      </w:r>
      <w:proofErr w:type="spellEnd"/>
    </w:p>
    <w:p w:rsidR="008066A4" w:rsidRDefault="00B84E6B">
      <w:pPr>
        <w:pStyle w:val="Zkladntext"/>
        <w:ind w:left="462" w:right="2908"/>
      </w:pPr>
      <w:r>
        <w:t>sídlo společnosti: Moskevská 2035/21, Karlovy Vary, PSČ 360 01 IČ: 069 68 155</w:t>
      </w:r>
    </w:p>
    <w:p w:rsidR="008066A4" w:rsidRDefault="00B84E6B">
      <w:pPr>
        <w:pStyle w:val="Zkladntext"/>
        <w:ind w:left="462" w:right="200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spellStart"/>
      <w:proofErr w:type="gramEnd"/>
      <w:r w:rsidR="003A0C7A" w:rsidRPr="003A0C7A">
        <w:rPr>
          <w:highlight w:val="black"/>
        </w:rPr>
        <w:t>xxxxx</w:t>
      </w:r>
      <w:proofErr w:type="spellEnd"/>
      <w:r w:rsidR="003A0C7A">
        <w:t xml:space="preserve"> </w:t>
      </w:r>
      <w:r>
        <w:t xml:space="preserve">vedený u České spořitelny a.s., pobočka Karlovy Vary zapsaná v obchodním rejstříku, vedeném Krajským soudem v Plzni v oddíle </w:t>
      </w:r>
      <w:proofErr w:type="spellStart"/>
      <w:r>
        <w:t>Pr</w:t>
      </w:r>
      <w:proofErr w:type="spellEnd"/>
      <w:r>
        <w:t>, vložka 991</w:t>
      </w:r>
    </w:p>
    <w:p w:rsidR="008066A4" w:rsidRDefault="008066A4">
      <w:pPr>
        <w:pStyle w:val="Zkladntext"/>
      </w:pPr>
    </w:p>
    <w:p w:rsidR="008066A4" w:rsidRDefault="008066A4">
      <w:pPr>
        <w:pStyle w:val="Zkladntext"/>
      </w:pPr>
    </w:p>
    <w:p w:rsidR="008066A4" w:rsidRDefault="008066A4">
      <w:pPr>
        <w:pStyle w:val="Zkladntext"/>
        <w:spacing w:before="1"/>
      </w:pPr>
    </w:p>
    <w:p w:rsidR="008066A4" w:rsidRDefault="00B84E6B">
      <w:pPr>
        <w:pStyle w:val="Zkladntext"/>
        <w:spacing w:line="267" w:lineRule="exact"/>
        <w:ind w:left="462"/>
      </w:pPr>
      <w:r>
        <w:t>Zhotovitel:</w:t>
      </w:r>
    </w:p>
    <w:p w:rsidR="008066A4" w:rsidRDefault="00B84E6B">
      <w:pPr>
        <w:ind w:left="462" w:right="5089"/>
      </w:pPr>
      <w:r>
        <w:rPr>
          <w:b/>
        </w:rPr>
        <w:t xml:space="preserve">Petr Hájek ARCHITEKTI, s.r.o. </w:t>
      </w:r>
      <w:r>
        <w:t>společnost je zastoupená jednatelem Petrem Hájkem jednatelem společnosti</w:t>
      </w:r>
    </w:p>
    <w:p w:rsidR="008066A4" w:rsidRDefault="00B84E6B">
      <w:pPr>
        <w:pStyle w:val="Zkladntext"/>
        <w:spacing w:after="45"/>
        <w:ind w:left="462"/>
      </w:pPr>
      <w:r>
        <w:t>sídlo společnosti: Grafická 20, 150 00 Praha 5</w:t>
      </w: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1901"/>
        <w:gridCol w:w="1856"/>
      </w:tblGrid>
      <w:tr w:rsidR="008066A4">
        <w:trPr>
          <w:trHeight w:val="244"/>
        </w:trPr>
        <w:tc>
          <w:tcPr>
            <w:tcW w:w="1901" w:type="dxa"/>
          </w:tcPr>
          <w:p w:rsidR="008066A4" w:rsidRDefault="00B84E6B">
            <w:pPr>
              <w:pStyle w:val="TableParagraph"/>
            </w:pPr>
            <w:r>
              <w:t>IČ:</w:t>
            </w:r>
          </w:p>
        </w:tc>
        <w:tc>
          <w:tcPr>
            <w:tcW w:w="1856" w:type="dxa"/>
          </w:tcPr>
          <w:p w:rsidR="008066A4" w:rsidRDefault="00B84E6B">
            <w:pPr>
              <w:pStyle w:val="TableParagraph"/>
              <w:ind w:left="273"/>
            </w:pPr>
            <w:r>
              <w:t>01422294</w:t>
            </w:r>
          </w:p>
        </w:tc>
      </w:tr>
      <w:tr w:rsidR="008066A4">
        <w:trPr>
          <w:trHeight w:val="268"/>
        </w:trPr>
        <w:tc>
          <w:tcPr>
            <w:tcW w:w="1901" w:type="dxa"/>
          </w:tcPr>
          <w:p w:rsidR="008066A4" w:rsidRDefault="00B84E6B">
            <w:pPr>
              <w:pStyle w:val="TableParagraph"/>
              <w:spacing w:line="249" w:lineRule="exact"/>
            </w:pPr>
            <w:r>
              <w:t>DIČ:</w:t>
            </w:r>
          </w:p>
        </w:tc>
        <w:tc>
          <w:tcPr>
            <w:tcW w:w="1856" w:type="dxa"/>
          </w:tcPr>
          <w:p w:rsidR="008066A4" w:rsidRDefault="00B84E6B">
            <w:pPr>
              <w:pStyle w:val="TableParagraph"/>
              <w:spacing w:line="249" w:lineRule="exact"/>
              <w:ind w:left="273"/>
            </w:pPr>
            <w:r>
              <w:t>CZ 01422294</w:t>
            </w:r>
          </w:p>
        </w:tc>
      </w:tr>
      <w:tr w:rsidR="008066A4">
        <w:trPr>
          <w:trHeight w:val="268"/>
        </w:trPr>
        <w:tc>
          <w:tcPr>
            <w:tcW w:w="1901" w:type="dxa"/>
          </w:tcPr>
          <w:p w:rsidR="008066A4" w:rsidRDefault="00B84E6B">
            <w:pPr>
              <w:pStyle w:val="TableParagraph"/>
              <w:spacing w:line="249" w:lineRule="exact"/>
            </w:pPr>
            <w:r>
              <w:t>Bankovní spojení:</w:t>
            </w:r>
          </w:p>
        </w:tc>
        <w:tc>
          <w:tcPr>
            <w:tcW w:w="1856" w:type="dxa"/>
          </w:tcPr>
          <w:p w:rsidR="008066A4" w:rsidRDefault="003A0C7A">
            <w:pPr>
              <w:pStyle w:val="TableParagraph"/>
              <w:spacing w:line="249" w:lineRule="exact"/>
              <w:ind w:left="273"/>
            </w:pPr>
            <w:proofErr w:type="spellStart"/>
            <w:r w:rsidRPr="003A0C7A">
              <w:rPr>
                <w:highlight w:val="black"/>
              </w:rPr>
              <w:t>xxxxx</w:t>
            </w:r>
            <w:proofErr w:type="spellEnd"/>
          </w:p>
        </w:tc>
      </w:tr>
      <w:tr w:rsidR="008066A4">
        <w:trPr>
          <w:trHeight w:val="244"/>
        </w:trPr>
        <w:tc>
          <w:tcPr>
            <w:tcW w:w="1901" w:type="dxa"/>
          </w:tcPr>
          <w:p w:rsidR="008066A4" w:rsidRDefault="00B84E6B">
            <w:pPr>
              <w:pStyle w:val="TableParagraph"/>
            </w:pPr>
            <w:r>
              <w:t>GSM:</w:t>
            </w:r>
          </w:p>
        </w:tc>
        <w:tc>
          <w:tcPr>
            <w:tcW w:w="1856" w:type="dxa"/>
          </w:tcPr>
          <w:p w:rsidR="008066A4" w:rsidRDefault="003A0C7A">
            <w:pPr>
              <w:pStyle w:val="TableParagraph"/>
              <w:ind w:left="273"/>
            </w:pPr>
            <w:proofErr w:type="spellStart"/>
            <w:r w:rsidRPr="003A0C7A">
              <w:rPr>
                <w:highlight w:val="black"/>
              </w:rPr>
              <w:t>xxxxx</w:t>
            </w:r>
            <w:proofErr w:type="spellEnd"/>
          </w:p>
        </w:tc>
      </w:tr>
    </w:tbl>
    <w:p w:rsidR="008066A4" w:rsidRDefault="00E87CAB">
      <w:pPr>
        <w:pStyle w:val="Zkladntext"/>
        <w:spacing w:before="4"/>
        <w:ind w:left="462" w:right="6361"/>
      </w:pPr>
      <w:hyperlink r:id="rId7">
        <w:r w:rsidR="00B84E6B">
          <w:t>hajek@hajekarchitekti.cz</w:t>
        </w:r>
      </w:hyperlink>
      <w:r w:rsidR="00B84E6B">
        <w:t xml:space="preserve"> </w:t>
      </w:r>
      <w:hyperlink r:id="rId8">
        <w:r w:rsidR="00B84E6B">
          <w:t>www.hajekarchitekti.cz</w:t>
        </w:r>
      </w:hyperlink>
    </w:p>
    <w:p w:rsidR="008066A4" w:rsidRDefault="008066A4">
      <w:pPr>
        <w:pStyle w:val="Zkladntext"/>
      </w:pPr>
    </w:p>
    <w:p w:rsidR="008066A4" w:rsidRDefault="008066A4">
      <w:pPr>
        <w:pStyle w:val="Zkladntext"/>
        <w:spacing w:before="10"/>
        <w:rPr>
          <w:sz w:val="21"/>
        </w:rPr>
      </w:pPr>
    </w:p>
    <w:p w:rsidR="008066A4" w:rsidRDefault="00B84E6B">
      <w:pPr>
        <w:pStyle w:val="Zkladntext"/>
        <w:spacing w:before="1"/>
        <w:ind w:left="462"/>
      </w:pPr>
      <w:r>
        <w:t>Vážený pane řediteli,</w:t>
      </w:r>
    </w:p>
    <w:p w:rsidR="008066A4" w:rsidRDefault="00B84E6B">
      <w:pPr>
        <w:pStyle w:val="Zkladntext"/>
        <w:ind w:left="462"/>
      </w:pPr>
      <w:r>
        <w:t>zdvořile zasílám nabídku na zpracování projektové dokumentace s názvem:</w:t>
      </w:r>
    </w:p>
    <w:p w:rsidR="008066A4" w:rsidRDefault="008066A4">
      <w:pPr>
        <w:pStyle w:val="Zkladntext"/>
        <w:spacing w:before="1"/>
      </w:pPr>
    </w:p>
    <w:p w:rsidR="008066A4" w:rsidRDefault="00B84E6B">
      <w:pPr>
        <w:pStyle w:val="Nadpis1"/>
        <w:spacing w:before="0" w:line="278" w:lineRule="auto"/>
        <w:ind w:right="415"/>
      </w:pPr>
      <w:r>
        <w:t>„Ověřovací architektonická studie koncertního sálu a zázemí Karlovarského symfonického orchestru v budově bývalých Císařských lázní v Karlových Varech „</w:t>
      </w:r>
    </w:p>
    <w:p w:rsidR="008066A4" w:rsidRDefault="00B84E6B">
      <w:pPr>
        <w:pStyle w:val="Zkladntext"/>
        <w:spacing w:before="197" w:line="237" w:lineRule="auto"/>
        <w:ind w:left="462"/>
      </w:pPr>
      <w:r>
        <w:t>Dokumentace prověří akustické parametry historického objektu Císařských Lázní z hlediska potřeb Karlovarského symfonického</w:t>
      </w:r>
      <w:r>
        <w:rPr>
          <w:spacing w:val="-2"/>
        </w:rPr>
        <w:t xml:space="preserve"> </w:t>
      </w:r>
      <w:r>
        <w:t>orchestru.</w:t>
      </w:r>
    </w:p>
    <w:p w:rsidR="008066A4" w:rsidRDefault="008066A4">
      <w:pPr>
        <w:pStyle w:val="Zkladntext"/>
        <w:spacing w:before="2"/>
      </w:pPr>
    </w:p>
    <w:p w:rsidR="008066A4" w:rsidRDefault="00B84E6B">
      <w:pPr>
        <w:pStyle w:val="Zkladntext"/>
        <w:ind w:left="462"/>
      </w:pPr>
      <w:r>
        <w:t>Dokumentace bude zahrnovat tyto fáze a</w:t>
      </w:r>
      <w:r>
        <w:rPr>
          <w:spacing w:val="-9"/>
        </w:rPr>
        <w:t xml:space="preserve"> </w:t>
      </w:r>
      <w:r>
        <w:t>části:</w:t>
      </w:r>
    </w:p>
    <w:p w:rsidR="008066A4" w:rsidRDefault="00B84E6B">
      <w:pPr>
        <w:pStyle w:val="Odstavecseseznamem"/>
        <w:numPr>
          <w:ilvl w:val="0"/>
          <w:numId w:val="1"/>
        </w:numPr>
        <w:tabs>
          <w:tab w:val="left" w:pos="473"/>
          <w:tab w:val="left" w:pos="475"/>
        </w:tabs>
        <w:spacing w:before="1"/>
        <w:ind w:right="541"/>
      </w:pPr>
      <w:r>
        <w:t>Analýza stavebně technických podkladů projektu rekonstrukce budovy CL a zhodnocení stavebně technického stavu a historických hodnot stávající</w:t>
      </w:r>
      <w:r>
        <w:rPr>
          <w:spacing w:val="47"/>
        </w:rPr>
        <w:t xml:space="preserve"> </w:t>
      </w:r>
      <w:r>
        <w:t>budovy</w:t>
      </w:r>
    </w:p>
    <w:p w:rsidR="008066A4" w:rsidRDefault="00B84E6B">
      <w:pPr>
        <w:pStyle w:val="Odstavecseseznamem"/>
        <w:numPr>
          <w:ilvl w:val="0"/>
          <w:numId w:val="1"/>
        </w:numPr>
        <w:tabs>
          <w:tab w:val="left" w:pos="473"/>
          <w:tab w:val="left" w:pos="475"/>
        </w:tabs>
        <w:ind w:right="543"/>
      </w:pPr>
      <w:r>
        <w:t>Architektonický návrh včetně prostorového ověření požadovaných kapacit stavebního programu</w:t>
      </w:r>
    </w:p>
    <w:p w:rsidR="008066A4" w:rsidRDefault="00B84E6B">
      <w:pPr>
        <w:pStyle w:val="Odstavecseseznamem"/>
        <w:numPr>
          <w:ilvl w:val="0"/>
          <w:numId w:val="1"/>
        </w:numPr>
        <w:tabs>
          <w:tab w:val="left" w:pos="473"/>
          <w:tab w:val="left" w:pos="475"/>
        </w:tabs>
        <w:spacing w:before="1" w:line="280" w:lineRule="exact"/>
      </w:pPr>
      <w:r>
        <w:t>Návrh akustického</w:t>
      </w:r>
      <w:r>
        <w:rPr>
          <w:spacing w:val="-1"/>
        </w:rPr>
        <w:t xml:space="preserve"> </w:t>
      </w:r>
      <w:r>
        <w:t>řešení</w:t>
      </w:r>
    </w:p>
    <w:p w:rsidR="008066A4" w:rsidRDefault="00B84E6B">
      <w:pPr>
        <w:pStyle w:val="Odstavecseseznamem"/>
        <w:numPr>
          <w:ilvl w:val="0"/>
          <w:numId w:val="1"/>
        </w:numPr>
        <w:tabs>
          <w:tab w:val="left" w:pos="473"/>
          <w:tab w:val="left" w:pos="475"/>
        </w:tabs>
        <w:spacing w:line="280" w:lineRule="exact"/>
      </w:pPr>
      <w:r>
        <w:t>Prezentace a odhad stavebních a provozních</w:t>
      </w:r>
      <w:r>
        <w:rPr>
          <w:spacing w:val="-6"/>
        </w:rPr>
        <w:t xml:space="preserve"> </w:t>
      </w:r>
      <w:r>
        <w:t>nákladů</w:t>
      </w:r>
    </w:p>
    <w:p w:rsidR="008066A4" w:rsidRDefault="008066A4">
      <w:pPr>
        <w:spacing w:line="280" w:lineRule="exact"/>
        <w:sectPr w:rsidR="008066A4">
          <w:headerReference w:type="default" r:id="rId9"/>
          <w:footerReference w:type="default" r:id="rId10"/>
          <w:type w:val="continuous"/>
          <w:pgSz w:w="11910" w:h="16840"/>
          <w:pgMar w:top="1640" w:right="1580" w:bottom="1380" w:left="1240" w:header="553" w:footer="1184" w:gutter="0"/>
          <w:cols w:space="708"/>
        </w:sectPr>
      </w:pPr>
    </w:p>
    <w:p w:rsidR="008066A4" w:rsidRDefault="00B84E6B">
      <w:pPr>
        <w:pStyle w:val="Zkladntext"/>
        <w:spacing w:before="46"/>
        <w:ind w:left="474"/>
      </w:pPr>
      <w:r>
        <w:lastRenderedPageBreak/>
        <w:t>Termín plnění:</w:t>
      </w:r>
    </w:p>
    <w:p w:rsidR="008066A4" w:rsidRDefault="00B84E6B">
      <w:pPr>
        <w:pStyle w:val="Zkladntext"/>
        <w:ind w:left="474"/>
      </w:pPr>
      <w:r>
        <w:t>70 dnů od uzavření smlouvy</w:t>
      </w:r>
    </w:p>
    <w:p w:rsidR="008066A4" w:rsidRDefault="008066A4">
      <w:pPr>
        <w:pStyle w:val="Zkladntext"/>
        <w:spacing w:before="10"/>
        <w:rPr>
          <w:sz w:val="21"/>
        </w:rPr>
      </w:pPr>
    </w:p>
    <w:p w:rsidR="008066A4" w:rsidRDefault="00B84E6B">
      <w:pPr>
        <w:pStyle w:val="Zkladntext"/>
        <w:ind w:left="474"/>
      </w:pPr>
      <w:r>
        <w:t>Zvláštní ujednání:</w:t>
      </w:r>
    </w:p>
    <w:p w:rsidR="008066A4" w:rsidRDefault="00B84E6B">
      <w:pPr>
        <w:pStyle w:val="Zkladntext"/>
        <w:spacing w:before="1"/>
        <w:ind w:left="474"/>
      </w:pPr>
      <w:r>
        <w:t>Rozsah plnění, podmínky plnění, podklady, sankce a další ustanovení budou upřesněny a sjednány ve Smlouvě o dílo.</w:t>
      </w:r>
    </w:p>
    <w:p w:rsidR="008066A4" w:rsidRDefault="008066A4">
      <w:pPr>
        <w:pStyle w:val="Zkladntext"/>
      </w:pPr>
    </w:p>
    <w:p w:rsidR="008066A4" w:rsidRDefault="00B84E6B">
      <w:pPr>
        <w:pStyle w:val="Zkladntext"/>
        <w:ind w:left="474"/>
      </w:pPr>
      <w:r>
        <w:t>Přílohy:</w:t>
      </w:r>
    </w:p>
    <w:p w:rsidR="008066A4" w:rsidRDefault="00B84E6B">
      <w:pPr>
        <w:pStyle w:val="Zkladntext"/>
        <w:spacing w:before="1"/>
        <w:ind w:left="474" w:right="6173"/>
      </w:pPr>
      <w:r>
        <w:t>Osvědčení o autorizaci ČKA Pojistný certifikát</w:t>
      </w:r>
    </w:p>
    <w:p w:rsidR="008066A4" w:rsidRDefault="008066A4">
      <w:pPr>
        <w:pStyle w:val="Zkladntext"/>
      </w:pPr>
    </w:p>
    <w:p w:rsidR="008066A4" w:rsidRDefault="00B84E6B">
      <w:pPr>
        <w:pStyle w:val="Zkladntext"/>
        <w:ind w:left="462"/>
      </w:pPr>
      <w:r>
        <w:t>Zpracoval:</w:t>
      </w:r>
    </w:p>
    <w:p w:rsidR="003A0C7A" w:rsidRDefault="003A0C7A">
      <w:pPr>
        <w:pStyle w:val="Zkladntext"/>
        <w:ind w:left="462"/>
      </w:pPr>
    </w:p>
    <w:p w:rsidR="003A0C7A" w:rsidRDefault="003A0C7A">
      <w:pPr>
        <w:pStyle w:val="Zkladntext"/>
        <w:ind w:left="462"/>
      </w:pPr>
      <w:r>
        <w:t>Vlastnoruční podpis + razítko společnosti</w:t>
      </w:r>
      <w:bookmarkStart w:id="0" w:name="_GoBack"/>
      <w:bookmarkEnd w:id="0"/>
    </w:p>
    <w:p w:rsidR="008066A4" w:rsidRDefault="008066A4">
      <w:pPr>
        <w:pStyle w:val="Zkladntext"/>
        <w:spacing w:before="3"/>
        <w:rPr>
          <w:sz w:val="25"/>
        </w:rPr>
      </w:pPr>
    </w:p>
    <w:p w:rsidR="008066A4" w:rsidRDefault="008066A4">
      <w:pPr>
        <w:pStyle w:val="Zkladntext"/>
        <w:spacing w:before="9"/>
        <w:rPr>
          <w:sz w:val="11"/>
        </w:rPr>
      </w:pPr>
    </w:p>
    <w:p w:rsidR="008066A4" w:rsidRDefault="00B84E6B">
      <w:pPr>
        <w:pStyle w:val="Zkladntext"/>
        <w:spacing w:before="57"/>
        <w:ind w:left="462" w:right="5318"/>
      </w:pPr>
      <w:r>
        <w:t>prof. Ing. Mgr. akad. arch. Petr Hájek jednatel společnosti</w:t>
      </w:r>
    </w:p>
    <w:p w:rsidR="008066A4" w:rsidRDefault="00B84E6B">
      <w:pPr>
        <w:pStyle w:val="Zkladntext"/>
        <w:ind w:right="701"/>
        <w:jc w:val="right"/>
      </w:pPr>
      <w:r>
        <w:t xml:space="preserve">V Praze </w:t>
      </w:r>
      <w:proofErr w:type="gramStart"/>
      <w:r>
        <w:t>2.4. 2019</w:t>
      </w:r>
      <w:proofErr w:type="gramEnd"/>
    </w:p>
    <w:sectPr w:rsidR="008066A4">
      <w:pgSz w:w="11910" w:h="16840"/>
      <w:pgMar w:top="1640" w:right="1580" w:bottom="1380" w:left="1240" w:header="553" w:footer="1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AB" w:rsidRDefault="00E87CAB">
      <w:r>
        <w:separator/>
      </w:r>
    </w:p>
  </w:endnote>
  <w:endnote w:type="continuationSeparator" w:id="0">
    <w:p w:rsidR="00E87CAB" w:rsidRDefault="00E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A4" w:rsidRDefault="00E87CA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1pt;margin-top:789.6pt;width:93.55pt;height:24.5pt;z-index:-4480;mso-position-horizontal-relative:page;mso-position-vertical-relative:page" filled="f" stroked="f">
          <v:textbox inset="0,0,0,0">
            <w:txbxContent>
              <w:p w:rsidR="008066A4" w:rsidRDefault="00B84E6B">
                <w:pPr>
                  <w:pStyle w:val="Zkladntext"/>
                  <w:tabs>
                    <w:tab w:val="right" w:pos="1601"/>
                  </w:tabs>
                  <w:spacing w:line="225" w:lineRule="exact"/>
                </w:pPr>
                <w:r>
                  <w:t>IČ:</w:t>
                </w:r>
                <w:r>
                  <w:tab/>
                  <w:t>01422294</w:t>
                </w:r>
              </w:p>
              <w:p w:rsidR="008066A4" w:rsidRDefault="00B84E6B">
                <w:pPr>
                  <w:pStyle w:val="Zkladntext"/>
                  <w:tabs>
                    <w:tab w:val="left" w:pos="707"/>
                  </w:tabs>
                  <w:spacing w:line="265" w:lineRule="exact"/>
                </w:pPr>
                <w:r>
                  <w:t>DIČ:</w:t>
                </w:r>
                <w:r>
                  <w:tab/>
                  <w:t>CZ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4"/>
                  </w:rPr>
                  <w:t>01422294</w:t>
                </w:r>
              </w:p>
            </w:txbxContent>
          </v:textbox>
          <w10:wrap anchorx="page" anchory="page"/>
        </v:shape>
      </w:pict>
    </w:r>
    <w:r>
      <w:pict>
        <v:rect id="_x0000_s2054" style="position:absolute;margin-left:76.05pt;margin-top:778.1pt;width:135pt;height:54pt;z-index:-4456;mso-position-horizontal-relative:page;mso-position-vertical-relative:page" stroked="f">
          <w10:wrap anchorx="page" anchory="page"/>
        </v:rect>
      </w:pict>
    </w:r>
    <w:r>
      <w:pict>
        <v:line id="_x0000_s2053" style="position:absolute;z-index:-4432;mso-position-horizontal-relative:page;mso-position-vertical-relative:page" from="85.05pt,769.1pt" to="508.05pt,769.1pt">
          <w10:wrap anchorx="page" anchory="page"/>
        </v:line>
      </w:pict>
    </w:r>
    <w:r>
      <w:pict>
        <v:shape id="_x0000_s2052" type="#_x0000_t202" style="position:absolute;margin-left:82.8pt;margin-top:781.3pt;width:90.7pt;height:20.25pt;z-index:-4408;mso-position-horizontal-relative:page;mso-position-vertical-relative:page" filled="f" stroked="f">
          <v:textbox inset="0,0,0,0">
            <w:txbxContent>
              <w:p w:rsidR="008066A4" w:rsidRDefault="00B84E6B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+420 </w:t>
                </w:r>
                <w:proofErr w:type="spellStart"/>
                <w:r w:rsidR="003A0C7A" w:rsidRPr="003A0C7A">
                  <w:rPr>
                    <w:rFonts w:ascii="Arial"/>
                    <w:sz w:val="16"/>
                    <w:highlight w:val="black"/>
                  </w:rPr>
                  <w:t>xxxxx</w:t>
                </w:r>
                <w:proofErr w:type="spellEnd"/>
              </w:p>
              <w:p w:rsidR="008066A4" w:rsidRDefault="00E87CAB">
                <w:pPr>
                  <w:spacing w:before="1"/>
                  <w:ind w:left="20"/>
                  <w:rPr>
                    <w:rFonts w:ascii="Arial"/>
                    <w:sz w:val="16"/>
                  </w:rPr>
                </w:pPr>
                <w:hyperlink r:id="rId1">
                  <w:r w:rsidR="00B84E6B">
                    <w:rPr>
                      <w:rFonts w:ascii="Arial"/>
                      <w:sz w:val="16"/>
                    </w:rPr>
                    <w:t>hajek@hajekarchitekti.cz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27.6pt;margin-top:781.3pt;width:83.05pt;height:38.6pt;z-index:-4384;mso-position-horizontal-relative:page;mso-position-vertical-relative:page" filled="f" stroked="f">
          <v:textbox inset="0,0,0,0">
            <w:txbxContent>
              <w:p w:rsidR="008066A4" w:rsidRDefault="00B84E6B">
                <w:pPr>
                  <w:spacing w:before="15"/>
                  <w:ind w:left="819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Grafická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20</w:t>
                </w:r>
              </w:p>
              <w:p w:rsidR="008066A4" w:rsidRDefault="00B84E6B">
                <w:pPr>
                  <w:spacing w:before="1"/>
                  <w:ind w:left="20" w:right="18" w:firstLine="523"/>
                  <w:jc w:val="righ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150 00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Praha </w:t>
                </w:r>
                <w:r>
                  <w:rPr>
                    <w:rFonts w:ascii="Arial"/>
                    <w:spacing w:val="-14"/>
                    <w:sz w:val="16"/>
                  </w:rPr>
                  <w:t>5</w:t>
                </w:r>
                <w:r>
                  <w:rPr>
                    <w:rFonts w:ascii="Arial"/>
                    <w:sz w:val="16"/>
                  </w:rPr>
                  <w:t xml:space="preserve"> Czech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Republic </w:t>
                </w: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www.hajekarchitekti.cz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2.8pt;margin-top:801.3pt;width:15.45pt;height:19.8pt;z-index:-4360;mso-position-horizontal-relative:page;mso-position-vertical-relative:page" filled="f" stroked="f">
          <v:textbox inset="0,0,0,0">
            <w:txbxContent>
              <w:p w:rsidR="008066A4" w:rsidRDefault="00B84E6B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IČ:</w:t>
                </w:r>
              </w:p>
              <w:p w:rsidR="008066A4" w:rsidRDefault="00B84E6B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DIČ: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8.2pt;margin-top:801.3pt;width:44.35pt;height:19.8pt;z-index:-4336;mso-position-horizontal-relative:page;mso-position-vertical-relative:page" filled="f" stroked="f">
          <v:textbox inset="0,0,0,0">
            <w:txbxContent>
              <w:p w:rsidR="008066A4" w:rsidRDefault="00B84E6B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01422294</w:t>
                </w:r>
              </w:p>
              <w:p w:rsidR="008066A4" w:rsidRDefault="00B84E6B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CZ 01422294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AB" w:rsidRDefault="00E87CAB">
      <w:r>
        <w:separator/>
      </w:r>
    </w:p>
  </w:footnote>
  <w:footnote w:type="continuationSeparator" w:id="0">
    <w:p w:rsidR="00E87CAB" w:rsidRDefault="00E8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A4" w:rsidRDefault="00B84E6B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903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350862</wp:posOffset>
          </wp:positionV>
          <wp:extent cx="1100937" cy="3212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937" cy="32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CAB">
      <w:pict>
        <v:line id="_x0000_s2057" style="position:absolute;z-index:-4528;mso-position-horizontal-relative:page;mso-position-vertical-relative:page" from="85.05pt,67.05pt" to="508.05pt,67.05pt">
          <w10:wrap anchorx="page" anchory="page"/>
        </v:line>
      </w:pict>
    </w:r>
    <w:r w:rsidR="00E87C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1pt;margin-top:53.7pt;width:396.9pt;height:11pt;z-index:-4504;mso-position-horizontal-relative:page;mso-position-vertical-relative:page" filled="f" stroked="f">
          <v:textbox inset="0,0,0,0">
            <w:txbxContent>
              <w:p w:rsidR="008066A4" w:rsidRDefault="00B84E6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Společnost zapsaná u OR vedeného Městským soudem v Praze, oddíl C, vložka 206205 </w:t>
                </w:r>
                <w:proofErr w:type="spellStart"/>
                <w:proofErr w:type="gramStart"/>
                <w:r>
                  <w:rPr>
                    <w:sz w:val="18"/>
                  </w:rPr>
                  <w:t>č.ú</w:t>
                </w:r>
                <w:proofErr w:type="spellEnd"/>
                <w:r>
                  <w:rPr>
                    <w:sz w:val="18"/>
                  </w:rPr>
                  <w:t xml:space="preserve">. </w:t>
                </w:r>
                <w:proofErr w:type="spellStart"/>
                <w:proofErr w:type="gramEnd"/>
                <w:r w:rsidR="003A0C7A" w:rsidRPr="003A0C7A">
                  <w:rPr>
                    <w:sz w:val="18"/>
                    <w:highlight w:val="black"/>
                  </w:rPr>
                  <w:t>xxxxx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0F2D"/>
    <w:multiLevelType w:val="hybridMultilevel"/>
    <w:tmpl w:val="E3526816"/>
    <w:lvl w:ilvl="0" w:tplc="A4026E9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E59C111E">
      <w:numFmt w:val="bullet"/>
      <w:lvlText w:val="•"/>
      <w:lvlJc w:val="left"/>
      <w:pPr>
        <w:ind w:left="740" w:hanging="360"/>
      </w:pPr>
      <w:rPr>
        <w:rFonts w:hint="default"/>
        <w:lang w:val="cs-CZ" w:eastAsia="cs-CZ" w:bidi="cs-CZ"/>
      </w:rPr>
    </w:lvl>
    <w:lvl w:ilvl="2" w:tplc="023C1D5C">
      <w:numFmt w:val="bullet"/>
      <w:lvlText w:val="•"/>
      <w:lvlJc w:val="left"/>
      <w:pPr>
        <w:ind w:left="1667" w:hanging="360"/>
      </w:pPr>
      <w:rPr>
        <w:rFonts w:hint="default"/>
        <w:lang w:val="cs-CZ" w:eastAsia="cs-CZ" w:bidi="cs-CZ"/>
      </w:rPr>
    </w:lvl>
    <w:lvl w:ilvl="3" w:tplc="B5AAD4A6">
      <w:numFmt w:val="bullet"/>
      <w:lvlText w:val="•"/>
      <w:lvlJc w:val="left"/>
      <w:pPr>
        <w:ind w:left="2594" w:hanging="360"/>
      </w:pPr>
      <w:rPr>
        <w:rFonts w:hint="default"/>
        <w:lang w:val="cs-CZ" w:eastAsia="cs-CZ" w:bidi="cs-CZ"/>
      </w:rPr>
    </w:lvl>
    <w:lvl w:ilvl="4" w:tplc="5C885D9C">
      <w:numFmt w:val="bullet"/>
      <w:lvlText w:val="•"/>
      <w:lvlJc w:val="left"/>
      <w:pPr>
        <w:ind w:left="3522" w:hanging="360"/>
      </w:pPr>
      <w:rPr>
        <w:rFonts w:hint="default"/>
        <w:lang w:val="cs-CZ" w:eastAsia="cs-CZ" w:bidi="cs-CZ"/>
      </w:rPr>
    </w:lvl>
    <w:lvl w:ilvl="5" w:tplc="7D6E57CC">
      <w:numFmt w:val="bullet"/>
      <w:lvlText w:val="•"/>
      <w:lvlJc w:val="left"/>
      <w:pPr>
        <w:ind w:left="4449" w:hanging="360"/>
      </w:pPr>
      <w:rPr>
        <w:rFonts w:hint="default"/>
        <w:lang w:val="cs-CZ" w:eastAsia="cs-CZ" w:bidi="cs-CZ"/>
      </w:rPr>
    </w:lvl>
    <w:lvl w:ilvl="6" w:tplc="9C3C2832">
      <w:numFmt w:val="bullet"/>
      <w:lvlText w:val="•"/>
      <w:lvlJc w:val="left"/>
      <w:pPr>
        <w:ind w:left="5376" w:hanging="360"/>
      </w:pPr>
      <w:rPr>
        <w:rFonts w:hint="default"/>
        <w:lang w:val="cs-CZ" w:eastAsia="cs-CZ" w:bidi="cs-CZ"/>
      </w:rPr>
    </w:lvl>
    <w:lvl w:ilvl="7" w:tplc="8E7A4680">
      <w:numFmt w:val="bullet"/>
      <w:lvlText w:val="•"/>
      <w:lvlJc w:val="left"/>
      <w:pPr>
        <w:ind w:left="6304" w:hanging="360"/>
      </w:pPr>
      <w:rPr>
        <w:rFonts w:hint="default"/>
        <w:lang w:val="cs-CZ" w:eastAsia="cs-CZ" w:bidi="cs-CZ"/>
      </w:rPr>
    </w:lvl>
    <w:lvl w:ilvl="8" w:tplc="0944E594">
      <w:numFmt w:val="bullet"/>
      <w:lvlText w:val="•"/>
      <w:lvlJc w:val="left"/>
      <w:pPr>
        <w:ind w:left="7231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066A4"/>
    <w:rsid w:val="003A0C7A"/>
    <w:rsid w:val="00577B86"/>
    <w:rsid w:val="008066A4"/>
    <w:rsid w:val="00B84E6B"/>
    <w:rsid w:val="00E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9275A18"/>
  <w15:docId w15:val="{41C2CA47-A97D-4595-BA35-B7326C20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46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4" w:hanging="360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50"/>
    </w:pPr>
  </w:style>
  <w:style w:type="paragraph" w:styleId="Zhlav">
    <w:name w:val="header"/>
    <w:basedOn w:val="Normln"/>
    <w:link w:val="ZhlavChar"/>
    <w:uiPriority w:val="99"/>
    <w:unhideWhenUsed/>
    <w:rsid w:val="003A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C7A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A0C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C7A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ekarchitekti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@hajekarchitekt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jekarchitekti.cz/" TargetMode="External"/><Relationship Id="rId1" Type="http://schemas.openxmlformats.org/officeDocument/2006/relationships/hyperlink" Target="mailto:hajek@hajekarchitek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Paterová Lenka</cp:lastModifiedBy>
  <cp:revision>3</cp:revision>
  <dcterms:created xsi:type="dcterms:W3CDTF">2019-06-17T09:06:00Z</dcterms:created>
  <dcterms:modified xsi:type="dcterms:W3CDTF">2019-06-17T09:11:00Z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2019-06-06T00:00:00Z</vt:filetime>
  </property>
</Properties>
</file>