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29" w:rsidRDefault="008E0A7F">
      <w:pPr>
        <w:pStyle w:val="Nadpis10"/>
        <w:keepNext/>
        <w:keepLines/>
        <w:shd w:val="clear" w:color="auto" w:fill="auto"/>
        <w:spacing w:before="480" w:after="0"/>
      </w:pPr>
      <w:bookmarkStart w:id="0" w:name="bookmark0"/>
      <w:bookmarkStart w:id="1" w:name="bookmark1"/>
      <w:r>
        <w:t>DODATEK č. 1</w:t>
      </w:r>
      <w:bookmarkEnd w:id="0"/>
      <w:bookmarkEnd w:id="1"/>
    </w:p>
    <w:p w:rsidR="00BB3829" w:rsidRDefault="008E0A7F">
      <w:pPr>
        <w:pStyle w:val="Nadpis10"/>
        <w:keepNext/>
        <w:keepLines/>
        <w:shd w:val="clear" w:color="auto" w:fill="auto"/>
        <w:spacing w:before="0"/>
      </w:pPr>
      <w:bookmarkStart w:id="2" w:name="bookmark2"/>
      <w:bookmarkStart w:id="3" w:name="bookmark3"/>
      <w:r>
        <w:t>Ke Smlouvě o poskytování služeb technické správy budov č. j. NG/714/2017</w:t>
      </w:r>
      <w:r>
        <w:br/>
        <w:t>ze dne 5. 4. 2017</w:t>
      </w:r>
      <w:bookmarkEnd w:id="2"/>
      <w:bookmarkEnd w:id="3"/>
    </w:p>
    <w:p w:rsidR="00BB3829" w:rsidRDefault="008E0A7F">
      <w:pPr>
        <w:pStyle w:val="Zkladntext1"/>
        <w:shd w:val="clear" w:color="auto" w:fill="auto"/>
        <w:spacing w:after="560" w:line="276" w:lineRule="auto"/>
        <w:jc w:val="center"/>
      </w:pPr>
      <w:proofErr w:type="gramStart"/>
      <w:r>
        <w:t>mezi</w:t>
      </w:r>
      <w:proofErr w:type="gramEnd"/>
    </w:p>
    <w:p w:rsidR="00BB3829" w:rsidRDefault="008E0A7F">
      <w:pPr>
        <w:pStyle w:val="Zkladntext1"/>
        <w:shd w:val="clear" w:color="auto" w:fill="auto"/>
        <w:spacing w:after="0" w:line="276" w:lineRule="auto"/>
      </w:pPr>
      <w:r>
        <w:t xml:space="preserve">společností </w:t>
      </w:r>
      <w:r>
        <w:rPr>
          <w:b/>
          <w:bCs/>
        </w:rPr>
        <w:t>KART, spol. s r.o.,</w:t>
      </w:r>
    </w:p>
    <w:p w:rsidR="00BB3829" w:rsidRDefault="008E0A7F">
      <w:pPr>
        <w:pStyle w:val="Zkladntext1"/>
        <w:shd w:val="clear" w:color="auto" w:fill="auto"/>
        <w:spacing w:after="0" w:line="276" w:lineRule="auto"/>
      </w:pPr>
      <w:r>
        <w:t>IČO: 45791023,</w:t>
      </w:r>
    </w:p>
    <w:p w:rsidR="00BB3829" w:rsidRDefault="008E0A7F">
      <w:pPr>
        <w:pStyle w:val="Zkladntext1"/>
        <w:shd w:val="clear" w:color="auto" w:fill="auto"/>
        <w:spacing w:after="0" w:line="276" w:lineRule="auto"/>
      </w:pPr>
      <w:r>
        <w:t xml:space="preserve">se </w:t>
      </w:r>
      <w:proofErr w:type="spellStart"/>
      <w:r>
        <w:t>sídlem:Duhová</w:t>
      </w:r>
      <w:proofErr w:type="spellEnd"/>
      <w:r>
        <w:t xml:space="preserve"> 1444/2, Michle, 140 00 Praha 4,</w:t>
      </w:r>
    </w:p>
    <w:p w:rsidR="009D2E9E" w:rsidRDefault="008E0A7F">
      <w:pPr>
        <w:pStyle w:val="Zkladntext1"/>
        <w:shd w:val="clear" w:color="auto" w:fill="auto"/>
        <w:tabs>
          <w:tab w:val="left" w:pos="1426"/>
        </w:tabs>
        <w:spacing w:after="0" w:line="276" w:lineRule="auto"/>
      </w:pPr>
      <w:r>
        <w:t xml:space="preserve">zapsaná v obchodním rejstříku vedeném Městským </w:t>
      </w:r>
      <w:r>
        <w:t xml:space="preserve">soudem v Praze, oddíl C, vložka 13748, </w:t>
      </w:r>
    </w:p>
    <w:p w:rsidR="00BB3829" w:rsidRDefault="008E0A7F">
      <w:pPr>
        <w:pStyle w:val="Zkladntext1"/>
        <w:shd w:val="clear" w:color="auto" w:fill="auto"/>
        <w:tabs>
          <w:tab w:val="left" w:pos="1426"/>
        </w:tabs>
        <w:spacing w:after="0" w:line="276" w:lineRule="auto"/>
      </w:pPr>
      <w:bookmarkStart w:id="4" w:name="_GoBack"/>
      <w:bookmarkEnd w:id="4"/>
      <w:r>
        <w:t>zastoupená:</w:t>
      </w:r>
      <w:r>
        <w:tab/>
      </w:r>
      <w:r w:rsidR="009D2E9E">
        <w:t>XXXXXXXXXXXXXXXXXXX</w:t>
      </w:r>
      <w:r>
        <w:t>, předsedou rady jednatelů</w:t>
      </w:r>
    </w:p>
    <w:p w:rsidR="00BB3829" w:rsidRDefault="008E0A7F">
      <w:pPr>
        <w:pStyle w:val="Zkladntext1"/>
        <w:shd w:val="clear" w:color="auto" w:fill="auto"/>
        <w:spacing w:after="0" w:line="276" w:lineRule="auto"/>
        <w:ind w:left="1460"/>
      </w:pPr>
      <w:r>
        <w:t>a</w:t>
      </w:r>
    </w:p>
    <w:p w:rsidR="00BB3829" w:rsidRDefault="009D2E9E">
      <w:pPr>
        <w:pStyle w:val="Zkladntext1"/>
        <w:shd w:val="clear" w:color="auto" w:fill="auto"/>
        <w:spacing w:after="260" w:line="276" w:lineRule="auto"/>
        <w:ind w:left="1460"/>
      </w:pPr>
      <w:r>
        <w:t>XXXXXXXXXXXXXXXXXXX</w:t>
      </w:r>
      <w:r w:rsidR="008E0A7F">
        <w:t>, místopředsedkyní rady jednatelů</w:t>
      </w:r>
    </w:p>
    <w:p w:rsidR="00BB3829" w:rsidRDefault="008E0A7F">
      <w:pPr>
        <w:pStyle w:val="Zkladntext1"/>
        <w:shd w:val="clear" w:color="auto" w:fill="auto"/>
        <w:spacing w:after="500" w:line="276" w:lineRule="auto"/>
      </w:pPr>
      <w:r>
        <w:t xml:space="preserve">na straně jedné (dále jen jako </w:t>
      </w:r>
      <w:r>
        <w:rPr>
          <w:b/>
          <w:bCs/>
        </w:rPr>
        <w:t>„Poskytovatel")</w:t>
      </w:r>
    </w:p>
    <w:p w:rsidR="00BB3829" w:rsidRDefault="008E0A7F">
      <w:pPr>
        <w:pStyle w:val="Zkladntext1"/>
        <w:shd w:val="clear" w:color="auto" w:fill="auto"/>
        <w:spacing w:after="560" w:line="276" w:lineRule="auto"/>
      </w:pPr>
      <w:r>
        <w:t>a</w:t>
      </w:r>
    </w:p>
    <w:p w:rsidR="00BB3829" w:rsidRDefault="008E0A7F">
      <w:pPr>
        <w:pStyle w:val="Zkladntext1"/>
        <w:shd w:val="clear" w:color="auto" w:fill="auto"/>
        <w:spacing w:after="0" w:line="276" w:lineRule="auto"/>
      </w:pPr>
      <w:r>
        <w:t xml:space="preserve">státní příspěvkovou organizací </w:t>
      </w:r>
      <w:r>
        <w:rPr>
          <w:b/>
          <w:bCs/>
        </w:rPr>
        <w:t>Národní galerie v</w:t>
      </w:r>
      <w:r>
        <w:rPr>
          <w:b/>
          <w:bCs/>
        </w:rPr>
        <w:t xml:space="preserve"> Praze,</w:t>
      </w:r>
    </w:p>
    <w:p w:rsidR="00BB3829" w:rsidRDefault="008E0A7F">
      <w:pPr>
        <w:pStyle w:val="Zkladntext1"/>
        <w:shd w:val="clear" w:color="auto" w:fill="auto"/>
        <w:spacing w:after="0" w:line="276" w:lineRule="auto"/>
      </w:pPr>
      <w:r>
        <w:t>IČO: 00023281,</w:t>
      </w:r>
    </w:p>
    <w:p w:rsidR="00BB3829" w:rsidRDefault="008E0A7F">
      <w:pPr>
        <w:pStyle w:val="Zkladntext1"/>
        <w:shd w:val="clear" w:color="auto" w:fill="auto"/>
        <w:spacing w:after="0" w:line="276" w:lineRule="auto"/>
      </w:pPr>
      <w:r>
        <w:t>se sídlem Staroměstské náměstí 12,110 00 Praha 1,</w:t>
      </w:r>
    </w:p>
    <w:p w:rsidR="00BB3829" w:rsidRDefault="008E0A7F">
      <w:pPr>
        <w:pStyle w:val="Zkladntext1"/>
        <w:shd w:val="clear" w:color="auto" w:fill="auto"/>
        <w:spacing w:after="260" w:line="276" w:lineRule="auto"/>
      </w:pPr>
      <w:r>
        <w:t>zastoupená Ing. Ivanem Morávkem, MBA generálním ředitelem pověřeným řízením</w:t>
      </w:r>
    </w:p>
    <w:p w:rsidR="00BB3829" w:rsidRDefault="008E0A7F">
      <w:pPr>
        <w:pStyle w:val="Zkladntext1"/>
        <w:shd w:val="clear" w:color="auto" w:fill="auto"/>
        <w:spacing w:after="120" w:line="276" w:lineRule="auto"/>
      </w:pPr>
      <w:r>
        <w:t xml:space="preserve">na straně druhé (dále jen jako </w:t>
      </w:r>
      <w:r>
        <w:rPr>
          <w:b/>
          <w:bCs/>
        </w:rPr>
        <w:t>„Objednatel")</w:t>
      </w:r>
    </w:p>
    <w:p w:rsidR="00BB3829" w:rsidRDefault="008E0A7F">
      <w:pPr>
        <w:pStyle w:val="Zkladntext50"/>
        <w:shd w:val="clear" w:color="auto" w:fill="auto"/>
        <w:spacing w:after="0"/>
        <w:ind w:left="2220"/>
      </w:pPr>
      <w:r>
        <w:t>A</w:t>
      </w:r>
    </w:p>
    <w:p w:rsidR="009D2E9E" w:rsidRDefault="008E0A7F" w:rsidP="009D2E9E">
      <w:pPr>
        <w:pStyle w:val="Zkladntext1"/>
        <w:shd w:val="clear" w:color="auto" w:fill="auto"/>
        <w:spacing w:after="720" w:line="202" w:lineRule="auto"/>
        <w:rPr>
          <w:b/>
          <w:bCs/>
        </w:rPr>
      </w:pPr>
      <w:r>
        <w:t xml:space="preserve">(společně dále též jen </w:t>
      </w:r>
      <w:r>
        <w:rPr>
          <w:b/>
          <w:bCs/>
        </w:rPr>
        <w:t xml:space="preserve">"Smluvní strany" </w:t>
      </w:r>
      <w:r>
        <w:t>nebo každý zvlášť ja</w:t>
      </w:r>
      <w:r>
        <w:t xml:space="preserve">ko </w:t>
      </w:r>
      <w:r>
        <w:rPr>
          <w:b/>
          <w:bCs/>
        </w:rPr>
        <w:t xml:space="preserve">"Smluvní strana") </w:t>
      </w:r>
    </w:p>
    <w:p w:rsidR="00BB3829" w:rsidRDefault="008E0A7F" w:rsidP="009D2E9E">
      <w:pPr>
        <w:pStyle w:val="Zkladntext1"/>
        <w:shd w:val="clear" w:color="auto" w:fill="auto"/>
        <w:spacing w:after="600" w:line="269" w:lineRule="auto"/>
      </w:pPr>
      <w:r>
        <w:t xml:space="preserve">uzavírají níže uvedeného dne, měsíce a roku v souladu s ustanovením § 222 zákona č.134/2016 Sb., o zadávání veřejných zakázek tento dodatek č. l(dále jen </w:t>
      </w:r>
      <w:r>
        <w:rPr>
          <w:b/>
          <w:bCs/>
        </w:rPr>
        <w:t xml:space="preserve">„Dodatek") </w:t>
      </w:r>
      <w:r>
        <w:t>ke Smlouvě o poskytování služeb technické správy budov č. j. NG/714/20</w:t>
      </w:r>
      <w:r>
        <w:t>17 ze dne 5. 4. 2017.</w:t>
      </w:r>
    </w:p>
    <w:p w:rsidR="00BB3829" w:rsidRDefault="008E0A7F">
      <w:pPr>
        <w:pStyle w:val="Nadpis20"/>
        <w:keepNext/>
        <w:keepLines/>
        <w:shd w:val="clear" w:color="auto" w:fill="auto"/>
        <w:spacing w:after="300" w:line="269" w:lineRule="auto"/>
      </w:pPr>
      <w:bookmarkStart w:id="5" w:name="bookmark4"/>
      <w:bookmarkStart w:id="6" w:name="bookmark5"/>
      <w:r>
        <w:t>Preambule</w:t>
      </w:r>
      <w:bookmarkEnd w:id="5"/>
      <w:bookmarkEnd w:id="6"/>
    </w:p>
    <w:p w:rsidR="00BB3829" w:rsidRDefault="008E0A7F">
      <w:pPr>
        <w:pStyle w:val="Zkladntext1"/>
        <w:shd w:val="clear" w:color="auto" w:fill="auto"/>
        <w:spacing w:after="300" w:line="269" w:lineRule="auto"/>
      </w:pPr>
      <w:r>
        <w:t xml:space="preserve">Dne 5. 4. 2017 uzavřely smluvní strany Smlouvu o poskytování služeb technické správy budov č. j. NG/714/2017 (dále jen </w:t>
      </w:r>
      <w:r>
        <w:rPr>
          <w:b/>
          <w:bCs/>
        </w:rPr>
        <w:t xml:space="preserve">„Smlouva"), </w:t>
      </w:r>
      <w:r>
        <w:t>jejímž účelem je zajištění plynulého provozu Objednatele ve všech místech určených v této Sml</w:t>
      </w:r>
      <w:r>
        <w:t>ouvě poskytnutím úplatných služeb komplexní technické správy a souvisejících služeb ze strany Poskytovatele. Smlouva byla uzavřena na základě výsledků veřejné zakázky vyhlášené Objednatelem. V souladu s čl. XIII odst. 2 písm. b) Smlouvy hodnota veřejné zak</w:t>
      </w:r>
      <w:r>
        <w:t xml:space="preserve">ázky činí částku ve výši 24.959.796,- Kč. V průběhu plnění výše uvedené smlouvy se ukázalo, že objem požadovaných služeb je výrazně vyšší, než původní smlouva uvažovala. To je způsobeno především nutností řešení havárií, které </w:t>
      </w:r>
      <w:r>
        <w:lastRenderedPageBreak/>
        <w:t xml:space="preserve">jsou poměrně časté s ohledem </w:t>
      </w:r>
      <w:r>
        <w:t>na stáří spravovaných objektů. Změna v osobě Poskytovatele v současné době není možná z ekonomických a technických důvodů a způsobila by značné potíže, neboť by fakticky mohla vést k omezení provozu Národní galerie v Praze, jakožto Objednatele, a to do dob</w:t>
      </w:r>
      <w:r>
        <w:t xml:space="preserve">y řádného ukončení zadávacího řízení na zajištění technické správy budov, které Objednatel hodlá zrealizovat v roce 2020, se Smluvní strany se proto v souladu s ustanovením § 222 odst. 5 a odst. 9 zákona č. 134/2016 Sb. dohodly na navýšení hodnoty veřejné </w:t>
      </w:r>
      <w:r>
        <w:t>zakázky.</w:t>
      </w:r>
    </w:p>
    <w:p w:rsidR="00BB3829" w:rsidRDefault="008E0A7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BB3829" w:rsidRDefault="008E0A7F">
      <w:pPr>
        <w:pStyle w:val="Nadpis20"/>
        <w:keepNext/>
        <w:keepLines/>
        <w:shd w:val="clear" w:color="auto" w:fill="auto"/>
        <w:spacing w:after="180"/>
      </w:pPr>
      <w:bookmarkStart w:id="7" w:name="bookmark6"/>
      <w:bookmarkStart w:id="8" w:name="bookmark7"/>
      <w:r>
        <w:t>Předmět Dodatku</w:t>
      </w:r>
      <w:bookmarkEnd w:id="7"/>
      <w:bookmarkEnd w:id="8"/>
    </w:p>
    <w:p w:rsidR="00BB3829" w:rsidRDefault="008E0A7F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</w:pPr>
      <w:r>
        <w:t>Předmětem tohoto Dodatku je navýšení hodnoty veřejné zakázky dle Smlouvy.</w:t>
      </w:r>
    </w:p>
    <w:p w:rsidR="00BB3829" w:rsidRDefault="008E0A7F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jc w:val="both"/>
      </w:pPr>
      <w:r>
        <w:t>Smluvní strany se dohodly na navýšení hodnoty veřejné zakázky uvedené v čl. XIII. odst. 2 písm.</w:t>
      </w:r>
    </w:p>
    <w:p w:rsidR="00BB3829" w:rsidRDefault="008E0A7F">
      <w:pPr>
        <w:pStyle w:val="Zkladntext1"/>
        <w:shd w:val="clear" w:color="auto" w:fill="auto"/>
        <w:spacing w:after="720" w:line="240" w:lineRule="auto"/>
        <w:ind w:left="440" w:firstLine="20"/>
        <w:jc w:val="both"/>
      </w:pPr>
      <w:r>
        <w:t xml:space="preserve">b) o 7.000.000,-Kč bez DPH, tak aby byly řádně zajištěny </w:t>
      </w:r>
      <w:r>
        <w:t>služby technické správy budov až do doby řádného ukončení nového zadávacího řízení na zajištění technické správy budov. Čl. XIII odst. 1 a 2 tak nově zní.</w:t>
      </w:r>
    </w:p>
    <w:p w:rsidR="00BB3829" w:rsidRDefault="008E0A7F">
      <w:pPr>
        <w:pStyle w:val="Zkladntext1"/>
        <w:shd w:val="clear" w:color="auto" w:fill="auto"/>
        <w:spacing w:line="197" w:lineRule="auto"/>
        <w:ind w:left="740" w:firstLine="260"/>
        <w:jc w:val="both"/>
      </w:pPr>
      <w:r>
        <w:t xml:space="preserve">„1. </w:t>
      </w:r>
      <w:r>
        <w:rPr>
          <w:i/>
          <w:iCs/>
        </w:rPr>
        <w:t>Tato Smlouva se uzavírá na dobu nejdéle 3 let ode dne zahájení poskytování Průběžných služeb podl</w:t>
      </w:r>
      <w:r>
        <w:rPr>
          <w:i/>
          <w:iCs/>
        </w:rPr>
        <w:t>e čl. V odst. 1 této Smlouvy.</w:t>
      </w:r>
    </w:p>
    <w:p w:rsidR="00BB3829" w:rsidRDefault="008E0A7F">
      <w:pPr>
        <w:pStyle w:val="Zkladntext1"/>
        <w:numPr>
          <w:ilvl w:val="0"/>
          <w:numId w:val="2"/>
        </w:numPr>
        <w:shd w:val="clear" w:color="auto" w:fill="auto"/>
        <w:tabs>
          <w:tab w:val="left" w:pos="1453"/>
        </w:tabs>
        <w:ind w:left="1100"/>
      </w:pPr>
      <w:r>
        <w:rPr>
          <w:i/>
          <w:iCs/>
        </w:rPr>
        <w:t>Tato Smlouva končí:</w:t>
      </w:r>
    </w:p>
    <w:p w:rsidR="00BB3829" w:rsidRDefault="008E0A7F">
      <w:pPr>
        <w:pStyle w:val="Zkladntext1"/>
        <w:numPr>
          <w:ilvl w:val="0"/>
          <w:numId w:val="3"/>
        </w:numPr>
        <w:shd w:val="clear" w:color="auto" w:fill="auto"/>
        <w:tabs>
          <w:tab w:val="left" w:pos="1453"/>
        </w:tabs>
        <w:spacing w:after="0" w:line="240" w:lineRule="auto"/>
        <w:ind w:firstLine="840"/>
      </w:pPr>
      <w:r>
        <w:rPr>
          <w:i/>
          <w:iCs/>
        </w:rPr>
        <w:t>Uplynutím doby podle odst. 1 tohoto článku;</w:t>
      </w:r>
    </w:p>
    <w:p w:rsidR="00BB3829" w:rsidRDefault="008E0A7F">
      <w:pPr>
        <w:pStyle w:val="Zkladntext1"/>
        <w:numPr>
          <w:ilvl w:val="0"/>
          <w:numId w:val="3"/>
        </w:numPr>
        <w:shd w:val="clear" w:color="auto" w:fill="auto"/>
        <w:tabs>
          <w:tab w:val="left" w:pos="1453"/>
        </w:tabs>
        <w:spacing w:after="0" w:line="240" w:lineRule="auto"/>
        <w:ind w:left="840"/>
      </w:pPr>
      <w:r>
        <w:rPr>
          <w:i/>
          <w:iCs/>
        </w:rPr>
        <w:t>vyčerpáním hodnoty veřejné zakázky, na jejímž základě byla tato Smlouva uzavřena, ve výši: 31.959.796Kč</w:t>
      </w:r>
    </w:p>
    <w:p w:rsidR="00BB3829" w:rsidRDefault="008E0A7F">
      <w:pPr>
        <w:pStyle w:val="Zkladntext1"/>
        <w:shd w:val="clear" w:color="auto" w:fill="auto"/>
        <w:spacing w:after="0" w:line="240" w:lineRule="auto"/>
        <w:ind w:left="840"/>
      </w:pP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Třicetjednamilionydevětsetpadesátdevěttisícsedmsetdevadesátšest</w:t>
      </w:r>
      <w:proofErr w:type="spellEnd"/>
      <w:r>
        <w:rPr>
          <w:i/>
          <w:iCs/>
        </w:rPr>
        <w:t xml:space="preserve"> korun českých) bez DPH; nebo</w:t>
      </w:r>
    </w:p>
    <w:p w:rsidR="00BB3829" w:rsidRDefault="008E0A7F">
      <w:pPr>
        <w:pStyle w:val="Zkladntext1"/>
        <w:numPr>
          <w:ilvl w:val="0"/>
          <w:numId w:val="3"/>
        </w:numPr>
        <w:shd w:val="clear" w:color="auto" w:fill="auto"/>
        <w:tabs>
          <w:tab w:val="left" w:pos="1453"/>
        </w:tabs>
        <w:spacing w:after="0" w:line="240" w:lineRule="auto"/>
        <w:ind w:left="840"/>
      </w:pPr>
      <w:r>
        <w:rPr>
          <w:i/>
          <w:iCs/>
        </w:rPr>
        <w:t>výpovědí jedné ze Smluvních stran v souladu s tímto čl. Výpověď musí být vždy písemná</w:t>
      </w:r>
    </w:p>
    <w:p w:rsidR="00BB3829" w:rsidRDefault="00BB3829">
      <w:pPr>
        <w:pStyle w:val="Zkladntext50"/>
        <w:shd w:val="clear" w:color="auto" w:fill="auto"/>
        <w:spacing w:after="380"/>
        <w:ind w:left="2140"/>
      </w:pPr>
    </w:p>
    <w:p w:rsidR="00BB3829" w:rsidRDefault="008E0A7F">
      <w:pPr>
        <w:pStyle w:val="Zkladntext1"/>
        <w:numPr>
          <w:ilvl w:val="0"/>
          <w:numId w:val="2"/>
        </w:numPr>
        <w:shd w:val="clear" w:color="auto" w:fill="auto"/>
        <w:tabs>
          <w:tab w:val="left" w:pos="356"/>
        </w:tabs>
        <w:spacing w:after="480"/>
      </w:pPr>
      <w:r>
        <w:t>Ujednání Smlouvy tímto Dodatkem nedotčená zůstávají beze změny.</w:t>
      </w:r>
    </w:p>
    <w:p w:rsidR="00BB3829" w:rsidRDefault="008E0A7F">
      <w:pPr>
        <w:pStyle w:val="Nadpis20"/>
        <w:keepNext/>
        <w:keepLines/>
        <w:shd w:val="clear" w:color="auto" w:fill="auto"/>
        <w:spacing w:after="0"/>
      </w:pPr>
      <w:bookmarkStart w:id="9" w:name="bookmark8"/>
      <w:bookmarkStart w:id="10" w:name="bookmark9"/>
      <w:r>
        <w:t>II.</w:t>
      </w:r>
      <w:bookmarkEnd w:id="9"/>
      <w:bookmarkEnd w:id="10"/>
    </w:p>
    <w:p w:rsidR="00BB3829" w:rsidRDefault="008E0A7F">
      <w:pPr>
        <w:pStyle w:val="Nadpis20"/>
        <w:keepNext/>
        <w:keepLines/>
        <w:shd w:val="clear" w:color="auto" w:fill="auto"/>
        <w:spacing w:after="480"/>
      </w:pPr>
      <w:bookmarkStart w:id="11" w:name="bookmark10"/>
      <w:bookmarkStart w:id="12" w:name="bookmark11"/>
      <w:r>
        <w:t>Závěreč</w:t>
      </w:r>
      <w:r>
        <w:t>ná ustanovení</w:t>
      </w:r>
      <w:bookmarkEnd w:id="11"/>
      <w:bookmarkEnd w:id="12"/>
    </w:p>
    <w:p w:rsidR="00BB3829" w:rsidRDefault="008E0A7F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spacing w:after="0"/>
        <w:ind w:left="440" w:hanging="440"/>
        <w:jc w:val="both"/>
      </w:pPr>
      <w:r>
        <w:t>Tento Dodatek je vyhotoven ve 4 stejnopisech v českém jazyce, z nichž každý má platnost originálu. Objednatel i Poskytovatel obdrží po 2 stejnopisech.</w:t>
      </w:r>
    </w:p>
    <w:p w:rsidR="00BB3829" w:rsidRDefault="008E0A7F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spacing w:after="0"/>
        <w:ind w:left="440" w:hanging="440"/>
        <w:jc w:val="both"/>
      </w:pPr>
      <w:r>
        <w:t>Smluvní strany výslovně sjednávají, že uveřejnění tohoto Dodatku v registru smluv dle zákon</w:t>
      </w:r>
      <w:r>
        <w:t>a č. 340/2015 Sb., o zvláštních podmínkách účinnosti některých smluv, uveřejňování těchto smluv a o registru smluv (zákon o registru smluv) zajistí Objednatel. Objednatel je oprávněn tento Dodatek zveřejnit na svých internetových stránkách.</w:t>
      </w:r>
    </w:p>
    <w:p w:rsidR="00BB3829" w:rsidRDefault="008E0A7F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spacing w:after="240"/>
        <w:ind w:left="440" w:hanging="440"/>
        <w:jc w:val="both"/>
        <w:sectPr w:rsidR="00BB382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492" w:right="916" w:bottom="1478" w:left="1418" w:header="0" w:footer="3" w:gutter="0"/>
          <w:pgNumType w:start="1"/>
          <w:cols w:space="720"/>
          <w:noEndnote/>
          <w:docGrid w:linePitch="360"/>
        </w:sectPr>
      </w:pPr>
      <w:r>
        <w:t>Smluvní strany prohlašují, že tento Dodatek uzavřely na základě své</w:t>
      </w:r>
      <w:r>
        <w:t xml:space="preserve"> pravé a svobodné vůle, že při jeho uzavírání nejednaly v tísni či za nevhodných podmínek, Smlouvu si řádně přečetly, s jejím obsahem plně souhlasí, což stvrzují svými vlastnoručními podpisy.</w:t>
      </w:r>
    </w:p>
    <w:p w:rsidR="00BB3829" w:rsidRDefault="008E0A7F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auto"/>
        <w:sectPr w:rsidR="00BB3829">
          <w:pgSz w:w="11900" w:h="16840"/>
          <w:pgMar w:top="1436" w:right="899" w:bottom="5862" w:left="1435" w:header="0" w:footer="3" w:gutter="0"/>
          <w:cols w:space="720"/>
          <w:noEndnote/>
          <w:docGrid w:linePitch="360"/>
        </w:sectPr>
      </w:pPr>
      <w:r>
        <w:lastRenderedPageBreak/>
        <w:t>Tento Dodatek nabývá účinnosti dnem uveře</w:t>
      </w:r>
      <w:r>
        <w:t>jnění v registru smluv.</w:t>
      </w:r>
    </w:p>
    <w:p w:rsidR="00BB3829" w:rsidRDefault="00BB3829">
      <w:pPr>
        <w:spacing w:line="240" w:lineRule="exact"/>
        <w:rPr>
          <w:sz w:val="19"/>
          <w:szCs w:val="19"/>
        </w:rPr>
      </w:pPr>
    </w:p>
    <w:p w:rsidR="00BB3829" w:rsidRDefault="00BB3829">
      <w:pPr>
        <w:spacing w:before="99" w:after="99" w:line="240" w:lineRule="exact"/>
        <w:rPr>
          <w:sz w:val="19"/>
          <w:szCs w:val="19"/>
        </w:rPr>
      </w:pPr>
    </w:p>
    <w:p w:rsidR="00BB3829" w:rsidRDefault="00BB3829">
      <w:pPr>
        <w:spacing w:line="1" w:lineRule="exact"/>
        <w:sectPr w:rsidR="00BB3829">
          <w:type w:val="continuous"/>
          <w:pgSz w:w="11900" w:h="16840"/>
          <w:pgMar w:top="1436" w:right="0" w:bottom="767" w:left="0" w:header="0" w:footer="3" w:gutter="0"/>
          <w:cols w:space="720"/>
          <w:noEndnote/>
          <w:docGrid w:linePitch="360"/>
        </w:sectPr>
      </w:pPr>
    </w:p>
    <w:p w:rsidR="00BB3829" w:rsidRDefault="008E0A7F">
      <w:pPr>
        <w:pStyle w:val="Nadpis20"/>
        <w:keepNext/>
        <w:keepLines/>
        <w:framePr w:w="1508" w:h="313" w:wrap="none" w:vAnchor="text" w:hAnchor="page" w:x="6404" w:y="21"/>
        <w:shd w:val="clear" w:color="auto" w:fill="auto"/>
        <w:spacing w:after="0" w:line="240" w:lineRule="auto"/>
        <w:jc w:val="left"/>
      </w:pPr>
      <w:bookmarkStart w:id="13" w:name="bookmark12"/>
      <w:bookmarkStart w:id="14" w:name="bookmark13"/>
      <w:r>
        <w:rPr>
          <w:b w:val="0"/>
          <w:bCs w:val="0"/>
        </w:rPr>
        <w:t xml:space="preserve">Za </w:t>
      </w:r>
      <w:r>
        <w:t>Objednatele:</w:t>
      </w:r>
      <w:bookmarkEnd w:id="13"/>
      <w:bookmarkEnd w:id="14"/>
    </w:p>
    <w:p w:rsidR="00BB3829" w:rsidRDefault="008E0A7F" w:rsidP="009D2E9E">
      <w:pPr>
        <w:pStyle w:val="Titulekobrzku0"/>
        <w:framePr w:w="2017" w:h="1164" w:wrap="none" w:vAnchor="text" w:hAnchor="page" w:x="1433" w:y="26"/>
        <w:shd w:val="clear" w:color="auto" w:fill="auto"/>
        <w:rPr>
          <w:b/>
          <w:bCs/>
        </w:rPr>
      </w:pPr>
      <w:r>
        <w:t xml:space="preserve">Za </w:t>
      </w:r>
      <w:r>
        <w:rPr>
          <w:b/>
          <w:bCs/>
        </w:rPr>
        <w:t>Poskytovatele:</w:t>
      </w:r>
    </w:p>
    <w:p w:rsidR="009D2E9E" w:rsidRDefault="009D2E9E" w:rsidP="009D2E9E">
      <w:pPr>
        <w:pStyle w:val="Titulekobrzku0"/>
        <w:framePr w:w="2017" w:h="1164" w:wrap="none" w:vAnchor="text" w:hAnchor="page" w:x="1433" w:y="26"/>
        <w:shd w:val="clear" w:color="auto" w:fill="auto"/>
        <w:rPr>
          <w:b/>
          <w:bCs/>
        </w:rPr>
      </w:pPr>
    </w:p>
    <w:p w:rsidR="009D2E9E" w:rsidRDefault="009D2E9E" w:rsidP="009D2E9E">
      <w:pPr>
        <w:pStyle w:val="Titulekobrzku0"/>
        <w:framePr w:w="2017" w:h="1164" w:wrap="none" w:vAnchor="text" w:hAnchor="page" w:x="1433" w:y="26"/>
        <w:shd w:val="clear" w:color="auto" w:fill="auto"/>
        <w:rPr>
          <w:b/>
          <w:bCs/>
        </w:rPr>
      </w:pPr>
    </w:p>
    <w:p w:rsidR="009D2E9E" w:rsidRPr="009D2E9E" w:rsidRDefault="009D2E9E" w:rsidP="009D2E9E">
      <w:pPr>
        <w:pStyle w:val="Titulekobrzku0"/>
        <w:framePr w:w="2017" w:h="1164" w:wrap="none" w:vAnchor="text" w:hAnchor="page" w:x="1433" w:y="26"/>
        <w:shd w:val="clear" w:color="auto" w:fill="auto"/>
      </w:pPr>
      <w:r>
        <w:rPr>
          <w:bCs/>
        </w:rPr>
        <w:t>Datum:  13. 6. 2019</w:t>
      </w:r>
    </w:p>
    <w:p w:rsidR="00BB3829" w:rsidRDefault="008E0A7F" w:rsidP="009D2E9E">
      <w:pPr>
        <w:pStyle w:val="Zkladntext1"/>
        <w:framePr w:w="2155" w:h="507" w:wrap="none" w:vAnchor="text" w:hAnchor="page" w:x="6422" w:y="821"/>
        <w:shd w:val="clear" w:color="auto" w:fill="auto"/>
        <w:spacing w:after="0" w:line="240" w:lineRule="auto"/>
      </w:pPr>
      <w:r>
        <w:t>Datum:</w:t>
      </w:r>
      <w:r w:rsidR="009D2E9E">
        <w:t xml:space="preserve">    13. 6. 2019</w:t>
      </w:r>
    </w:p>
    <w:p w:rsidR="00BB3829" w:rsidRDefault="00BB3829">
      <w:pPr>
        <w:pStyle w:val="Zkladntext40"/>
        <w:framePr w:w="1206" w:h="349" w:wrap="none" w:vAnchor="text" w:hAnchor="page" w:x="7924" w:y="642"/>
        <w:shd w:val="clear" w:color="auto" w:fill="auto"/>
      </w:pPr>
    </w:p>
    <w:p w:rsidR="00BB3829" w:rsidRDefault="00BB3829">
      <w:pPr>
        <w:spacing w:line="360" w:lineRule="exact"/>
      </w:pPr>
    </w:p>
    <w:p w:rsidR="00BB3829" w:rsidRDefault="00BB3829">
      <w:pPr>
        <w:spacing w:line="360" w:lineRule="exact"/>
      </w:pPr>
    </w:p>
    <w:p w:rsidR="00BB3829" w:rsidRDefault="00BB3829">
      <w:pPr>
        <w:spacing w:after="406" w:line="1" w:lineRule="exact"/>
      </w:pPr>
    </w:p>
    <w:p w:rsidR="00BB3829" w:rsidRDefault="00BB3829">
      <w:pPr>
        <w:spacing w:line="1" w:lineRule="exact"/>
        <w:sectPr w:rsidR="00BB3829">
          <w:type w:val="continuous"/>
          <w:pgSz w:w="11900" w:h="16840"/>
          <w:pgMar w:top="1436" w:right="899" w:bottom="767" w:left="1421" w:header="0" w:footer="3" w:gutter="0"/>
          <w:cols w:space="720"/>
          <w:noEndnote/>
          <w:docGrid w:linePitch="360"/>
        </w:sectPr>
      </w:pPr>
    </w:p>
    <w:p w:rsidR="00BB3829" w:rsidRDefault="009D2E9E">
      <w:pPr>
        <w:spacing w:line="172" w:lineRule="exact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1231189</wp:posOffset>
                </wp:positionV>
                <wp:extent cx="1465656" cy="623036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656" cy="6230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E9E" w:rsidRDefault="009D2E9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Jméno a příjmení:</w:t>
                            </w:r>
                          </w:p>
                          <w:p w:rsidR="009D2E9E" w:rsidRDefault="009D2E9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XXXXXXXXXXXXXXXX</w:t>
                            </w:r>
                          </w:p>
                          <w:p w:rsidR="00BB3829" w:rsidRDefault="008E0A7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předseda rady jednatelů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67.95pt;margin-top:96.95pt;width:115.4pt;height:49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" filled="f" stroked="f">
                <v:textbox inset="0,0,0,0">
                  <w:txbxContent>
                    <w:p w:rsidR="009D2E9E" w:rsidRDefault="009D2E9E">
                      <w:pPr>
                        <w:pStyle w:val="Titulekobrzku0"/>
                        <w:shd w:val="clear" w:color="auto" w:fill="auto"/>
                      </w:pPr>
                      <w:r>
                        <w:t>Jméno a příjmení:</w:t>
                      </w:r>
                    </w:p>
                    <w:p w:rsidR="009D2E9E" w:rsidRDefault="009D2E9E">
                      <w:pPr>
                        <w:pStyle w:val="Titulekobrzku0"/>
                        <w:shd w:val="clear" w:color="auto" w:fill="auto"/>
                      </w:pPr>
                      <w:r>
                        <w:t>XXXXXXXXXXXXXXXX</w:t>
                      </w:r>
                    </w:p>
                    <w:p w:rsidR="00BB3829" w:rsidRDefault="008E0A7F">
                      <w:pPr>
                        <w:pStyle w:val="Titulekobrzku0"/>
                        <w:shd w:val="clear" w:color="auto" w:fill="auto"/>
                      </w:pPr>
                      <w:r>
                        <w:t>předseda rady jednatelů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3829" w:rsidRDefault="00BB3829">
      <w:pPr>
        <w:spacing w:line="1" w:lineRule="exact"/>
        <w:sectPr w:rsidR="00BB3829">
          <w:type w:val="continuous"/>
          <w:pgSz w:w="11900" w:h="16840"/>
          <w:pgMar w:top="1436" w:right="0" w:bottom="1436" w:left="0" w:header="0" w:footer="3" w:gutter="0"/>
          <w:cols w:space="720"/>
          <w:noEndnote/>
          <w:docGrid w:linePitch="360"/>
        </w:sectPr>
      </w:pPr>
    </w:p>
    <w:p w:rsidR="009D2E9E" w:rsidRDefault="009D2E9E">
      <w:pPr>
        <w:pStyle w:val="Zkladntext1"/>
        <w:shd w:val="clear" w:color="auto" w:fill="auto"/>
        <w:spacing w:after="120" w:line="240" w:lineRule="auto"/>
        <w:ind w:hanging="3140"/>
      </w:pPr>
    </w:p>
    <w:p w:rsidR="00BB3829" w:rsidRDefault="008E0A7F">
      <w:pPr>
        <w:pStyle w:val="Zkladntext1"/>
        <w:shd w:val="clear" w:color="auto" w:fill="auto"/>
        <w:spacing w:after="120" w:line="240" w:lineRule="auto"/>
        <w:ind w:hanging="3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12700</wp:posOffset>
                </wp:positionV>
                <wp:extent cx="448310" cy="19875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3829" w:rsidRDefault="008E0A7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0.55000000000001pt;margin-top:1.pt;width:35.299999999999997pt;height:15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Podpisy:</w:t>
      </w:r>
    </w:p>
    <w:p w:rsidR="009D2E9E" w:rsidRDefault="009D2E9E">
      <w:pPr>
        <w:pStyle w:val="Zkladntext1"/>
        <w:shd w:val="clear" w:color="auto" w:fill="auto"/>
        <w:spacing w:after="120" w:line="240" w:lineRule="auto"/>
        <w:ind w:hanging="3140"/>
      </w:pPr>
    </w:p>
    <w:p w:rsidR="009D2E9E" w:rsidRDefault="009D2E9E">
      <w:pPr>
        <w:pStyle w:val="Zkladntext1"/>
        <w:shd w:val="clear" w:color="auto" w:fill="auto"/>
        <w:spacing w:after="0" w:line="240" w:lineRule="auto"/>
        <w:ind w:left="1800" w:firstLine="20"/>
        <w:rPr>
          <w:noProof/>
          <w:lang w:bidi="ar-SA"/>
        </w:rPr>
      </w:pPr>
    </w:p>
    <w:p w:rsidR="009D2E9E" w:rsidRDefault="009D2E9E">
      <w:pPr>
        <w:pStyle w:val="Zkladntext1"/>
        <w:shd w:val="clear" w:color="auto" w:fill="auto"/>
        <w:spacing w:after="0" w:line="240" w:lineRule="auto"/>
        <w:ind w:left="1800" w:firstLine="20"/>
        <w:rPr>
          <w:noProof/>
          <w:lang w:bidi="ar-SA"/>
        </w:rPr>
      </w:pPr>
    </w:p>
    <w:p w:rsidR="00BB3829" w:rsidRDefault="008E0A7F">
      <w:pPr>
        <w:pStyle w:val="Zkladntext1"/>
        <w:shd w:val="clear" w:color="auto" w:fill="auto"/>
        <w:spacing w:after="0" w:line="240" w:lineRule="auto"/>
        <w:ind w:left="1800" w:firstLine="20"/>
      </w:pPr>
      <w:r>
        <w:t>Jméno a příjmení:</w:t>
      </w:r>
    </w:p>
    <w:p w:rsidR="009D2E9E" w:rsidRDefault="008E0A7F" w:rsidP="009D2E9E">
      <w:pPr>
        <w:pStyle w:val="Zkladntext1"/>
        <w:shd w:val="clear" w:color="auto" w:fill="auto"/>
        <w:spacing w:after="0" w:line="240" w:lineRule="auto"/>
        <w:ind w:left="1797" w:firstLine="23"/>
      </w:pPr>
      <w:r>
        <w:t xml:space="preserve">Ing. Ivan Morávek, MBA </w:t>
      </w:r>
    </w:p>
    <w:p w:rsidR="00BB3829" w:rsidRDefault="008E0A7F">
      <w:pPr>
        <w:pStyle w:val="Zkladntext1"/>
        <w:shd w:val="clear" w:color="auto" w:fill="auto"/>
        <w:spacing w:after="1680" w:line="240" w:lineRule="auto"/>
        <w:ind w:left="1800" w:firstLine="20"/>
      </w:pPr>
      <w:r>
        <w:t>generální ředitel pověřený řízením</w:t>
      </w:r>
    </w:p>
    <w:p w:rsidR="00BB3829" w:rsidRDefault="009D2E9E" w:rsidP="009D2E9E">
      <w:pPr>
        <w:pStyle w:val="Zkladntext2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863194</wp:posOffset>
                </wp:positionH>
                <wp:positionV relativeFrom="paragraph">
                  <wp:posOffset>196341</wp:posOffset>
                </wp:positionV>
                <wp:extent cx="2070201" cy="592531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201" cy="5925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E9E" w:rsidRDefault="009D2E9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Jméno a příjmení:</w:t>
                            </w:r>
                          </w:p>
                          <w:p w:rsidR="009D2E9E" w:rsidRDefault="009D2E9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XXXXXXXXXXXXXXXXXXX</w:t>
                            </w:r>
                          </w:p>
                          <w:p w:rsidR="00BB3829" w:rsidRDefault="008E0A7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místopředsedkyně rady jednatelů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028" type="#_x0000_t202" style="position:absolute;left:0;text-align:left;margin-left:67.95pt;margin-top:15.45pt;width:163pt;height:46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" filled="f" stroked="f">
                <v:textbox inset="0,0,0,0">
                  <w:txbxContent>
                    <w:p w:rsidR="009D2E9E" w:rsidRDefault="009D2E9E">
                      <w:pPr>
                        <w:pStyle w:val="Titulekobrzku0"/>
                        <w:shd w:val="clear" w:color="auto" w:fill="auto"/>
                      </w:pPr>
                      <w:r>
                        <w:t>Jméno a příjmení:</w:t>
                      </w:r>
                    </w:p>
                    <w:p w:rsidR="009D2E9E" w:rsidRDefault="009D2E9E">
                      <w:pPr>
                        <w:pStyle w:val="Titulekobrzku0"/>
                        <w:shd w:val="clear" w:color="auto" w:fill="auto"/>
                      </w:pPr>
                      <w:r>
                        <w:t>XXXXXXXXXXXXXXXXXXX</w:t>
                      </w:r>
                    </w:p>
                    <w:p w:rsidR="00BB3829" w:rsidRDefault="008E0A7F">
                      <w:pPr>
                        <w:pStyle w:val="Titulekobrzku0"/>
                        <w:shd w:val="clear" w:color="auto" w:fill="auto"/>
                      </w:pPr>
                      <w:r>
                        <w:t>místopředsedkyně rady jednatelů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B3829">
      <w:type w:val="continuous"/>
      <w:pgSz w:w="11900" w:h="16840"/>
      <w:pgMar w:top="1436" w:right="2376" w:bottom="1436" w:left="4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7F" w:rsidRDefault="008E0A7F">
      <w:r>
        <w:separator/>
      </w:r>
    </w:p>
  </w:endnote>
  <w:endnote w:type="continuationSeparator" w:id="0">
    <w:p w:rsidR="008E0A7F" w:rsidRDefault="008E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29" w:rsidRDefault="008E0A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10130155</wp:posOffset>
              </wp:positionV>
              <wp:extent cx="788670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3829" w:rsidRDefault="008E0A7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2E9E" w:rsidRPr="009D2E9E">
                            <w:rPr>
                              <w:rFonts w:ascii="Calibri" w:eastAsia="Calibri" w:hAnsi="Calibri" w:cs="Calibri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465.45pt;margin-top:797.65pt;width:62.1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" filled="f" stroked="f">
              <v:textbox style="mso-fit-shape-to-text:t" inset="0,0,0,0">
                <w:txbxContent>
                  <w:p w:rsidR="00BB3829" w:rsidRDefault="008E0A7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2E9E" w:rsidRPr="009D2E9E">
                      <w:rPr>
                        <w:rFonts w:ascii="Calibri" w:eastAsia="Calibri" w:hAnsi="Calibri" w:cs="Calibri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29" w:rsidRDefault="008E0A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5920740</wp:posOffset>
              </wp:positionH>
              <wp:positionV relativeFrom="page">
                <wp:posOffset>10140315</wp:posOffset>
              </wp:positionV>
              <wp:extent cx="79121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3829" w:rsidRDefault="008E0A7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2E9E" w:rsidRPr="009D2E9E">
                            <w:rPr>
                              <w:rFonts w:ascii="Calibri" w:eastAsia="Calibri" w:hAnsi="Calibri" w:cs="Calibri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66.2pt;margin-top:798.45pt;width:62.3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" filled="f" stroked="f">
              <v:textbox style="mso-fit-shape-to-text:t" inset="0,0,0,0">
                <w:txbxContent>
                  <w:p w:rsidR="00BB3829" w:rsidRDefault="008E0A7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2E9E" w:rsidRPr="009D2E9E">
                      <w:rPr>
                        <w:rFonts w:ascii="Calibri" w:eastAsia="Calibri" w:hAnsi="Calibri" w:cs="Calibri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7F" w:rsidRDefault="008E0A7F"/>
  </w:footnote>
  <w:footnote w:type="continuationSeparator" w:id="0">
    <w:p w:rsidR="008E0A7F" w:rsidRDefault="008E0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29" w:rsidRDefault="008E0A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6748145</wp:posOffset>
              </wp:positionH>
              <wp:positionV relativeFrom="page">
                <wp:posOffset>389255</wp:posOffset>
              </wp:positionV>
              <wp:extent cx="175895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3829" w:rsidRDefault="008E0A7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4 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1.35000000000002pt;margin-top:30.649999999999999pt;width:13.85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29" w:rsidRDefault="00BB38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769"/>
    <w:multiLevelType w:val="multilevel"/>
    <w:tmpl w:val="6F1286E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36F2A"/>
    <w:multiLevelType w:val="multilevel"/>
    <w:tmpl w:val="C060D4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D30AC7"/>
    <w:multiLevelType w:val="multilevel"/>
    <w:tmpl w:val="372C214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60415"/>
    <w:multiLevelType w:val="multilevel"/>
    <w:tmpl w:val="871838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29"/>
    <w:rsid w:val="008E0A7F"/>
    <w:rsid w:val="009D2E9E"/>
    <w:rsid w:val="00B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D190"/>
  <w15:docId w15:val="{9A9397CE-15FA-40A1-BB88-A234FBE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91C6A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0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90"/>
      <w:ind w:left="2180"/>
    </w:pPr>
    <w:rPr>
      <w:rFonts w:ascii="Arial" w:eastAsia="Arial" w:hAnsi="Arial" w:cs="Arial"/>
      <w:color w:val="291C6A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71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hanging="25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kopirka2.VP-20190619133120</dc:title>
  <dc:subject/>
  <dc:creator/>
  <cp:keywords/>
  <cp:lastModifiedBy>Zdenka Šímová</cp:lastModifiedBy>
  <cp:revision>2</cp:revision>
  <dcterms:created xsi:type="dcterms:W3CDTF">2019-06-20T13:07:00Z</dcterms:created>
  <dcterms:modified xsi:type="dcterms:W3CDTF">2019-06-20T13:16:00Z</dcterms:modified>
</cp:coreProperties>
</file>