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D6049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D6049A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ProScan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a.s.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6049A">
        <w:rPr>
          <w:rFonts w:ascii="Times New Roman" w:hAnsi="Times New Roman" w:cs="Times New Roman"/>
          <w:sz w:val="24"/>
          <w:szCs w:val="24"/>
        </w:rPr>
        <w:t>Konecchlumského</w:t>
      </w:r>
      <w:proofErr w:type="spellEnd"/>
      <w:r w:rsidR="00D6049A">
        <w:rPr>
          <w:rFonts w:ascii="Times New Roman" w:hAnsi="Times New Roman" w:cs="Times New Roman"/>
          <w:sz w:val="24"/>
          <w:szCs w:val="24"/>
        </w:rPr>
        <w:t xml:space="preserve"> 1072, 506 01 Jičín, Valdické předměstí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  <w:t>25964992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  <w:t>CZ25964992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6049A">
        <w:rPr>
          <w:rFonts w:ascii="Times New Roman" w:hAnsi="Times New Roman" w:cs="Times New Roman"/>
          <w:sz w:val="24"/>
          <w:szCs w:val="24"/>
        </w:rPr>
        <w:t>Raiffeisenbank</w:t>
      </w:r>
      <w:proofErr w:type="spellEnd"/>
      <w:r w:rsidR="00D6049A">
        <w:rPr>
          <w:rFonts w:ascii="Times New Roman" w:hAnsi="Times New Roman" w:cs="Times New Roman"/>
          <w:sz w:val="24"/>
          <w:szCs w:val="24"/>
        </w:rPr>
        <w:t>, a.s., Praha 1,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  <w:t>pro platby v CZK – 1021101753/5500</w:t>
      </w:r>
    </w:p>
    <w:p w:rsidR="00D6049A" w:rsidRDefault="00D6049A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 platby v </w:t>
      </w:r>
      <w:proofErr w:type="gramStart"/>
      <w:r>
        <w:rPr>
          <w:rFonts w:ascii="Times New Roman" w:hAnsi="Times New Roman" w:cs="Times New Roman"/>
          <w:sz w:val="24"/>
          <w:szCs w:val="24"/>
        </w:rPr>
        <w:t>EUR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1021101761/5500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proofErr w:type="spellStart"/>
      <w:r w:rsidR="00D6049A">
        <w:rPr>
          <w:rFonts w:ascii="Times New Roman" w:hAnsi="Times New Roman" w:cs="Times New Roman"/>
          <w:sz w:val="24"/>
          <w:szCs w:val="24"/>
        </w:rPr>
        <w:t>ProScan</w:t>
      </w:r>
      <w:proofErr w:type="spellEnd"/>
      <w:r w:rsidR="00D6049A">
        <w:rPr>
          <w:rFonts w:ascii="Times New Roman" w:hAnsi="Times New Roman" w:cs="Times New Roman"/>
          <w:sz w:val="24"/>
          <w:szCs w:val="24"/>
        </w:rPr>
        <w:t xml:space="preserve"> a.s.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</w:t>
      </w:r>
      <w:r w:rsidRPr="00DA4D78">
        <w:rPr>
          <w:rFonts w:ascii="Times New Roman" w:hAnsi="Times New Roman" w:cs="Times New Roman"/>
          <w:sz w:val="24"/>
          <w:szCs w:val="24"/>
        </w:rPr>
        <w:t xml:space="preserve">předpisů (dále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7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>Mezi smluvními stranam</w:t>
      </w:r>
      <w:r w:rsidR="00D6049A" w:rsidRPr="00DA4D78">
        <w:rPr>
          <w:rFonts w:ascii="Times New Roman" w:hAnsi="Times New Roman" w:cs="Times New Roman"/>
          <w:sz w:val="24"/>
          <w:szCs w:val="24"/>
        </w:rPr>
        <w:t xml:space="preserve">i došlo k uzavření kupní smlouvu TSML/045/2018 dne </w:t>
      </w:r>
      <w:proofErr w:type="gramStart"/>
      <w:r w:rsidR="00D6049A" w:rsidRPr="00DA4D78">
        <w:rPr>
          <w:rFonts w:ascii="Times New Roman" w:hAnsi="Times New Roman" w:cs="Times New Roman"/>
          <w:sz w:val="24"/>
          <w:szCs w:val="24"/>
        </w:rPr>
        <w:t>17.4.2018</w:t>
      </w:r>
      <w:proofErr w:type="gramEnd"/>
      <w:r w:rsidR="00D6049A" w:rsidRPr="00DA4D78">
        <w:rPr>
          <w:rFonts w:ascii="Times New Roman" w:hAnsi="Times New Roman" w:cs="Times New Roman"/>
          <w:sz w:val="24"/>
          <w:szCs w:val="24"/>
        </w:rPr>
        <w:t xml:space="preserve"> na 1ks vozidla ISUZU F11 včetně teleskopického nosiče kontejneru FORNAL a kontejneru.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A0645B">
        <w:rPr>
          <w:rFonts w:ascii="Times New Roman" w:hAnsi="Times New Roman" w:cs="Times New Roman"/>
          <w:sz w:val="24"/>
          <w:szCs w:val="24"/>
        </w:rPr>
        <w:t>17.4.2018</w:t>
      </w:r>
      <w:proofErr w:type="gramEnd"/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A0645B">
        <w:rPr>
          <w:rFonts w:ascii="Times New Roman" w:hAnsi="Times New Roman" w:cs="Times New Roman"/>
          <w:sz w:val="24"/>
          <w:szCs w:val="24"/>
        </w:rPr>
        <w:t>f</w:t>
      </w:r>
      <w:r w:rsidRPr="00DA4D78">
        <w:rPr>
          <w:rFonts w:ascii="Times New Roman" w:hAnsi="Times New Roman" w:cs="Times New Roman"/>
          <w:sz w:val="24"/>
          <w:szCs w:val="24"/>
        </w:rPr>
        <w:t>irma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D78" w:rsidRPr="00DA4D78">
        <w:rPr>
          <w:rFonts w:ascii="Times New Roman" w:hAnsi="Times New Roman" w:cs="Times New Roman"/>
          <w:sz w:val="24"/>
          <w:szCs w:val="24"/>
        </w:rPr>
        <w:t>ProScan</w:t>
      </w:r>
      <w:proofErr w:type="spellEnd"/>
      <w:r w:rsidR="00DA4D78" w:rsidRPr="00DA4D78">
        <w:rPr>
          <w:rFonts w:ascii="Times New Roman" w:hAnsi="Times New Roman" w:cs="Times New Roman"/>
          <w:sz w:val="24"/>
          <w:szCs w:val="24"/>
        </w:rPr>
        <w:t xml:space="preserve"> a.s.</w:t>
      </w:r>
      <w:r w:rsidRPr="00DA4D78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1 535 490Kč vč. DPH </w:t>
      </w:r>
      <w:r w:rsidR="00FC1407" w:rsidRPr="00DA4D78">
        <w:rPr>
          <w:rFonts w:ascii="Times New Roman" w:hAnsi="Times New Roman" w:cs="Times New Roman"/>
          <w:sz w:val="24"/>
          <w:szCs w:val="24"/>
        </w:rPr>
        <w:t>b</w:t>
      </w:r>
      <w:r w:rsidRPr="00DA4D78">
        <w:rPr>
          <w:rFonts w:ascii="Times New Roman" w:hAnsi="Times New Roman" w:cs="Times New Roman"/>
          <w:sz w:val="24"/>
          <w:szCs w:val="24"/>
        </w:rPr>
        <w:t>yla Technickými službami města Liberce a.s. zaplacena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>dne</w:t>
      </w:r>
      <w:r w:rsidR="00A0645B">
        <w:rPr>
          <w:rFonts w:ascii="Times New Roman" w:hAnsi="Times New Roman" w:cs="Times New Roman"/>
          <w:sz w:val="24"/>
          <w:szCs w:val="24"/>
        </w:rPr>
        <w:t>15.5.2018.</w:t>
      </w:r>
      <w:r w:rsidRPr="00DA4D78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>však byla Technickými službami města Liberce a.s. v registru smluv uveřejněna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až dne </w:t>
      </w:r>
      <w:proofErr w:type="gramStart"/>
      <w:r w:rsidR="00DA4D78" w:rsidRPr="00DA4D78">
        <w:rPr>
          <w:rFonts w:ascii="Times New Roman" w:hAnsi="Times New Roman" w:cs="Times New Roman"/>
          <w:sz w:val="24"/>
          <w:szCs w:val="24"/>
        </w:rPr>
        <w:t>28.5.2019</w:t>
      </w:r>
      <w:proofErr w:type="gramEnd"/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</w:t>
      </w:r>
      <w:r>
        <w:rPr>
          <w:rFonts w:ascii="Times New Roman" w:hAnsi="Times New Roman" w:cs="Times New Roman"/>
          <w:sz w:val="24"/>
          <w:szCs w:val="24"/>
        </w:rPr>
        <w:t>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lastRenderedPageBreak/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proofErr w:type="spellStart"/>
      <w:r w:rsidR="00DA4D78">
        <w:rPr>
          <w:rFonts w:ascii="Times New Roman" w:hAnsi="Times New Roman" w:cs="Times New Roman"/>
          <w:sz w:val="24"/>
          <w:szCs w:val="24"/>
        </w:rPr>
        <w:t>ProScan</w:t>
      </w:r>
      <w:proofErr w:type="spellEnd"/>
      <w:r w:rsidR="00DA4D78">
        <w:rPr>
          <w:rFonts w:ascii="Times New Roman" w:hAnsi="Times New Roman" w:cs="Times New Roman"/>
          <w:sz w:val="24"/>
          <w:szCs w:val="24"/>
        </w:rPr>
        <w:t xml:space="preserve"> a.s.</w:t>
      </w:r>
      <w:r>
        <w:rPr>
          <w:rFonts w:ascii="Times New Roman" w:hAnsi="Times New Roman" w:cs="Times New Roman"/>
          <w:sz w:val="24"/>
          <w:szCs w:val="24"/>
        </w:rPr>
        <w:t xml:space="preserve"> Technickým službám města Liberce a.s. dodal zboží bez účinně kupní smlouvy. K úhradě zboží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služeb města Liberce a.s. </w:t>
      </w:r>
      <w:r>
        <w:rPr>
          <w:rFonts w:ascii="Times New Roman" w:hAnsi="Times New Roman" w:cs="Times New Roman"/>
          <w:sz w:val="24"/>
          <w:szCs w:val="24"/>
        </w:rPr>
        <w:t>došlo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645B">
        <w:rPr>
          <w:rFonts w:ascii="Times New Roman" w:hAnsi="Times New Roman" w:cs="Times New Roman"/>
          <w:sz w:val="24"/>
          <w:szCs w:val="24"/>
        </w:rPr>
        <w:t>15.5.2018</w:t>
      </w:r>
      <w:proofErr w:type="gramEnd"/>
      <w:r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smluvním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partnerem</w:t>
      </w:r>
      <w:r w:rsidR="00A0645B">
        <w:rPr>
          <w:rFonts w:ascii="Times New Roman" w:hAnsi="Times New Roman" w:cs="Times New Roman"/>
          <w:sz w:val="24"/>
          <w:szCs w:val="24"/>
        </w:rPr>
        <w:t>ProScan</w:t>
      </w:r>
      <w:proofErr w:type="spellEnd"/>
      <w:r w:rsidR="00A0645B">
        <w:rPr>
          <w:rFonts w:ascii="Times New Roman" w:hAnsi="Times New Roman" w:cs="Times New Roman"/>
          <w:sz w:val="24"/>
          <w:szCs w:val="24"/>
        </w:rPr>
        <w:t xml:space="preserve"> a.s. </w:t>
      </w:r>
      <w:r w:rsidR="00F12A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645B">
        <w:rPr>
          <w:rFonts w:ascii="Times New Roman" w:hAnsi="Times New Roman" w:cs="Times New Roman"/>
          <w:sz w:val="24"/>
          <w:szCs w:val="24"/>
        </w:rPr>
        <w:t>17.4.2018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DA4D78">
        <w:rPr>
          <w:rFonts w:ascii="Times New Roman" w:hAnsi="Times New Roman" w:cs="Times New Roman"/>
          <w:sz w:val="24"/>
          <w:szCs w:val="24"/>
        </w:rPr>
        <w:t xml:space="preserve"> 1 535 490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DA4D78">
        <w:rPr>
          <w:rFonts w:ascii="Times New Roman" w:hAnsi="Times New Roman" w:cs="Times New Roman"/>
          <w:sz w:val="24"/>
          <w:szCs w:val="24"/>
        </w:rPr>
        <w:t xml:space="preserve"> vč. DPH</w:t>
      </w:r>
      <w:r>
        <w:rPr>
          <w:rFonts w:ascii="Times New Roman" w:hAnsi="Times New Roman" w:cs="Times New Roman"/>
          <w:sz w:val="24"/>
          <w:szCs w:val="24"/>
        </w:rPr>
        <w:t xml:space="preserve"> poskytnutým Technickými službami města Liberce a.s.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15.5.2018.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4D78">
        <w:rPr>
          <w:rFonts w:ascii="Times New Roman" w:hAnsi="Times New Roman" w:cs="Times New Roman"/>
          <w:sz w:val="24"/>
          <w:szCs w:val="24"/>
        </w:rPr>
        <w:t>10.6.2019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D78">
        <w:rPr>
          <w:rFonts w:ascii="Times New Roman" w:hAnsi="Times New Roman" w:cs="Times New Roman"/>
          <w:sz w:val="24"/>
          <w:szCs w:val="24"/>
        </w:rPr>
        <w:t>ProScan</w:t>
      </w:r>
      <w:proofErr w:type="spellEnd"/>
      <w:r w:rsidR="00DA4D78"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193580"/>
    <w:rsid w:val="00900F5E"/>
    <w:rsid w:val="00951BE2"/>
    <w:rsid w:val="00A0645B"/>
    <w:rsid w:val="00D6049A"/>
    <w:rsid w:val="00DA4D78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2D2E"/>
  <w15:docId w15:val="{BA9DFD3B-91EF-4AD9-8F75-0682189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3</cp:revision>
  <dcterms:created xsi:type="dcterms:W3CDTF">2019-06-06T13:05:00Z</dcterms:created>
  <dcterms:modified xsi:type="dcterms:W3CDTF">2019-06-10T05:45:00Z</dcterms:modified>
</cp:coreProperties>
</file>