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B454DD">
            <w:r>
              <w:t>Jméno a příjmení:</w:t>
            </w:r>
            <w:r w:rsidR="00134E54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9E0DB8" w:rsidP="00E87E51">
            <w: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B454DD">
            <w:r>
              <w:t>Datum narození:</w:t>
            </w:r>
            <w:r w:rsidR="00134E54">
              <w:t xml:space="preserve"> </w:t>
            </w:r>
          </w:p>
        </w:tc>
        <w:tc>
          <w:tcPr>
            <w:tcW w:w="5528" w:type="dxa"/>
            <w:gridSpan w:val="2"/>
          </w:tcPr>
          <w:p w:rsidR="00A56706" w:rsidRDefault="009E0DB8" w:rsidP="00E87E51">
            <w:r>
              <w:t>XXXXX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B454DD">
            <w:r>
              <w:t>Kontaktní adresa:</w:t>
            </w:r>
            <w:r w:rsidR="00134E54">
              <w:t xml:space="preserve"> </w:t>
            </w:r>
          </w:p>
        </w:tc>
        <w:tc>
          <w:tcPr>
            <w:tcW w:w="5528" w:type="dxa"/>
            <w:gridSpan w:val="2"/>
          </w:tcPr>
          <w:p w:rsidR="00A56706" w:rsidRDefault="009E0DB8" w:rsidP="00E87E51">
            <w:r>
              <w:t>XXXXX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B454DD">
            <w:r>
              <w:t>Telefon:</w:t>
            </w:r>
            <w:r w:rsidR="00134E54">
              <w:t xml:space="preserve"> </w:t>
            </w:r>
          </w:p>
        </w:tc>
        <w:tc>
          <w:tcPr>
            <w:tcW w:w="2551" w:type="dxa"/>
          </w:tcPr>
          <w:p w:rsidR="00C807D9" w:rsidRDefault="009E0DB8" w:rsidP="00E87E51">
            <w:r>
              <w:t>XXXXX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 w:rsidRPr="00352D07">
              <w:t>ANO</w:t>
            </w:r>
          </w:p>
        </w:tc>
        <w:tc>
          <w:tcPr>
            <w:tcW w:w="2977" w:type="dxa"/>
          </w:tcPr>
          <w:p w:rsidR="00C807D9" w:rsidRPr="00B454DD" w:rsidRDefault="00C807D9" w:rsidP="00E87E51">
            <w:pPr>
              <w:jc w:val="center"/>
              <w:rPr>
                <w:strike/>
              </w:rPr>
            </w:pPr>
            <w:r w:rsidRPr="00B454DD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774D96" w:rsidRDefault="00774D96" w:rsidP="00E87E51"/>
          <w:p w:rsidR="00A56706" w:rsidRDefault="00A56706" w:rsidP="00B454DD">
            <w:r>
              <w:t>Omezení /vypište/:</w:t>
            </w:r>
            <w:r w:rsidR="00134E54">
              <w:t xml:space="preserve"> </w:t>
            </w:r>
          </w:p>
        </w:tc>
        <w:tc>
          <w:tcPr>
            <w:tcW w:w="5528" w:type="dxa"/>
            <w:gridSpan w:val="2"/>
          </w:tcPr>
          <w:p w:rsidR="00A56706" w:rsidRDefault="00B454DD" w:rsidP="00E87E51">
            <w:pPr>
              <w:jc w:val="center"/>
            </w:pPr>
            <w:r>
              <w:t>bez omezení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B454DD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  <w:r w:rsidR="00134E54">
              <w:t xml:space="preserve"> </w:t>
            </w:r>
          </w:p>
        </w:tc>
        <w:tc>
          <w:tcPr>
            <w:tcW w:w="5528" w:type="dxa"/>
            <w:gridSpan w:val="2"/>
          </w:tcPr>
          <w:p w:rsidR="00A56706" w:rsidRDefault="009E0DB8" w:rsidP="00E87E51">
            <w:r>
              <w:t>XXXXX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B454DD">
            <w:r>
              <w:t>Vzdělání:</w:t>
            </w:r>
            <w:r w:rsidR="00134E54">
              <w:t xml:space="preserve"> </w:t>
            </w:r>
          </w:p>
        </w:tc>
        <w:tc>
          <w:tcPr>
            <w:tcW w:w="5528" w:type="dxa"/>
            <w:gridSpan w:val="2"/>
          </w:tcPr>
          <w:p w:rsidR="00A56706" w:rsidRDefault="00B454DD" w:rsidP="00E87E51">
            <w:r>
              <w:t xml:space="preserve">VŠ </w:t>
            </w:r>
            <w:proofErr w:type="spellStart"/>
            <w:proofErr w:type="gramStart"/>
            <w:r>
              <w:t>Báňská,Technická</w:t>
            </w:r>
            <w:proofErr w:type="spellEnd"/>
            <w:proofErr w:type="gramEnd"/>
            <w:r>
              <w:t xml:space="preserve"> Univerzita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B454DD" w:rsidP="00E87E51">
            <w:r>
              <w:t>Účetnictví, daně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B454DD">
            <w:r>
              <w:t>Pracovní zkušenosti:</w:t>
            </w:r>
            <w:r w:rsidR="00134E54">
              <w:t xml:space="preserve"> </w:t>
            </w:r>
          </w:p>
        </w:tc>
        <w:tc>
          <w:tcPr>
            <w:tcW w:w="2551" w:type="dxa"/>
          </w:tcPr>
          <w:p w:rsidR="00C807D9" w:rsidRDefault="00B454DD" w:rsidP="00E87E51">
            <w:r>
              <w:t>Bez praxe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 w:rsidRPr="00720703">
              <w:t xml:space="preserve">Absolvent se účastnil </w:t>
            </w:r>
            <w:r w:rsidR="004C752A" w:rsidRPr="00720703">
              <w:t>před nástupem na odbornou praxi v rámci aktivit projektu</w:t>
            </w:r>
            <w:r w:rsidRPr="00720703"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B454DD" w:rsidP="00E87E51">
            <w:r>
              <w:t>2 hodiny</w:t>
            </w:r>
          </w:p>
        </w:tc>
        <w:tc>
          <w:tcPr>
            <w:tcW w:w="2977" w:type="dxa"/>
          </w:tcPr>
          <w:p w:rsidR="00C807D9" w:rsidRDefault="00B454DD" w:rsidP="00E87E51"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B454DD" w:rsidP="00E87E51">
            <w:r>
              <w:t>5 hodin</w:t>
            </w:r>
          </w:p>
        </w:tc>
        <w:tc>
          <w:tcPr>
            <w:tcW w:w="2977" w:type="dxa"/>
          </w:tcPr>
          <w:p w:rsidR="00C807D9" w:rsidRDefault="00C54773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54773" w:rsidP="00E87E51">
            <w:r>
              <w:t>--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54773">
            <w:r>
              <w:t>Název organizace</w:t>
            </w:r>
            <w:r w:rsidR="00C54773">
              <w:t>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C54773" w:rsidP="00C807D9">
            <w:r>
              <w:t xml:space="preserve"> KP-KOPRO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774D96" w:rsidRDefault="00A94B56" w:rsidP="00C807D9">
            <w:r>
              <w:t>Adresa pracoviště:</w:t>
            </w:r>
            <w:r w:rsidR="00774D96">
              <w:t xml:space="preserve"> </w:t>
            </w:r>
          </w:p>
          <w:p w:rsidR="00A94B56" w:rsidRDefault="00A94B56" w:rsidP="00C807D9"/>
        </w:tc>
        <w:tc>
          <w:tcPr>
            <w:tcW w:w="5812" w:type="dxa"/>
          </w:tcPr>
          <w:p w:rsidR="00A94B56" w:rsidRDefault="00C54773" w:rsidP="00C807D9">
            <w:r>
              <w:t>Průmyslová 5, 796 01 Prostějov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774D96" w:rsidRDefault="00774D96" w:rsidP="00C807D9"/>
          <w:p w:rsidR="00985539" w:rsidRDefault="00A94B56" w:rsidP="00C807D9">
            <w:r>
              <w:t>Vedoucí pracoviště:</w:t>
            </w:r>
            <w:r w:rsidR="00774D96">
              <w:t xml:space="preserve"> </w:t>
            </w:r>
          </w:p>
          <w:p w:rsidR="00A94B56" w:rsidRDefault="00A94B56" w:rsidP="00C807D9"/>
        </w:tc>
        <w:tc>
          <w:tcPr>
            <w:tcW w:w="5812" w:type="dxa"/>
          </w:tcPr>
          <w:p w:rsidR="00A94B56" w:rsidRDefault="009E0DB8" w:rsidP="00C807D9">
            <w:r>
              <w:t>XXXXX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774D96" w:rsidRDefault="00A94B56" w:rsidP="00C807D9">
            <w:r>
              <w:t>Kontakt na vedoucího pracoviště:</w:t>
            </w:r>
          </w:p>
          <w:p w:rsidR="00A94B56" w:rsidRDefault="00774D96" w:rsidP="00C54773">
            <w:r>
              <w:t xml:space="preserve"> </w:t>
            </w:r>
          </w:p>
        </w:tc>
        <w:tc>
          <w:tcPr>
            <w:tcW w:w="5812" w:type="dxa"/>
          </w:tcPr>
          <w:p w:rsidR="00A94B56" w:rsidRDefault="009E0DB8" w:rsidP="00C807D9">
            <w:r>
              <w:t>XXXXX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54773">
            <w:r>
              <w:t>Jméno a příjmení:</w:t>
            </w:r>
            <w:r w:rsidR="00774D96">
              <w:t xml:space="preserve"> </w:t>
            </w:r>
          </w:p>
        </w:tc>
        <w:tc>
          <w:tcPr>
            <w:tcW w:w="5812" w:type="dxa"/>
          </w:tcPr>
          <w:p w:rsidR="00A94B56" w:rsidRDefault="009E0DB8" w:rsidP="0024206F">
            <w:r>
              <w:t>XXXXX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54773">
            <w:r>
              <w:t>Kontakt:</w:t>
            </w:r>
            <w:r w:rsidR="00774D96">
              <w:t xml:space="preserve"> </w:t>
            </w:r>
          </w:p>
        </w:tc>
        <w:tc>
          <w:tcPr>
            <w:tcW w:w="5812" w:type="dxa"/>
          </w:tcPr>
          <w:p w:rsidR="00A94B56" w:rsidRDefault="009E0DB8" w:rsidP="00C807D9">
            <w:r>
              <w:t>XXXXX</w:t>
            </w:r>
            <w:bookmarkStart w:id="0" w:name="_GoBack"/>
            <w:bookmarkEnd w:id="0"/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54773">
            <w:r>
              <w:t>Pracovní pozice/Funkce Mentora</w:t>
            </w:r>
            <w:r w:rsidR="00774D96">
              <w:t xml:space="preserve">: </w:t>
            </w:r>
          </w:p>
        </w:tc>
        <w:tc>
          <w:tcPr>
            <w:tcW w:w="5812" w:type="dxa"/>
          </w:tcPr>
          <w:p w:rsidR="00A94B56" w:rsidRDefault="00C54773" w:rsidP="00C807D9">
            <w:r>
              <w:t>Asistentka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774D96" w:rsidRDefault="00774D96" w:rsidP="00C807D9"/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C54773" w:rsidRPr="008B0B83" w:rsidRDefault="00C54773" w:rsidP="00C54773">
            <w:pPr>
              <w:pStyle w:val="Zkladntext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Vyřizování administrativních úkonů</w:t>
            </w:r>
          </w:p>
          <w:p w:rsidR="00C54773" w:rsidRDefault="00C54773" w:rsidP="00C54773">
            <w:pPr>
              <w:pStyle w:val="Zkladntext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Příprava a zpracování podkladů pro činnost Jednatele.</w:t>
            </w:r>
          </w:p>
          <w:p w:rsidR="00C54773" w:rsidRDefault="00C54773" w:rsidP="00C54773">
            <w:pPr>
              <w:pStyle w:val="Zkladntext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Evidence pohybů na bankovních účtech</w:t>
            </w:r>
          </w:p>
          <w:p w:rsidR="00C54773" w:rsidRDefault="00C54773" w:rsidP="00C54773">
            <w:pPr>
              <w:pStyle w:val="Zkladntext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Obsluha datové schránky, komunikace s úřady</w:t>
            </w:r>
          </w:p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54773">
            <w:pPr>
              <w:pStyle w:val="Zkladntext"/>
              <w:spacing w:line="240" w:lineRule="auto"/>
            </w:pP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54773" w:rsidRDefault="00C54773"/>
    <w:p w:rsidR="00C54773" w:rsidRDefault="00C54773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774D96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774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774D96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985539" w:rsidP="00774D96">
            <w:r>
              <w:t>Administrativní pracovnice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C54773">
            <w:r>
              <w:t>Místo výkonu odborné praxe:</w:t>
            </w:r>
            <w:r w:rsidR="00985539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C54773" w:rsidP="00774D96">
            <w:r>
              <w:t>Průmyslová 5, 796 01 Prostějov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539" w:rsidRDefault="00100622" w:rsidP="00E6775F">
            <w:r>
              <w:t>Smluvený rozsah odborné praxe:</w:t>
            </w:r>
            <w:r w:rsidR="00985539">
              <w:t xml:space="preserve"> </w:t>
            </w:r>
          </w:p>
          <w:p w:rsidR="00A94B56" w:rsidRDefault="00A94B56" w:rsidP="00E6775F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C54773" w:rsidP="00774D96">
            <w:r>
              <w:t>40 hod/týden, 12 měsíců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C54773">
            <w:r>
              <w:t>Kvalifikační požadavky na absolventa:</w:t>
            </w:r>
            <w:r w:rsidR="00985539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C54773" w:rsidP="0024206F">
            <w:r>
              <w:t>VŠ ekonomického směru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C54773">
            <w:r>
              <w:t>Specifické požadavky na</w:t>
            </w:r>
            <w:r w:rsidR="00B52789">
              <w:t xml:space="preserve"> absolventa:</w:t>
            </w:r>
            <w:r w:rsidR="00985539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C54773" w:rsidP="0024206F">
            <w:r>
              <w:t>znalost účetnictví</w:t>
            </w:r>
          </w:p>
        </w:tc>
      </w:tr>
      <w:tr w:rsidR="00A94B56" w:rsidTr="00C54773">
        <w:trPr>
          <w:trHeight w:val="44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94B56" w:rsidP="00774D96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C54773">
            <w:pPr>
              <w:pStyle w:val="Zkladntext"/>
              <w:spacing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773" w:rsidRDefault="00C54773" w:rsidP="00C54773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num" w:pos="644"/>
              </w:tabs>
              <w:spacing w:line="240" w:lineRule="auto"/>
              <w:ind w:left="644"/>
              <w:rPr>
                <w:sz w:val="22"/>
              </w:rPr>
            </w:pPr>
            <w:r w:rsidRPr="00985539">
              <w:rPr>
                <w:sz w:val="22"/>
              </w:rPr>
              <w:t xml:space="preserve">Správa pokladny společnosti, evidence dokladů, </w:t>
            </w:r>
          </w:p>
          <w:p w:rsidR="00C54773" w:rsidRPr="00985539" w:rsidRDefault="00C54773" w:rsidP="00C54773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num" w:pos="644"/>
              </w:tabs>
              <w:spacing w:line="240" w:lineRule="auto"/>
              <w:ind w:left="644"/>
              <w:rPr>
                <w:sz w:val="22"/>
              </w:rPr>
            </w:pPr>
            <w:r w:rsidRPr="00985539">
              <w:rPr>
                <w:sz w:val="22"/>
              </w:rPr>
              <w:t xml:space="preserve">Vystavení pokladních dokladů zákazníkům </w:t>
            </w:r>
          </w:p>
          <w:p w:rsidR="00C54773" w:rsidRDefault="00C54773" w:rsidP="00C54773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num" w:pos="644"/>
              </w:tabs>
              <w:spacing w:line="240" w:lineRule="auto"/>
              <w:ind w:left="644"/>
              <w:rPr>
                <w:sz w:val="22"/>
              </w:rPr>
            </w:pPr>
            <w:r w:rsidRPr="007865F6">
              <w:rPr>
                <w:sz w:val="22"/>
              </w:rPr>
              <w:t xml:space="preserve">Evidence přijatých účetních dokladů do počítačového systému společnosti </w:t>
            </w:r>
          </w:p>
          <w:p w:rsidR="00C54773" w:rsidRPr="007865F6" w:rsidRDefault="00C54773" w:rsidP="00C54773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num" w:pos="644"/>
              </w:tabs>
              <w:spacing w:line="240" w:lineRule="auto"/>
              <w:ind w:left="644"/>
              <w:rPr>
                <w:sz w:val="22"/>
              </w:rPr>
            </w:pPr>
            <w:r>
              <w:rPr>
                <w:sz w:val="22"/>
              </w:rPr>
              <w:t>Příprava účetních podkladů pro DPH.</w:t>
            </w:r>
          </w:p>
          <w:p w:rsidR="00C54773" w:rsidRPr="007865F6" w:rsidRDefault="00C54773" w:rsidP="00C54773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num" w:pos="644"/>
              </w:tabs>
              <w:spacing w:line="240" w:lineRule="auto"/>
              <w:ind w:left="644"/>
              <w:rPr>
                <w:sz w:val="22"/>
              </w:rPr>
            </w:pPr>
            <w:r w:rsidRPr="007865F6">
              <w:rPr>
                <w:sz w:val="22"/>
              </w:rPr>
              <w:t>Evidence pohybů na bankovních účtech</w:t>
            </w:r>
          </w:p>
          <w:p w:rsidR="00C54773" w:rsidRDefault="00C54773" w:rsidP="00C54773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num" w:pos="644"/>
              </w:tabs>
              <w:spacing w:line="240" w:lineRule="auto"/>
              <w:ind w:left="644"/>
              <w:rPr>
                <w:sz w:val="22"/>
              </w:rPr>
            </w:pPr>
            <w:r>
              <w:rPr>
                <w:sz w:val="22"/>
              </w:rPr>
              <w:t>Příprava a zpracování účetních pod</w:t>
            </w:r>
            <w:r w:rsidRPr="007865F6">
              <w:rPr>
                <w:sz w:val="22"/>
              </w:rPr>
              <w:t>kladů pro ekonoma firmy</w:t>
            </w:r>
          </w:p>
          <w:p w:rsidR="00C54773" w:rsidRDefault="00C54773" w:rsidP="00C54773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num" w:pos="644"/>
              </w:tabs>
              <w:spacing w:line="240" w:lineRule="auto"/>
              <w:ind w:left="6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Obsluha datové schránky firmy.</w:t>
            </w:r>
          </w:p>
          <w:p w:rsidR="002743EF" w:rsidRDefault="002743EF" w:rsidP="00774D96">
            <w:pPr>
              <w:jc w:val="center"/>
            </w:pPr>
          </w:p>
        </w:tc>
      </w:tr>
      <w:tr w:rsidR="002743EF" w:rsidTr="00C54773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774D96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C54773">
        <w:trPr>
          <w:trHeight w:val="150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773" w:rsidRDefault="00C54773" w:rsidP="00C54773">
            <w:r>
              <w:t>Seznámení s BOZP: vstupní školení</w:t>
            </w:r>
          </w:p>
          <w:p w:rsidR="00C54773" w:rsidRDefault="00C54773" w:rsidP="00C54773">
            <w:r>
              <w:t>Seznámení s IS Helios: zaškolení pověřeným zaměstnancem</w:t>
            </w:r>
          </w:p>
          <w:p w:rsidR="00A94B56" w:rsidRDefault="00C54773" w:rsidP="00C54773">
            <w:r>
              <w:t>Zvládnutí organizačních směrnic, včetně interního systému firmy KP-KOPRO: zaškolení pověřeným zaměstnancem</w:t>
            </w:r>
          </w:p>
          <w:p w:rsidR="00C54773" w:rsidRPr="0081604A" w:rsidRDefault="00C54773" w:rsidP="00C54773">
            <w:pPr>
              <w:rPr>
                <w:sz w:val="28"/>
                <w:szCs w:val="28"/>
              </w:rPr>
            </w:pPr>
            <w:r>
              <w:t>Seznámení s činnostmi dané pracovní pozice: zaškolení pověřeným zaměstnancem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70A" w:rsidRPr="00C108D9" w:rsidRDefault="0081604A" w:rsidP="0081604A">
            <w:pPr>
              <w:rPr>
                <w:b/>
              </w:rPr>
            </w:pPr>
            <w:r w:rsidRPr="00C108D9">
              <w:rPr>
                <w:b/>
              </w:rPr>
              <w:t>Zadání konkrétních úkolů činnosti</w:t>
            </w:r>
            <w:r w:rsidR="0011670A" w:rsidRPr="00C108D9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8D9" w:rsidRPr="00C108D9" w:rsidRDefault="00C108D9" w:rsidP="00C108D9">
            <w:pPr>
              <w:shd w:val="clear" w:color="auto" w:fill="FFFFFF"/>
              <w:ind w:right="360"/>
              <w:jc w:val="both"/>
              <w:textAlignment w:val="baseline"/>
              <w:rPr>
                <w:rFonts w:eastAsia="Times New Roman" w:cstheme="minorHAnsi"/>
                <w:color w:val="313538"/>
                <w:lang w:eastAsia="cs-CZ"/>
              </w:rPr>
            </w:pPr>
            <w:r w:rsidRPr="00C108D9">
              <w:rPr>
                <w:rFonts w:eastAsia="Times New Roman" w:cstheme="minorHAnsi"/>
                <w:color w:val="313538"/>
                <w:lang w:eastAsia="cs-CZ"/>
              </w:rPr>
              <w:t>Se</w:t>
            </w:r>
            <w:r w:rsidRPr="00D556D3">
              <w:rPr>
                <w:rFonts w:eastAsia="Times New Roman" w:cstheme="minorHAnsi"/>
                <w:color w:val="313538"/>
                <w:lang w:eastAsia="cs-CZ"/>
              </w:rPr>
              <w:t>známení s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t> </w:t>
            </w:r>
            <w:hyperlink r:id="rId12" w:tooltip="Zákony k zajištění BOZP" w:history="1">
              <w:r w:rsidRPr="00C108D9">
                <w:rPr>
                  <w:rFonts w:eastAsia="Times New Roman" w:cstheme="minorHAnsi"/>
                  <w:color w:val="313538"/>
                  <w:lang w:eastAsia="cs-CZ"/>
                </w:rPr>
                <w:t>právními předpisy</w:t>
              </w:r>
            </w:hyperlink>
            <w:r w:rsidRPr="00C108D9">
              <w:rPr>
                <w:rFonts w:eastAsia="Times New Roman" w:cstheme="minorHAnsi"/>
                <w:color w:val="313538"/>
                <w:lang w:eastAsia="cs-CZ"/>
              </w:rPr>
              <w:t> </w:t>
            </w:r>
            <w:r w:rsidRPr="00D556D3">
              <w:rPr>
                <w:rFonts w:eastAsia="Times New Roman" w:cstheme="minorHAnsi"/>
                <w:color w:val="313538"/>
                <w:lang w:eastAsia="cs-CZ"/>
              </w:rPr>
              <w:t>k zajištění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t> BOZP</w:t>
            </w:r>
            <w:r w:rsidRPr="00D556D3">
              <w:rPr>
                <w:rFonts w:eastAsia="Times New Roman" w:cstheme="minorHAnsi"/>
                <w:color w:val="313538"/>
                <w:lang w:eastAsia="cs-CZ"/>
              </w:rPr>
              <w:t>,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 </w:t>
            </w:r>
            <w:r w:rsidRPr="00D556D3">
              <w:rPr>
                <w:rFonts w:eastAsia="Times New Roman" w:cstheme="minorHAnsi"/>
                <w:color w:val="313538"/>
                <w:lang w:eastAsia="cs-CZ"/>
              </w:rPr>
              <w:t>seznámení s vnitřními předpisy organizace tj.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t> </w:t>
            </w:r>
            <w:hyperlink r:id="rId13" w:tooltip="Dokumentace BOZP" w:history="1">
              <w:r w:rsidRPr="00C108D9">
                <w:rPr>
                  <w:rFonts w:eastAsia="Times New Roman" w:cstheme="minorHAnsi"/>
                  <w:color w:val="313538"/>
                  <w:lang w:eastAsia="cs-CZ"/>
                </w:rPr>
                <w:t>dokumentací BOZP</w:t>
              </w:r>
            </w:hyperlink>
            <w:r w:rsidRPr="00D556D3">
              <w:rPr>
                <w:rFonts w:eastAsia="Times New Roman" w:cstheme="minorHAnsi"/>
                <w:color w:val="313538"/>
                <w:lang w:eastAsia="cs-CZ"/>
              </w:rPr>
              <w:t>,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 seznámení s politikou</w:t>
            </w:r>
            <w:r w:rsidRPr="00D556D3">
              <w:rPr>
                <w:rFonts w:eastAsia="Times New Roman" w:cstheme="minorHAnsi"/>
                <w:color w:val="313538"/>
                <w:lang w:eastAsia="cs-CZ"/>
              </w:rPr>
              <w:t xml:space="preserve"> a 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s </w:t>
            </w:r>
            <w:proofErr w:type="spellStart"/>
            <w:r w:rsidRPr="00D556D3">
              <w:rPr>
                <w:rFonts w:eastAsia="Times New Roman" w:cstheme="minorHAnsi"/>
                <w:color w:val="313538"/>
                <w:lang w:eastAsia="cs-CZ"/>
              </w:rPr>
              <w:t>cíle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t>mi</w:t>
            </w:r>
            <w:proofErr w:type="spellEnd"/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 BOZP, seznámení s postupy mimořádných událostí, seznámení s riziky a zařazením prací do kategorie pro danou pracovní pozici. Seznámení s organizačním řádem firmy, seznámení s daným pracovištěm. </w:t>
            </w:r>
          </w:p>
          <w:p w:rsidR="0081604A" w:rsidRPr="00C108D9" w:rsidRDefault="00C108D9" w:rsidP="00C108D9">
            <w:pPr>
              <w:shd w:val="clear" w:color="auto" w:fill="FFFFFF"/>
              <w:ind w:right="360"/>
              <w:jc w:val="both"/>
              <w:textAlignment w:val="baseline"/>
              <w:rPr>
                <w:rFonts w:eastAsia="Times New Roman" w:cstheme="minorHAnsi"/>
                <w:color w:val="313538"/>
                <w:lang w:eastAsia="cs-CZ"/>
              </w:rPr>
            </w:pPr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Základní ovládání IS Helios, tvorba sestav, filtrů a jejich export do MS Excel, MS Word. Zpracování zálohových faktur, zpracování dobropisů, vytváření zápočtů. Tvorba konečných faktur. Zadávání dobropisů a jejich </w:t>
            </w:r>
            <w:proofErr w:type="spellStart"/>
            <w:r w:rsidRPr="00C108D9">
              <w:rPr>
                <w:rFonts w:eastAsia="Times New Roman" w:cstheme="minorHAnsi"/>
                <w:color w:val="313538"/>
                <w:lang w:eastAsia="cs-CZ"/>
              </w:rPr>
              <w:t>propárování</w:t>
            </w:r>
            <w:proofErr w:type="spellEnd"/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 s bankovním výpisem, nastavení vzájemných zápočtů, zaúčtování. Tvorba penalizačních faktur a upomínek, generace kurzových rozdílů a platebních příkazů. Evidence přijatých </w:t>
            </w:r>
            <w:proofErr w:type="gramStart"/>
            <w:r w:rsidRPr="00C108D9">
              <w:rPr>
                <w:rFonts w:eastAsia="Times New Roman" w:cstheme="minorHAnsi"/>
                <w:color w:val="313538"/>
                <w:lang w:eastAsia="cs-CZ"/>
              </w:rPr>
              <w:t>faktur  dodacích</w:t>
            </w:r>
            <w:proofErr w:type="gramEnd"/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 listů. Seznámení se s evidencí </w:t>
            </w:r>
            <w:r w:rsidRPr="00C108D9">
              <w:rPr>
                <w:rFonts w:eastAsia="Times New Roman" w:cstheme="minorHAnsi"/>
                <w:color w:val="313538"/>
                <w:lang w:eastAsia="cs-CZ"/>
              </w:rPr>
              <w:lastRenderedPageBreak/>
              <w:t xml:space="preserve">pohybů na bankovních účtech firmy. Seznámení se s možnostmi zobrazování potřebných účetních výstupů. Seznámení se s datovou schránkou a s její obsluhou. Obsluha pokladny společnosti, včetně evidence </w:t>
            </w:r>
            <w:proofErr w:type="gramStart"/>
            <w:r w:rsidRPr="00C108D9">
              <w:rPr>
                <w:rFonts w:eastAsia="Times New Roman" w:cstheme="minorHAnsi"/>
                <w:color w:val="313538"/>
                <w:lang w:eastAsia="cs-CZ"/>
              </w:rPr>
              <w:t>dokladů v IS</w:t>
            </w:r>
            <w:proofErr w:type="gramEnd"/>
            <w:r w:rsidRPr="00C108D9">
              <w:rPr>
                <w:rFonts w:eastAsia="Times New Roman" w:cstheme="minorHAnsi"/>
                <w:color w:val="313538"/>
                <w:lang w:eastAsia="cs-CZ"/>
              </w:rPr>
              <w:t xml:space="preserve"> Helios. Zpracování účetních podkladů pro ekonoma firmy. </w:t>
            </w:r>
          </w:p>
        </w:tc>
      </w:tr>
      <w:tr w:rsidR="0081604A" w:rsidTr="00352D07">
        <w:trPr>
          <w:trHeight w:val="10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0B6" w:rsidRDefault="002000B6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C108D9" w:rsidRDefault="0081604A" w:rsidP="00774D96">
            <w:pPr>
              <w:rPr>
                <w:rFonts w:cstheme="minorHAnsi"/>
              </w:rPr>
            </w:pPr>
          </w:p>
        </w:tc>
      </w:tr>
      <w:tr w:rsidR="002743EF" w:rsidTr="00352D07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774D96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C54773" w:rsidP="0081604A">
            <w:pPr>
              <w:rPr>
                <w:i/>
              </w:rPr>
            </w:pPr>
            <w:r>
              <w:rPr>
                <w:b/>
              </w:rPr>
              <w:t>Prohloubení odborných kompetencí a získání přehledu v problematice daně a účetnictví</w:t>
            </w:r>
          </w:p>
        </w:tc>
      </w:tr>
      <w:tr w:rsidR="002743EF" w:rsidTr="00C54773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352D07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B828B7" w:rsidP="00774D96">
            <w:proofErr w:type="gramStart"/>
            <w:r>
              <w:t>31.1.2017</w:t>
            </w:r>
            <w:proofErr w:type="gramEnd"/>
          </w:p>
          <w:p w:rsidR="00B828B7" w:rsidRDefault="00B828B7" w:rsidP="00774D96">
            <w:proofErr w:type="gramStart"/>
            <w:r>
              <w:t>28.2.2017</w:t>
            </w:r>
            <w:proofErr w:type="gramEnd"/>
          </w:p>
          <w:p w:rsidR="00B828B7" w:rsidRDefault="00B828B7" w:rsidP="00774D96">
            <w:proofErr w:type="gramStart"/>
            <w:r>
              <w:t>31.3.2017</w:t>
            </w:r>
            <w:proofErr w:type="gramEnd"/>
          </w:p>
          <w:p w:rsidR="00B828B7" w:rsidRDefault="00B828B7" w:rsidP="00774D96">
            <w:proofErr w:type="gramStart"/>
            <w:r>
              <w:t>30.4.2017</w:t>
            </w:r>
            <w:proofErr w:type="gramEnd"/>
          </w:p>
          <w:p w:rsidR="00B828B7" w:rsidRDefault="00B828B7" w:rsidP="00774D96">
            <w:proofErr w:type="gramStart"/>
            <w:r>
              <w:t>30.6.2017</w:t>
            </w:r>
            <w:proofErr w:type="gramEnd"/>
          </w:p>
          <w:p w:rsidR="00B828B7" w:rsidRDefault="00B828B7" w:rsidP="00774D96">
            <w:proofErr w:type="gramStart"/>
            <w:r>
              <w:t>30.9.2017</w:t>
            </w:r>
            <w:proofErr w:type="gramEnd"/>
          </w:p>
          <w:p w:rsidR="00B828B7" w:rsidRDefault="00B828B7" w:rsidP="00774D96">
            <w:proofErr w:type="gramStart"/>
            <w:r>
              <w:t>31.12.2017</w:t>
            </w:r>
            <w:proofErr w:type="gramEnd"/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B828B7" w:rsidP="00774D96">
            <w:proofErr w:type="gramStart"/>
            <w:r>
              <w:t>31.12.2017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B828B7" w:rsidP="00774D96">
            <w:proofErr w:type="gramStart"/>
            <w:r>
              <w:t>31.12.2017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B828B7" w:rsidP="00774D96">
            <w:proofErr w:type="gramStart"/>
            <w:r>
              <w:t>31.12.2017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352D07" w:rsidRPr="00273F51" w:rsidRDefault="00B828B7">
            <w:pPr>
              <w:rPr>
                <w:b/>
                <w:sz w:val="20"/>
                <w:szCs w:val="20"/>
              </w:rPr>
            </w:pPr>
            <w:r w:rsidRPr="00273F51">
              <w:rPr>
                <w:b/>
                <w:sz w:val="20"/>
                <w:szCs w:val="20"/>
              </w:rPr>
              <w:t>12/2016</w:t>
            </w:r>
          </w:p>
          <w:p w:rsidR="00352D07" w:rsidRDefault="00352D07">
            <w:pPr>
              <w:rPr>
                <w:b/>
                <w:sz w:val="20"/>
                <w:szCs w:val="20"/>
              </w:rPr>
            </w:pPr>
          </w:p>
          <w:p w:rsidR="00127316" w:rsidRDefault="00127316">
            <w:pPr>
              <w:rPr>
                <w:b/>
                <w:sz w:val="20"/>
                <w:szCs w:val="20"/>
              </w:rPr>
            </w:pPr>
          </w:p>
          <w:p w:rsidR="00127316" w:rsidRDefault="00127316">
            <w:pPr>
              <w:rPr>
                <w:b/>
                <w:sz w:val="20"/>
                <w:szCs w:val="20"/>
              </w:rPr>
            </w:pPr>
          </w:p>
          <w:p w:rsidR="00127316" w:rsidRDefault="00127316">
            <w:pPr>
              <w:rPr>
                <w:b/>
                <w:sz w:val="20"/>
                <w:szCs w:val="20"/>
              </w:rPr>
            </w:pPr>
          </w:p>
          <w:p w:rsidR="00127316" w:rsidRDefault="00127316">
            <w:pPr>
              <w:rPr>
                <w:b/>
                <w:sz w:val="20"/>
                <w:szCs w:val="20"/>
              </w:rPr>
            </w:pPr>
          </w:p>
          <w:p w:rsidR="007772BB" w:rsidRDefault="007772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1/2017</w:t>
            </w:r>
          </w:p>
          <w:p w:rsidR="00940F47" w:rsidRDefault="00940F47">
            <w:pPr>
              <w:rPr>
                <w:b/>
                <w:sz w:val="20"/>
                <w:szCs w:val="20"/>
              </w:rPr>
            </w:pPr>
          </w:p>
          <w:p w:rsidR="00940F47" w:rsidRDefault="00940F47">
            <w:pPr>
              <w:rPr>
                <w:b/>
                <w:sz w:val="20"/>
                <w:szCs w:val="20"/>
              </w:rPr>
            </w:pPr>
          </w:p>
          <w:p w:rsidR="00940F47" w:rsidRDefault="00940F47">
            <w:pPr>
              <w:rPr>
                <w:b/>
                <w:sz w:val="20"/>
                <w:szCs w:val="20"/>
              </w:rPr>
            </w:pPr>
          </w:p>
          <w:p w:rsidR="00940F47" w:rsidRDefault="00940F47">
            <w:pPr>
              <w:rPr>
                <w:b/>
                <w:sz w:val="20"/>
                <w:szCs w:val="20"/>
              </w:rPr>
            </w:pPr>
          </w:p>
          <w:p w:rsidR="007772BB" w:rsidRDefault="007772BB">
            <w:pPr>
              <w:rPr>
                <w:b/>
                <w:sz w:val="20"/>
                <w:szCs w:val="20"/>
              </w:rPr>
            </w:pPr>
          </w:p>
          <w:p w:rsidR="00940F47" w:rsidRDefault="007772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2/2017</w:t>
            </w:r>
          </w:p>
          <w:p w:rsidR="00267EC1" w:rsidRDefault="00267EC1">
            <w:pPr>
              <w:rPr>
                <w:b/>
                <w:sz w:val="20"/>
                <w:szCs w:val="20"/>
              </w:rPr>
            </w:pPr>
          </w:p>
          <w:p w:rsidR="00267EC1" w:rsidRDefault="00267EC1">
            <w:pPr>
              <w:rPr>
                <w:b/>
                <w:sz w:val="20"/>
                <w:szCs w:val="20"/>
              </w:rPr>
            </w:pPr>
          </w:p>
          <w:p w:rsidR="00267EC1" w:rsidRDefault="00267EC1">
            <w:pPr>
              <w:rPr>
                <w:b/>
                <w:sz w:val="20"/>
                <w:szCs w:val="20"/>
              </w:rPr>
            </w:pPr>
          </w:p>
          <w:p w:rsidR="00267EC1" w:rsidRDefault="00267EC1">
            <w:pPr>
              <w:rPr>
                <w:b/>
                <w:sz w:val="20"/>
                <w:szCs w:val="20"/>
              </w:rPr>
            </w:pPr>
          </w:p>
          <w:p w:rsidR="00267EC1" w:rsidRDefault="00267EC1">
            <w:pPr>
              <w:rPr>
                <w:b/>
                <w:sz w:val="20"/>
                <w:szCs w:val="20"/>
              </w:rPr>
            </w:pPr>
          </w:p>
          <w:p w:rsidR="00267EC1" w:rsidRDefault="00267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3/2017</w:t>
            </w:r>
          </w:p>
          <w:p w:rsidR="00832CE5" w:rsidRDefault="00832CE5">
            <w:pPr>
              <w:rPr>
                <w:b/>
                <w:sz w:val="20"/>
                <w:szCs w:val="20"/>
              </w:rPr>
            </w:pPr>
          </w:p>
          <w:p w:rsidR="00832CE5" w:rsidRDefault="00832CE5">
            <w:pPr>
              <w:rPr>
                <w:b/>
                <w:sz w:val="20"/>
                <w:szCs w:val="20"/>
              </w:rPr>
            </w:pPr>
          </w:p>
          <w:p w:rsidR="00832CE5" w:rsidRDefault="00832CE5">
            <w:pPr>
              <w:rPr>
                <w:b/>
                <w:sz w:val="20"/>
                <w:szCs w:val="20"/>
              </w:rPr>
            </w:pPr>
          </w:p>
          <w:p w:rsidR="00832CE5" w:rsidRDefault="00832CE5">
            <w:pPr>
              <w:rPr>
                <w:b/>
                <w:sz w:val="20"/>
                <w:szCs w:val="20"/>
              </w:rPr>
            </w:pPr>
          </w:p>
          <w:p w:rsidR="00832CE5" w:rsidRDefault="00832CE5">
            <w:pPr>
              <w:rPr>
                <w:b/>
                <w:sz w:val="20"/>
                <w:szCs w:val="20"/>
              </w:rPr>
            </w:pPr>
          </w:p>
          <w:p w:rsidR="00832CE5" w:rsidRDefault="00832C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4/2017</w:t>
            </w: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5/2017</w:t>
            </w: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</w:p>
          <w:p w:rsidR="00192CEA" w:rsidRDefault="00192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6/2017</w:t>
            </w:r>
          </w:p>
          <w:p w:rsidR="00C8678A" w:rsidRDefault="00C8678A">
            <w:pPr>
              <w:rPr>
                <w:b/>
                <w:sz w:val="20"/>
                <w:szCs w:val="20"/>
              </w:rPr>
            </w:pPr>
          </w:p>
          <w:p w:rsidR="00C8678A" w:rsidRDefault="00C8678A">
            <w:pPr>
              <w:rPr>
                <w:b/>
                <w:sz w:val="20"/>
                <w:szCs w:val="20"/>
              </w:rPr>
            </w:pPr>
          </w:p>
          <w:p w:rsidR="00C8678A" w:rsidRDefault="00C8678A">
            <w:pPr>
              <w:rPr>
                <w:b/>
                <w:sz w:val="20"/>
                <w:szCs w:val="20"/>
              </w:rPr>
            </w:pPr>
          </w:p>
          <w:p w:rsidR="00C8678A" w:rsidRDefault="00C8678A">
            <w:pPr>
              <w:rPr>
                <w:b/>
                <w:sz w:val="20"/>
                <w:szCs w:val="20"/>
              </w:rPr>
            </w:pPr>
          </w:p>
          <w:p w:rsidR="00C8678A" w:rsidRDefault="00C8678A">
            <w:pPr>
              <w:rPr>
                <w:b/>
                <w:sz w:val="20"/>
                <w:szCs w:val="20"/>
              </w:rPr>
            </w:pPr>
          </w:p>
          <w:p w:rsidR="00C8678A" w:rsidRDefault="00C86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7/2017</w:t>
            </w: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8/2017</w:t>
            </w: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</w:p>
          <w:p w:rsidR="000C30C8" w:rsidRDefault="000C30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9/2017</w:t>
            </w:r>
          </w:p>
          <w:p w:rsidR="00FE5270" w:rsidRDefault="00FE5270">
            <w:pPr>
              <w:rPr>
                <w:b/>
                <w:sz w:val="20"/>
                <w:szCs w:val="20"/>
              </w:rPr>
            </w:pPr>
          </w:p>
          <w:p w:rsidR="00FE5270" w:rsidRDefault="00FE5270">
            <w:pPr>
              <w:rPr>
                <w:b/>
                <w:sz w:val="20"/>
                <w:szCs w:val="20"/>
              </w:rPr>
            </w:pPr>
          </w:p>
          <w:p w:rsidR="00FE5270" w:rsidRDefault="00FE5270">
            <w:pPr>
              <w:rPr>
                <w:b/>
                <w:sz w:val="20"/>
                <w:szCs w:val="20"/>
              </w:rPr>
            </w:pPr>
          </w:p>
          <w:p w:rsidR="00FE5270" w:rsidRDefault="00FE5270">
            <w:pPr>
              <w:rPr>
                <w:b/>
                <w:sz w:val="20"/>
                <w:szCs w:val="20"/>
              </w:rPr>
            </w:pPr>
          </w:p>
          <w:p w:rsidR="00FE5270" w:rsidRDefault="00FE5270">
            <w:pPr>
              <w:rPr>
                <w:b/>
                <w:sz w:val="20"/>
                <w:szCs w:val="20"/>
              </w:rPr>
            </w:pPr>
          </w:p>
          <w:p w:rsidR="00FE5270" w:rsidRDefault="00FE52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10/2017</w:t>
            </w:r>
          </w:p>
          <w:p w:rsidR="006F01CA" w:rsidRDefault="006F01CA">
            <w:pPr>
              <w:rPr>
                <w:b/>
                <w:sz w:val="20"/>
                <w:szCs w:val="20"/>
              </w:rPr>
            </w:pPr>
          </w:p>
          <w:p w:rsidR="006F01CA" w:rsidRDefault="006F01CA">
            <w:pPr>
              <w:rPr>
                <w:b/>
                <w:sz w:val="20"/>
                <w:szCs w:val="20"/>
              </w:rPr>
            </w:pPr>
          </w:p>
          <w:p w:rsidR="006F01CA" w:rsidRDefault="006F01CA">
            <w:pPr>
              <w:rPr>
                <w:b/>
                <w:sz w:val="20"/>
                <w:szCs w:val="20"/>
              </w:rPr>
            </w:pPr>
          </w:p>
          <w:p w:rsidR="006F01CA" w:rsidRDefault="006F01CA">
            <w:pPr>
              <w:rPr>
                <w:b/>
                <w:sz w:val="20"/>
                <w:szCs w:val="20"/>
              </w:rPr>
            </w:pPr>
          </w:p>
          <w:p w:rsidR="006F01CA" w:rsidRDefault="006F01CA">
            <w:pPr>
              <w:rPr>
                <w:b/>
                <w:sz w:val="20"/>
                <w:szCs w:val="20"/>
              </w:rPr>
            </w:pPr>
          </w:p>
          <w:p w:rsidR="006F01CA" w:rsidRDefault="006F01CA">
            <w:pPr>
              <w:rPr>
                <w:b/>
                <w:sz w:val="20"/>
                <w:szCs w:val="20"/>
              </w:rPr>
            </w:pPr>
          </w:p>
          <w:p w:rsidR="006F01CA" w:rsidRDefault="006F01CA">
            <w:pPr>
              <w:rPr>
                <w:b/>
                <w:sz w:val="20"/>
                <w:szCs w:val="20"/>
              </w:rPr>
            </w:pPr>
          </w:p>
          <w:p w:rsidR="006F01CA" w:rsidRDefault="006F0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11/2017</w:t>
            </w: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12/2017</w:t>
            </w: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Default="00DB4B73">
            <w:pPr>
              <w:rPr>
                <w:b/>
                <w:sz w:val="20"/>
                <w:szCs w:val="20"/>
              </w:rPr>
            </w:pPr>
          </w:p>
          <w:p w:rsidR="00DB4B73" w:rsidRPr="00273F51" w:rsidRDefault="00DB4B73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127316" w:rsidRDefault="00127316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Seznámení s předpisy BOZP, seznámení s vnitřními předpisy organizace, seznámení s politikou a s </w:t>
            </w:r>
            <w:proofErr w:type="spellStart"/>
            <w:r>
              <w:rPr>
                <w:b/>
                <w:sz w:val="20"/>
                <w:szCs w:val="20"/>
              </w:rPr>
              <w:t>cílemi</w:t>
            </w:r>
            <w:proofErr w:type="spellEnd"/>
            <w:r>
              <w:rPr>
                <w:b/>
                <w:sz w:val="20"/>
                <w:szCs w:val="20"/>
              </w:rPr>
              <w:t xml:space="preserve"> dané organizace, seznámení s daným pracovištěm a s organizačním řádem, docházkovým systémem. Seznámení s normou ISO 9000 – směrnice a předpisy</w:t>
            </w:r>
            <w:r w:rsidR="002749AC">
              <w:rPr>
                <w:b/>
                <w:sz w:val="20"/>
                <w:szCs w:val="20"/>
              </w:rPr>
              <w:t>. Seznámení s popisem pracovní funkce.</w:t>
            </w:r>
          </w:p>
          <w:p w:rsidR="00940F47" w:rsidRDefault="00127316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Seznámení s IS Helios – základy ovládání. Tvorba </w:t>
            </w:r>
            <w:proofErr w:type="gramStart"/>
            <w:r>
              <w:rPr>
                <w:b/>
                <w:sz w:val="20"/>
                <w:szCs w:val="20"/>
              </w:rPr>
              <w:t xml:space="preserve">sestav, </w:t>
            </w:r>
            <w:r w:rsidR="008D0CF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filtrů</w:t>
            </w:r>
            <w:proofErr w:type="gramEnd"/>
            <w:r w:rsidR="00576EC7">
              <w:rPr>
                <w:b/>
                <w:sz w:val="20"/>
                <w:szCs w:val="20"/>
              </w:rPr>
              <w:t>, včetně jejich exportu</w:t>
            </w:r>
            <w:r w:rsidR="00940F47">
              <w:rPr>
                <w:b/>
                <w:sz w:val="20"/>
                <w:szCs w:val="20"/>
              </w:rPr>
              <w:t>. Výrobní sortiment firmy, zákazníci společnosti – bližší seznámení se středisky lisovny a nástrojárny firmy</w:t>
            </w:r>
            <w:r w:rsidR="002749AC">
              <w:rPr>
                <w:b/>
                <w:sz w:val="20"/>
                <w:szCs w:val="20"/>
              </w:rPr>
              <w:t>, s mistry výroby</w:t>
            </w:r>
            <w:r w:rsidR="00940F47">
              <w:rPr>
                <w:b/>
                <w:sz w:val="20"/>
                <w:szCs w:val="20"/>
              </w:rPr>
              <w:t xml:space="preserve"> – prohloubení povědomí o výrobním sortimentu, kooperacích</w:t>
            </w:r>
            <w:r w:rsidR="002749AC">
              <w:rPr>
                <w:b/>
                <w:sz w:val="20"/>
                <w:szCs w:val="20"/>
              </w:rPr>
              <w:t>. Seznámení s kvalitou – cíle jakosti, požadavky zákazníka.</w:t>
            </w:r>
          </w:p>
          <w:p w:rsidR="00940F47" w:rsidRDefault="00940F47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Materiál pro výrobu – podrobnější zaškolení a pochopení výrobního materiálu včetně n</w:t>
            </w:r>
            <w:r w:rsidR="00F665BB">
              <w:rPr>
                <w:b/>
                <w:sz w:val="20"/>
                <w:szCs w:val="20"/>
              </w:rPr>
              <w:t>utnosti kontroly dodacích listů a jejich spárování s</w:t>
            </w:r>
            <w:r w:rsidR="00267EC1">
              <w:rPr>
                <w:b/>
                <w:sz w:val="20"/>
                <w:szCs w:val="20"/>
              </w:rPr>
              <w:t xml:space="preserve"> dalšími </w:t>
            </w:r>
            <w:r w:rsidR="00F665BB">
              <w:rPr>
                <w:b/>
                <w:sz w:val="20"/>
                <w:szCs w:val="20"/>
              </w:rPr>
              <w:t>účetními doklady.</w:t>
            </w:r>
            <w:r w:rsidR="00267EC1">
              <w:rPr>
                <w:b/>
                <w:sz w:val="20"/>
                <w:szCs w:val="20"/>
              </w:rPr>
              <w:t xml:space="preserve"> </w:t>
            </w:r>
            <w:r w:rsidR="00F665BB">
              <w:rPr>
                <w:b/>
                <w:sz w:val="20"/>
                <w:szCs w:val="20"/>
              </w:rPr>
              <w:t>Seznámení</w:t>
            </w:r>
            <w:r w:rsidR="00267EC1">
              <w:rPr>
                <w:b/>
                <w:sz w:val="20"/>
                <w:szCs w:val="20"/>
              </w:rPr>
              <w:t xml:space="preserve"> s </w:t>
            </w:r>
            <w:r w:rsidR="00F665BB">
              <w:rPr>
                <w:b/>
                <w:sz w:val="20"/>
                <w:szCs w:val="20"/>
              </w:rPr>
              <w:t xml:space="preserve">interním systémem společnosti-předpisy, směrnice, řády a postupy společnosti. </w:t>
            </w:r>
            <w:r w:rsidR="00267EC1">
              <w:rPr>
                <w:b/>
                <w:sz w:val="20"/>
                <w:szCs w:val="20"/>
              </w:rPr>
              <w:t>Pokračování z</w:t>
            </w:r>
            <w:r w:rsidR="00F665BB">
              <w:rPr>
                <w:b/>
                <w:sz w:val="20"/>
                <w:szCs w:val="20"/>
              </w:rPr>
              <w:t>aškolování v systému Helios</w:t>
            </w:r>
            <w:r w:rsidR="00267EC1">
              <w:rPr>
                <w:b/>
                <w:sz w:val="20"/>
                <w:szCs w:val="20"/>
              </w:rPr>
              <w:t>.</w:t>
            </w:r>
          </w:p>
          <w:p w:rsidR="00267EC1" w:rsidRDefault="00267EC1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Obsluha pokladny společnosti – fyzická kontrola, včetně evidence daňových </w:t>
            </w:r>
            <w:proofErr w:type="gramStart"/>
            <w:r>
              <w:rPr>
                <w:b/>
                <w:sz w:val="20"/>
                <w:szCs w:val="20"/>
              </w:rPr>
              <w:t>dokladů v IS</w:t>
            </w:r>
            <w:proofErr w:type="gramEnd"/>
            <w:r>
              <w:rPr>
                <w:b/>
                <w:sz w:val="20"/>
                <w:szCs w:val="20"/>
              </w:rPr>
              <w:t xml:space="preserve"> Helios, jejich párování s dalšími doklady – získání povědomí o nutnosti propojování daňových dokladů, včetně evidence jednotlivých zakázek pro střediska lisovny i nástrojárny. Zaškolování na obsluhu datové schránky.</w:t>
            </w:r>
          </w:p>
          <w:p w:rsidR="00832CE5" w:rsidRDefault="00832CE5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Obsluha datové schránky. Obsluha pokladny</w:t>
            </w:r>
            <w:r w:rsidR="00192CEA">
              <w:rPr>
                <w:b/>
                <w:sz w:val="20"/>
                <w:szCs w:val="20"/>
              </w:rPr>
              <w:t>-výběr a výdej hotovostních plateb</w:t>
            </w:r>
            <w:r>
              <w:rPr>
                <w:b/>
                <w:sz w:val="20"/>
                <w:szCs w:val="20"/>
              </w:rPr>
              <w:t xml:space="preserve">. Zaškolení na evidenci přijatých </w:t>
            </w:r>
            <w:proofErr w:type="gramStart"/>
            <w:r>
              <w:rPr>
                <w:b/>
                <w:sz w:val="20"/>
                <w:szCs w:val="20"/>
              </w:rPr>
              <w:t>faktur v IS</w:t>
            </w:r>
            <w:proofErr w:type="gramEnd"/>
            <w:r>
              <w:rPr>
                <w:b/>
                <w:sz w:val="20"/>
                <w:szCs w:val="20"/>
              </w:rPr>
              <w:t xml:space="preserve"> Helios, včetně párování s dodacími listy. Tvorba konečných faktur – získání povědomí o nutnosti propojení dokladů s objednávkou, zakázkou apod. Seznámení s </w:t>
            </w:r>
            <w:proofErr w:type="spellStart"/>
            <w:r>
              <w:rPr>
                <w:b/>
                <w:sz w:val="20"/>
                <w:szCs w:val="20"/>
              </w:rPr>
              <w:t>elektrorevizemi</w:t>
            </w:r>
            <w:proofErr w:type="spellEnd"/>
            <w:r>
              <w:rPr>
                <w:b/>
                <w:sz w:val="20"/>
                <w:szCs w:val="20"/>
              </w:rPr>
              <w:t xml:space="preserve"> strojů pro středisko lisovny a nástrojárny a jejich kontrola a evidence.</w:t>
            </w:r>
          </w:p>
          <w:p w:rsidR="00192CEA" w:rsidRDefault="00192CEA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Zaškolení na zapracování zálohových faktur, zpracování dobropisů, vytváření zápočtů. Zadávání dobropisů a jejich </w:t>
            </w:r>
            <w:proofErr w:type="spellStart"/>
            <w:r>
              <w:rPr>
                <w:b/>
                <w:sz w:val="20"/>
                <w:szCs w:val="20"/>
              </w:rPr>
              <w:t>propárování</w:t>
            </w:r>
            <w:proofErr w:type="spellEnd"/>
            <w:r>
              <w:rPr>
                <w:b/>
                <w:sz w:val="20"/>
                <w:szCs w:val="20"/>
              </w:rPr>
              <w:t xml:space="preserve">. Nastavení vzájemných zápočtů, zaúčtování </w:t>
            </w:r>
            <w:proofErr w:type="gramStart"/>
            <w:r>
              <w:rPr>
                <w:b/>
                <w:sz w:val="20"/>
                <w:szCs w:val="20"/>
              </w:rPr>
              <w:t>dokladů v IS</w:t>
            </w:r>
            <w:proofErr w:type="gramEnd"/>
            <w:r>
              <w:rPr>
                <w:b/>
                <w:sz w:val="20"/>
                <w:szCs w:val="20"/>
              </w:rPr>
              <w:t xml:space="preserve"> Helios. Obsluha pokladny společnosti – vystavování pokladních dokladů zákazníkům. Evidence přijatých účetních dokladů do systému společnosti. Příprava podkladů pro DPH</w:t>
            </w:r>
          </w:p>
          <w:p w:rsidR="00C8678A" w:rsidRDefault="00C8678A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Komunikace s úřady státní správy. Obsluha datové schránky firmy. Správa, kontrola a pravidelné hlášení věřených </w:t>
            </w:r>
            <w:proofErr w:type="spellStart"/>
            <w:r>
              <w:rPr>
                <w:b/>
                <w:sz w:val="20"/>
                <w:szCs w:val="20"/>
              </w:rPr>
              <w:t>elektrorevizí</w:t>
            </w:r>
            <w:proofErr w:type="spellEnd"/>
            <w:r>
              <w:rPr>
                <w:b/>
                <w:sz w:val="20"/>
                <w:szCs w:val="20"/>
              </w:rPr>
              <w:t xml:space="preserve"> firmy. Zaškolení na bankovní pohyby společnosti a jejich evidence. Párování daňových dokladů s bankovním výpisem společnosti. Zapracování účetních podkladů pro ekonoma firmy.</w:t>
            </w:r>
          </w:p>
          <w:p w:rsidR="00C8678A" w:rsidRDefault="00C8678A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pohybů na bankovních účtech. Tvorba penalizačních faktur a upomínek. Generace kurzových rozdílů a platebních příkazů dle schválených podmínek jednatelem společnosti.</w:t>
            </w:r>
            <w:r w:rsidR="000C30C8">
              <w:rPr>
                <w:b/>
                <w:sz w:val="20"/>
                <w:szCs w:val="20"/>
              </w:rPr>
              <w:t xml:space="preserve"> Obsluha pokladny a datové schránky.</w:t>
            </w:r>
          </w:p>
          <w:p w:rsidR="000C30C8" w:rsidRDefault="000C30C8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Správa a vymáhání pohledávek firmy. Pravidelné hlášení stavu a příprava nápravných opatření jednateli firmy. Seznámení se s možnostmi zobrazování potřebných účetních výstupů. Příprava a zapracování účetních podkladů pro ekonoma firmy. Kontrola a evidence daňových dokladů. Evidence pohybů na bankovních účtech.</w:t>
            </w:r>
          </w:p>
          <w:p w:rsidR="00FE5270" w:rsidRDefault="00FE5270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Zaškolení na vyúčtování mzdových nákladů při účasti zaměstnanců na VA. Komunikace s úřady státní správy. Obsluha datové schránky. Správa a vymáhání pohledávek. Aktualizace obchodních dat společnosti. Vedení pokladny. Zaučení na archivaci dokumentů společnosti. Zapracování účetních podkladů pro ekonoma firmy.</w:t>
            </w:r>
          </w:p>
          <w:p w:rsidR="006F01CA" w:rsidRDefault="006F01CA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Vedení předepsané evidence. Vyplácení a přijímání peněz. Zajišťování likvidace </w:t>
            </w:r>
            <w:proofErr w:type="gramStart"/>
            <w:r>
              <w:rPr>
                <w:b/>
                <w:sz w:val="20"/>
                <w:szCs w:val="20"/>
              </w:rPr>
              <w:t>faktur v IS</w:t>
            </w:r>
            <w:proofErr w:type="gramEnd"/>
            <w:r>
              <w:rPr>
                <w:b/>
                <w:sz w:val="20"/>
                <w:szCs w:val="20"/>
              </w:rPr>
              <w:t xml:space="preserve"> Helios. Kontrola správnosti přijatých faktur. Zajišťování dat pro automatizované zpracování faktur. Spolupráce při inventarizaci majetku a závazků. Zpracování účetních dokladů. Analýza a monitoring rizik vztahujících se k platební morálce zákazníků a odběratelů</w:t>
            </w:r>
            <w:r w:rsidR="0062108F">
              <w:rPr>
                <w:b/>
                <w:sz w:val="20"/>
                <w:szCs w:val="20"/>
              </w:rPr>
              <w:t>. Příprava podkladů pro DPH společ</w:t>
            </w:r>
            <w:r w:rsidR="00DB4B73">
              <w:rPr>
                <w:b/>
                <w:sz w:val="20"/>
                <w:szCs w:val="20"/>
              </w:rPr>
              <w:t>n</w:t>
            </w:r>
            <w:r w:rsidR="0062108F">
              <w:rPr>
                <w:b/>
                <w:sz w:val="20"/>
                <w:szCs w:val="20"/>
              </w:rPr>
              <w:t>osti.</w:t>
            </w:r>
          </w:p>
          <w:p w:rsidR="00DB4B73" w:rsidRDefault="00DB4B73" w:rsidP="00127316">
            <w:pPr>
              <w:rPr>
                <w:b/>
                <w:sz w:val="20"/>
                <w:szCs w:val="20"/>
              </w:rPr>
            </w:pPr>
          </w:p>
          <w:p w:rsidR="00DB4B73" w:rsidRDefault="00DB4B73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Zpracování návrhu harmonogramu splátkových kalendářů dlužníků. Zpracování návrhu postupu řešení úhrady pohledávek s dlužníky. Projednávání úhrady pohledávek s dlužníky. Vedení příslušné dokumentace. Obsluha pokladny. Obsluha datové schránky a komunikace s úřady státní správy. Evidence daňových dokladů a jejich </w:t>
            </w:r>
            <w:proofErr w:type="gramStart"/>
            <w:r>
              <w:rPr>
                <w:b/>
                <w:sz w:val="20"/>
                <w:szCs w:val="20"/>
              </w:rPr>
              <w:t>správa v IS</w:t>
            </w:r>
            <w:proofErr w:type="gramEnd"/>
            <w:r>
              <w:rPr>
                <w:b/>
                <w:sz w:val="20"/>
                <w:szCs w:val="20"/>
              </w:rPr>
              <w:t xml:space="preserve"> Helios. Kontrola </w:t>
            </w:r>
            <w:proofErr w:type="spellStart"/>
            <w:r>
              <w:rPr>
                <w:b/>
                <w:sz w:val="20"/>
                <w:szCs w:val="20"/>
              </w:rPr>
              <w:t>elektrorevizí</w:t>
            </w:r>
            <w:proofErr w:type="spellEnd"/>
            <w:r>
              <w:rPr>
                <w:b/>
                <w:sz w:val="20"/>
                <w:szCs w:val="20"/>
              </w:rPr>
              <w:t xml:space="preserve"> a příprava podkladů pro DPH.</w:t>
            </w:r>
          </w:p>
          <w:p w:rsidR="00DB4B73" w:rsidRPr="00273F51" w:rsidRDefault="00DB4B73" w:rsidP="0012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Spolupráce při fyzické a dokladové inventarizaci zásob. Vedení databáze pohledávek</w:t>
            </w:r>
            <w:r w:rsidR="002E568D">
              <w:rPr>
                <w:b/>
                <w:sz w:val="20"/>
                <w:szCs w:val="20"/>
              </w:rPr>
              <w:t xml:space="preserve"> podle jednotlivých dlužníků a doby splatnosti pohledávek</w:t>
            </w:r>
            <w:r w:rsidR="00E763B9">
              <w:rPr>
                <w:b/>
                <w:sz w:val="20"/>
                <w:szCs w:val="20"/>
              </w:rPr>
              <w:t>. Evidence na ba</w:t>
            </w:r>
            <w:r w:rsidR="002D21E1">
              <w:rPr>
                <w:b/>
                <w:sz w:val="20"/>
                <w:szCs w:val="20"/>
              </w:rPr>
              <w:t>n</w:t>
            </w:r>
            <w:r w:rsidR="00E763B9">
              <w:rPr>
                <w:b/>
                <w:sz w:val="20"/>
                <w:szCs w:val="20"/>
              </w:rPr>
              <w:t>kovních účtech. Obsluha datové schránky</w:t>
            </w:r>
            <w:r w:rsidR="002D21E1">
              <w:rPr>
                <w:b/>
                <w:sz w:val="20"/>
                <w:szCs w:val="20"/>
              </w:rPr>
              <w:t xml:space="preserve">. Obsluha pokladny. Kontrola a evidence daňových dokladů a jejich zapracování a </w:t>
            </w:r>
            <w:proofErr w:type="gramStart"/>
            <w:r w:rsidR="002D21E1">
              <w:rPr>
                <w:b/>
                <w:sz w:val="20"/>
                <w:szCs w:val="20"/>
              </w:rPr>
              <w:t>spárování v IS</w:t>
            </w:r>
            <w:proofErr w:type="gramEnd"/>
            <w:r w:rsidR="002D21E1">
              <w:rPr>
                <w:b/>
                <w:sz w:val="20"/>
                <w:szCs w:val="20"/>
              </w:rPr>
              <w:t xml:space="preserve"> Helios.</w:t>
            </w:r>
          </w:p>
          <w:p w:rsidR="009C4959" w:rsidRPr="00273F51" w:rsidRDefault="009C4959" w:rsidP="0062108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60" w:lineRule="atLea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Default="00B828B7">
            <w:pPr>
              <w:rPr>
                <w:b/>
                <w:sz w:val="20"/>
                <w:szCs w:val="20"/>
              </w:rPr>
            </w:pPr>
            <w:r w:rsidRPr="001B0C2E">
              <w:rPr>
                <w:b/>
                <w:sz w:val="20"/>
                <w:szCs w:val="20"/>
              </w:rPr>
              <w:lastRenderedPageBreak/>
              <w:t>40hod/týden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Pr="001B0C2E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:rsidR="00352D07" w:rsidRPr="001B0C2E" w:rsidRDefault="00352D07">
            <w:pPr>
              <w:rPr>
                <w:b/>
                <w:sz w:val="20"/>
                <w:szCs w:val="20"/>
              </w:rPr>
            </w:pPr>
          </w:p>
          <w:p w:rsidR="00352D07" w:rsidRPr="001B0C2E" w:rsidRDefault="00352D07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Default="00B828B7">
            <w:pPr>
              <w:rPr>
                <w:b/>
                <w:sz w:val="20"/>
                <w:szCs w:val="20"/>
              </w:rPr>
            </w:pPr>
            <w:r w:rsidRPr="001B0C2E">
              <w:rPr>
                <w:b/>
                <w:sz w:val="20"/>
                <w:szCs w:val="20"/>
              </w:rPr>
              <w:lastRenderedPageBreak/>
              <w:t>10hod/týden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Default="008D0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hod/týden</w:t>
            </w:r>
          </w:p>
          <w:p w:rsidR="008D0CF8" w:rsidRDefault="008D0CF8">
            <w:pPr>
              <w:rPr>
                <w:b/>
                <w:sz w:val="20"/>
                <w:szCs w:val="20"/>
              </w:rPr>
            </w:pPr>
          </w:p>
          <w:p w:rsidR="008D0CF8" w:rsidRPr="001B0C2E" w:rsidRDefault="008D0CF8">
            <w:pPr>
              <w:rPr>
                <w:b/>
                <w:sz w:val="20"/>
                <w:szCs w:val="20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273F51" w:rsidRPr="00273F51" w:rsidRDefault="00273F51">
            <w:pPr>
              <w:rPr>
                <w:b/>
                <w:sz w:val="20"/>
                <w:szCs w:val="20"/>
              </w:rPr>
            </w:pPr>
          </w:p>
          <w:p w:rsidR="00273F51" w:rsidRPr="00273F51" w:rsidRDefault="00273F51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947544" w:rsidRPr="00273F51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Pr="00273F51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947544" w:rsidRPr="00DB4B73" w:rsidRDefault="00947544" w:rsidP="00D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Pr="00273F51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DB4B73" w:rsidRPr="00DB4B73" w:rsidRDefault="00DB4B73" w:rsidP="002E568D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cs-CZ"/>
              </w:rPr>
            </w:pPr>
          </w:p>
          <w:p w:rsidR="00947544" w:rsidRPr="00273F51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84"/>
        </w:trPr>
        <w:tc>
          <w:tcPr>
            <w:tcW w:w="1582" w:type="dxa"/>
          </w:tcPr>
          <w:p w:rsidR="00947544" w:rsidRPr="00273F51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947544" w:rsidRPr="00273F51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</w:tcPr>
          <w:p w:rsidR="002743EF" w:rsidRPr="00273F51" w:rsidRDefault="0027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75AB3">
        <w:trPr>
          <w:trHeight w:val="406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EF" w:rsidRDefault="004030EF" w:rsidP="00E87E51">
      <w:pPr>
        <w:spacing w:after="0" w:line="240" w:lineRule="auto"/>
      </w:pPr>
      <w:r>
        <w:separator/>
      </w:r>
    </w:p>
  </w:endnote>
  <w:endnote w:type="continuationSeparator" w:id="0">
    <w:p w:rsidR="004030EF" w:rsidRDefault="004030EF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2F" w:rsidRDefault="009026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2F" w:rsidRDefault="009026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2F" w:rsidRPr="00123E60" w:rsidRDefault="0090262F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90262F" w:rsidRDefault="009026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EF" w:rsidRDefault="004030EF" w:rsidP="00E87E51">
      <w:pPr>
        <w:spacing w:after="0" w:line="240" w:lineRule="auto"/>
      </w:pPr>
      <w:r>
        <w:separator/>
      </w:r>
    </w:p>
  </w:footnote>
  <w:footnote w:type="continuationSeparator" w:id="0">
    <w:p w:rsidR="004030EF" w:rsidRDefault="004030EF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2F" w:rsidRDefault="009026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2F" w:rsidRDefault="0090262F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2F" w:rsidRDefault="00FD057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62F" w:rsidRPr="00123E60" w:rsidRDefault="0090262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90262F" w:rsidRPr="00123E60" w:rsidRDefault="0090262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0262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74D8"/>
    <w:multiLevelType w:val="hybridMultilevel"/>
    <w:tmpl w:val="25F80B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262BA"/>
    <w:multiLevelType w:val="multilevel"/>
    <w:tmpl w:val="953C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241DD"/>
    <w:multiLevelType w:val="hybridMultilevel"/>
    <w:tmpl w:val="D6425090"/>
    <w:lvl w:ilvl="0" w:tplc="320EC74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65740"/>
    <w:multiLevelType w:val="hybridMultilevel"/>
    <w:tmpl w:val="25F80B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D15EA"/>
    <w:multiLevelType w:val="multilevel"/>
    <w:tmpl w:val="D3F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491D"/>
    <w:rsid w:val="000576CD"/>
    <w:rsid w:val="000C30C8"/>
    <w:rsid w:val="00100622"/>
    <w:rsid w:val="0011670A"/>
    <w:rsid w:val="00123E60"/>
    <w:rsid w:val="00127316"/>
    <w:rsid w:val="00130EFE"/>
    <w:rsid w:val="00134E54"/>
    <w:rsid w:val="00173622"/>
    <w:rsid w:val="00192CEA"/>
    <w:rsid w:val="001B0C2E"/>
    <w:rsid w:val="001D2D49"/>
    <w:rsid w:val="002000B6"/>
    <w:rsid w:val="00203802"/>
    <w:rsid w:val="002057E9"/>
    <w:rsid w:val="00216879"/>
    <w:rsid w:val="002324FF"/>
    <w:rsid w:val="00232A95"/>
    <w:rsid w:val="0024206F"/>
    <w:rsid w:val="002542FB"/>
    <w:rsid w:val="002628CA"/>
    <w:rsid w:val="00267EC1"/>
    <w:rsid w:val="00273F51"/>
    <w:rsid w:val="002743EF"/>
    <w:rsid w:val="002749AC"/>
    <w:rsid w:val="00275AB3"/>
    <w:rsid w:val="002B3BFF"/>
    <w:rsid w:val="002D21E1"/>
    <w:rsid w:val="002E568D"/>
    <w:rsid w:val="002F6A4A"/>
    <w:rsid w:val="0031099E"/>
    <w:rsid w:val="003151A5"/>
    <w:rsid w:val="003160D8"/>
    <w:rsid w:val="00352D07"/>
    <w:rsid w:val="003616B2"/>
    <w:rsid w:val="00377D09"/>
    <w:rsid w:val="00384341"/>
    <w:rsid w:val="003A199B"/>
    <w:rsid w:val="003B4AC7"/>
    <w:rsid w:val="003C167A"/>
    <w:rsid w:val="003C71A9"/>
    <w:rsid w:val="003D5CDF"/>
    <w:rsid w:val="004030EF"/>
    <w:rsid w:val="00406CAA"/>
    <w:rsid w:val="004139A2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76EC7"/>
    <w:rsid w:val="005A0794"/>
    <w:rsid w:val="005C3DC4"/>
    <w:rsid w:val="005C53C9"/>
    <w:rsid w:val="005F107F"/>
    <w:rsid w:val="00612001"/>
    <w:rsid w:val="0062108F"/>
    <w:rsid w:val="006224AA"/>
    <w:rsid w:val="00644D29"/>
    <w:rsid w:val="00657376"/>
    <w:rsid w:val="00674A37"/>
    <w:rsid w:val="006F01CA"/>
    <w:rsid w:val="00701B9B"/>
    <w:rsid w:val="00720703"/>
    <w:rsid w:val="00722325"/>
    <w:rsid w:val="00723D7A"/>
    <w:rsid w:val="00753E0D"/>
    <w:rsid w:val="00774D96"/>
    <w:rsid w:val="007772BB"/>
    <w:rsid w:val="007A48F8"/>
    <w:rsid w:val="007C47AC"/>
    <w:rsid w:val="007C4836"/>
    <w:rsid w:val="0081604A"/>
    <w:rsid w:val="00817B3C"/>
    <w:rsid w:val="00832CE5"/>
    <w:rsid w:val="00832EED"/>
    <w:rsid w:val="00846B2E"/>
    <w:rsid w:val="00854AC0"/>
    <w:rsid w:val="00865094"/>
    <w:rsid w:val="008B3DD9"/>
    <w:rsid w:val="008D0CF8"/>
    <w:rsid w:val="0090262F"/>
    <w:rsid w:val="00913FF2"/>
    <w:rsid w:val="00940F47"/>
    <w:rsid w:val="00947544"/>
    <w:rsid w:val="00985539"/>
    <w:rsid w:val="00994749"/>
    <w:rsid w:val="009C3223"/>
    <w:rsid w:val="009C4959"/>
    <w:rsid w:val="009C7ECC"/>
    <w:rsid w:val="009E0DB8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5A6"/>
    <w:rsid w:val="00B2267B"/>
    <w:rsid w:val="00B22ECF"/>
    <w:rsid w:val="00B234BF"/>
    <w:rsid w:val="00B41F23"/>
    <w:rsid w:val="00B454DD"/>
    <w:rsid w:val="00B52789"/>
    <w:rsid w:val="00B651B0"/>
    <w:rsid w:val="00B67BFD"/>
    <w:rsid w:val="00B828B7"/>
    <w:rsid w:val="00BA38CC"/>
    <w:rsid w:val="00BA3B60"/>
    <w:rsid w:val="00BF7E3A"/>
    <w:rsid w:val="00C108D9"/>
    <w:rsid w:val="00C22AFC"/>
    <w:rsid w:val="00C449F4"/>
    <w:rsid w:val="00C54773"/>
    <w:rsid w:val="00C6153E"/>
    <w:rsid w:val="00C807D9"/>
    <w:rsid w:val="00C8678A"/>
    <w:rsid w:val="00C8778C"/>
    <w:rsid w:val="00D172E0"/>
    <w:rsid w:val="00D33BBB"/>
    <w:rsid w:val="00D95F9C"/>
    <w:rsid w:val="00DB4B73"/>
    <w:rsid w:val="00DC2222"/>
    <w:rsid w:val="00DD7D26"/>
    <w:rsid w:val="00DE7FC1"/>
    <w:rsid w:val="00E46A01"/>
    <w:rsid w:val="00E6775F"/>
    <w:rsid w:val="00E74E8A"/>
    <w:rsid w:val="00E763B9"/>
    <w:rsid w:val="00E834C6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665BB"/>
    <w:rsid w:val="00FB2A06"/>
    <w:rsid w:val="00FC61A3"/>
    <w:rsid w:val="00FD0574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817B3C"/>
    <w:pPr>
      <w:spacing w:after="0" w:line="36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17B3C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817B3C"/>
    <w:pPr>
      <w:spacing w:after="0" w:line="36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17B3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uard7.cz/lexikon/dokumentace-boz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guard7.cz/zakon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A9F549-D977-4CDF-8FF1-5B6A59AC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Kaštilová Marta (PV)</cp:lastModifiedBy>
  <cp:revision>4</cp:revision>
  <cp:lastPrinted>2015-12-23T15:49:00Z</cp:lastPrinted>
  <dcterms:created xsi:type="dcterms:W3CDTF">2016-11-28T06:08:00Z</dcterms:created>
  <dcterms:modified xsi:type="dcterms:W3CDTF">2016-12-09T08:38:00Z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