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fldSimple w:instr=" COMMENTS  D.CISLOJEDNACIPROTI  \* MERGEFORMAT "/>
          </w:p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fldSimple w:instr=" COMMENTS  D.DATUMPROTI  \* MERGEFORMAT "/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fldSimple w:instr=" COMMENTS  D.CISLOJEDNACI  \* MERGEFORMAT ">
              <w:r>
                <w:rPr>
                  <w:rFonts w:ascii="Arial" w:hAnsi="Arial" w:cs="Arial"/>
                  <w:b w:val="0"/>
                  <w:sz w:val="22"/>
                  <w:szCs w:val="22"/>
                </w:rPr>
                <w:t>5808/SFDI/340193/7683/2019</w:t>
              </w:r>
            </w:fldSimple>
          </w:p>
          <w:p>
            <w:pPr>
              <w:pStyle w:val="ZZZEsster10B"/>
              <w:tabs>
                <w:tab w:val="clear" w:pos="4962"/>
                <w:tab w:val="left" w:pos="975"/>
              </w:tabs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CEO: 177/2019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fldSimple w:instr=" COMMENTS  DATA.DATUM1  \* MERGEFORMAT ">
              <w:r>
                <w:rPr>
                  <w:rFonts w:ascii="Arial" w:hAnsi="Arial" w:cs="Arial"/>
                  <w:b w:val="0"/>
                  <w:sz w:val="22"/>
                  <w:szCs w:val="22"/>
                </w:rPr>
                <w:t>Jan Moravec</w:t>
              </w:r>
            </w:fldSimple>
          </w:p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TEL: 770 184 520</w:t>
            </w:r>
            <w:fldSimple w:instr=" COMMENTS  D.LINKA  \* MERGEFORMAT "/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10.06.2019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diagnostiky závady motoru vozidla Škoda Octavia 1AB 3352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objednáváme, na základě uzavřené smlouvy CES 32/2014 o provádění servisu a oprav vozidel SFDI ze dne 22. Září 2014, provedení diagnostiky závady motoru dle zaslané cenové nabídky číslo KO19 87 na vozidle Škoda Octavia RZ: 1AB 3352.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 1 000,- Kč bez DPH</w:t>
      </w:r>
    </w:p>
    <w:p>
      <w:pPr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diagnostiky bude upřesněn po telefonické domluvě s paní Ing. </w:t>
      </w:r>
      <w:proofErr w:type="spellStart"/>
      <w:r>
        <w:rPr>
          <w:rFonts w:ascii="Arial" w:hAnsi="Arial" w:cs="Arial"/>
          <w:sz w:val="22"/>
          <w:szCs w:val="22"/>
        </w:rPr>
        <w:t>Hýzlovou</w:t>
      </w:r>
      <w:proofErr w:type="spellEnd"/>
      <w:r>
        <w:rPr>
          <w:rFonts w:ascii="Arial" w:hAnsi="Arial" w:cs="Arial"/>
          <w:sz w:val="22"/>
          <w:szCs w:val="22"/>
        </w:rPr>
        <w:t xml:space="preserve"> M:727 878 475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Vás žádám o potvrzení přijetí a akceptaci této objednávky. Po akceptaci bude objednávka uveřejněna v centrálním registru smluv v souladu se zákonem č. 340/2015 Sb., Zákon o zvláštních podmínkách účinnosti některých smluv, uveřejňování těchto smluv a o registru smluv ( zákon o registru </w:t>
      </w:r>
      <w:proofErr w:type="gramStart"/>
      <w:r>
        <w:rPr>
          <w:rFonts w:ascii="Arial" w:hAnsi="Arial" w:cs="Arial"/>
        </w:rPr>
        <w:t>smluv )</w:t>
      </w:r>
      <w:proofErr w:type="gramEnd"/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povinen na fakturu uvést následující větu: </w:t>
      </w:r>
      <w:r>
        <w:rPr>
          <w:rFonts w:ascii="Arial" w:hAnsi="Arial" w:cs="Arial"/>
          <w:b/>
          <w:i/>
          <w:sz w:val="22"/>
          <w:szCs w:val="22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</w:t>
      </w:r>
      <w:proofErr w:type="gramStart"/>
      <w:r>
        <w:rPr>
          <w:rFonts w:ascii="Arial" w:hAnsi="Arial" w:cs="Arial"/>
          <w:sz w:val="22"/>
          <w:szCs w:val="22"/>
        </w:rPr>
        <w:t>pozdravem                                                           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Ing. Bartáková Lucie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Ředitelka SFZ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Autodružstvo Podbabská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Pat’ankou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217/1 160 41 Praha 6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IČO: 48030325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Bankovní spojení: xxx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46 opravy a údržba motorových vozidel a příslušenství k nim ( 50112000-3 Opravy a údržba automobilů)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177/2019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2199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2019-06-11T11:33:00Z</dcterms:created>
  <dcterms:modified xsi:type="dcterms:W3CDTF">2019-06-11T11:34:00Z</dcterms:modified>
</cp:coreProperties>
</file>