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4230/SFDI/340153/8010/2019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190/2019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17.06.2019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left="-284"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kancelářského nábytku – odkládací stůl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left="-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u Vás objednáváme na základě Rámcové smlouvy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>: 4348/SFDI/310157/3632/2017, CES SFDI 8/2017, dodání a  montáž nového nepoužitého kancelářského nábytku, jehož specifikace, tj. název položky, barevné provedení, počet kusů a cena za jednotlivé zboží je uvedena níže.</w:t>
      </w:r>
    </w:p>
    <w:p>
      <w:pPr>
        <w:pStyle w:val="MDSR"/>
        <w:ind w:left="-284" w:firstLine="0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left="-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plnění: Státní fond dopravní infrastruktury, pracoviště Brno, Poštovská 68/3, 602 00 Brno.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280"/>
        <w:gridCol w:w="1240"/>
        <w:gridCol w:w="1460"/>
        <w:gridCol w:w="1420"/>
      </w:tblGrid>
      <w:tr>
        <w:trPr>
          <w:trHeight w:val="6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Označení položky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Popis položky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množství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/ ks                            Kč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/ ks                             Kč s DPH</w:t>
            </w:r>
          </w:p>
        </w:tc>
      </w:tr>
      <w:tr>
        <w:trPr>
          <w:trHeight w:val="16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stůl odkládací,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90x60 cm</w:t>
            </w:r>
            <w:r>
              <w:rPr>
                <w:rFonts w:ascii="Arial" w:hAnsi="Arial" w:cs="Arial"/>
                <w:sz w:val="22"/>
                <w:szCs w:val="22"/>
              </w:rPr>
              <w:t>, nastavitelná výška stolu 75,5cm až do 90 cm, kovové polohovatelné nohy, síla desek min. 25mm, hrany ABS min 2mm, barva: bříza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2 745,00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3 321,45   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CELKEM v Kč: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3.321,45 Kč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Ředitelka SFZ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Dodavatel: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PROFIL NÁBYTEK, a.s.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Hradská 280, 396 01 Humpolec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48202118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CZ48202118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T: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E: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5137 01 Drobný hmotný majetek do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40.tis.</w:t>
      </w:r>
      <w:proofErr w:type="gramEnd"/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 Nábytek ( 39130000-2  Kancelářský nábytek)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190/2019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2170</Characters>
  <Application>Microsoft Office Word</Application>
  <DocSecurity>0</DocSecurity>
  <Lines>18</Lines>
  <Paragraphs>4</Paragraphs>
  <ScaleCrop>false</ScaleCrop>
  <Company/>
  <LinksUpToDate>false</LinksUpToDate>
  <CharactersWithSpaces>2454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2019-06-18T05:48:00Z</dcterms:created>
  <dcterms:modified xsi:type="dcterms:W3CDTF">2019-06-18T05:49:00Z</dcterms:modified>
</cp:coreProperties>
</file>