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CCE" w:rsidRPr="00387947" w:rsidRDefault="006D3C16" w:rsidP="00CD1CCE">
      <w:pPr>
        <w:pStyle w:val="Nzev"/>
        <w:shd w:val="clear" w:color="auto" w:fill="A6A6A6"/>
        <w:spacing w:line="360" w:lineRule="auto"/>
        <w:ind w:firstLine="708"/>
        <w:jc w:val="left"/>
        <w:rPr>
          <w:color w:val="000000"/>
          <w:sz w:val="24"/>
          <w14:shadow w14:blurRad="50800" w14:dist="38100" w14:dir="2700000" w14:sx="100000" w14:sy="100000" w14:kx="0" w14:ky="0" w14:algn="tl">
            <w14:srgbClr w14:val="000000">
              <w14:alpha w14:val="60000"/>
            </w14:srgbClr>
          </w14:shadow>
        </w:rPr>
      </w:pPr>
      <w:r w:rsidRPr="00387947">
        <w:rPr>
          <w:color w:val="000000"/>
          <w:sz w:val="24"/>
          <w14:shadow w14:blurRad="50800" w14:dist="38100" w14:dir="2700000" w14:sx="100000" w14:sy="100000" w14:kx="0" w14:ky="0" w14:algn="tl">
            <w14:srgbClr w14:val="000000">
              <w14:alpha w14:val="60000"/>
            </w14:srgbClr>
          </w14:shadow>
        </w:rPr>
        <w:t xml:space="preserve">        </w:t>
      </w:r>
      <w:r w:rsidR="00CD1CCE" w:rsidRPr="00387947">
        <w:rPr>
          <w:color w:val="000000"/>
          <w:sz w:val="24"/>
          <w14:shadow w14:blurRad="50800" w14:dist="38100" w14:dir="2700000" w14:sx="100000" w14:sy="100000" w14:kx="0" w14:ky="0" w14:algn="tl">
            <w14:srgbClr w14:val="000000">
              <w14:alpha w14:val="60000"/>
            </w14:srgbClr>
          </w14:shadow>
        </w:rPr>
        <w:t xml:space="preserve">           S M L O U V A     O    P O S K Y T N U T Í     D O T A C E</w:t>
      </w:r>
    </w:p>
    <w:p w:rsidR="00A752D8" w:rsidRPr="00A752D8" w:rsidRDefault="004322E6" w:rsidP="00A752D8">
      <w:pPr>
        <w:pStyle w:val="Nzev"/>
        <w:shd w:val="clear" w:color="auto" w:fill="A6A6A6"/>
        <w:rPr>
          <w:i/>
          <w:sz w:val="22"/>
          <w:szCs w:val="22"/>
        </w:rPr>
      </w:pPr>
      <w:r w:rsidRPr="00A752D8">
        <w:rPr>
          <w:i/>
          <w:sz w:val="22"/>
          <w:szCs w:val="22"/>
        </w:rPr>
        <w:t>podle § 10a</w:t>
      </w:r>
      <w:r w:rsidR="00CD1CCE" w:rsidRPr="00A752D8">
        <w:rPr>
          <w:i/>
          <w:sz w:val="22"/>
          <w:szCs w:val="22"/>
        </w:rPr>
        <w:t xml:space="preserve"> </w:t>
      </w:r>
      <w:bookmarkStart w:id="0" w:name="OLE_LINK1"/>
      <w:r w:rsidRPr="00A752D8">
        <w:rPr>
          <w:i/>
          <w:sz w:val="22"/>
          <w:szCs w:val="22"/>
        </w:rPr>
        <w:t>odst. 5</w:t>
      </w:r>
      <w:r w:rsidR="00CD1CCE" w:rsidRPr="00A752D8">
        <w:rPr>
          <w:i/>
          <w:sz w:val="22"/>
          <w:szCs w:val="22"/>
        </w:rPr>
        <w:t xml:space="preserve"> </w:t>
      </w:r>
      <w:bookmarkEnd w:id="0"/>
      <w:r w:rsidR="00CD1CCE" w:rsidRPr="00A752D8">
        <w:rPr>
          <w:i/>
          <w:sz w:val="22"/>
          <w:szCs w:val="22"/>
        </w:rPr>
        <w:t>zákona č. 250/2000 Sb., o  rozpočtových  pravidlech</w:t>
      </w:r>
    </w:p>
    <w:p w:rsidR="00CD1CCE" w:rsidRPr="00A752D8" w:rsidRDefault="00CD1CCE" w:rsidP="00A752D8">
      <w:pPr>
        <w:pStyle w:val="Nzev"/>
        <w:shd w:val="clear" w:color="auto" w:fill="A6A6A6"/>
        <w:rPr>
          <w:i/>
          <w:sz w:val="22"/>
          <w:szCs w:val="22"/>
        </w:rPr>
      </w:pPr>
      <w:r w:rsidRPr="00A752D8">
        <w:rPr>
          <w:i/>
          <w:sz w:val="22"/>
          <w:szCs w:val="22"/>
        </w:rPr>
        <w:t>územních rozpočtů</w:t>
      </w:r>
      <w:r w:rsidR="00A752D8" w:rsidRPr="00A752D8">
        <w:rPr>
          <w:i/>
          <w:sz w:val="22"/>
          <w:szCs w:val="22"/>
        </w:rPr>
        <w:t xml:space="preserve"> </w:t>
      </w:r>
      <w:r w:rsidRPr="00A752D8">
        <w:rPr>
          <w:i/>
          <w:sz w:val="22"/>
          <w:szCs w:val="22"/>
        </w:rPr>
        <w:t>a zákona č.128/2000 Sb., o obcích,  vše v platném znění.</w:t>
      </w:r>
    </w:p>
    <w:p w:rsidR="006D3C16" w:rsidRDefault="006D3C16">
      <w:pPr>
        <w:rPr>
          <w:b/>
        </w:rPr>
      </w:pPr>
    </w:p>
    <w:p w:rsidR="006D3C16" w:rsidRPr="00CD1CCE" w:rsidRDefault="006D3C16" w:rsidP="007D3D5E">
      <w:pPr>
        <w:pStyle w:val="Nadpis3"/>
      </w:pPr>
      <w:r w:rsidRPr="00CD1CCE">
        <w:t>I.</w:t>
      </w:r>
    </w:p>
    <w:p w:rsidR="006D3C16" w:rsidRPr="00CD1CCE" w:rsidRDefault="006D3C16">
      <w:pPr>
        <w:pStyle w:val="Nadpis1"/>
        <w:rPr>
          <w:sz w:val="20"/>
        </w:rPr>
      </w:pPr>
      <w:r w:rsidRPr="00CD1CCE">
        <w:rPr>
          <w:sz w:val="20"/>
        </w:rPr>
        <w:t>SMLUVNÍ  STRANY</w:t>
      </w:r>
    </w:p>
    <w:p w:rsidR="006D3C16" w:rsidRDefault="006D3C16">
      <w:pPr>
        <w:jc w:val="center"/>
        <w:rPr>
          <w:b/>
        </w:rPr>
      </w:pPr>
    </w:p>
    <w:p w:rsidR="006D3C16" w:rsidRDefault="006D3C16">
      <w:r>
        <w:rPr>
          <w:b/>
          <w:bCs/>
        </w:rPr>
        <w:t>1. Poskytovatel:</w:t>
      </w:r>
      <w:r>
        <w:rPr>
          <w:b/>
          <w:bCs/>
        </w:rPr>
        <w:tab/>
      </w:r>
      <w:r w:rsidR="00D7257A">
        <w:tab/>
      </w:r>
      <w:r w:rsidR="00D7257A">
        <w:tab/>
      </w:r>
      <w:r w:rsidR="005B5971">
        <w:t>s</w:t>
      </w:r>
      <w:r>
        <w:t xml:space="preserve">tatutární </w:t>
      </w:r>
      <w:r w:rsidR="00A752D8">
        <w:t xml:space="preserve"> </w:t>
      </w:r>
      <w:r>
        <w:t>město</w:t>
      </w:r>
      <w:r w:rsidR="00DB138E">
        <w:t xml:space="preserve"> Plzeň</w:t>
      </w:r>
    </w:p>
    <w:p w:rsidR="006D3C16" w:rsidRDefault="006D3C16">
      <w:r>
        <w:t>Adresa:</w:t>
      </w:r>
      <w:r>
        <w:tab/>
      </w:r>
      <w:r>
        <w:tab/>
      </w:r>
      <w:r>
        <w:tab/>
      </w:r>
      <w:r>
        <w:tab/>
        <w:t>náměstí Republiky 1, Plzeň, PSČ  30</w:t>
      </w:r>
      <w:r w:rsidR="00DB138E">
        <w:t>1</w:t>
      </w:r>
      <w:r>
        <w:t xml:space="preserve"> </w:t>
      </w:r>
      <w:r w:rsidR="00DB138E">
        <w:t>00</w:t>
      </w:r>
    </w:p>
    <w:p w:rsidR="006D3C16" w:rsidRDefault="006D3C16">
      <w:pPr>
        <w:pStyle w:val="Nadpis2"/>
        <w:jc w:val="left"/>
        <w:rPr>
          <w:b/>
        </w:rPr>
      </w:pPr>
      <w:r>
        <w:t xml:space="preserve">IČ: </w:t>
      </w:r>
      <w:r>
        <w:tab/>
      </w:r>
      <w:r>
        <w:tab/>
      </w:r>
      <w:r>
        <w:tab/>
      </w:r>
      <w:r>
        <w:tab/>
      </w:r>
      <w:r>
        <w:tab/>
      </w:r>
      <w:r>
        <w:tab/>
        <w:t>00075370</w:t>
      </w:r>
    </w:p>
    <w:p w:rsidR="006D3C16" w:rsidRDefault="006D3C16">
      <w:pPr>
        <w:pStyle w:val="Nadpis2"/>
        <w:jc w:val="left"/>
        <w:rPr>
          <w:b/>
        </w:rPr>
      </w:pPr>
      <w:r>
        <w:t xml:space="preserve">DIČ: </w:t>
      </w:r>
      <w:r>
        <w:tab/>
      </w:r>
      <w:r>
        <w:tab/>
      </w:r>
      <w:r>
        <w:tab/>
      </w:r>
      <w:r>
        <w:tab/>
      </w:r>
      <w:r>
        <w:tab/>
        <w:t xml:space="preserve">CZ00075370 </w:t>
      </w:r>
    </w:p>
    <w:p w:rsidR="006D3C16" w:rsidRDefault="006D3C16">
      <w:pPr>
        <w:ind w:left="2835" w:right="283" w:hanging="2835"/>
        <w:rPr>
          <w:b/>
        </w:rPr>
      </w:pPr>
      <w:r>
        <w:t xml:space="preserve">Bankovní spojení: </w:t>
      </w:r>
      <w:r>
        <w:tab/>
      </w:r>
      <w:r>
        <w:tab/>
        <w:t xml:space="preserve"> </w:t>
      </w:r>
    </w:p>
    <w:p w:rsidR="006D3C16" w:rsidRDefault="006D3C16">
      <w:pPr>
        <w:ind w:left="2835" w:right="283" w:hanging="2835"/>
        <w:rPr>
          <w:b/>
        </w:rPr>
      </w:pPr>
      <w:r>
        <w:t>Číslo účtu:</w:t>
      </w:r>
      <w:r>
        <w:rPr>
          <w:b/>
        </w:rPr>
        <w:t xml:space="preserve"> </w:t>
      </w:r>
      <w:r>
        <w:rPr>
          <w:b/>
        </w:rPr>
        <w:tab/>
      </w:r>
      <w:r>
        <w:rPr>
          <w:b/>
        </w:rPr>
        <w:tab/>
      </w:r>
    </w:p>
    <w:p w:rsidR="006D3C16" w:rsidRDefault="00CD1CCE" w:rsidP="00277055">
      <w:pPr>
        <w:ind w:left="3540" w:right="283" w:hanging="3540"/>
        <w:rPr>
          <w:b/>
        </w:rPr>
      </w:pPr>
      <w:r w:rsidRPr="007560B6">
        <w:t xml:space="preserve">Zastoupený: </w:t>
      </w:r>
      <w:r w:rsidRPr="007560B6">
        <w:tab/>
      </w:r>
      <w:r w:rsidR="00277055" w:rsidRPr="00277055">
        <w:t xml:space="preserve">panem </w:t>
      </w:r>
      <w:r w:rsidR="00277055" w:rsidRPr="00277055">
        <w:rPr>
          <w:b/>
        </w:rPr>
        <w:t xml:space="preserve">Mgr. Romanem </w:t>
      </w:r>
      <w:proofErr w:type="spellStart"/>
      <w:r w:rsidR="00277055" w:rsidRPr="00277055">
        <w:rPr>
          <w:b/>
        </w:rPr>
        <w:t>Zarzyckým</w:t>
      </w:r>
      <w:proofErr w:type="spellEnd"/>
      <w:r w:rsidR="00277055" w:rsidRPr="00277055">
        <w:t xml:space="preserve">, 1. náměstkem primátora města Plzně na základě plné moci ze dne 20. listopadu 2018                                               </w:t>
      </w:r>
      <w:r w:rsidR="006D3C16">
        <w:rPr>
          <w:b/>
        </w:rPr>
        <w:t xml:space="preserve">                                               </w:t>
      </w:r>
    </w:p>
    <w:p w:rsidR="006D3C16" w:rsidRDefault="006D3C16"/>
    <w:p w:rsidR="00DB138E" w:rsidRDefault="006D3C16">
      <w:pPr>
        <w:rPr>
          <w:b/>
        </w:rPr>
      </w:pPr>
      <w:r>
        <w:rPr>
          <w:b/>
          <w:bCs/>
        </w:rPr>
        <w:t>2. Příjemce:</w:t>
      </w:r>
      <w:r>
        <w:rPr>
          <w:b/>
          <w:bCs/>
        </w:rPr>
        <w:tab/>
      </w:r>
      <w:r>
        <w:tab/>
      </w:r>
      <w:r>
        <w:tab/>
        <w:t xml:space="preserve">            </w:t>
      </w:r>
      <w:r>
        <w:rPr>
          <w:b/>
        </w:rPr>
        <w:t xml:space="preserve">NADACE SPORTUJÍCÍ MLÁDEŽE </w:t>
      </w:r>
    </w:p>
    <w:p w:rsidR="006D3C16" w:rsidRPr="00DB138E" w:rsidRDefault="00DB138E" w:rsidP="00DB138E">
      <w:pPr>
        <w:ind w:left="3540"/>
      </w:pPr>
      <w:r w:rsidRPr="00DB138E">
        <w:t>Zapsaná v nadačním rejstříku, vedeného Krajským soudem v Plzni, oddíl N, vložka 35</w:t>
      </w:r>
      <w:r w:rsidR="006D3C16" w:rsidRPr="00DB138E">
        <w:t xml:space="preserve">               </w:t>
      </w:r>
    </w:p>
    <w:p w:rsidR="006D3C16" w:rsidRDefault="006D3C16">
      <w:pPr>
        <w:pStyle w:val="Nadpis1"/>
        <w:jc w:val="left"/>
        <w:rPr>
          <w:b w:val="0"/>
          <w:bCs/>
          <w:sz w:val="24"/>
        </w:rPr>
      </w:pPr>
      <w:r>
        <w:rPr>
          <w:b w:val="0"/>
          <w:bCs/>
          <w:sz w:val="24"/>
        </w:rPr>
        <w:t>Sídlo:</w:t>
      </w:r>
      <w:r>
        <w:rPr>
          <w:b w:val="0"/>
          <w:bCs/>
          <w:sz w:val="24"/>
        </w:rPr>
        <w:tab/>
      </w:r>
      <w:r>
        <w:rPr>
          <w:b w:val="0"/>
          <w:bCs/>
          <w:sz w:val="24"/>
        </w:rPr>
        <w:tab/>
      </w:r>
      <w:r>
        <w:rPr>
          <w:b w:val="0"/>
          <w:bCs/>
          <w:sz w:val="24"/>
        </w:rPr>
        <w:tab/>
      </w:r>
      <w:r>
        <w:rPr>
          <w:b w:val="0"/>
          <w:bCs/>
          <w:sz w:val="24"/>
        </w:rPr>
        <w:tab/>
      </w:r>
      <w:r>
        <w:rPr>
          <w:b w:val="0"/>
          <w:bCs/>
          <w:sz w:val="24"/>
        </w:rPr>
        <w:tab/>
        <w:t xml:space="preserve">Plzeň, Štruncovy sady </w:t>
      </w:r>
      <w:r w:rsidR="00DB138E">
        <w:rPr>
          <w:b w:val="0"/>
          <w:bCs/>
          <w:sz w:val="24"/>
        </w:rPr>
        <w:t>2741/</w:t>
      </w:r>
      <w:r>
        <w:rPr>
          <w:b w:val="0"/>
          <w:bCs/>
          <w:sz w:val="24"/>
        </w:rPr>
        <w:t>3, PSČ 301 00</w:t>
      </w:r>
    </w:p>
    <w:p w:rsidR="006D3C16" w:rsidRDefault="006D3C16">
      <w:r>
        <w:t xml:space="preserve">IČO: </w:t>
      </w:r>
      <w:r>
        <w:tab/>
      </w:r>
      <w:r>
        <w:tab/>
      </w:r>
      <w:r>
        <w:tab/>
      </w:r>
      <w:r>
        <w:tab/>
      </w:r>
      <w:r>
        <w:tab/>
        <w:t>45335966</w:t>
      </w:r>
    </w:p>
    <w:p w:rsidR="00AE6F1D" w:rsidRDefault="006D3C16">
      <w:r>
        <w:t>Bankovní spojení:</w:t>
      </w:r>
      <w:r>
        <w:tab/>
      </w:r>
      <w:r>
        <w:tab/>
      </w:r>
      <w:r>
        <w:tab/>
      </w:r>
    </w:p>
    <w:p w:rsidR="006D3C16" w:rsidRDefault="006D3C16">
      <w:r>
        <w:t xml:space="preserve">Číslo účtu: </w:t>
      </w:r>
      <w:r>
        <w:tab/>
      </w:r>
      <w:r>
        <w:tab/>
      </w:r>
      <w:r>
        <w:tab/>
      </w:r>
      <w:r>
        <w:tab/>
      </w:r>
    </w:p>
    <w:p w:rsidR="006D3C16" w:rsidRDefault="006D3C16">
      <w:pPr>
        <w:rPr>
          <w:b/>
        </w:rPr>
      </w:pPr>
      <w:r>
        <w:t xml:space="preserve">Zastoupený: </w:t>
      </w:r>
      <w:r>
        <w:tab/>
      </w:r>
      <w:r>
        <w:tab/>
      </w:r>
      <w:r>
        <w:tab/>
      </w:r>
      <w:r>
        <w:tab/>
      </w:r>
      <w:r w:rsidR="00A752D8">
        <w:t xml:space="preserve">panem </w:t>
      </w:r>
      <w:r w:rsidR="00A752D8">
        <w:rPr>
          <w:b/>
        </w:rPr>
        <w:t>Mgr.</w:t>
      </w:r>
      <w:r w:rsidR="006A734B">
        <w:rPr>
          <w:b/>
        </w:rPr>
        <w:t xml:space="preserve"> Františkem Berkou</w:t>
      </w:r>
      <w:r>
        <w:rPr>
          <w:b/>
        </w:rPr>
        <w:t xml:space="preserve">, </w:t>
      </w:r>
    </w:p>
    <w:p w:rsidR="006D3C16" w:rsidRPr="006A734B" w:rsidRDefault="006D3C16">
      <w:r w:rsidRPr="006A734B">
        <w:t xml:space="preserve">                           </w:t>
      </w:r>
      <w:r w:rsidRPr="006A734B">
        <w:tab/>
      </w:r>
      <w:r w:rsidRPr="006A734B">
        <w:tab/>
      </w:r>
      <w:r w:rsidRPr="006A734B">
        <w:tab/>
        <w:t>předsedou správní rady nadace</w:t>
      </w:r>
    </w:p>
    <w:p w:rsidR="006D3C16" w:rsidRDefault="006D3C16">
      <w:r>
        <w:t xml:space="preserve">                                                 </w:t>
      </w:r>
    </w:p>
    <w:p w:rsidR="008A5B0B" w:rsidRDefault="008A5B0B" w:rsidP="009A57E4">
      <w:pPr>
        <w:pStyle w:val="Zkladntext"/>
        <w:ind w:left="708" w:firstLine="708"/>
        <w:rPr>
          <w:sz w:val="24"/>
          <w:szCs w:val="24"/>
        </w:rPr>
      </w:pPr>
      <w:r w:rsidRPr="00363D74">
        <w:rPr>
          <w:sz w:val="24"/>
          <w:szCs w:val="24"/>
        </w:rPr>
        <w:t>uzavírají na</w:t>
      </w:r>
      <w:r w:rsidR="00363D74">
        <w:rPr>
          <w:sz w:val="24"/>
          <w:szCs w:val="24"/>
        </w:rPr>
        <w:t xml:space="preserve"> </w:t>
      </w:r>
      <w:r w:rsidRPr="00363D74">
        <w:rPr>
          <w:sz w:val="24"/>
          <w:szCs w:val="24"/>
        </w:rPr>
        <w:t>základě</w:t>
      </w:r>
      <w:r w:rsidR="00363D74">
        <w:rPr>
          <w:sz w:val="24"/>
          <w:szCs w:val="24"/>
        </w:rPr>
        <w:t xml:space="preserve"> </w:t>
      </w:r>
      <w:r w:rsidRPr="00363D74">
        <w:rPr>
          <w:sz w:val="24"/>
          <w:szCs w:val="24"/>
        </w:rPr>
        <w:t>usnesení</w:t>
      </w:r>
      <w:r w:rsidR="00363D74">
        <w:rPr>
          <w:sz w:val="24"/>
          <w:szCs w:val="24"/>
        </w:rPr>
        <w:t xml:space="preserve"> </w:t>
      </w:r>
      <w:r w:rsidR="00363D74" w:rsidRPr="00363D74">
        <w:rPr>
          <w:sz w:val="24"/>
          <w:szCs w:val="24"/>
        </w:rPr>
        <w:t>Zastupitelstva</w:t>
      </w:r>
      <w:r w:rsidR="00363D74">
        <w:rPr>
          <w:sz w:val="24"/>
          <w:szCs w:val="24"/>
        </w:rPr>
        <w:t xml:space="preserve"> </w:t>
      </w:r>
      <w:r w:rsidR="00363D74" w:rsidRPr="00363D74">
        <w:rPr>
          <w:sz w:val="24"/>
          <w:szCs w:val="24"/>
        </w:rPr>
        <w:t>města</w:t>
      </w:r>
      <w:r w:rsidR="00363D74">
        <w:rPr>
          <w:sz w:val="24"/>
          <w:szCs w:val="24"/>
        </w:rPr>
        <w:t xml:space="preserve"> </w:t>
      </w:r>
      <w:r w:rsidR="00363D74" w:rsidRPr="008A6BB3">
        <w:rPr>
          <w:sz w:val="24"/>
          <w:szCs w:val="24"/>
        </w:rPr>
        <w:t>Plzně</w:t>
      </w:r>
      <w:r w:rsidR="00370D2D">
        <w:rPr>
          <w:sz w:val="24"/>
          <w:szCs w:val="24"/>
        </w:rPr>
        <w:t xml:space="preserve"> č.</w:t>
      </w:r>
      <w:r w:rsidR="00277055">
        <w:rPr>
          <w:sz w:val="24"/>
          <w:szCs w:val="24"/>
        </w:rPr>
        <w:t xml:space="preserve"> </w:t>
      </w:r>
      <w:r w:rsidR="00370D2D">
        <w:rPr>
          <w:sz w:val="24"/>
          <w:szCs w:val="24"/>
        </w:rPr>
        <w:t xml:space="preserve">145 </w:t>
      </w:r>
      <w:r w:rsidR="00363D74" w:rsidRPr="008A6BB3">
        <w:rPr>
          <w:sz w:val="24"/>
          <w:szCs w:val="24"/>
        </w:rPr>
        <w:t>ze</w:t>
      </w:r>
      <w:r w:rsidR="00363D74" w:rsidRPr="00D928A8">
        <w:rPr>
          <w:sz w:val="24"/>
          <w:szCs w:val="24"/>
        </w:rPr>
        <w:t xml:space="preserve"> dne </w:t>
      </w:r>
      <w:r w:rsidR="00277055">
        <w:rPr>
          <w:sz w:val="24"/>
          <w:szCs w:val="24"/>
        </w:rPr>
        <w:t>13</w:t>
      </w:r>
      <w:r w:rsidR="00363D74" w:rsidRPr="00D928A8">
        <w:rPr>
          <w:sz w:val="24"/>
          <w:szCs w:val="24"/>
        </w:rPr>
        <w:t>. </w:t>
      </w:r>
      <w:r w:rsidR="00277055">
        <w:rPr>
          <w:sz w:val="24"/>
          <w:szCs w:val="24"/>
        </w:rPr>
        <w:t>květ</w:t>
      </w:r>
      <w:r w:rsidR="00B557E8">
        <w:rPr>
          <w:sz w:val="24"/>
          <w:szCs w:val="24"/>
        </w:rPr>
        <w:t>na</w:t>
      </w:r>
      <w:r w:rsidR="00277055">
        <w:rPr>
          <w:sz w:val="24"/>
          <w:szCs w:val="24"/>
        </w:rPr>
        <w:t xml:space="preserve"> 2019</w:t>
      </w:r>
      <w:r w:rsidR="00363D74" w:rsidRPr="00363D74">
        <w:rPr>
          <w:sz w:val="24"/>
          <w:szCs w:val="24"/>
        </w:rPr>
        <w:t xml:space="preserve"> </w:t>
      </w:r>
      <w:r w:rsidRPr="00363D74">
        <w:rPr>
          <w:sz w:val="24"/>
          <w:szCs w:val="24"/>
        </w:rPr>
        <w:t xml:space="preserve">smlouvu o poskytnutí dotace z rozpočtu města Plzně </w:t>
      </w:r>
      <w:r w:rsidRPr="00363D74">
        <w:rPr>
          <w:i/>
          <w:sz w:val="24"/>
          <w:szCs w:val="24"/>
        </w:rPr>
        <w:t>(dále jen dotace</w:t>
      </w:r>
      <w:r w:rsidRPr="00363D74">
        <w:rPr>
          <w:sz w:val="24"/>
          <w:szCs w:val="24"/>
        </w:rPr>
        <w:t>).</w:t>
      </w:r>
    </w:p>
    <w:p w:rsidR="00310A0F" w:rsidRPr="00363D74" w:rsidRDefault="00310A0F" w:rsidP="009A57E4">
      <w:pPr>
        <w:pStyle w:val="Zkladntext"/>
        <w:ind w:left="708" w:firstLine="708"/>
        <w:rPr>
          <w:sz w:val="24"/>
          <w:szCs w:val="24"/>
        </w:rPr>
      </w:pPr>
    </w:p>
    <w:p w:rsidR="006D3C16" w:rsidRPr="007D3D5E" w:rsidRDefault="006D3C16" w:rsidP="007D3D5E">
      <w:pPr>
        <w:pStyle w:val="Nadpis3"/>
        <w:rPr>
          <w:szCs w:val="24"/>
        </w:rPr>
      </w:pPr>
      <w:r w:rsidRPr="007D3D5E">
        <w:rPr>
          <w:szCs w:val="24"/>
        </w:rPr>
        <w:t>II.</w:t>
      </w:r>
    </w:p>
    <w:p w:rsidR="006D3C16" w:rsidRPr="00A10FDF" w:rsidRDefault="006D3C16">
      <w:pPr>
        <w:pStyle w:val="Zkladntext"/>
        <w:jc w:val="center"/>
        <w:rPr>
          <w:b/>
          <w:snapToGrid/>
          <w:sz w:val="20"/>
        </w:rPr>
      </w:pPr>
      <w:r w:rsidRPr="00A10FDF">
        <w:rPr>
          <w:b/>
          <w:snapToGrid/>
          <w:sz w:val="20"/>
        </w:rPr>
        <w:t>PŘEDMĚT SMLOUVY</w:t>
      </w:r>
    </w:p>
    <w:p w:rsidR="006D3C16" w:rsidRDefault="006D3C16">
      <w:pPr>
        <w:pStyle w:val="Zkladntext"/>
        <w:jc w:val="left"/>
        <w:rPr>
          <w:b/>
          <w:snapToGrid/>
          <w:sz w:val="24"/>
        </w:rPr>
      </w:pPr>
    </w:p>
    <w:p w:rsidR="006D3C16" w:rsidRDefault="006D3C16" w:rsidP="000F3A72">
      <w:pPr>
        <w:pStyle w:val="Zkladntext"/>
        <w:numPr>
          <w:ilvl w:val="0"/>
          <w:numId w:val="35"/>
        </w:numPr>
        <w:ind w:hanging="720"/>
        <w:rPr>
          <w:snapToGrid/>
          <w:sz w:val="24"/>
        </w:rPr>
      </w:pPr>
      <w:r>
        <w:rPr>
          <w:snapToGrid/>
          <w:sz w:val="24"/>
        </w:rPr>
        <w:t xml:space="preserve">Poskytovatel poskytne příjemci dotaci v celkové výši                                                                 </w:t>
      </w:r>
    </w:p>
    <w:p w:rsidR="006D3C16" w:rsidRDefault="00140DAF">
      <w:pPr>
        <w:pStyle w:val="Zkladntext"/>
        <w:jc w:val="center"/>
        <w:rPr>
          <w:snapToGrid/>
          <w:sz w:val="24"/>
        </w:rPr>
      </w:pPr>
      <w:r>
        <w:rPr>
          <w:b/>
          <w:snapToGrid/>
          <w:sz w:val="24"/>
        </w:rPr>
        <w:t>1</w:t>
      </w:r>
      <w:r w:rsidR="006D3C16">
        <w:rPr>
          <w:b/>
          <w:snapToGrid/>
          <w:sz w:val="24"/>
        </w:rPr>
        <w:t xml:space="preserve"> </w:t>
      </w:r>
      <w:r>
        <w:rPr>
          <w:b/>
          <w:snapToGrid/>
          <w:sz w:val="24"/>
        </w:rPr>
        <w:t>7</w:t>
      </w:r>
      <w:r w:rsidR="006E1827">
        <w:rPr>
          <w:b/>
          <w:snapToGrid/>
          <w:sz w:val="24"/>
        </w:rPr>
        <w:t>0</w:t>
      </w:r>
      <w:r w:rsidR="00A10FDF">
        <w:rPr>
          <w:b/>
          <w:snapToGrid/>
          <w:sz w:val="24"/>
        </w:rPr>
        <w:t>0</w:t>
      </w:r>
      <w:r w:rsidR="001453BA">
        <w:rPr>
          <w:b/>
          <w:snapToGrid/>
          <w:sz w:val="24"/>
        </w:rPr>
        <w:t> </w:t>
      </w:r>
      <w:r w:rsidR="006D3C16">
        <w:rPr>
          <w:b/>
          <w:snapToGrid/>
          <w:sz w:val="24"/>
        </w:rPr>
        <w:t>000</w:t>
      </w:r>
      <w:r w:rsidR="001453BA">
        <w:rPr>
          <w:b/>
          <w:snapToGrid/>
          <w:sz w:val="24"/>
        </w:rPr>
        <w:t>,-</w:t>
      </w:r>
      <w:r w:rsidR="00A752D8">
        <w:rPr>
          <w:b/>
          <w:snapToGrid/>
          <w:sz w:val="24"/>
        </w:rPr>
        <w:t xml:space="preserve"> Kč</w:t>
      </w:r>
    </w:p>
    <w:p w:rsidR="006D3C16" w:rsidRDefault="006D3C16">
      <w:pPr>
        <w:pStyle w:val="Zkladntext"/>
        <w:jc w:val="center"/>
        <w:rPr>
          <w:i/>
          <w:snapToGrid/>
          <w:sz w:val="24"/>
        </w:rPr>
      </w:pPr>
      <w:r>
        <w:rPr>
          <w:i/>
          <w:snapToGrid/>
          <w:sz w:val="24"/>
        </w:rPr>
        <w:t>(slovy</w:t>
      </w:r>
      <w:r w:rsidR="00A752D8">
        <w:rPr>
          <w:i/>
          <w:snapToGrid/>
          <w:sz w:val="24"/>
        </w:rPr>
        <w:t xml:space="preserve">: </w:t>
      </w:r>
      <w:r w:rsidR="00140DAF">
        <w:rPr>
          <w:i/>
          <w:snapToGrid/>
          <w:sz w:val="24"/>
        </w:rPr>
        <w:t>jeden</w:t>
      </w:r>
      <w:r w:rsidR="00277055">
        <w:rPr>
          <w:i/>
          <w:snapToGrid/>
          <w:sz w:val="24"/>
        </w:rPr>
        <w:t xml:space="preserve"> </w:t>
      </w:r>
      <w:r w:rsidR="00140DAF">
        <w:rPr>
          <w:i/>
          <w:snapToGrid/>
          <w:sz w:val="24"/>
        </w:rPr>
        <w:t>milion</w:t>
      </w:r>
      <w:r w:rsidR="00277055">
        <w:rPr>
          <w:i/>
          <w:snapToGrid/>
          <w:sz w:val="24"/>
        </w:rPr>
        <w:t xml:space="preserve"> </w:t>
      </w:r>
      <w:r w:rsidR="00140DAF">
        <w:rPr>
          <w:i/>
          <w:snapToGrid/>
          <w:sz w:val="24"/>
        </w:rPr>
        <w:t>sedm</w:t>
      </w:r>
      <w:r w:rsidR="00277055">
        <w:rPr>
          <w:i/>
          <w:snapToGrid/>
          <w:sz w:val="24"/>
        </w:rPr>
        <w:t xml:space="preserve"> </w:t>
      </w:r>
      <w:r w:rsidR="00140DAF">
        <w:rPr>
          <w:i/>
          <w:snapToGrid/>
          <w:sz w:val="24"/>
        </w:rPr>
        <w:t>set</w:t>
      </w:r>
      <w:r w:rsidR="00277055">
        <w:rPr>
          <w:i/>
          <w:snapToGrid/>
          <w:sz w:val="24"/>
        </w:rPr>
        <w:t xml:space="preserve"> </w:t>
      </w:r>
      <w:r w:rsidR="00140DAF">
        <w:rPr>
          <w:i/>
          <w:snapToGrid/>
          <w:sz w:val="24"/>
        </w:rPr>
        <w:t>tisíc</w:t>
      </w:r>
      <w:r w:rsidR="00277055">
        <w:rPr>
          <w:i/>
          <w:snapToGrid/>
          <w:sz w:val="24"/>
        </w:rPr>
        <w:t xml:space="preserve"> </w:t>
      </w:r>
      <w:r>
        <w:rPr>
          <w:i/>
          <w:snapToGrid/>
          <w:sz w:val="24"/>
        </w:rPr>
        <w:t>korun</w:t>
      </w:r>
      <w:r w:rsidR="00277055">
        <w:rPr>
          <w:i/>
          <w:snapToGrid/>
          <w:sz w:val="24"/>
        </w:rPr>
        <w:t xml:space="preserve"> </w:t>
      </w:r>
      <w:r>
        <w:rPr>
          <w:i/>
          <w:snapToGrid/>
          <w:sz w:val="24"/>
        </w:rPr>
        <w:t>českých),</w:t>
      </w:r>
    </w:p>
    <w:p w:rsidR="00277055" w:rsidRDefault="00277055">
      <w:pPr>
        <w:pStyle w:val="Zkladntext"/>
        <w:jc w:val="center"/>
        <w:rPr>
          <w:i/>
          <w:snapToGrid/>
          <w:sz w:val="24"/>
        </w:rPr>
      </w:pPr>
    </w:p>
    <w:p w:rsidR="00DA661B" w:rsidRDefault="006D3C16" w:rsidP="009A57E4">
      <w:pPr>
        <w:pStyle w:val="Zkladntext"/>
        <w:ind w:firstLine="708"/>
        <w:rPr>
          <w:snapToGrid/>
          <w:sz w:val="24"/>
        </w:rPr>
      </w:pPr>
      <w:r>
        <w:rPr>
          <w:snapToGrid/>
          <w:sz w:val="24"/>
        </w:rPr>
        <w:t>kterou příjemce přijímá.</w:t>
      </w:r>
    </w:p>
    <w:p w:rsidR="00277055" w:rsidRDefault="00277055" w:rsidP="009A57E4">
      <w:pPr>
        <w:pStyle w:val="Zkladntext"/>
        <w:ind w:firstLine="708"/>
        <w:rPr>
          <w:snapToGrid/>
          <w:sz w:val="24"/>
        </w:rPr>
      </w:pPr>
    </w:p>
    <w:p w:rsidR="00DA661B" w:rsidRPr="00277055" w:rsidRDefault="006D3C16" w:rsidP="000F3A72">
      <w:pPr>
        <w:pStyle w:val="Zkladntext"/>
        <w:numPr>
          <w:ilvl w:val="0"/>
          <w:numId w:val="35"/>
        </w:numPr>
        <w:ind w:hanging="720"/>
        <w:rPr>
          <w:snapToGrid/>
          <w:sz w:val="24"/>
        </w:rPr>
      </w:pPr>
      <w:r>
        <w:rPr>
          <w:snapToGrid/>
          <w:sz w:val="24"/>
        </w:rPr>
        <w:t xml:space="preserve">Dotace je poskytována výhradně na krytí nákladů vzniklých příjemci v roce </w:t>
      </w:r>
      <w:r w:rsidRPr="002B3AB0">
        <w:rPr>
          <w:snapToGrid/>
          <w:sz w:val="24"/>
        </w:rPr>
        <w:t>20</w:t>
      </w:r>
      <w:r w:rsidR="008A5B0B" w:rsidRPr="002B3AB0">
        <w:rPr>
          <w:snapToGrid/>
          <w:sz w:val="24"/>
        </w:rPr>
        <w:t>1</w:t>
      </w:r>
      <w:r w:rsidR="00277055">
        <w:rPr>
          <w:snapToGrid/>
          <w:sz w:val="24"/>
        </w:rPr>
        <w:t>9</w:t>
      </w:r>
      <w:r w:rsidRPr="002B3AB0">
        <w:rPr>
          <w:snapToGrid/>
          <w:sz w:val="24"/>
        </w:rPr>
        <w:t>,</w:t>
      </w:r>
      <w:r>
        <w:rPr>
          <w:snapToGrid/>
          <w:sz w:val="24"/>
        </w:rPr>
        <w:t xml:space="preserve"> věcně a časově příslušejících k tomuto období a vzniklých v  souvislosti s postupným poskytováním nadačních příspěvků právnickým a fyzickým </w:t>
      </w:r>
      <w:r>
        <w:rPr>
          <w:sz w:val="24"/>
        </w:rPr>
        <w:t>osobám, a to v souladu se</w:t>
      </w:r>
      <w:r w:rsidR="00363D74">
        <w:rPr>
          <w:sz w:val="24"/>
        </w:rPr>
        <w:t> </w:t>
      </w:r>
      <w:r>
        <w:rPr>
          <w:sz w:val="24"/>
        </w:rPr>
        <w:t>statutem nadace</w:t>
      </w:r>
      <w:r w:rsidR="00363D74">
        <w:rPr>
          <w:sz w:val="24"/>
        </w:rPr>
        <w:t xml:space="preserve"> </w:t>
      </w:r>
      <w:r>
        <w:rPr>
          <w:sz w:val="24"/>
        </w:rPr>
        <w:t>ke zlepšování podmínek pro výběr, výchovu a další rozvoj</w:t>
      </w:r>
      <w:r w:rsidR="00363D74">
        <w:rPr>
          <w:sz w:val="24"/>
        </w:rPr>
        <w:t> </w:t>
      </w:r>
      <w:r>
        <w:rPr>
          <w:sz w:val="24"/>
        </w:rPr>
        <w:t xml:space="preserve"> sportovně talentované mládeže ve městě Plzni.</w:t>
      </w:r>
    </w:p>
    <w:p w:rsidR="00277055" w:rsidRPr="00DA661B" w:rsidRDefault="00277055" w:rsidP="00277055">
      <w:pPr>
        <w:pStyle w:val="Zkladntext"/>
        <w:ind w:left="720"/>
        <w:rPr>
          <w:snapToGrid/>
          <w:sz w:val="24"/>
        </w:rPr>
      </w:pPr>
    </w:p>
    <w:p w:rsidR="001754A4" w:rsidRPr="009A57E4" w:rsidRDefault="001754A4" w:rsidP="000F3A72">
      <w:pPr>
        <w:pStyle w:val="Zkladntext"/>
        <w:numPr>
          <w:ilvl w:val="0"/>
          <w:numId w:val="35"/>
        </w:numPr>
        <w:tabs>
          <w:tab w:val="left" w:pos="709"/>
        </w:tabs>
        <w:ind w:hanging="720"/>
        <w:rPr>
          <w:sz w:val="24"/>
          <w:szCs w:val="24"/>
        </w:rPr>
      </w:pPr>
      <w:r w:rsidRPr="009A57E4">
        <w:rPr>
          <w:sz w:val="24"/>
          <w:szCs w:val="24"/>
        </w:rPr>
        <w:t>Nadační příspěvky nesmí být příjemcem poskytnuty</w:t>
      </w:r>
      <w:r w:rsidR="001C0A7E" w:rsidRPr="009A57E4">
        <w:rPr>
          <w:sz w:val="24"/>
          <w:szCs w:val="24"/>
        </w:rPr>
        <w:t xml:space="preserve"> na:</w:t>
      </w:r>
    </w:p>
    <w:p w:rsidR="001754A4" w:rsidRPr="009A57E4" w:rsidRDefault="001754A4" w:rsidP="00076B17">
      <w:pPr>
        <w:pStyle w:val="Zkladntext"/>
        <w:numPr>
          <w:ilvl w:val="0"/>
          <w:numId w:val="36"/>
        </w:numPr>
        <w:tabs>
          <w:tab w:val="clear" w:pos="720"/>
          <w:tab w:val="left" w:pos="360"/>
          <w:tab w:val="num" w:pos="1134"/>
        </w:tabs>
        <w:spacing w:before="20"/>
        <w:ind w:left="993"/>
        <w:rPr>
          <w:sz w:val="24"/>
          <w:szCs w:val="24"/>
        </w:rPr>
      </w:pPr>
      <w:r w:rsidRPr="009A57E4">
        <w:rPr>
          <w:sz w:val="24"/>
          <w:szCs w:val="24"/>
        </w:rPr>
        <w:t>krytí nákladů vědeckých projektů</w:t>
      </w:r>
      <w:r w:rsidR="00D928A8">
        <w:rPr>
          <w:sz w:val="24"/>
          <w:szCs w:val="24"/>
          <w:lang w:val="en-US"/>
        </w:rPr>
        <w:t>;</w:t>
      </w:r>
    </w:p>
    <w:p w:rsidR="001754A4" w:rsidRPr="009A57E4" w:rsidRDefault="001754A4" w:rsidP="00076B17">
      <w:pPr>
        <w:pStyle w:val="Zkladntext"/>
        <w:numPr>
          <w:ilvl w:val="0"/>
          <w:numId w:val="36"/>
        </w:numPr>
        <w:tabs>
          <w:tab w:val="clear" w:pos="720"/>
          <w:tab w:val="left" w:pos="360"/>
          <w:tab w:val="num" w:pos="1134"/>
        </w:tabs>
        <w:spacing w:before="20"/>
        <w:ind w:left="993"/>
        <w:rPr>
          <w:sz w:val="24"/>
          <w:szCs w:val="24"/>
        </w:rPr>
      </w:pPr>
      <w:r w:rsidRPr="009A57E4">
        <w:rPr>
          <w:sz w:val="24"/>
          <w:szCs w:val="24"/>
        </w:rPr>
        <w:t>úhradu dluhů fyzických a právnických osob</w:t>
      </w:r>
      <w:r w:rsidR="00D928A8">
        <w:rPr>
          <w:sz w:val="24"/>
          <w:szCs w:val="24"/>
        </w:rPr>
        <w:t>;</w:t>
      </w:r>
    </w:p>
    <w:p w:rsidR="001754A4" w:rsidRPr="009A57E4" w:rsidRDefault="001754A4" w:rsidP="00076B17">
      <w:pPr>
        <w:pStyle w:val="Zkladntext"/>
        <w:numPr>
          <w:ilvl w:val="0"/>
          <w:numId w:val="36"/>
        </w:numPr>
        <w:tabs>
          <w:tab w:val="clear" w:pos="720"/>
          <w:tab w:val="left" w:pos="360"/>
          <w:tab w:val="num" w:pos="1134"/>
        </w:tabs>
        <w:spacing w:before="20"/>
        <w:ind w:left="993"/>
        <w:rPr>
          <w:sz w:val="24"/>
          <w:szCs w:val="24"/>
        </w:rPr>
      </w:pPr>
      <w:r w:rsidRPr="009A57E4">
        <w:rPr>
          <w:sz w:val="24"/>
          <w:szCs w:val="24"/>
        </w:rPr>
        <w:lastRenderedPageBreak/>
        <w:t>aktivity, které by znamenaly zásah do tržního prostředí či narušení hospodářské soutěže</w:t>
      </w:r>
      <w:r w:rsidRPr="009A57E4">
        <w:rPr>
          <w:rStyle w:val="Znakapoznpodarou"/>
          <w:sz w:val="24"/>
          <w:szCs w:val="24"/>
        </w:rPr>
        <w:footnoteReference w:id="1"/>
      </w:r>
      <w:r w:rsidR="00D928A8">
        <w:rPr>
          <w:sz w:val="24"/>
          <w:szCs w:val="24"/>
        </w:rPr>
        <w:t>;</w:t>
      </w:r>
    </w:p>
    <w:p w:rsidR="001754A4" w:rsidRPr="009A57E4" w:rsidRDefault="001754A4" w:rsidP="00076B17">
      <w:pPr>
        <w:pStyle w:val="Zkladntext"/>
        <w:numPr>
          <w:ilvl w:val="0"/>
          <w:numId w:val="36"/>
        </w:numPr>
        <w:tabs>
          <w:tab w:val="clear" w:pos="720"/>
          <w:tab w:val="left" w:pos="360"/>
          <w:tab w:val="num" w:pos="1134"/>
        </w:tabs>
        <w:spacing w:before="100" w:beforeAutospacing="1"/>
        <w:ind w:left="993"/>
        <w:rPr>
          <w:sz w:val="24"/>
          <w:szCs w:val="24"/>
        </w:rPr>
      </w:pPr>
      <w:r w:rsidRPr="009A57E4">
        <w:rPr>
          <w:sz w:val="24"/>
          <w:szCs w:val="24"/>
        </w:rPr>
        <w:t xml:space="preserve">zmírňování hospodářského rizika či krytí ztrát z podnikání, souvisejících </w:t>
      </w:r>
      <w:r w:rsidR="0001441F">
        <w:rPr>
          <w:sz w:val="24"/>
          <w:szCs w:val="24"/>
        </w:rPr>
        <w:t xml:space="preserve">                </w:t>
      </w:r>
      <w:r w:rsidRPr="009A57E4">
        <w:rPr>
          <w:sz w:val="24"/>
          <w:szCs w:val="24"/>
        </w:rPr>
        <w:t>s povinnou péčí o životní prostředí, čistotu a pořádek</w:t>
      </w:r>
      <w:r w:rsidR="00D928A8">
        <w:rPr>
          <w:sz w:val="24"/>
          <w:szCs w:val="24"/>
        </w:rPr>
        <w:t>;</w:t>
      </w:r>
    </w:p>
    <w:p w:rsidR="001754A4" w:rsidRPr="009A57E4" w:rsidRDefault="001754A4" w:rsidP="00076B17">
      <w:pPr>
        <w:numPr>
          <w:ilvl w:val="0"/>
          <w:numId w:val="36"/>
        </w:numPr>
        <w:tabs>
          <w:tab w:val="clear" w:pos="720"/>
          <w:tab w:val="num" w:pos="1134"/>
        </w:tabs>
        <w:ind w:left="993"/>
        <w:jc w:val="both"/>
        <w:rPr>
          <w:color w:val="000000"/>
        </w:rPr>
      </w:pPr>
      <w:r w:rsidRPr="009A57E4">
        <w:rPr>
          <w:color w:val="000000"/>
        </w:rPr>
        <w:t>náklady na reprezentaci (tj. na občerstvení, pohoštění, dary a obdobná plnění);</w:t>
      </w:r>
    </w:p>
    <w:p w:rsidR="001754A4" w:rsidRPr="009A57E4" w:rsidRDefault="001754A4" w:rsidP="00076B17">
      <w:pPr>
        <w:numPr>
          <w:ilvl w:val="0"/>
          <w:numId w:val="36"/>
        </w:numPr>
        <w:tabs>
          <w:tab w:val="clear" w:pos="720"/>
          <w:tab w:val="num" w:pos="1134"/>
        </w:tabs>
        <w:ind w:left="993"/>
        <w:jc w:val="both"/>
        <w:rPr>
          <w:color w:val="000000"/>
        </w:rPr>
      </w:pPr>
      <w:r w:rsidRPr="009A57E4">
        <w:rPr>
          <w:color w:val="000000"/>
        </w:rPr>
        <w:t>mzdy funkcionářů</w:t>
      </w:r>
      <w:r w:rsidR="00DC1BF7">
        <w:rPr>
          <w:color w:val="000000"/>
        </w:rPr>
        <w:t>, služby</w:t>
      </w:r>
      <w:r w:rsidRPr="009A57E4">
        <w:rPr>
          <w:color w:val="000000"/>
        </w:rPr>
        <w:t xml:space="preserve"> a odměny členů statutárních orgánů právnických osob;</w:t>
      </w:r>
    </w:p>
    <w:p w:rsidR="001754A4" w:rsidRPr="009A57E4" w:rsidRDefault="001754A4" w:rsidP="00076B17">
      <w:pPr>
        <w:numPr>
          <w:ilvl w:val="0"/>
          <w:numId w:val="36"/>
        </w:numPr>
        <w:tabs>
          <w:tab w:val="clear" w:pos="720"/>
          <w:tab w:val="num" w:pos="1134"/>
        </w:tabs>
        <w:ind w:left="993"/>
        <w:jc w:val="both"/>
        <w:rPr>
          <w:color w:val="000000"/>
        </w:rPr>
      </w:pPr>
      <w:r w:rsidRPr="009A57E4">
        <w:rPr>
          <w:color w:val="000000"/>
        </w:rPr>
        <w:t>tvorbu kapitálového jmění;</w:t>
      </w:r>
    </w:p>
    <w:p w:rsidR="001754A4" w:rsidRPr="009A57E4" w:rsidRDefault="001754A4" w:rsidP="00076B17">
      <w:pPr>
        <w:numPr>
          <w:ilvl w:val="0"/>
          <w:numId w:val="36"/>
        </w:numPr>
        <w:tabs>
          <w:tab w:val="clear" w:pos="720"/>
          <w:tab w:val="num" w:pos="1134"/>
        </w:tabs>
        <w:ind w:left="993"/>
        <w:jc w:val="both"/>
        <w:rPr>
          <w:color w:val="000000"/>
        </w:rPr>
      </w:pPr>
      <w:r w:rsidRPr="009A57E4">
        <w:rPr>
          <w:color w:val="000000"/>
        </w:rPr>
        <w:t>odpisy majetku;</w:t>
      </w:r>
    </w:p>
    <w:p w:rsidR="001754A4" w:rsidRPr="009A57E4" w:rsidRDefault="001754A4" w:rsidP="00076B17">
      <w:pPr>
        <w:numPr>
          <w:ilvl w:val="0"/>
          <w:numId w:val="36"/>
        </w:numPr>
        <w:tabs>
          <w:tab w:val="clear" w:pos="720"/>
          <w:tab w:val="num" w:pos="1134"/>
        </w:tabs>
        <w:ind w:left="993"/>
        <w:jc w:val="both"/>
        <w:rPr>
          <w:color w:val="000000"/>
        </w:rPr>
      </w:pPr>
      <w:r w:rsidRPr="009A57E4">
        <w:rPr>
          <w:color w:val="000000"/>
        </w:rPr>
        <w:t>DPH, pokud může žadatel uplatnit nárok na odpočet DPH vůči finančnímu úřadu nebo požádat o její vrácení v souladu se zákonem č. 235/2004 Sb., v platném znění;</w:t>
      </w:r>
    </w:p>
    <w:p w:rsidR="001754A4" w:rsidRPr="009A57E4" w:rsidRDefault="001754A4" w:rsidP="00076B17">
      <w:pPr>
        <w:numPr>
          <w:ilvl w:val="0"/>
          <w:numId w:val="36"/>
        </w:numPr>
        <w:tabs>
          <w:tab w:val="clear" w:pos="720"/>
          <w:tab w:val="num" w:pos="1134"/>
        </w:tabs>
        <w:ind w:left="993"/>
        <w:jc w:val="both"/>
        <w:rPr>
          <w:color w:val="000000"/>
        </w:rPr>
      </w:pPr>
      <w:r w:rsidRPr="009A57E4">
        <w:rPr>
          <w:color w:val="000000"/>
        </w:rPr>
        <w:t>daně, pokuty a sankce;</w:t>
      </w:r>
    </w:p>
    <w:p w:rsidR="001754A4" w:rsidRPr="009A57E4" w:rsidRDefault="001754A4" w:rsidP="00076B17">
      <w:pPr>
        <w:numPr>
          <w:ilvl w:val="0"/>
          <w:numId w:val="36"/>
        </w:numPr>
        <w:tabs>
          <w:tab w:val="clear" w:pos="720"/>
          <w:tab w:val="num" w:pos="1134"/>
        </w:tabs>
        <w:ind w:left="993"/>
        <w:jc w:val="both"/>
        <w:rPr>
          <w:color w:val="000000"/>
        </w:rPr>
      </w:pPr>
      <w:r w:rsidRPr="009A57E4">
        <w:rPr>
          <w:color w:val="000000"/>
        </w:rPr>
        <w:t xml:space="preserve">pořízení nebo technické zhodnocení </w:t>
      </w:r>
      <w:r w:rsidRPr="00D928A8">
        <w:rPr>
          <w:color w:val="000000"/>
        </w:rPr>
        <w:t>dlouhodobého hmotného a nehmotného majetku (dlouhodobým hmotným majetkem se rozumí majetek, jehož doba použitelnosti je delší než jeden rok a vstupní cena vyšší než 40.000,- Kč; dlouhodobým nehmotným majetkem se rozumí majetek, jehož doba použitelnosti je delší než jeden rok a vstupní cena vyšší než 60.000,- Kč) –</w:t>
      </w:r>
      <w:r w:rsidRPr="009A57E4">
        <w:rPr>
          <w:color w:val="000000"/>
        </w:rPr>
        <w:t xml:space="preserve"> nevztahuje se na investiční projekty;</w:t>
      </w:r>
    </w:p>
    <w:p w:rsidR="001754A4" w:rsidRPr="009A57E4" w:rsidRDefault="001754A4" w:rsidP="00076B17">
      <w:pPr>
        <w:numPr>
          <w:ilvl w:val="0"/>
          <w:numId w:val="36"/>
        </w:numPr>
        <w:tabs>
          <w:tab w:val="clear" w:pos="720"/>
          <w:tab w:val="num" w:pos="1134"/>
        </w:tabs>
        <w:ind w:left="993"/>
        <w:jc w:val="both"/>
        <w:rPr>
          <w:color w:val="000000"/>
        </w:rPr>
      </w:pPr>
      <w:r w:rsidRPr="009A57E4">
        <w:rPr>
          <w:color w:val="000000"/>
        </w:rPr>
        <w:t>opravy, údržbu nebo zhodnocení majetku města, pokud není příjemci dotace svěřen městem do správy;</w:t>
      </w:r>
    </w:p>
    <w:p w:rsidR="001754A4" w:rsidRPr="009A57E4" w:rsidRDefault="001754A4" w:rsidP="00076B17">
      <w:pPr>
        <w:numPr>
          <w:ilvl w:val="0"/>
          <w:numId w:val="36"/>
        </w:numPr>
        <w:tabs>
          <w:tab w:val="clear" w:pos="720"/>
          <w:tab w:val="num" w:pos="1134"/>
        </w:tabs>
        <w:ind w:left="993"/>
        <w:jc w:val="both"/>
        <w:rPr>
          <w:color w:val="000000"/>
        </w:rPr>
      </w:pPr>
      <w:r w:rsidRPr="009A57E4">
        <w:rPr>
          <w:color w:val="000000"/>
        </w:rPr>
        <w:t>ostatní sociální výdaje na zaměstnance, ke kterým nejsou zaměstnavatelé povinni dle zvláštních právních předpisů (příspěvky na penzijní připojištění, životní pojištění, dary k životním jubileím, příspěvky na rekreaci apod.);</w:t>
      </w:r>
    </w:p>
    <w:p w:rsidR="001754A4" w:rsidRPr="009A57E4" w:rsidRDefault="001754A4" w:rsidP="00076B17">
      <w:pPr>
        <w:numPr>
          <w:ilvl w:val="0"/>
          <w:numId w:val="36"/>
        </w:numPr>
        <w:tabs>
          <w:tab w:val="clear" w:pos="720"/>
          <w:tab w:val="num" w:pos="1134"/>
        </w:tabs>
        <w:ind w:left="993"/>
        <w:jc w:val="both"/>
        <w:rPr>
          <w:color w:val="000000"/>
        </w:rPr>
      </w:pPr>
      <w:r w:rsidRPr="009A57E4">
        <w:rPr>
          <w:color w:val="000000"/>
        </w:rPr>
        <w:t>splátky půjček, leasingové splátky, úhrada dluhů;</w:t>
      </w:r>
    </w:p>
    <w:p w:rsidR="001754A4" w:rsidRPr="009A57E4" w:rsidRDefault="001754A4" w:rsidP="00076B17">
      <w:pPr>
        <w:numPr>
          <w:ilvl w:val="0"/>
          <w:numId w:val="36"/>
        </w:numPr>
        <w:tabs>
          <w:tab w:val="clear" w:pos="720"/>
          <w:tab w:val="num" w:pos="1134"/>
        </w:tabs>
        <w:ind w:left="993"/>
        <w:jc w:val="both"/>
        <w:rPr>
          <w:color w:val="000000"/>
        </w:rPr>
      </w:pPr>
      <w:r w:rsidRPr="009A57E4">
        <w:rPr>
          <w:color w:val="000000"/>
        </w:rPr>
        <w:t>nespecifikované (nezpůsobilé) výdaje tj. výdaje, které nelze účetně doložit;</w:t>
      </w:r>
    </w:p>
    <w:p w:rsidR="001754A4" w:rsidRPr="009A57E4" w:rsidRDefault="001754A4" w:rsidP="00076B17">
      <w:pPr>
        <w:numPr>
          <w:ilvl w:val="0"/>
          <w:numId w:val="36"/>
        </w:numPr>
        <w:tabs>
          <w:tab w:val="clear" w:pos="720"/>
          <w:tab w:val="num" w:pos="1134"/>
        </w:tabs>
        <w:ind w:left="993"/>
        <w:jc w:val="both"/>
      </w:pPr>
      <w:r w:rsidRPr="009A57E4">
        <w:t>úroky;</w:t>
      </w:r>
    </w:p>
    <w:p w:rsidR="001754A4" w:rsidRPr="009A57E4" w:rsidRDefault="001754A4" w:rsidP="00076B17">
      <w:pPr>
        <w:numPr>
          <w:ilvl w:val="0"/>
          <w:numId w:val="36"/>
        </w:numPr>
        <w:tabs>
          <w:tab w:val="clear" w:pos="720"/>
          <w:tab w:val="num" w:pos="1134"/>
        </w:tabs>
        <w:ind w:left="993"/>
        <w:jc w:val="both"/>
      </w:pPr>
      <w:r w:rsidRPr="009A57E4">
        <w:t>další výdaje, které zákon č. 586/1992 Sb., o daních z příjmů, v platném znění, neuznává jako výdaje k zajištění a udržení zda</w:t>
      </w:r>
      <w:r w:rsidR="005660AD">
        <w:t>nitelných příjmů, pokud žadatel</w:t>
      </w:r>
      <w:r w:rsidR="0001441F">
        <w:t xml:space="preserve"> </w:t>
      </w:r>
      <w:r w:rsidRPr="009A57E4">
        <w:t>je poplatníkem daně z příjmů</w:t>
      </w:r>
      <w:r w:rsidRPr="009A57E4">
        <w:rPr>
          <w:color w:val="000000"/>
        </w:rPr>
        <w:t>.</w:t>
      </w:r>
    </w:p>
    <w:p w:rsidR="00A10FDF" w:rsidRPr="00387947" w:rsidRDefault="00A10FDF" w:rsidP="001754A4">
      <w:pPr>
        <w:jc w:val="both"/>
        <w:rPr>
          <w:b/>
          <w:sz w:val="20"/>
          <w:szCs w:val="20"/>
          <w14:shadow w14:blurRad="50800" w14:dist="38100" w14:dir="2700000" w14:sx="100000" w14:sy="100000" w14:kx="0" w14:ky="0" w14:algn="tl">
            <w14:srgbClr w14:val="000000">
              <w14:alpha w14:val="60000"/>
            </w14:srgbClr>
          </w14:shadow>
        </w:rPr>
      </w:pPr>
    </w:p>
    <w:p w:rsidR="006D3C16" w:rsidRPr="007D3D5E" w:rsidRDefault="006D3C16" w:rsidP="007D3D5E">
      <w:pPr>
        <w:pStyle w:val="Nadpis3"/>
      </w:pPr>
      <w:r w:rsidRPr="007D3D5E">
        <w:t>III.</w:t>
      </w:r>
    </w:p>
    <w:p w:rsidR="006D3C16" w:rsidRPr="00A10FDF" w:rsidRDefault="006D3C16">
      <w:pPr>
        <w:pStyle w:val="Nadpis1"/>
        <w:ind w:left="2124" w:firstLine="708"/>
        <w:jc w:val="both"/>
        <w:rPr>
          <w:sz w:val="20"/>
        </w:rPr>
      </w:pPr>
      <w:r w:rsidRPr="00A10FDF">
        <w:rPr>
          <w:sz w:val="20"/>
        </w:rPr>
        <w:t>PODMÍNKY ČERPÁNÍ DOTACE</w:t>
      </w:r>
    </w:p>
    <w:p w:rsidR="00474097" w:rsidRDefault="00474097">
      <w:pPr>
        <w:jc w:val="both"/>
      </w:pPr>
    </w:p>
    <w:p w:rsidR="006D3C16" w:rsidRDefault="006D3C16">
      <w:pPr>
        <w:pStyle w:val="Zkladntextodsazen"/>
        <w:numPr>
          <w:ilvl w:val="0"/>
          <w:numId w:val="2"/>
        </w:numPr>
        <w:tabs>
          <w:tab w:val="clear" w:pos="142"/>
        </w:tabs>
      </w:pPr>
      <w:r>
        <w:t>Příjemce se zavazuje používat dotaci výhradně k účelům dle čl. II. odst. 2 této smlouvy, a to za podmínek v ní dále ujednaných.</w:t>
      </w:r>
    </w:p>
    <w:p w:rsidR="0048686D" w:rsidRPr="0048686D" w:rsidRDefault="006D3C16" w:rsidP="0048686D">
      <w:pPr>
        <w:pStyle w:val="Textkomente"/>
        <w:numPr>
          <w:ilvl w:val="0"/>
          <w:numId w:val="2"/>
        </w:numPr>
        <w:jc w:val="both"/>
        <w:rPr>
          <w:color w:val="000000"/>
          <w:sz w:val="24"/>
        </w:rPr>
      </w:pPr>
      <w:r>
        <w:rPr>
          <w:sz w:val="24"/>
        </w:rPr>
        <w:t>Příjemce bude poskytovat nadační příspěvky jednotlivým žadatelům</w:t>
      </w:r>
      <w:r>
        <w:rPr>
          <w:color w:val="000000"/>
          <w:sz w:val="24"/>
        </w:rPr>
        <w:t xml:space="preserve"> nejvýše</w:t>
      </w:r>
      <w:r w:rsidR="00495D69">
        <w:rPr>
          <w:color w:val="000000"/>
          <w:sz w:val="24"/>
        </w:rPr>
        <w:t xml:space="preserve"> </w:t>
      </w:r>
      <w:r>
        <w:rPr>
          <w:color w:val="000000"/>
          <w:sz w:val="24"/>
        </w:rPr>
        <w:t>do</w:t>
      </w:r>
      <w:r w:rsidR="00495D69">
        <w:rPr>
          <w:color w:val="000000"/>
          <w:sz w:val="24"/>
        </w:rPr>
        <w:t> </w:t>
      </w:r>
      <w:r w:rsidRPr="00D928A8">
        <w:rPr>
          <w:color w:val="000000"/>
          <w:sz w:val="24"/>
        </w:rPr>
        <w:t>hodnoty 250 000,-</w:t>
      </w:r>
      <w:r>
        <w:rPr>
          <w:color w:val="000000"/>
          <w:sz w:val="24"/>
        </w:rPr>
        <w:t xml:space="preserve"> Kč jednomu </w:t>
      </w:r>
      <w:r w:rsidR="00D9186D">
        <w:rPr>
          <w:color w:val="000000"/>
          <w:sz w:val="24"/>
        </w:rPr>
        <w:t>příjemci</w:t>
      </w:r>
      <w:r>
        <w:rPr>
          <w:color w:val="000000"/>
          <w:sz w:val="24"/>
        </w:rPr>
        <w:t xml:space="preserve"> v jednom rozpočtovém období, přičemž za jednoho totožného příjemce se pro účely této smlouvy považují i:</w:t>
      </w:r>
    </w:p>
    <w:p w:rsidR="006D3C16" w:rsidRDefault="006D3C16">
      <w:pPr>
        <w:pStyle w:val="Textkomente"/>
        <w:jc w:val="both"/>
        <w:rPr>
          <w:color w:val="000000"/>
          <w:sz w:val="24"/>
        </w:rPr>
      </w:pPr>
      <w:r>
        <w:rPr>
          <w:color w:val="000000"/>
          <w:sz w:val="24"/>
        </w:rPr>
        <w:t xml:space="preserve">           a) </w:t>
      </w:r>
      <w:r w:rsidR="0048686D">
        <w:rPr>
          <w:color w:val="000000"/>
          <w:sz w:val="24"/>
        </w:rPr>
        <w:t xml:space="preserve"> </w:t>
      </w:r>
      <w:r w:rsidR="00735AE9">
        <w:rPr>
          <w:color w:val="000000"/>
          <w:sz w:val="24"/>
        </w:rPr>
        <w:tab/>
      </w:r>
      <w:r w:rsidR="00932038">
        <w:rPr>
          <w:color w:val="000000"/>
          <w:sz w:val="24"/>
        </w:rPr>
        <w:t xml:space="preserve">spolek </w:t>
      </w:r>
      <w:r>
        <w:rPr>
          <w:color w:val="000000"/>
          <w:sz w:val="24"/>
        </w:rPr>
        <w:t xml:space="preserve">a </w:t>
      </w:r>
      <w:r w:rsidR="00932038">
        <w:rPr>
          <w:color w:val="000000"/>
          <w:sz w:val="24"/>
        </w:rPr>
        <w:t>pobočný spolek</w:t>
      </w:r>
      <w:r w:rsidR="00D928A8">
        <w:rPr>
          <w:color w:val="000000"/>
          <w:sz w:val="24"/>
        </w:rPr>
        <w:t>;</w:t>
      </w:r>
    </w:p>
    <w:p w:rsidR="006D3C16" w:rsidRDefault="006D3C16">
      <w:pPr>
        <w:pStyle w:val="Textkomente"/>
        <w:jc w:val="both"/>
        <w:rPr>
          <w:color w:val="000000"/>
          <w:sz w:val="24"/>
        </w:rPr>
      </w:pPr>
      <w:r>
        <w:rPr>
          <w:color w:val="000000"/>
          <w:sz w:val="24"/>
        </w:rPr>
        <w:t xml:space="preserve">           </w:t>
      </w:r>
      <w:r w:rsidR="00932038">
        <w:rPr>
          <w:color w:val="000000"/>
          <w:sz w:val="24"/>
        </w:rPr>
        <w:t>b</w:t>
      </w:r>
      <w:r>
        <w:rPr>
          <w:color w:val="000000"/>
          <w:sz w:val="24"/>
        </w:rPr>
        <w:t xml:space="preserve">) </w:t>
      </w:r>
      <w:r w:rsidR="0048686D">
        <w:rPr>
          <w:color w:val="000000"/>
          <w:sz w:val="24"/>
        </w:rPr>
        <w:t xml:space="preserve"> </w:t>
      </w:r>
      <w:r w:rsidR="00735AE9">
        <w:rPr>
          <w:color w:val="000000"/>
          <w:sz w:val="24"/>
        </w:rPr>
        <w:tab/>
      </w:r>
      <w:r w:rsidR="001754A4">
        <w:rPr>
          <w:color w:val="000000"/>
          <w:sz w:val="24"/>
        </w:rPr>
        <w:t xml:space="preserve">spolky </w:t>
      </w:r>
      <w:r>
        <w:rPr>
          <w:color w:val="000000"/>
          <w:sz w:val="24"/>
        </w:rPr>
        <w:t>s totožnou členskou základnou</w:t>
      </w:r>
      <w:r w:rsidR="00D928A8">
        <w:rPr>
          <w:color w:val="000000"/>
          <w:sz w:val="24"/>
        </w:rPr>
        <w:t>;</w:t>
      </w:r>
    </w:p>
    <w:p w:rsidR="006D3C16" w:rsidRDefault="006D3C16">
      <w:pPr>
        <w:pStyle w:val="Textkomente"/>
        <w:jc w:val="both"/>
        <w:rPr>
          <w:color w:val="000000"/>
          <w:sz w:val="24"/>
        </w:rPr>
      </w:pPr>
      <w:r>
        <w:rPr>
          <w:color w:val="000000"/>
          <w:sz w:val="24"/>
        </w:rPr>
        <w:t xml:space="preserve">           </w:t>
      </w:r>
      <w:r w:rsidR="00932038">
        <w:rPr>
          <w:color w:val="000000"/>
          <w:sz w:val="24"/>
        </w:rPr>
        <w:t>c</w:t>
      </w:r>
      <w:r>
        <w:rPr>
          <w:color w:val="000000"/>
          <w:sz w:val="24"/>
        </w:rPr>
        <w:t xml:space="preserve">) </w:t>
      </w:r>
      <w:r w:rsidR="0048686D">
        <w:rPr>
          <w:color w:val="000000"/>
          <w:sz w:val="24"/>
        </w:rPr>
        <w:t xml:space="preserve"> </w:t>
      </w:r>
      <w:r w:rsidR="00735AE9">
        <w:rPr>
          <w:color w:val="000000"/>
          <w:sz w:val="24"/>
        </w:rPr>
        <w:tab/>
      </w:r>
      <w:r>
        <w:rPr>
          <w:color w:val="000000"/>
          <w:sz w:val="24"/>
        </w:rPr>
        <w:t>jiná právnická osoba spolu s právnickými osobami jí ovládanými</w:t>
      </w:r>
      <w:r w:rsidR="00D928A8">
        <w:rPr>
          <w:color w:val="000000"/>
          <w:sz w:val="24"/>
        </w:rPr>
        <w:t>;</w:t>
      </w:r>
    </w:p>
    <w:p w:rsidR="006D3C16" w:rsidRDefault="006D3C16" w:rsidP="00735AE9">
      <w:pPr>
        <w:pStyle w:val="Textkomente"/>
        <w:ind w:left="1410" w:hanging="1410"/>
        <w:jc w:val="both"/>
        <w:rPr>
          <w:color w:val="000000"/>
          <w:sz w:val="24"/>
        </w:rPr>
      </w:pPr>
      <w:r>
        <w:rPr>
          <w:color w:val="000000"/>
          <w:sz w:val="24"/>
        </w:rPr>
        <w:t xml:space="preserve">           </w:t>
      </w:r>
      <w:r w:rsidR="00932038">
        <w:rPr>
          <w:color w:val="000000"/>
          <w:sz w:val="24"/>
        </w:rPr>
        <w:t>d</w:t>
      </w:r>
      <w:r>
        <w:rPr>
          <w:color w:val="000000"/>
          <w:sz w:val="24"/>
        </w:rPr>
        <w:t>)</w:t>
      </w:r>
      <w:r w:rsidR="007652D2">
        <w:rPr>
          <w:color w:val="000000"/>
          <w:sz w:val="24"/>
        </w:rPr>
        <w:t xml:space="preserve"> </w:t>
      </w:r>
      <w:r w:rsidR="00735AE9">
        <w:rPr>
          <w:color w:val="000000"/>
          <w:sz w:val="24"/>
        </w:rPr>
        <w:tab/>
      </w:r>
      <w:r w:rsidR="00735AE9">
        <w:rPr>
          <w:color w:val="000000"/>
          <w:sz w:val="24"/>
        </w:rPr>
        <w:tab/>
      </w:r>
      <w:r>
        <w:rPr>
          <w:color w:val="000000"/>
          <w:sz w:val="24"/>
        </w:rPr>
        <w:t>právnická</w:t>
      </w:r>
      <w:r w:rsidR="0048686D">
        <w:rPr>
          <w:color w:val="000000"/>
          <w:sz w:val="24"/>
        </w:rPr>
        <w:t xml:space="preserve"> </w:t>
      </w:r>
      <w:r>
        <w:rPr>
          <w:color w:val="000000"/>
          <w:sz w:val="24"/>
        </w:rPr>
        <w:t>osoba</w:t>
      </w:r>
      <w:r w:rsidR="00313808">
        <w:rPr>
          <w:color w:val="000000"/>
          <w:sz w:val="24"/>
        </w:rPr>
        <w:t xml:space="preserve"> </w:t>
      </w:r>
      <w:r>
        <w:rPr>
          <w:color w:val="000000"/>
          <w:sz w:val="24"/>
        </w:rPr>
        <w:t>jinou</w:t>
      </w:r>
      <w:r w:rsidR="0048686D">
        <w:rPr>
          <w:color w:val="000000"/>
          <w:sz w:val="24"/>
        </w:rPr>
        <w:t xml:space="preserve"> </w:t>
      </w:r>
      <w:r>
        <w:rPr>
          <w:color w:val="000000"/>
          <w:sz w:val="24"/>
        </w:rPr>
        <w:t>právnickou</w:t>
      </w:r>
      <w:r w:rsidR="0048686D">
        <w:rPr>
          <w:color w:val="000000"/>
          <w:sz w:val="24"/>
        </w:rPr>
        <w:t xml:space="preserve"> </w:t>
      </w:r>
      <w:r>
        <w:rPr>
          <w:color w:val="000000"/>
          <w:sz w:val="24"/>
        </w:rPr>
        <w:t>osobou</w:t>
      </w:r>
      <w:r w:rsidR="0048686D">
        <w:rPr>
          <w:color w:val="000000"/>
          <w:sz w:val="24"/>
        </w:rPr>
        <w:t xml:space="preserve"> </w:t>
      </w:r>
      <w:r>
        <w:rPr>
          <w:color w:val="000000"/>
          <w:sz w:val="24"/>
        </w:rPr>
        <w:t>ovládaná</w:t>
      </w:r>
      <w:r w:rsidR="0048686D">
        <w:rPr>
          <w:color w:val="000000"/>
          <w:sz w:val="24"/>
        </w:rPr>
        <w:t xml:space="preserve"> </w:t>
      </w:r>
      <w:r>
        <w:rPr>
          <w:color w:val="000000"/>
          <w:sz w:val="24"/>
        </w:rPr>
        <w:t>spolu</w:t>
      </w:r>
      <w:r w:rsidR="0048686D">
        <w:rPr>
          <w:color w:val="000000"/>
          <w:sz w:val="24"/>
        </w:rPr>
        <w:t xml:space="preserve"> </w:t>
      </w:r>
      <w:r>
        <w:rPr>
          <w:color w:val="000000"/>
          <w:sz w:val="24"/>
        </w:rPr>
        <w:t>s</w:t>
      </w:r>
      <w:r w:rsidR="0048686D">
        <w:rPr>
          <w:color w:val="000000"/>
          <w:sz w:val="24"/>
        </w:rPr>
        <w:t> </w:t>
      </w:r>
      <w:r>
        <w:rPr>
          <w:color w:val="000000"/>
          <w:sz w:val="24"/>
        </w:rPr>
        <w:t>touto</w:t>
      </w:r>
      <w:r w:rsidR="0048686D">
        <w:rPr>
          <w:color w:val="000000"/>
          <w:sz w:val="24"/>
        </w:rPr>
        <w:t xml:space="preserve"> </w:t>
      </w:r>
      <w:r>
        <w:rPr>
          <w:color w:val="000000"/>
          <w:sz w:val="24"/>
        </w:rPr>
        <w:t>ovládající</w:t>
      </w:r>
      <w:r w:rsidR="00D928A8">
        <w:rPr>
          <w:color w:val="000000"/>
          <w:sz w:val="24"/>
        </w:rPr>
        <w:t xml:space="preserve">                 </w:t>
      </w:r>
      <w:r>
        <w:rPr>
          <w:color w:val="000000"/>
          <w:sz w:val="24"/>
        </w:rPr>
        <w:t>právnickou osobou</w:t>
      </w:r>
      <w:r w:rsidR="00D928A8">
        <w:rPr>
          <w:color w:val="000000"/>
          <w:sz w:val="24"/>
        </w:rPr>
        <w:t>;</w:t>
      </w:r>
      <w:r w:rsidR="007652D2">
        <w:rPr>
          <w:color w:val="000000"/>
          <w:sz w:val="24"/>
        </w:rPr>
        <w:t xml:space="preserve"> </w:t>
      </w:r>
    </w:p>
    <w:p w:rsidR="0067737C" w:rsidRDefault="006D3C16" w:rsidP="0067737C">
      <w:pPr>
        <w:pStyle w:val="Textkomente"/>
        <w:tabs>
          <w:tab w:val="left" w:pos="851"/>
          <w:tab w:val="left" w:pos="993"/>
        </w:tabs>
        <w:jc w:val="both"/>
        <w:rPr>
          <w:color w:val="000000"/>
          <w:sz w:val="24"/>
        </w:rPr>
      </w:pPr>
      <w:r>
        <w:rPr>
          <w:color w:val="000000"/>
          <w:sz w:val="24"/>
        </w:rPr>
        <w:t xml:space="preserve">           </w:t>
      </w:r>
      <w:r w:rsidR="00932038">
        <w:rPr>
          <w:color w:val="000000"/>
          <w:sz w:val="24"/>
        </w:rPr>
        <w:t>e</w:t>
      </w:r>
      <w:r>
        <w:rPr>
          <w:color w:val="000000"/>
          <w:sz w:val="24"/>
        </w:rPr>
        <w:t xml:space="preserve">) </w:t>
      </w:r>
      <w:r w:rsidR="0048686D">
        <w:rPr>
          <w:color w:val="000000"/>
          <w:sz w:val="24"/>
        </w:rPr>
        <w:t xml:space="preserve"> </w:t>
      </w:r>
      <w:r w:rsidR="00735AE9">
        <w:rPr>
          <w:color w:val="000000"/>
          <w:sz w:val="24"/>
        </w:rPr>
        <w:tab/>
      </w:r>
      <w:r w:rsidR="00735AE9">
        <w:rPr>
          <w:color w:val="000000"/>
          <w:sz w:val="24"/>
        </w:rPr>
        <w:tab/>
      </w:r>
      <w:r>
        <w:rPr>
          <w:color w:val="000000"/>
          <w:sz w:val="24"/>
        </w:rPr>
        <w:t>právnické osoby ovládané stejnou jinou právnickou osobou</w:t>
      </w:r>
      <w:r w:rsidR="00D928A8">
        <w:rPr>
          <w:color w:val="000000"/>
          <w:sz w:val="24"/>
        </w:rPr>
        <w:t>;</w:t>
      </w:r>
    </w:p>
    <w:p w:rsidR="006D3C16" w:rsidRDefault="0067737C" w:rsidP="00735AE9">
      <w:pPr>
        <w:pStyle w:val="Textkomente"/>
        <w:ind w:left="1403" w:hanging="1290"/>
        <w:jc w:val="both"/>
        <w:rPr>
          <w:color w:val="000000"/>
          <w:sz w:val="24"/>
        </w:rPr>
      </w:pPr>
      <w:r>
        <w:rPr>
          <w:color w:val="000000"/>
          <w:sz w:val="24"/>
        </w:rPr>
        <w:t xml:space="preserve">         </w:t>
      </w:r>
      <w:r w:rsidR="00932038">
        <w:rPr>
          <w:color w:val="000000"/>
          <w:sz w:val="24"/>
        </w:rPr>
        <w:t>f</w:t>
      </w:r>
      <w:r w:rsidR="006D3C16">
        <w:rPr>
          <w:color w:val="000000"/>
          <w:sz w:val="24"/>
        </w:rPr>
        <w:t>)</w:t>
      </w:r>
      <w:r>
        <w:rPr>
          <w:color w:val="000000"/>
          <w:sz w:val="24"/>
        </w:rPr>
        <w:t xml:space="preserve"> </w:t>
      </w:r>
      <w:r w:rsidR="00735AE9">
        <w:rPr>
          <w:color w:val="000000"/>
          <w:sz w:val="24"/>
        </w:rPr>
        <w:tab/>
      </w:r>
      <w:r w:rsidR="00735AE9">
        <w:rPr>
          <w:color w:val="000000"/>
          <w:sz w:val="24"/>
        </w:rPr>
        <w:tab/>
      </w:r>
      <w:r w:rsidR="006D3C16">
        <w:rPr>
          <w:color w:val="000000"/>
          <w:sz w:val="24"/>
        </w:rPr>
        <w:t>právnické</w:t>
      </w:r>
      <w:r w:rsidR="0048686D">
        <w:rPr>
          <w:color w:val="000000"/>
          <w:sz w:val="24"/>
        </w:rPr>
        <w:t xml:space="preserve"> </w:t>
      </w:r>
      <w:r w:rsidR="006D3C16">
        <w:rPr>
          <w:color w:val="000000"/>
          <w:sz w:val="24"/>
        </w:rPr>
        <w:t>osoby s převažujícím</w:t>
      </w:r>
      <w:r w:rsidR="00313808">
        <w:rPr>
          <w:color w:val="000000"/>
          <w:sz w:val="24"/>
        </w:rPr>
        <w:t xml:space="preserve"> </w:t>
      </w:r>
      <w:r w:rsidR="006D3C16">
        <w:rPr>
          <w:color w:val="000000"/>
          <w:sz w:val="24"/>
        </w:rPr>
        <w:t>(nad 50 %)</w:t>
      </w:r>
      <w:r w:rsidR="00313808">
        <w:rPr>
          <w:color w:val="000000"/>
          <w:sz w:val="24"/>
        </w:rPr>
        <w:t xml:space="preserve"> </w:t>
      </w:r>
      <w:r w:rsidR="006D3C16">
        <w:rPr>
          <w:color w:val="000000"/>
          <w:sz w:val="24"/>
        </w:rPr>
        <w:t>personálním</w:t>
      </w:r>
      <w:r>
        <w:rPr>
          <w:color w:val="000000"/>
          <w:sz w:val="24"/>
        </w:rPr>
        <w:t xml:space="preserve"> </w:t>
      </w:r>
      <w:r w:rsidR="006D3C16">
        <w:rPr>
          <w:color w:val="000000"/>
          <w:sz w:val="24"/>
        </w:rPr>
        <w:t>propojením</w:t>
      </w:r>
      <w:r w:rsidR="00313808">
        <w:rPr>
          <w:color w:val="000000"/>
          <w:sz w:val="24"/>
        </w:rPr>
        <w:t xml:space="preserve"> </w:t>
      </w:r>
      <w:r w:rsidR="006D3C16">
        <w:rPr>
          <w:color w:val="000000"/>
          <w:sz w:val="24"/>
        </w:rPr>
        <w:t>svých</w:t>
      </w:r>
      <w:r>
        <w:rPr>
          <w:color w:val="000000"/>
          <w:sz w:val="24"/>
        </w:rPr>
        <w:t xml:space="preserve"> </w:t>
      </w:r>
      <w:r w:rsidR="006D3C16">
        <w:rPr>
          <w:color w:val="000000"/>
          <w:sz w:val="24"/>
        </w:rPr>
        <w:t>statutárních orgánů</w:t>
      </w:r>
      <w:r w:rsidR="00D928A8">
        <w:rPr>
          <w:color w:val="000000"/>
          <w:sz w:val="24"/>
        </w:rPr>
        <w:t>;</w:t>
      </w:r>
    </w:p>
    <w:p w:rsidR="0043054C" w:rsidRDefault="006D3C16" w:rsidP="00586BBA">
      <w:pPr>
        <w:pStyle w:val="Textkomente"/>
        <w:ind w:left="567" w:hanging="567"/>
        <w:jc w:val="both"/>
        <w:rPr>
          <w:color w:val="FF0000"/>
          <w:sz w:val="24"/>
        </w:rPr>
      </w:pPr>
      <w:r>
        <w:rPr>
          <w:color w:val="000000"/>
          <w:sz w:val="24"/>
        </w:rPr>
        <w:t xml:space="preserve">           </w:t>
      </w:r>
      <w:r w:rsidR="00932038">
        <w:rPr>
          <w:color w:val="000000"/>
          <w:sz w:val="24"/>
        </w:rPr>
        <w:t>g</w:t>
      </w:r>
      <w:r>
        <w:rPr>
          <w:color w:val="000000"/>
          <w:sz w:val="24"/>
        </w:rPr>
        <w:t xml:space="preserve">) </w:t>
      </w:r>
      <w:r w:rsidR="0067737C">
        <w:rPr>
          <w:color w:val="000000"/>
          <w:sz w:val="24"/>
        </w:rPr>
        <w:t xml:space="preserve"> </w:t>
      </w:r>
      <w:r w:rsidR="00735AE9">
        <w:rPr>
          <w:color w:val="000000"/>
          <w:sz w:val="24"/>
        </w:rPr>
        <w:tab/>
      </w:r>
      <w:r>
        <w:rPr>
          <w:color w:val="000000"/>
          <w:sz w:val="24"/>
        </w:rPr>
        <w:t>právnické</w:t>
      </w:r>
      <w:r w:rsidR="0048686D">
        <w:rPr>
          <w:color w:val="000000"/>
          <w:sz w:val="24"/>
        </w:rPr>
        <w:t xml:space="preserve"> </w:t>
      </w:r>
      <w:r>
        <w:rPr>
          <w:color w:val="000000"/>
          <w:sz w:val="24"/>
        </w:rPr>
        <w:t xml:space="preserve">osoby </w:t>
      </w:r>
      <w:r w:rsidR="00586BBA">
        <w:rPr>
          <w:color w:val="000000"/>
          <w:sz w:val="24"/>
        </w:rPr>
        <w:t>svázané jinými formami</w:t>
      </w:r>
      <w:r>
        <w:rPr>
          <w:color w:val="000000"/>
          <w:sz w:val="24"/>
        </w:rPr>
        <w:t xml:space="preserve"> propojení než shora popsanými,                </w:t>
      </w:r>
      <w:r w:rsidR="0067737C">
        <w:rPr>
          <w:color w:val="000000"/>
          <w:sz w:val="24"/>
        </w:rPr>
        <w:t xml:space="preserve"> </w:t>
      </w:r>
      <w:r>
        <w:rPr>
          <w:color w:val="000000"/>
          <w:sz w:val="24"/>
        </w:rPr>
        <w:t>umožňující jedné právnické osobě ovládat či jinak určovat chování právnické osoby</w:t>
      </w:r>
      <w:r w:rsidR="00586BBA">
        <w:rPr>
          <w:color w:val="000000"/>
          <w:sz w:val="24"/>
        </w:rPr>
        <w:t xml:space="preserve"> </w:t>
      </w:r>
      <w:r>
        <w:rPr>
          <w:sz w:val="24"/>
        </w:rPr>
        <w:t xml:space="preserve">               </w:t>
      </w:r>
      <w:r w:rsidR="0067737C">
        <w:rPr>
          <w:sz w:val="24"/>
        </w:rPr>
        <w:t xml:space="preserve"> </w:t>
      </w:r>
      <w:r>
        <w:rPr>
          <w:sz w:val="24"/>
        </w:rPr>
        <w:t>jiné.</w:t>
      </w:r>
      <w:r>
        <w:rPr>
          <w:color w:val="FF0000"/>
          <w:sz w:val="24"/>
        </w:rPr>
        <w:t xml:space="preserve">  </w:t>
      </w:r>
    </w:p>
    <w:p w:rsidR="006D3C16" w:rsidRDefault="00313808" w:rsidP="00586BBA">
      <w:pPr>
        <w:pStyle w:val="Zkladntextodsazen"/>
        <w:tabs>
          <w:tab w:val="clear" w:pos="142"/>
        </w:tabs>
        <w:ind w:left="567" w:hanging="567"/>
      </w:pPr>
      <w:r>
        <w:lastRenderedPageBreak/>
        <w:t>3</w:t>
      </w:r>
      <w:r w:rsidR="006D3C16">
        <w:t xml:space="preserve">.  </w:t>
      </w:r>
      <w:r w:rsidR="006D3C16">
        <w:tab/>
        <w:t>Příjemce dotace nebude poskytovat nadační příspěvek politickým st</w:t>
      </w:r>
      <w:r w:rsidR="001754A4">
        <w:t>ranám a hnutím</w:t>
      </w:r>
      <w:r w:rsidR="002B3AB0">
        <w:t xml:space="preserve"> </w:t>
      </w:r>
      <w:r w:rsidR="001754A4">
        <w:t>a</w:t>
      </w:r>
      <w:r w:rsidR="002B3AB0">
        <w:t> </w:t>
      </w:r>
      <w:r w:rsidR="001754A4">
        <w:t xml:space="preserve">jiným </w:t>
      </w:r>
      <w:r w:rsidR="006D3C16">
        <w:t>subjektům vyvíjejícím politickou činnost nebo činnost na podporu politických stran a hnutí.</w:t>
      </w:r>
    </w:p>
    <w:p w:rsidR="007652D2" w:rsidRPr="00C97DEB" w:rsidRDefault="00313808" w:rsidP="00D1045C">
      <w:pPr>
        <w:pStyle w:val="Zkladntextodsazen2"/>
        <w:ind w:left="567" w:hanging="567"/>
      </w:pPr>
      <w:r>
        <w:t>4</w:t>
      </w:r>
      <w:r w:rsidR="006D3C16">
        <w:t>.</w:t>
      </w:r>
      <w:r w:rsidR="006D3C16">
        <w:tab/>
        <w:t>Příjemce dotace se zavazuje provést věcnou a finanční kontrolu jemu předložených vyúčtování ze strany příjemců nadačních příspěvků.</w:t>
      </w:r>
    </w:p>
    <w:p w:rsidR="006E63AF" w:rsidRDefault="00D1045C" w:rsidP="0043054C">
      <w:pPr>
        <w:pStyle w:val="Zkladntextodsazen2"/>
        <w:ind w:left="567" w:hanging="540"/>
      </w:pPr>
      <w:r>
        <w:t>5</w:t>
      </w:r>
      <w:r w:rsidR="00ED355E">
        <w:t>.</w:t>
      </w:r>
      <w:r w:rsidR="006E63AF">
        <w:t xml:space="preserve"> </w:t>
      </w:r>
      <w:r w:rsidR="00ED355E">
        <w:t xml:space="preserve">   </w:t>
      </w:r>
      <w:r w:rsidR="006E63AF" w:rsidRPr="0042491D">
        <w:t xml:space="preserve">Smluvní strany shodně konstatují, že touto smlouvou dle jejich právního názoru není poskytována veřejná podpora ve smyslu čl. </w:t>
      </w:r>
      <w:r w:rsidR="00DA3A5B" w:rsidRPr="00252052">
        <w:rPr>
          <w:szCs w:val="24"/>
        </w:rPr>
        <w:t>107</w:t>
      </w:r>
      <w:r w:rsidR="006E63AF" w:rsidRPr="0042491D">
        <w:t xml:space="preserve"> a násl. </w:t>
      </w:r>
      <w:r w:rsidR="00D17E96">
        <w:rPr>
          <w:bCs/>
          <w:szCs w:val="24"/>
        </w:rPr>
        <w:t>Smlouvy</w:t>
      </w:r>
      <w:r w:rsidR="00D17E96">
        <w:rPr>
          <w:rFonts w:ascii="Arial" w:hAnsi="Arial" w:cs="Arial"/>
          <w:b/>
          <w:bCs/>
        </w:rPr>
        <w:t xml:space="preserve"> </w:t>
      </w:r>
      <w:r w:rsidR="00D17E96">
        <w:rPr>
          <w:bCs/>
          <w:szCs w:val="24"/>
        </w:rPr>
        <w:t>o fungování Evropské unie</w:t>
      </w:r>
      <w:r w:rsidR="006E63AF" w:rsidRPr="0042491D">
        <w:t>. Příjemce bere na vědomí, že jediným orgánem oprávněným rozhodovat ve věcech veřejných podpor je Evropská komise. Příjemce dále bere na vědomí, že pokud Evropská komise případně zaujme v otázce existence veřejné podpory v této smlouvě odchylné stanovisko, tj. rozhodne, že tato smlouva obsahuje prvek veřejné podpory</w:t>
      </w:r>
      <w:r w:rsidR="00D76CEE">
        <w:t xml:space="preserve"> </w:t>
      </w:r>
      <w:r w:rsidR="006E63AF" w:rsidRPr="0042491D">
        <w:t>a</w:t>
      </w:r>
      <w:r w:rsidR="00D76CEE">
        <w:t> </w:t>
      </w:r>
      <w:r w:rsidR="006E63AF" w:rsidRPr="0042491D">
        <w:t>tato veřejná podpora není slučitelná s pravidly trhu EU, je dle příslušných předpisů EU příjemce povinen vrátit získanou veřejnou podporu poskytovateli. Příjemce prohlašuje, že byl s touto okolností seznámen a je s ní srozuměn.</w:t>
      </w:r>
    </w:p>
    <w:p w:rsidR="00346F9B" w:rsidRDefault="00586BBA" w:rsidP="00ED355E">
      <w:pPr>
        <w:pStyle w:val="Zkladntextodsazen2"/>
        <w:ind w:left="567" w:hanging="567"/>
      </w:pPr>
      <w:r>
        <w:t>6</w:t>
      </w:r>
      <w:r w:rsidR="00CA0814">
        <w:t xml:space="preserve">. </w:t>
      </w:r>
      <w:r w:rsidR="00ED355E">
        <w:t xml:space="preserve">  </w:t>
      </w:r>
      <w:r w:rsidR="0043054C">
        <w:t xml:space="preserve">  </w:t>
      </w:r>
      <w:r w:rsidR="00346F9B">
        <w:t>Příjemce odpovídá za hospodárné a efektivní využití finančních prostředků v souladu s účely, pro které byly poskytnuty, přičemž za hlavní zásadu hospodárnosti a efektivity se považují ceny v místě a čase obvyklé.</w:t>
      </w:r>
    </w:p>
    <w:p w:rsidR="002B3AB0" w:rsidRDefault="00346F9B" w:rsidP="00586BBA">
      <w:pPr>
        <w:pStyle w:val="Zkladntextodsazen2"/>
        <w:numPr>
          <w:ilvl w:val="0"/>
          <w:numId w:val="45"/>
        </w:numPr>
      </w:pPr>
      <w:r>
        <w:t>Příjemce je povinen vést průkaznou a přehlednou účetní evidenci o nakládání s poskytnutou dotací podle zákona č. 563/1991 Sb., o účetnictví, v platném znění,</w:t>
      </w:r>
      <w:r w:rsidR="006715F4">
        <w:t xml:space="preserve"> </w:t>
      </w:r>
      <w:r>
        <w:t>a</w:t>
      </w:r>
      <w:r w:rsidR="006715F4">
        <w:t> </w:t>
      </w:r>
      <w:r>
        <w:t>souvisejících právních předpisů (účtovat čerpání finančních prostředků dotace odděleně od ostatního svého účetnictví).</w:t>
      </w:r>
    </w:p>
    <w:p w:rsidR="00313808" w:rsidRPr="002B3AB0" w:rsidRDefault="00EE5BDA" w:rsidP="00586BBA">
      <w:pPr>
        <w:pStyle w:val="Zkladntextodsazen2"/>
        <w:numPr>
          <w:ilvl w:val="0"/>
          <w:numId w:val="45"/>
        </w:numPr>
      </w:pPr>
      <w:r w:rsidRPr="006E4E1D">
        <w:t xml:space="preserve">Příjemce je povinen na všech propagačních materiálech </w:t>
      </w:r>
      <w:r w:rsidRPr="00DD36E5">
        <w:rPr>
          <w:color w:val="000000"/>
        </w:rPr>
        <w:t xml:space="preserve">o vlastní činnosti a účelu, na </w:t>
      </w:r>
      <w:r>
        <w:rPr>
          <w:color w:val="000000"/>
        </w:rPr>
        <w:t>k</w:t>
      </w:r>
      <w:r w:rsidRPr="00DD36E5">
        <w:rPr>
          <w:color w:val="000000"/>
        </w:rPr>
        <w:t xml:space="preserve">terý mu byla dotace poskytnuta, </w:t>
      </w:r>
      <w:r w:rsidRPr="006E4E1D">
        <w:t xml:space="preserve">uvést </w:t>
      </w:r>
      <w:r>
        <w:t xml:space="preserve">logo města v souladu s pravidly. </w:t>
      </w:r>
      <w:r>
        <w:rPr>
          <w:szCs w:val="24"/>
        </w:rPr>
        <w:t>Logo města je k dispozici na e-mailové adrese:</w:t>
      </w:r>
      <w:bookmarkStart w:id="1" w:name="_GoBack"/>
      <w:bookmarkEnd w:id="1"/>
      <w:r w:rsidR="00313808" w:rsidRPr="006E4E1D">
        <w:t>.</w:t>
      </w:r>
      <w:r w:rsidR="00214CAF">
        <w:t xml:space="preserve"> </w:t>
      </w:r>
    </w:p>
    <w:p w:rsidR="004B4F52" w:rsidRDefault="004B4F52" w:rsidP="00586BBA">
      <w:pPr>
        <w:numPr>
          <w:ilvl w:val="0"/>
          <w:numId w:val="45"/>
        </w:numPr>
        <w:jc w:val="both"/>
      </w:pPr>
      <w:r>
        <w:t xml:space="preserve">Příjemce se zavazuje vést evidenci čerpání z poskytnuté dotace odděleně od ostatního svého účetnictví </w:t>
      </w:r>
      <w:r>
        <w:rPr>
          <w:i/>
        </w:rPr>
        <w:t>(analyticky, označení dokladů)</w:t>
      </w:r>
      <w:r>
        <w:t>, aby bylo možno dokladovat, co bylo z poskytnuté dotace hrazeno.</w:t>
      </w:r>
    </w:p>
    <w:p w:rsidR="0022305D" w:rsidRPr="006B395A" w:rsidRDefault="0022305D" w:rsidP="00586BBA">
      <w:pPr>
        <w:numPr>
          <w:ilvl w:val="0"/>
          <w:numId w:val="45"/>
        </w:numPr>
        <w:jc w:val="both"/>
      </w:pPr>
      <w:r w:rsidRPr="007D3D5E">
        <w:rPr>
          <w:iCs/>
        </w:rPr>
        <w:t>Minimálně 75 % z celkové částky dotace bude užito na krytí nákladů vzniklých příjemci při realizaci jeho aktivit v souladu se statutem nadace, tj. ke zlepšování podmínek pro výběr, výchovu a další rozvoj sportovně talentované mládeže ve městě Plzni, především pak v souvislosti s poskytováním nadačních příspěvků právnickým a fyzickým osobám a realizací vybraných projektů nadace</w:t>
      </w:r>
      <w:r w:rsidR="0039392B">
        <w:rPr>
          <w:iCs/>
        </w:rPr>
        <w:t>.</w:t>
      </w:r>
    </w:p>
    <w:p w:rsidR="00214CAF" w:rsidRDefault="00214CAF" w:rsidP="00586BBA">
      <w:pPr>
        <w:numPr>
          <w:ilvl w:val="0"/>
          <w:numId w:val="45"/>
        </w:numPr>
        <w:jc w:val="both"/>
      </w:pPr>
      <w:r w:rsidRPr="006B395A">
        <w:t xml:space="preserve">Příjemce prohlašuje, že se seznámil se Směrnicí poskytovatele QS 61 - 27 „Zásady poskytování dotací z rozpočtu statutárního města Plzně“ a bere na vědomí, že podmínky v této směrnici uvedené jsou součástí podmínek této smlouvy a jsou pro příjemce závazné. Porušení podmínek ve směrnici uvedených se považuje za porušení povinností příjemce dle této smlouvy. Aktuální znění této směrnice je dostupné na webové adrese </w:t>
      </w:r>
      <w:hyperlink r:id="rId9" w:history="1">
        <w:r w:rsidRPr="006B395A">
          <w:rPr>
            <w:rStyle w:val="Hypertextovodkaz"/>
          </w:rPr>
          <w:t>http://www.plzen.eu/obcan/urad/granty-a-dotace</w:t>
        </w:r>
      </w:hyperlink>
      <w:r w:rsidRPr="006B395A">
        <w:t>.</w:t>
      </w:r>
    </w:p>
    <w:p w:rsidR="00474097" w:rsidRPr="00387947" w:rsidRDefault="00474097">
      <w:pPr>
        <w:ind w:left="426" w:hanging="426"/>
        <w:jc w:val="center"/>
        <w:rPr>
          <w:b/>
          <w:sz w:val="20"/>
          <w:szCs w:val="20"/>
          <w14:shadow w14:blurRad="50800" w14:dist="38100" w14:dir="2700000" w14:sx="100000" w14:sy="100000" w14:kx="0" w14:ky="0" w14:algn="tl">
            <w14:srgbClr w14:val="000000">
              <w14:alpha w14:val="60000"/>
            </w14:srgbClr>
          </w14:shadow>
        </w:rPr>
      </w:pPr>
    </w:p>
    <w:p w:rsidR="006D3C16" w:rsidRPr="007D3D5E" w:rsidRDefault="006D3C16" w:rsidP="007D3D5E">
      <w:pPr>
        <w:pStyle w:val="Nadpis3"/>
      </w:pPr>
      <w:r w:rsidRPr="007D3D5E">
        <w:t>IV.</w:t>
      </w:r>
    </w:p>
    <w:p w:rsidR="006D3C16" w:rsidRDefault="006D3C16">
      <w:pPr>
        <w:pStyle w:val="Nadpis2"/>
        <w:rPr>
          <w:b/>
          <w:sz w:val="20"/>
        </w:rPr>
      </w:pPr>
      <w:r w:rsidRPr="00DA3A5B">
        <w:rPr>
          <w:b/>
          <w:sz w:val="20"/>
        </w:rPr>
        <w:t>PODMÍNKY POSKYTOVÁNÍ NADAČNÍCH PŘÍSPĚVKŮ</w:t>
      </w:r>
    </w:p>
    <w:p w:rsidR="00310A0F" w:rsidRPr="00310A0F" w:rsidRDefault="00310A0F" w:rsidP="00310A0F"/>
    <w:p w:rsidR="006D3C16" w:rsidRDefault="006D3C16">
      <w:pPr>
        <w:ind w:left="426" w:hanging="426"/>
        <w:jc w:val="center"/>
        <w:rPr>
          <w:i/>
        </w:rPr>
      </w:pPr>
      <w:r>
        <w:rPr>
          <w:i/>
        </w:rPr>
        <w:t>(podmínky stanovené nadací ve smlouvách o poskytnutí nadačních příspěvků)</w:t>
      </w:r>
    </w:p>
    <w:p w:rsidR="006D3C16" w:rsidRDefault="006D3C16" w:rsidP="005D4703">
      <w:pPr>
        <w:pStyle w:val="Odstavecseseznamem"/>
        <w:numPr>
          <w:ilvl w:val="0"/>
          <w:numId w:val="42"/>
        </w:numPr>
        <w:ind w:left="567" w:hanging="567"/>
        <w:jc w:val="both"/>
      </w:pPr>
      <w:r>
        <w:t xml:space="preserve">Příjemce dotace zaváže příjemce nadačních příspěvků smluvně tak, aby bylo zajištěno použití příspěvku ve smyslu čl. II. odst. 2 a čl. III. odst. </w:t>
      </w:r>
      <w:r w:rsidR="006E63AF">
        <w:t>4</w:t>
      </w:r>
      <w:r>
        <w:t xml:space="preserve"> této smlouvy</w:t>
      </w:r>
      <w:r>
        <w:sym w:font="Symbol" w:char="F03B"/>
      </w:r>
      <w:r>
        <w:t xml:space="preserve"> zejména musí být v každé smlouvě o nadačním příspěvku sjednáno, že poskytnutý nadační příspěvek nesmí být použit k financování společných akcí příjemce nadačního příspěvku s libovolnou politickou stranou nebo hnutím.</w:t>
      </w:r>
    </w:p>
    <w:p w:rsidR="0043054C" w:rsidRDefault="006D3C16" w:rsidP="005D4703">
      <w:pPr>
        <w:pStyle w:val="Odstavecseseznamem"/>
        <w:numPr>
          <w:ilvl w:val="0"/>
          <w:numId w:val="42"/>
        </w:numPr>
        <w:ind w:left="567" w:hanging="567"/>
        <w:jc w:val="both"/>
      </w:pPr>
      <w:r>
        <w:t>Ve smlouvách o poskytnutí nadačních příspěvků musí být upraveny podmínky, umožňující kontrolu příjemce správní a dozorčí radou nadace.</w:t>
      </w:r>
    </w:p>
    <w:p w:rsidR="006D3C16" w:rsidRDefault="005D4703" w:rsidP="005D4703">
      <w:pPr>
        <w:pStyle w:val="Odstavecseseznamem"/>
        <w:numPr>
          <w:ilvl w:val="0"/>
          <w:numId w:val="42"/>
        </w:numPr>
        <w:ind w:left="567" w:hanging="567"/>
        <w:jc w:val="both"/>
      </w:pPr>
      <w:r>
        <w:t>Ve všech</w:t>
      </w:r>
      <w:r w:rsidR="006D3C16">
        <w:t xml:space="preserve"> smlouvách o poskytnutí nadačních příspěvků musí být sjednány podmínky pro vrácení nadačního příspěvku, nejméně z důvodů:</w:t>
      </w:r>
    </w:p>
    <w:p w:rsidR="006D3C16" w:rsidRDefault="006D3C16">
      <w:pPr>
        <w:numPr>
          <w:ilvl w:val="0"/>
          <w:numId w:val="8"/>
        </w:numPr>
        <w:jc w:val="both"/>
      </w:pPr>
      <w:r>
        <w:lastRenderedPageBreak/>
        <w:t xml:space="preserve">použití nadačního příspěvku nebo jeho částí není v souladu s touto dotační </w:t>
      </w:r>
    </w:p>
    <w:p w:rsidR="006D3C16" w:rsidRDefault="006D3C16" w:rsidP="00D928A8">
      <w:pPr>
        <w:ind w:left="1416"/>
        <w:jc w:val="both"/>
      </w:pPr>
      <w:r>
        <w:t>smlouvou</w:t>
      </w:r>
      <w:r w:rsidR="00D928A8">
        <w:t>;</w:t>
      </w:r>
    </w:p>
    <w:p w:rsidR="006D3C16" w:rsidRDefault="006D3C16" w:rsidP="0093019E">
      <w:pPr>
        <w:tabs>
          <w:tab w:val="left" w:pos="540"/>
        </w:tabs>
        <w:jc w:val="both"/>
      </w:pPr>
      <w:r>
        <w:tab/>
      </w:r>
      <w:r w:rsidR="0093019E">
        <w:t xml:space="preserve">   </w:t>
      </w:r>
      <w:r>
        <w:t>b)</w:t>
      </w:r>
      <w:r>
        <w:tab/>
        <w:t>nadační příspěvek nebo jeho část není využita</w:t>
      </w:r>
      <w:r w:rsidR="00D928A8">
        <w:t>;</w:t>
      </w:r>
    </w:p>
    <w:p w:rsidR="006D3C16" w:rsidRDefault="006D3C16">
      <w:pPr>
        <w:ind w:left="1134" w:hanging="567"/>
        <w:jc w:val="both"/>
      </w:pPr>
      <w:r>
        <w:t xml:space="preserve">  </w:t>
      </w:r>
      <w:r w:rsidR="00474097">
        <w:t xml:space="preserve"> </w:t>
      </w:r>
      <w:r>
        <w:t>c)</w:t>
      </w:r>
      <w:r>
        <w:tab/>
        <w:t xml:space="preserve">     použití nadačního příspěvku odporuje platným právním předpisům</w:t>
      </w:r>
      <w:r w:rsidR="00D928A8">
        <w:t>;</w:t>
      </w:r>
    </w:p>
    <w:p w:rsidR="006D3C16" w:rsidRDefault="006D3C16">
      <w:pPr>
        <w:pStyle w:val="Zkladntext2"/>
      </w:pPr>
      <w:r>
        <w:t xml:space="preserve">            d)        příjemce nadačního   příspěvku    nebo  jeho   orgány   jednají   proti   zájmům                </w:t>
      </w:r>
    </w:p>
    <w:p w:rsidR="005D4703" w:rsidRDefault="006D3C16" w:rsidP="005D4703">
      <w:pPr>
        <w:pStyle w:val="Zkladntext2"/>
        <w:tabs>
          <w:tab w:val="left" w:pos="1560"/>
        </w:tabs>
        <w:ind w:left="1416"/>
      </w:pPr>
      <w:r>
        <w:t>města, poškodí dobrou pověst města nebo se dopustí jednání</w:t>
      </w:r>
      <w:r w:rsidR="006715F4">
        <w:t xml:space="preserve"> </w:t>
      </w:r>
      <w:r>
        <w:t>městu</w:t>
      </w:r>
      <w:r w:rsidR="00BD4113">
        <w:t xml:space="preserve"> </w:t>
      </w:r>
      <w:r>
        <w:t>nepřátelského.</w:t>
      </w:r>
    </w:p>
    <w:p w:rsidR="006D3C16" w:rsidRDefault="006D3C16" w:rsidP="00310A0F">
      <w:pPr>
        <w:pStyle w:val="Odstavecseseznamem"/>
        <w:numPr>
          <w:ilvl w:val="0"/>
          <w:numId w:val="42"/>
        </w:numPr>
        <w:ind w:left="567" w:hanging="567"/>
        <w:jc w:val="both"/>
      </w:pPr>
      <w:r w:rsidRPr="00310A0F">
        <w:t>Bude-li  nadační  příspěvek  poskytnut  jako  příspěvek  na  částečnou  či  plnou úhradu   takové zakázky  příjemce,  která  by  splňovala  krit</w:t>
      </w:r>
      <w:r w:rsidR="00E9628E" w:rsidRPr="00310A0F">
        <w:t>é</w:t>
      </w:r>
      <w:r w:rsidRPr="00310A0F">
        <w:t>ria  pojmu  veřejné  zakázky</w:t>
      </w:r>
      <w:r>
        <w:t>,  bude  smlouvou o  nadačním  příspěvku  sjednána  povinnost</w:t>
      </w:r>
      <w:r w:rsidR="006B395A">
        <w:t xml:space="preserve"> příjemce nadačního příspěvku</w:t>
      </w:r>
      <w:r>
        <w:t xml:space="preserve">  </w:t>
      </w:r>
      <w:r w:rsidR="00652E10">
        <w:t>postupovat v souladu s platným zákonem o zadávání</w:t>
      </w:r>
      <w:r>
        <w:t xml:space="preserve">  veřejných   zakáz</w:t>
      </w:r>
      <w:r w:rsidR="00652E10">
        <w:t>ek</w:t>
      </w:r>
      <w:r>
        <w:t>,  a  také</w:t>
      </w:r>
      <w:r w:rsidR="006B395A">
        <w:t xml:space="preserve"> se   Zásadami pro zadávání </w:t>
      </w:r>
      <w:r>
        <w:t xml:space="preserve">veřejných zakázek, schválených Zastupitelstvem města Plzně. </w:t>
      </w:r>
    </w:p>
    <w:p w:rsidR="006D3C16" w:rsidRDefault="006D3C16" w:rsidP="00735AE9">
      <w:pPr>
        <w:pStyle w:val="Odstavecseseznamem"/>
        <w:numPr>
          <w:ilvl w:val="0"/>
          <w:numId w:val="42"/>
        </w:numPr>
        <w:tabs>
          <w:tab w:val="left" w:pos="1276"/>
        </w:tabs>
        <w:ind w:left="567" w:hanging="567"/>
        <w:jc w:val="both"/>
      </w:pPr>
      <w:r>
        <w:t xml:space="preserve">Ve všech smlouvách o poskytnutí nadačních příspěvků musí být vysloven souhlas obdarovaného s případným zveřejněním textu darovací smlouvy v síti Internet, eventuálně též jiným způsobem v místě obvyklým </w:t>
      </w:r>
      <w:r w:rsidRPr="00310A0F">
        <w:t xml:space="preserve">(viz čl. VI. odst. </w:t>
      </w:r>
      <w:r w:rsidR="006A734B" w:rsidRPr="00310A0F">
        <w:t>4</w:t>
      </w:r>
      <w:r w:rsidRPr="00310A0F">
        <w:t xml:space="preserve"> této smlouvy</w:t>
      </w:r>
      <w:r>
        <w:t xml:space="preserve">),     </w:t>
      </w:r>
      <w:r w:rsidR="00364170">
        <w:t xml:space="preserve">     </w:t>
      </w:r>
      <w:r>
        <w:t>a to k zajištění plné informovanosti občanů města o používání městských finančních prostředků.</w:t>
      </w:r>
    </w:p>
    <w:p w:rsidR="0043054C" w:rsidRDefault="000951FE" w:rsidP="00310A0F">
      <w:pPr>
        <w:pStyle w:val="Odstavecseseznamem"/>
        <w:numPr>
          <w:ilvl w:val="0"/>
          <w:numId w:val="42"/>
        </w:numPr>
        <w:ind w:left="567" w:hanging="567"/>
        <w:jc w:val="both"/>
      </w:pPr>
      <w:r>
        <w:t>Příjemce dotace je povinen uveřejnit na svých webových stránkách pro jednotlivé žadatele</w:t>
      </w:r>
      <w:r w:rsidR="0007651B">
        <w:t xml:space="preserve"> </w:t>
      </w:r>
      <w:r>
        <w:t xml:space="preserve">podmínky a možnosti získání nadačního příspěvku. </w:t>
      </w:r>
    </w:p>
    <w:p w:rsidR="00041661" w:rsidRPr="007D3D5E" w:rsidRDefault="00041661" w:rsidP="006B395A">
      <w:pPr>
        <w:pStyle w:val="Nadpis3"/>
        <w:jc w:val="left"/>
      </w:pPr>
    </w:p>
    <w:p w:rsidR="006D3C16" w:rsidRPr="007D3D5E" w:rsidRDefault="006D3C16" w:rsidP="007D3D5E">
      <w:pPr>
        <w:pStyle w:val="Nadpis3"/>
      </w:pPr>
      <w:r w:rsidRPr="007D3D5E">
        <w:t>V.</w:t>
      </w:r>
    </w:p>
    <w:p w:rsidR="006D3C16" w:rsidRDefault="006D3C16">
      <w:pPr>
        <w:pStyle w:val="Nadpis3"/>
        <w:rPr>
          <w:sz w:val="20"/>
        </w:rPr>
      </w:pPr>
      <w:r w:rsidRPr="00DA3A5B">
        <w:rPr>
          <w:sz w:val="20"/>
        </w:rPr>
        <w:t>VRÁCENÍ DOTACE</w:t>
      </w:r>
    </w:p>
    <w:p w:rsidR="00310A0F" w:rsidRPr="00310A0F" w:rsidRDefault="00310A0F" w:rsidP="00310A0F"/>
    <w:p w:rsidR="006D3C16" w:rsidRDefault="006D3C16" w:rsidP="000F3A72">
      <w:pPr>
        <w:numPr>
          <w:ilvl w:val="0"/>
          <w:numId w:val="7"/>
        </w:numPr>
        <w:tabs>
          <w:tab w:val="left" w:pos="567"/>
        </w:tabs>
        <w:jc w:val="both"/>
      </w:pPr>
      <w:r>
        <w:t>Příjemce dotace je povinen vrátit dotaci nebo její část v těchto případech:</w:t>
      </w:r>
    </w:p>
    <w:p w:rsidR="006D3C16" w:rsidRDefault="00735AE9" w:rsidP="00735AE9">
      <w:pPr>
        <w:pStyle w:val="Odstavecseseznamem"/>
        <w:numPr>
          <w:ilvl w:val="0"/>
          <w:numId w:val="4"/>
        </w:numPr>
        <w:tabs>
          <w:tab w:val="clear" w:pos="1140"/>
          <w:tab w:val="left" w:pos="567"/>
          <w:tab w:val="left" w:pos="1134"/>
          <w:tab w:val="left" w:pos="1418"/>
        </w:tabs>
        <w:jc w:val="both"/>
      </w:pPr>
      <w:r>
        <w:t xml:space="preserve"> </w:t>
      </w:r>
      <w:r w:rsidR="006D3C16">
        <w:t>použití dotace nebo její části není v souladu s touto smlouvou</w:t>
      </w:r>
      <w:r w:rsidR="00D928A8">
        <w:t>;</w:t>
      </w:r>
    </w:p>
    <w:p w:rsidR="006D3C16" w:rsidRDefault="006D3C16" w:rsidP="00735AE9">
      <w:pPr>
        <w:numPr>
          <w:ilvl w:val="0"/>
          <w:numId w:val="4"/>
        </w:numPr>
        <w:tabs>
          <w:tab w:val="left" w:pos="567"/>
        </w:tabs>
        <w:jc w:val="both"/>
      </w:pPr>
      <w:r>
        <w:t xml:space="preserve"> dotace nebo její část není využita</w:t>
      </w:r>
      <w:r w:rsidR="00D928A8">
        <w:t>;</w:t>
      </w:r>
    </w:p>
    <w:p w:rsidR="006D3C16" w:rsidRDefault="006D3C16">
      <w:pPr>
        <w:numPr>
          <w:ilvl w:val="0"/>
          <w:numId w:val="4"/>
        </w:numPr>
        <w:tabs>
          <w:tab w:val="left" w:pos="567"/>
        </w:tabs>
        <w:ind w:left="1704" w:hanging="1137"/>
        <w:jc w:val="both"/>
      </w:pPr>
      <w:r>
        <w:t xml:space="preserve"> použití dotace nebo její části je v rozporu s platnými právními předpisy</w:t>
      </w:r>
      <w:r w:rsidR="00D928A8">
        <w:t>;</w:t>
      </w:r>
    </w:p>
    <w:p w:rsidR="006D3C16" w:rsidRDefault="006D3C16">
      <w:pPr>
        <w:numPr>
          <w:ilvl w:val="0"/>
          <w:numId w:val="4"/>
        </w:numPr>
        <w:tabs>
          <w:tab w:val="left" w:pos="567"/>
        </w:tabs>
        <w:jc w:val="both"/>
      </w:pPr>
      <w:r>
        <w:t xml:space="preserve"> příjemce bude jednat proti zájmům poskytovatele či poškodí jeho dobrou </w:t>
      </w:r>
    </w:p>
    <w:p w:rsidR="006D3C16" w:rsidRDefault="006D3C16">
      <w:pPr>
        <w:tabs>
          <w:tab w:val="left" w:pos="567"/>
        </w:tabs>
        <w:ind w:left="570"/>
        <w:jc w:val="both"/>
      </w:pPr>
      <w:r>
        <w:t xml:space="preserve">           </w:t>
      </w:r>
      <w:r w:rsidR="00735AE9">
        <w:t>p</w:t>
      </w:r>
      <w:r>
        <w:t>ověst</w:t>
      </w:r>
      <w:r w:rsidR="00D928A8">
        <w:t>;</w:t>
      </w:r>
    </w:p>
    <w:p w:rsidR="006D3C16" w:rsidRDefault="006D3C16">
      <w:pPr>
        <w:numPr>
          <w:ilvl w:val="0"/>
          <w:numId w:val="4"/>
        </w:numPr>
        <w:tabs>
          <w:tab w:val="left" w:pos="567"/>
        </w:tabs>
        <w:jc w:val="both"/>
      </w:pPr>
      <w:r>
        <w:t xml:space="preserve"> dojde k výpovědi smlouvy ze strany příjemce</w:t>
      </w:r>
      <w:r w:rsidR="00D928A8">
        <w:t>;</w:t>
      </w:r>
    </w:p>
    <w:p w:rsidR="006D3C16" w:rsidRDefault="006D3C16">
      <w:pPr>
        <w:ind w:firstLine="567"/>
        <w:jc w:val="both"/>
      </w:pPr>
      <w:r>
        <w:t>f)        do ukončení rozpočtového roku není vyčerpáno nejméně 85 % dotace</w:t>
      </w:r>
      <w:r w:rsidR="00D928A8">
        <w:t>;</w:t>
      </w:r>
    </w:p>
    <w:p w:rsidR="00B93D92" w:rsidRDefault="00B93D92" w:rsidP="00735AE9">
      <w:pPr>
        <w:tabs>
          <w:tab w:val="left" w:pos="1276"/>
          <w:tab w:val="left" w:pos="1418"/>
        </w:tabs>
        <w:ind w:left="540"/>
        <w:jc w:val="both"/>
      </w:pPr>
      <w:r>
        <w:t xml:space="preserve">g)        na základě rozhodnutí Evropské komise dle čl. III. odst. </w:t>
      </w:r>
      <w:r w:rsidR="00652E10">
        <w:t>5</w:t>
      </w:r>
      <w:r>
        <w:t xml:space="preserve"> této smlouvy</w:t>
      </w:r>
      <w:r w:rsidR="00D928A8">
        <w:t>.</w:t>
      </w:r>
    </w:p>
    <w:p w:rsidR="006D3C16" w:rsidRDefault="006D3C16">
      <w:pPr>
        <w:numPr>
          <w:ilvl w:val="0"/>
          <w:numId w:val="7"/>
        </w:numPr>
        <w:jc w:val="both"/>
      </w:pPr>
      <w:r>
        <w:t>O povinnosti vrátit dotaci nebo její část rozhoduje v případech dle odst. 1 písm. a), c) a f) tohoto článku Rada města Plzně a v případech dle odst. 1 písm. b) a d) tohoto článku Zastupitelstvo</w:t>
      </w:r>
      <w:r w:rsidR="00B8437C">
        <w:t xml:space="preserve"> </w:t>
      </w:r>
      <w:r>
        <w:t>města</w:t>
      </w:r>
      <w:r w:rsidR="00B8437C">
        <w:t xml:space="preserve"> </w:t>
      </w:r>
      <w:r>
        <w:t xml:space="preserve">Plzně. Vrácení dotace nebo její části na základě usnesení příslušného orgánu poskytovatele požaduje poskytovatel do 30 dnů ode dne písemného upozornění na tyto skutečnosti Odborem </w:t>
      </w:r>
      <w:r w:rsidR="000F3A72">
        <w:t>Sportu</w:t>
      </w:r>
      <w:r w:rsidR="00277055">
        <w:t xml:space="preserve">, Smart </w:t>
      </w:r>
      <w:proofErr w:type="spellStart"/>
      <w:r w:rsidR="00277055">
        <w:t>Cities</w:t>
      </w:r>
      <w:proofErr w:type="spellEnd"/>
      <w:r w:rsidR="00277055">
        <w:t xml:space="preserve"> a podpory podnikání</w:t>
      </w:r>
      <w:r>
        <w:t xml:space="preserve"> MMP nebo Odborem financování a rozpočtu MMP.</w:t>
      </w:r>
    </w:p>
    <w:p w:rsidR="006B395A" w:rsidRPr="006B395A" w:rsidRDefault="006B395A" w:rsidP="009E5710">
      <w:pPr>
        <w:pStyle w:val="Zkladntext"/>
        <w:numPr>
          <w:ilvl w:val="0"/>
          <w:numId w:val="7"/>
        </w:numPr>
        <w:rPr>
          <w:sz w:val="24"/>
          <w:szCs w:val="24"/>
        </w:rPr>
      </w:pPr>
      <w:r w:rsidRPr="006B395A">
        <w:rPr>
          <w:sz w:val="24"/>
          <w:szCs w:val="24"/>
        </w:rPr>
        <w:t>Bude-li zjištěna protiprávní propagace činnosti příjemce nebo propagace jeho činnosti nerespektováním vlastnických práv jiných osob či místně uznávaných pravidel slušnosti, může poskytovatel od této smlouvy z rozhodnutí Zastupitelstva města Plzně odstoupit; v takovém případě vrátí příjemce již poskytnuté finanční plnění z této smlouvy do 30 dnů od doručení usnesení zastupitelstva o tomto odstoupení.</w:t>
      </w:r>
    </w:p>
    <w:p w:rsidR="002B3AB0" w:rsidRDefault="002B3AB0" w:rsidP="00721A65">
      <w:pPr>
        <w:tabs>
          <w:tab w:val="left" w:pos="284"/>
          <w:tab w:val="left" w:pos="567"/>
        </w:tabs>
        <w:jc w:val="center"/>
        <w:rPr>
          <w:b/>
        </w:rPr>
      </w:pPr>
    </w:p>
    <w:p w:rsidR="006D3C16" w:rsidRPr="007D3D5E" w:rsidRDefault="006D3C16" w:rsidP="007D3D5E">
      <w:pPr>
        <w:pStyle w:val="Nadpis3"/>
      </w:pPr>
      <w:r w:rsidRPr="007D3D5E">
        <w:t>VI.</w:t>
      </w:r>
    </w:p>
    <w:p w:rsidR="006D3C16" w:rsidRDefault="006D3C16">
      <w:pPr>
        <w:pStyle w:val="Nadpis4"/>
        <w:rPr>
          <w:b/>
          <w:sz w:val="20"/>
        </w:rPr>
      </w:pPr>
      <w:r w:rsidRPr="007E46AF">
        <w:rPr>
          <w:b/>
          <w:sz w:val="20"/>
        </w:rPr>
        <w:t>ZÁVĚREČNÁ UJEDNÁNÍ</w:t>
      </w:r>
    </w:p>
    <w:p w:rsidR="00474097" w:rsidRPr="00474097" w:rsidRDefault="00474097" w:rsidP="00474097"/>
    <w:p w:rsidR="00EF6933" w:rsidRDefault="00693257" w:rsidP="0085434A">
      <w:pPr>
        <w:pStyle w:val="Zkladntext"/>
        <w:numPr>
          <w:ilvl w:val="0"/>
          <w:numId w:val="43"/>
        </w:numPr>
        <w:spacing w:before="120"/>
        <w:rPr>
          <w:sz w:val="24"/>
          <w:szCs w:val="24"/>
        </w:rPr>
      </w:pPr>
      <w:r w:rsidRPr="0085434A">
        <w:rPr>
          <w:sz w:val="24"/>
          <w:szCs w:val="24"/>
        </w:rPr>
        <w:t>Změny nebo doplnění této smlouvy je možné provádět pouze písemnými, oběma stranami podepsanými dodatky. Smluvní vztah založený touto smlouvou stejně jako skutečnosti touto smlouvou přímo neupravené se řídí obecnými předpisy českého práva</w:t>
      </w:r>
      <w:r w:rsidR="006A734B" w:rsidRPr="0085434A">
        <w:rPr>
          <w:sz w:val="24"/>
          <w:szCs w:val="24"/>
        </w:rPr>
        <w:t> </w:t>
      </w:r>
      <w:r w:rsidRPr="0085434A">
        <w:rPr>
          <w:sz w:val="24"/>
          <w:szCs w:val="24"/>
        </w:rPr>
        <w:t xml:space="preserve">a směrnicí Magistrátu města Plzně QS 61-27 Zásady poskytování dotací z rozpočtu statutárního města Plzně, v platném znění. Příjemce podpisem této smlouvy </w:t>
      </w:r>
      <w:r w:rsidRPr="0085434A">
        <w:rPr>
          <w:sz w:val="24"/>
          <w:szCs w:val="24"/>
        </w:rPr>
        <w:lastRenderedPageBreak/>
        <w:t>potvrzuje, že se se zněním směrnice seznámil (zveřejněna na webových stránkách města Plzně –</w:t>
      </w:r>
      <w:r w:rsidR="00D928A8">
        <w:rPr>
          <w:sz w:val="24"/>
          <w:szCs w:val="24"/>
        </w:rPr>
        <w:t xml:space="preserve"> </w:t>
      </w:r>
      <w:hyperlink r:id="rId10" w:history="1">
        <w:r w:rsidR="00D928A8" w:rsidRPr="006B395A">
          <w:rPr>
            <w:rStyle w:val="Hypertextovodkaz"/>
          </w:rPr>
          <w:t>http://www.plzen.eu/obcan/urad/granty-a-dotace</w:t>
        </w:r>
      </w:hyperlink>
      <w:r w:rsidRPr="0085434A">
        <w:rPr>
          <w:sz w:val="24"/>
          <w:szCs w:val="24"/>
        </w:rPr>
        <w:t>)</w:t>
      </w:r>
      <w:r w:rsidR="00EF6933" w:rsidRPr="0085434A">
        <w:rPr>
          <w:sz w:val="24"/>
          <w:szCs w:val="24"/>
        </w:rPr>
        <w:t xml:space="preserve"> a zavazuje se s podmínkami v ní uvedenými řídit.</w:t>
      </w:r>
    </w:p>
    <w:p w:rsidR="006D3C16" w:rsidRPr="009E5710" w:rsidRDefault="0085434A" w:rsidP="009E5710">
      <w:pPr>
        <w:pStyle w:val="Zkladntext"/>
        <w:numPr>
          <w:ilvl w:val="0"/>
          <w:numId w:val="43"/>
        </w:numPr>
        <w:rPr>
          <w:sz w:val="24"/>
          <w:szCs w:val="24"/>
        </w:rPr>
      </w:pPr>
      <w:r w:rsidRPr="0085434A">
        <w:rPr>
          <w:sz w:val="24"/>
          <w:szCs w:val="24"/>
        </w:rPr>
        <w:t>Souhr</w:t>
      </w:r>
      <w:r w:rsidR="00EE5BDA" w:rsidRPr="009E5710">
        <w:rPr>
          <w:sz w:val="24"/>
          <w:szCs w:val="24"/>
        </w:rPr>
        <w:t xml:space="preserve">nnou kontrolou plnění podmínek této smlouvy příjemcem je za poskytovatele pověřen provádět Odbor </w:t>
      </w:r>
      <w:r w:rsidR="00831E87">
        <w:rPr>
          <w:sz w:val="24"/>
          <w:szCs w:val="24"/>
        </w:rPr>
        <w:t>S</w:t>
      </w:r>
      <w:r w:rsidR="00EE5BDA" w:rsidRPr="009E5710">
        <w:rPr>
          <w:sz w:val="24"/>
          <w:szCs w:val="24"/>
        </w:rPr>
        <w:t>portu</w:t>
      </w:r>
      <w:r w:rsidR="00277055">
        <w:rPr>
          <w:sz w:val="24"/>
          <w:szCs w:val="24"/>
        </w:rPr>
        <w:t>,</w:t>
      </w:r>
      <w:r w:rsidR="00277055" w:rsidRPr="00277055">
        <w:t xml:space="preserve"> </w:t>
      </w:r>
      <w:r w:rsidR="00277055">
        <w:t xml:space="preserve"> </w:t>
      </w:r>
      <w:r w:rsidR="00277055" w:rsidRPr="00277055">
        <w:rPr>
          <w:sz w:val="24"/>
        </w:rPr>
        <w:t xml:space="preserve">Smart </w:t>
      </w:r>
      <w:proofErr w:type="spellStart"/>
      <w:r w:rsidR="00277055" w:rsidRPr="00277055">
        <w:rPr>
          <w:sz w:val="24"/>
        </w:rPr>
        <w:t>Cities</w:t>
      </w:r>
      <w:proofErr w:type="spellEnd"/>
      <w:r w:rsidR="00277055" w:rsidRPr="00277055">
        <w:rPr>
          <w:sz w:val="24"/>
        </w:rPr>
        <w:t xml:space="preserve"> a podpory podnikání</w:t>
      </w:r>
      <w:r w:rsidR="00EE5BDA" w:rsidRPr="00277055">
        <w:rPr>
          <w:sz w:val="28"/>
          <w:szCs w:val="24"/>
        </w:rPr>
        <w:t xml:space="preserve"> </w:t>
      </w:r>
      <w:r w:rsidR="00EE5BDA" w:rsidRPr="009E5710">
        <w:rPr>
          <w:sz w:val="24"/>
          <w:szCs w:val="24"/>
        </w:rPr>
        <w:t>Magistrátu města Plzně a Odbor kontroly a interního auditu MMP. Příjemce se zavazuje poskytnout těmto odborům veškerou součinnost ke kontrolní činnosti potřebnou.</w:t>
      </w:r>
    </w:p>
    <w:p w:rsidR="006D3C16" w:rsidRPr="009E5710" w:rsidRDefault="006D3C16" w:rsidP="009E5710">
      <w:pPr>
        <w:pStyle w:val="Zkladntext"/>
        <w:numPr>
          <w:ilvl w:val="0"/>
          <w:numId w:val="43"/>
        </w:numPr>
        <w:rPr>
          <w:sz w:val="24"/>
          <w:szCs w:val="24"/>
        </w:rPr>
      </w:pPr>
      <w:r w:rsidRPr="009E5710">
        <w:rPr>
          <w:sz w:val="24"/>
          <w:szCs w:val="24"/>
        </w:rPr>
        <w:t>Poskytovatel i příjemce konstatují, že vzhledem k tomu, že v předchozím období získala nadace z mimoměstských zdrojů výrazně větší finanční částku než z rozpočtu města, neobsahuje tato smlouva obvyklá ustanovení omezující možnost změny statutu nadace a</w:t>
      </w:r>
      <w:r w:rsidR="006A734B" w:rsidRPr="009E5710">
        <w:rPr>
          <w:sz w:val="24"/>
          <w:szCs w:val="24"/>
        </w:rPr>
        <w:t> </w:t>
      </w:r>
      <w:r w:rsidRPr="009E5710">
        <w:rPr>
          <w:sz w:val="24"/>
          <w:szCs w:val="24"/>
        </w:rPr>
        <w:t>možnost použití dotace na režijní náklady nadace.</w:t>
      </w:r>
    </w:p>
    <w:p w:rsidR="008E5297" w:rsidRDefault="008E5297" w:rsidP="00277055">
      <w:pPr>
        <w:pStyle w:val="Zkladntext"/>
        <w:numPr>
          <w:ilvl w:val="0"/>
          <w:numId w:val="43"/>
        </w:numPr>
        <w:rPr>
          <w:sz w:val="24"/>
          <w:szCs w:val="24"/>
        </w:rPr>
      </w:pPr>
      <w:r w:rsidRPr="009E5710">
        <w:rPr>
          <w:sz w:val="24"/>
          <w:szCs w:val="24"/>
        </w:rPr>
        <w:t xml:space="preserve">Za poskytovatele bude při plnění této smlouvy jednat Odbor </w:t>
      </w:r>
      <w:r w:rsidR="000F3A72">
        <w:rPr>
          <w:sz w:val="24"/>
          <w:szCs w:val="24"/>
        </w:rPr>
        <w:t>S</w:t>
      </w:r>
      <w:r w:rsidRPr="009E5710">
        <w:rPr>
          <w:sz w:val="24"/>
          <w:szCs w:val="24"/>
        </w:rPr>
        <w:t>portu</w:t>
      </w:r>
      <w:r w:rsidR="00277055">
        <w:rPr>
          <w:sz w:val="24"/>
          <w:szCs w:val="24"/>
        </w:rPr>
        <w:t xml:space="preserve">, </w:t>
      </w:r>
      <w:r w:rsidR="00277055" w:rsidRPr="00277055">
        <w:rPr>
          <w:sz w:val="24"/>
          <w:szCs w:val="24"/>
        </w:rPr>
        <w:t xml:space="preserve">Smart </w:t>
      </w:r>
      <w:proofErr w:type="spellStart"/>
      <w:r w:rsidR="00277055" w:rsidRPr="00277055">
        <w:rPr>
          <w:sz w:val="24"/>
          <w:szCs w:val="24"/>
        </w:rPr>
        <w:t>Cities</w:t>
      </w:r>
      <w:proofErr w:type="spellEnd"/>
      <w:r w:rsidR="00277055" w:rsidRPr="00277055">
        <w:rPr>
          <w:sz w:val="24"/>
          <w:szCs w:val="24"/>
        </w:rPr>
        <w:t xml:space="preserve"> </w:t>
      </w:r>
      <w:r w:rsidR="00277055">
        <w:rPr>
          <w:sz w:val="24"/>
          <w:szCs w:val="24"/>
        </w:rPr>
        <w:br/>
      </w:r>
      <w:r w:rsidR="00277055" w:rsidRPr="00277055">
        <w:rPr>
          <w:sz w:val="24"/>
          <w:szCs w:val="24"/>
        </w:rPr>
        <w:t>a podpory podnikání</w:t>
      </w:r>
      <w:r w:rsidRPr="009E5710">
        <w:rPr>
          <w:sz w:val="24"/>
          <w:szCs w:val="24"/>
        </w:rPr>
        <w:t xml:space="preserve"> Magistrátu města Plzně.</w:t>
      </w:r>
    </w:p>
    <w:p w:rsidR="0043054C" w:rsidRPr="009E5710" w:rsidRDefault="008E5297" w:rsidP="009E5710">
      <w:pPr>
        <w:pStyle w:val="Zkladntext"/>
        <w:numPr>
          <w:ilvl w:val="0"/>
          <w:numId w:val="43"/>
        </w:numPr>
        <w:rPr>
          <w:sz w:val="24"/>
          <w:szCs w:val="24"/>
        </w:rPr>
      </w:pPr>
      <w:r w:rsidRPr="009E5710">
        <w:rPr>
          <w:sz w:val="24"/>
          <w:szCs w:val="24"/>
        </w:rPr>
        <w:t>Smluvní strany berou na vědomí, že tato smlouva dle zákona č. 340/2015 Sb., o registru smluv, podléhá uveřejnění prostřednictvím registru smluv. Smluvní strany se dohodly, že smlouvu k uveřejnění prostřednictvím registru smluv zašle správci registru statutární město Plzeň.</w:t>
      </w:r>
    </w:p>
    <w:p w:rsidR="006D3C16" w:rsidRPr="009E5710" w:rsidRDefault="008E5297" w:rsidP="009E5710">
      <w:pPr>
        <w:pStyle w:val="Zkladntext"/>
        <w:numPr>
          <w:ilvl w:val="0"/>
          <w:numId w:val="43"/>
        </w:numPr>
        <w:rPr>
          <w:sz w:val="24"/>
          <w:szCs w:val="24"/>
        </w:rPr>
      </w:pPr>
      <w:r w:rsidRPr="009E5710">
        <w:rPr>
          <w:sz w:val="24"/>
          <w:szCs w:val="24"/>
        </w:rPr>
        <w:t>Smlouva nabývá platnosti dnem podpisu té smluvní strany, která jí podepíše později</w:t>
      </w:r>
      <w:r w:rsidR="0001441F">
        <w:rPr>
          <w:sz w:val="24"/>
          <w:szCs w:val="24"/>
        </w:rPr>
        <w:t xml:space="preserve">     </w:t>
      </w:r>
      <w:r w:rsidRPr="009E5710">
        <w:rPr>
          <w:sz w:val="24"/>
          <w:szCs w:val="24"/>
        </w:rPr>
        <w:t xml:space="preserve"> a účinnosti dnem jejího uveřejnění prostřednictvím registru smluv dle zákona č. 340/2015 Sb., o registru smluv</w:t>
      </w:r>
      <w:r w:rsidR="006D3C16" w:rsidRPr="009E5710">
        <w:rPr>
          <w:sz w:val="24"/>
          <w:szCs w:val="24"/>
        </w:rPr>
        <w:t xml:space="preserve">. </w:t>
      </w:r>
    </w:p>
    <w:p w:rsidR="000657F0" w:rsidRPr="00C97DEB" w:rsidRDefault="000657F0" w:rsidP="009E5710">
      <w:pPr>
        <w:pStyle w:val="Zkladntext"/>
        <w:numPr>
          <w:ilvl w:val="0"/>
          <w:numId w:val="43"/>
        </w:numPr>
      </w:pPr>
      <w:r w:rsidRPr="009E5710">
        <w:rPr>
          <w:sz w:val="24"/>
          <w:szCs w:val="24"/>
        </w:rPr>
        <w:t>Dotace bude převedena na účet obdarovaného do 14 dnů od doložení splnění těchto podmínek:</w:t>
      </w:r>
    </w:p>
    <w:p w:rsidR="000657F0" w:rsidRPr="00C97DEB" w:rsidRDefault="000657F0" w:rsidP="000657F0">
      <w:pPr>
        <w:numPr>
          <w:ilvl w:val="0"/>
          <w:numId w:val="39"/>
        </w:numPr>
        <w:tabs>
          <w:tab w:val="left" w:pos="0"/>
        </w:tabs>
        <w:jc w:val="both"/>
      </w:pPr>
      <w:r w:rsidRPr="00C97DEB">
        <w:t xml:space="preserve">předložení vyúčtování dotace poskytnuté poskytovatelem příjemci pro </w:t>
      </w:r>
      <w:r w:rsidR="00277055">
        <w:t>rok 2018</w:t>
      </w:r>
      <w:r w:rsidR="00D928A8">
        <w:rPr>
          <w:lang w:val="en-US"/>
        </w:rPr>
        <w:t>;</w:t>
      </w:r>
    </w:p>
    <w:p w:rsidR="008E5297" w:rsidRPr="00C97DEB" w:rsidRDefault="000657F0" w:rsidP="000657F0">
      <w:pPr>
        <w:numPr>
          <w:ilvl w:val="0"/>
          <w:numId w:val="39"/>
        </w:numPr>
        <w:tabs>
          <w:tab w:val="left" w:pos="0"/>
        </w:tabs>
        <w:jc w:val="both"/>
      </w:pPr>
      <w:r>
        <w:t>po podpisu oběma smluvními stranami</w:t>
      </w:r>
      <w:r w:rsidRPr="00C97DEB">
        <w:t>.</w:t>
      </w:r>
    </w:p>
    <w:p w:rsidR="006D3C16" w:rsidRPr="009E5710" w:rsidRDefault="006D3C16" w:rsidP="009E5710">
      <w:pPr>
        <w:pStyle w:val="Zkladntext"/>
        <w:numPr>
          <w:ilvl w:val="0"/>
          <w:numId w:val="43"/>
        </w:numPr>
        <w:rPr>
          <w:sz w:val="24"/>
          <w:szCs w:val="24"/>
        </w:rPr>
      </w:pPr>
      <w:r w:rsidRPr="009E5710">
        <w:rPr>
          <w:sz w:val="24"/>
          <w:szCs w:val="24"/>
        </w:rPr>
        <w:t>Platnost smlouvy lze ukončit dohodou obou účastníků.</w:t>
      </w:r>
    </w:p>
    <w:p w:rsidR="006D3C16" w:rsidRDefault="006D3C16" w:rsidP="009E5710">
      <w:pPr>
        <w:pStyle w:val="Zkladntext"/>
        <w:numPr>
          <w:ilvl w:val="0"/>
          <w:numId w:val="43"/>
        </w:numPr>
      </w:pPr>
      <w:r w:rsidRPr="009E5710">
        <w:rPr>
          <w:sz w:val="24"/>
          <w:szCs w:val="24"/>
        </w:rPr>
        <w:t>Smlouva se vyhotovuje v počtu šesti výtisků, z čehož dva obdrží příjemce a čtyři</w:t>
      </w:r>
      <w:r w:rsidR="00D76CEE" w:rsidRPr="009E5710">
        <w:rPr>
          <w:sz w:val="24"/>
          <w:szCs w:val="24"/>
        </w:rPr>
        <w:t xml:space="preserve"> </w:t>
      </w:r>
      <w:r w:rsidRPr="009E5710">
        <w:rPr>
          <w:sz w:val="24"/>
          <w:szCs w:val="24"/>
        </w:rPr>
        <w:t>poskytovatel.</w:t>
      </w:r>
    </w:p>
    <w:p w:rsidR="006D3C16" w:rsidRDefault="006D3C16">
      <w:pPr>
        <w:tabs>
          <w:tab w:val="left" w:pos="0"/>
        </w:tabs>
        <w:ind w:left="567" w:hanging="567"/>
        <w:jc w:val="both"/>
      </w:pPr>
    </w:p>
    <w:tbl>
      <w:tblPr>
        <w:tblStyle w:val="Mkatabulky"/>
        <w:tblpPr w:leftFromText="141" w:rightFromText="141" w:vertAnchor="text" w:horzAnchor="margin" w:tblpY="110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6"/>
        <w:gridCol w:w="4606"/>
      </w:tblGrid>
      <w:tr w:rsidR="000F3A72" w:rsidTr="000F3A72">
        <w:tc>
          <w:tcPr>
            <w:tcW w:w="4356" w:type="dxa"/>
          </w:tcPr>
          <w:p w:rsidR="000F3A72" w:rsidRDefault="000F3A72" w:rsidP="000F3A72">
            <w:pPr>
              <w:jc w:val="center"/>
              <w:rPr>
                <w:i/>
              </w:rPr>
            </w:pPr>
            <w:r>
              <w:t>V Plzni dne  …………………..</w:t>
            </w:r>
          </w:p>
        </w:tc>
        <w:tc>
          <w:tcPr>
            <w:tcW w:w="4606" w:type="dxa"/>
          </w:tcPr>
          <w:p w:rsidR="000F3A72" w:rsidRDefault="000F3A72" w:rsidP="000F3A72">
            <w:pPr>
              <w:jc w:val="center"/>
              <w:rPr>
                <w:i/>
              </w:rPr>
            </w:pPr>
            <w:r>
              <w:t>V Plzni dne  …………………..</w:t>
            </w:r>
          </w:p>
        </w:tc>
      </w:tr>
      <w:tr w:rsidR="000F3A72" w:rsidTr="000F3A72">
        <w:trPr>
          <w:trHeight w:val="1258"/>
        </w:trPr>
        <w:tc>
          <w:tcPr>
            <w:tcW w:w="4356" w:type="dxa"/>
          </w:tcPr>
          <w:p w:rsidR="000F3A72" w:rsidRDefault="000F3A72" w:rsidP="000F3A72">
            <w:pPr>
              <w:jc w:val="center"/>
              <w:rPr>
                <w:i/>
              </w:rPr>
            </w:pPr>
          </w:p>
        </w:tc>
        <w:tc>
          <w:tcPr>
            <w:tcW w:w="4606" w:type="dxa"/>
          </w:tcPr>
          <w:p w:rsidR="000F3A72" w:rsidRDefault="000F3A72" w:rsidP="000F3A72">
            <w:pPr>
              <w:jc w:val="center"/>
              <w:rPr>
                <w:i/>
              </w:rPr>
            </w:pPr>
          </w:p>
        </w:tc>
      </w:tr>
      <w:tr w:rsidR="000F3A72" w:rsidTr="000F3A72">
        <w:tc>
          <w:tcPr>
            <w:tcW w:w="4356" w:type="dxa"/>
          </w:tcPr>
          <w:p w:rsidR="000F3A72" w:rsidRDefault="000F3A72" w:rsidP="000F3A72">
            <w:pPr>
              <w:jc w:val="center"/>
              <w:rPr>
                <w:i/>
              </w:rPr>
            </w:pPr>
            <w:r>
              <w:t>………………………………….</w:t>
            </w:r>
          </w:p>
        </w:tc>
        <w:tc>
          <w:tcPr>
            <w:tcW w:w="4606" w:type="dxa"/>
          </w:tcPr>
          <w:p w:rsidR="000F3A72" w:rsidRDefault="000F3A72" w:rsidP="000F3A72">
            <w:pPr>
              <w:jc w:val="center"/>
              <w:rPr>
                <w:i/>
              </w:rPr>
            </w:pPr>
            <w:r>
              <w:t>…………………………………</w:t>
            </w:r>
          </w:p>
        </w:tc>
      </w:tr>
      <w:tr w:rsidR="000F3A72" w:rsidTr="000F3A72">
        <w:tc>
          <w:tcPr>
            <w:tcW w:w="4356" w:type="dxa"/>
          </w:tcPr>
          <w:p w:rsidR="000F3A72" w:rsidRDefault="006E7FA6" w:rsidP="000F3A72">
            <w:pPr>
              <w:jc w:val="center"/>
              <w:rPr>
                <w:i/>
              </w:rPr>
            </w:pPr>
            <w:r>
              <w:rPr>
                <w:b/>
                <w:i/>
                <w:spacing w:val="4"/>
              </w:rPr>
              <w:t>Mgr. Roman Zarzycký</w:t>
            </w:r>
          </w:p>
        </w:tc>
        <w:tc>
          <w:tcPr>
            <w:tcW w:w="4606" w:type="dxa"/>
          </w:tcPr>
          <w:p w:rsidR="000F3A72" w:rsidRDefault="000F3A72" w:rsidP="000F3A72">
            <w:pPr>
              <w:jc w:val="center"/>
              <w:rPr>
                <w:i/>
              </w:rPr>
            </w:pPr>
            <w:r>
              <w:rPr>
                <w:b/>
                <w:i/>
              </w:rPr>
              <w:t>Mgr. František Berka</w:t>
            </w:r>
          </w:p>
        </w:tc>
      </w:tr>
      <w:tr w:rsidR="000F3A72" w:rsidTr="000F3A72">
        <w:tc>
          <w:tcPr>
            <w:tcW w:w="4356" w:type="dxa"/>
          </w:tcPr>
          <w:p w:rsidR="000F3A72" w:rsidRDefault="006E7FA6" w:rsidP="000F3A72">
            <w:pPr>
              <w:jc w:val="center"/>
              <w:rPr>
                <w:i/>
              </w:rPr>
            </w:pPr>
            <w:r>
              <w:t>1. náměstek primátora</w:t>
            </w:r>
            <w:r w:rsidR="000F3A72" w:rsidRPr="00474097">
              <w:t xml:space="preserve"> města Plzně</w:t>
            </w:r>
          </w:p>
        </w:tc>
        <w:tc>
          <w:tcPr>
            <w:tcW w:w="4606" w:type="dxa"/>
          </w:tcPr>
          <w:p w:rsidR="000F3A72" w:rsidRDefault="000F3A72" w:rsidP="000F3A72">
            <w:pPr>
              <w:jc w:val="center"/>
              <w:rPr>
                <w:i/>
              </w:rPr>
            </w:pPr>
            <w:r w:rsidRPr="00474097">
              <w:rPr>
                <w:sz w:val="22"/>
                <w:szCs w:val="22"/>
              </w:rPr>
              <w:t>předseda správní rady</w:t>
            </w:r>
          </w:p>
        </w:tc>
      </w:tr>
      <w:tr w:rsidR="000F3A72" w:rsidTr="000F3A72">
        <w:tc>
          <w:tcPr>
            <w:tcW w:w="4356" w:type="dxa"/>
          </w:tcPr>
          <w:p w:rsidR="000F3A72" w:rsidRDefault="000F3A72" w:rsidP="000F3A72">
            <w:pPr>
              <w:jc w:val="center"/>
              <w:rPr>
                <w:i/>
              </w:rPr>
            </w:pPr>
          </w:p>
        </w:tc>
        <w:tc>
          <w:tcPr>
            <w:tcW w:w="4606" w:type="dxa"/>
          </w:tcPr>
          <w:p w:rsidR="000F3A72" w:rsidRDefault="000F3A72" w:rsidP="000F3A72">
            <w:pPr>
              <w:jc w:val="center"/>
              <w:rPr>
                <w:i/>
              </w:rPr>
            </w:pPr>
            <w:r w:rsidRPr="00474097">
              <w:t>Nadace sportující mládeže</w:t>
            </w:r>
          </w:p>
        </w:tc>
      </w:tr>
    </w:tbl>
    <w:p w:rsidR="006D3C16" w:rsidRDefault="006D3C16">
      <w:pPr>
        <w:tabs>
          <w:tab w:val="left" w:pos="0"/>
        </w:tabs>
        <w:jc w:val="both"/>
      </w:pPr>
    </w:p>
    <w:p w:rsidR="009A57E4" w:rsidRDefault="009A57E4">
      <w:pPr>
        <w:tabs>
          <w:tab w:val="left" w:pos="0"/>
        </w:tabs>
        <w:jc w:val="both"/>
      </w:pPr>
    </w:p>
    <w:p w:rsidR="006D3C16" w:rsidRDefault="006D3C16">
      <w:pPr>
        <w:tabs>
          <w:tab w:val="left" w:pos="0"/>
        </w:tabs>
        <w:ind w:left="567" w:hanging="567"/>
        <w:jc w:val="both"/>
      </w:pPr>
    </w:p>
    <w:p w:rsidR="006D3C16" w:rsidRDefault="006D3C16"/>
    <w:sectPr w:rsidR="006D3C16" w:rsidSect="00380589">
      <w:headerReference w:type="default" r:id="rId11"/>
      <w:footerReference w:type="default" r:id="rId12"/>
      <w:pgSz w:w="11906" w:h="16838"/>
      <w:pgMar w:top="567" w:right="1133" w:bottom="737" w:left="17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3CF" w:rsidRDefault="004943CF">
      <w:r>
        <w:separator/>
      </w:r>
    </w:p>
  </w:endnote>
  <w:endnote w:type="continuationSeparator" w:id="0">
    <w:p w:rsidR="004943CF" w:rsidRDefault="00494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661" w:rsidRDefault="00041661">
    <w:pPr>
      <w:pStyle w:val="Zpat"/>
      <w:jc w:val="center"/>
    </w:pPr>
    <w:r>
      <w:rPr>
        <w:rStyle w:val="slostrnky"/>
      </w:rPr>
      <w:t xml:space="preserve">str. </w:t>
    </w:r>
    <w:r>
      <w:rPr>
        <w:rStyle w:val="slostrnky"/>
        <w:b/>
      </w:rPr>
      <w:fldChar w:fldCharType="begin"/>
    </w:r>
    <w:r>
      <w:rPr>
        <w:rStyle w:val="slostrnky"/>
        <w:b/>
      </w:rPr>
      <w:instrText xml:space="preserve"> PAGE </w:instrText>
    </w:r>
    <w:r>
      <w:rPr>
        <w:rStyle w:val="slostrnky"/>
        <w:b/>
      </w:rPr>
      <w:fldChar w:fldCharType="separate"/>
    </w:r>
    <w:r w:rsidR="00AE6F1D">
      <w:rPr>
        <w:rStyle w:val="slostrnky"/>
        <w:b/>
        <w:noProof/>
      </w:rPr>
      <w:t>5</w:t>
    </w:r>
    <w:r>
      <w:rPr>
        <w:rStyle w:val="slostrnky"/>
        <w:b/>
      </w:rPr>
      <w:fldChar w:fldCharType="end"/>
    </w:r>
    <w:r>
      <w:rPr>
        <w:rStyle w:val="slostrnky"/>
      </w:rPr>
      <w:t xml:space="preserve"> z </w:t>
    </w:r>
    <w:r w:rsidR="00C57066">
      <w:rPr>
        <w:rStyle w:val="slostrnky"/>
      </w:rPr>
      <w:t>5</w:t>
    </w:r>
    <w:r>
      <w:rPr>
        <w:rStyle w:val="slostrnky"/>
      </w:rPr>
      <w:t xml:space="preserve"> stran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3CF" w:rsidRDefault="004943CF">
      <w:r>
        <w:separator/>
      </w:r>
    </w:p>
  </w:footnote>
  <w:footnote w:type="continuationSeparator" w:id="0">
    <w:p w:rsidR="004943CF" w:rsidRDefault="004943CF">
      <w:r>
        <w:continuationSeparator/>
      </w:r>
    </w:p>
  </w:footnote>
  <w:footnote w:id="1">
    <w:p w:rsidR="001754A4" w:rsidRDefault="001754A4" w:rsidP="001754A4">
      <w:pPr>
        <w:pStyle w:val="Textpoznpodarou"/>
      </w:pPr>
      <w:r>
        <w:rPr>
          <w:rStyle w:val="Znakapoznpodarou"/>
        </w:rPr>
        <w:footnoteRef/>
      </w:r>
      <w:r>
        <w:t xml:space="preserve"> Zákon č. 143/2001 Sb., o ochraně hospodářské soutěže a o změně některých zákonů v platném znění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661" w:rsidRDefault="00041661">
    <w:pPr>
      <w:pStyle w:val="Zhlav"/>
      <w:rPr>
        <w:i/>
        <w:sz w:val="16"/>
      </w:rPr>
    </w:pPr>
    <w:r w:rsidRPr="00211973">
      <w:rPr>
        <w:i/>
        <w:sz w:val="16"/>
      </w:rPr>
      <w:t>statutární město</w:t>
    </w:r>
    <w:r w:rsidR="00A752D8">
      <w:rPr>
        <w:i/>
        <w:sz w:val="16"/>
      </w:rPr>
      <w:t xml:space="preserve"> Plzeň</w:t>
    </w:r>
    <w:r w:rsidRPr="00211973">
      <w:rPr>
        <w:i/>
      </w:rPr>
      <w:tab/>
    </w:r>
    <w:r w:rsidRPr="00211973">
      <w:rPr>
        <w:i/>
      </w:rPr>
      <w:tab/>
    </w:r>
    <w:r w:rsidRPr="00211973">
      <w:rPr>
        <w:i/>
        <w:sz w:val="16"/>
      </w:rPr>
      <w:t>Nadace sportující mládeže</w:t>
    </w:r>
  </w:p>
  <w:p w:rsidR="00940185" w:rsidRPr="00211973" w:rsidRDefault="00940185">
    <w:pPr>
      <w:pStyle w:val="Zhlav"/>
      <w:rPr>
        <w:i/>
        <w:sz w:val="16"/>
      </w:rPr>
    </w:pPr>
    <w:r w:rsidRPr="00940185">
      <w:rPr>
        <w:i/>
        <w:sz w:val="16"/>
      </w:rPr>
      <w:t>2019/003208</w:t>
    </w:r>
  </w:p>
  <w:p w:rsidR="008A6BB3" w:rsidRDefault="008A6BB3">
    <w:pPr>
      <w:pStyle w:val="Zhlav"/>
      <w:rPr>
        <w:i/>
        <w:sz w:val="16"/>
      </w:rPr>
    </w:pPr>
  </w:p>
  <w:p w:rsidR="00277055" w:rsidRPr="002B3AB0" w:rsidRDefault="00277055">
    <w:pPr>
      <w:pStyle w:val="Zhlav"/>
      <w:rPr>
        <w:i/>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7926"/>
    <w:multiLevelType w:val="hybridMultilevel"/>
    <w:tmpl w:val="9B0A4036"/>
    <w:lvl w:ilvl="0" w:tplc="E7CE6240">
      <w:start w:val="10"/>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681282"/>
    <w:multiLevelType w:val="hybridMultilevel"/>
    <w:tmpl w:val="4C4C58C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02E53955"/>
    <w:multiLevelType w:val="hybridMultilevel"/>
    <w:tmpl w:val="512ED8B0"/>
    <w:lvl w:ilvl="0" w:tplc="AFAE1B42">
      <w:start w:val="12"/>
      <w:numFmt w:val="decimal"/>
      <w:lvlText w:val="%1."/>
      <w:lvlJc w:val="left"/>
      <w:pPr>
        <w:tabs>
          <w:tab w:val="num" w:pos="570"/>
        </w:tabs>
        <w:ind w:left="57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3EC2989"/>
    <w:multiLevelType w:val="hybridMultilevel"/>
    <w:tmpl w:val="5DA85052"/>
    <w:lvl w:ilvl="0" w:tplc="0405000F">
      <w:start w:val="1"/>
      <w:numFmt w:val="decimal"/>
      <w:lvlText w:val="%1."/>
      <w:lvlJc w:val="left"/>
      <w:pPr>
        <w:ind w:left="928"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9E01229"/>
    <w:multiLevelType w:val="hybridMultilevel"/>
    <w:tmpl w:val="A8E63192"/>
    <w:lvl w:ilvl="0" w:tplc="890402BE">
      <w:start w:val="1"/>
      <w:numFmt w:val="decimal"/>
      <w:lvlText w:val="%1."/>
      <w:lvlJc w:val="left"/>
      <w:pPr>
        <w:tabs>
          <w:tab w:val="num" w:pos="499"/>
        </w:tabs>
        <w:ind w:left="499" w:hanging="357"/>
      </w:pPr>
      <w:rPr>
        <w:rFonts w:hint="default"/>
        <w:b/>
        <w:i w:val="0"/>
        <w:sz w:val="24"/>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5">
    <w:nsid w:val="0B794A10"/>
    <w:multiLevelType w:val="hybridMultilevel"/>
    <w:tmpl w:val="FD10F6F8"/>
    <w:lvl w:ilvl="0" w:tplc="6EC643F2">
      <w:start w:val="6"/>
      <w:numFmt w:val="decimal"/>
      <w:lvlText w:val="%1."/>
      <w:lvlJc w:val="left"/>
      <w:pPr>
        <w:tabs>
          <w:tab w:val="num" w:pos="570"/>
        </w:tabs>
        <w:ind w:left="57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C9E42A0"/>
    <w:multiLevelType w:val="hybridMultilevel"/>
    <w:tmpl w:val="779C21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2660014"/>
    <w:multiLevelType w:val="multilevel"/>
    <w:tmpl w:val="FCB65F96"/>
    <w:lvl w:ilvl="0">
      <w:start w:val="1"/>
      <w:numFmt w:val="lowerLetter"/>
      <w:lvlText w:val="%1)"/>
      <w:lvlJc w:val="left"/>
      <w:pPr>
        <w:tabs>
          <w:tab w:val="num" w:pos="1416"/>
        </w:tabs>
        <w:ind w:left="1416" w:hanging="708"/>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8">
    <w:nsid w:val="1741444C"/>
    <w:multiLevelType w:val="singleLevel"/>
    <w:tmpl w:val="2BE44C20"/>
    <w:lvl w:ilvl="0">
      <w:start w:val="1"/>
      <w:numFmt w:val="decimal"/>
      <w:lvlText w:val="%1."/>
      <w:lvlJc w:val="right"/>
      <w:pPr>
        <w:tabs>
          <w:tab w:val="num" w:pos="700"/>
        </w:tabs>
        <w:ind w:firstLine="340"/>
      </w:pPr>
      <w:rPr>
        <w:rFonts w:ascii="Times New Roman" w:hAnsi="Times New Roman" w:hint="default"/>
        <w:b w:val="0"/>
        <w:i w:val="0"/>
        <w:sz w:val="24"/>
      </w:rPr>
    </w:lvl>
  </w:abstractNum>
  <w:abstractNum w:abstractNumId="9">
    <w:nsid w:val="1A5279D5"/>
    <w:multiLevelType w:val="hybridMultilevel"/>
    <w:tmpl w:val="FCB65F96"/>
    <w:lvl w:ilvl="0" w:tplc="D95073B8">
      <w:start w:val="1"/>
      <w:numFmt w:val="lowerLetter"/>
      <w:lvlText w:val="%1)"/>
      <w:lvlJc w:val="left"/>
      <w:pPr>
        <w:tabs>
          <w:tab w:val="num" w:pos="1416"/>
        </w:tabs>
        <w:ind w:left="1416" w:hanging="708"/>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0">
    <w:nsid w:val="1BF417FE"/>
    <w:multiLevelType w:val="singleLevel"/>
    <w:tmpl w:val="44306250"/>
    <w:lvl w:ilvl="0">
      <w:start w:val="1"/>
      <w:numFmt w:val="lowerLetter"/>
      <w:lvlText w:val="%1)"/>
      <w:lvlJc w:val="left"/>
      <w:pPr>
        <w:tabs>
          <w:tab w:val="num" w:pos="1140"/>
        </w:tabs>
        <w:ind w:left="1140" w:hanging="570"/>
      </w:pPr>
      <w:rPr>
        <w:rFonts w:hint="default"/>
      </w:rPr>
    </w:lvl>
  </w:abstractNum>
  <w:abstractNum w:abstractNumId="11">
    <w:nsid w:val="1CD55450"/>
    <w:multiLevelType w:val="hybridMultilevel"/>
    <w:tmpl w:val="B6D6BAB6"/>
    <w:lvl w:ilvl="0" w:tplc="5BCE4F50">
      <w:start w:val="7"/>
      <w:numFmt w:val="decimal"/>
      <w:lvlText w:val="%1."/>
      <w:lvlJc w:val="left"/>
      <w:pPr>
        <w:tabs>
          <w:tab w:val="num" w:pos="570"/>
        </w:tabs>
        <w:ind w:left="57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DC96DBD"/>
    <w:multiLevelType w:val="hybridMultilevel"/>
    <w:tmpl w:val="A8E63192"/>
    <w:lvl w:ilvl="0" w:tplc="890402BE">
      <w:start w:val="1"/>
      <w:numFmt w:val="decimal"/>
      <w:lvlText w:val="%1."/>
      <w:lvlJc w:val="left"/>
      <w:pPr>
        <w:tabs>
          <w:tab w:val="num" w:pos="357"/>
        </w:tabs>
        <w:ind w:left="357" w:hanging="357"/>
      </w:pPr>
      <w:rPr>
        <w:rFonts w:hint="default"/>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269448B"/>
    <w:multiLevelType w:val="singleLevel"/>
    <w:tmpl w:val="69705304"/>
    <w:lvl w:ilvl="0">
      <w:start w:val="1"/>
      <w:numFmt w:val="lowerLetter"/>
      <w:lvlText w:val="%1)"/>
      <w:lvlJc w:val="left"/>
      <w:pPr>
        <w:tabs>
          <w:tab w:val="num" w:pos="1140"/>
        </w:tabs>
        <w:ind w:left="1140" w:hanging="570"/>
      </w:pPr>
      <w:rPr>
        <w:rFonts w:hint="default"/>
      </w:rPr>
    </w:lvl>
  </w:abstractNum>
  <w:abstractNum w:abstractNumId="14">
    <w:nsid w:val="2382759E"/>
    <w:multiLevelType w:val="singleLevel"/>
    <w:tmpl w:val="F8A22C20"/>
    <w:lvl w:ilvl="0">
      <w:start w:val="5"/>
      <w:numFmt w:val="decimal"/>
      <w:lvlText w:val="%1."/>
      <w:lvlJc w:val="left"/>
      <w:pPr>
        <w:tabs>
          <w:tab w:val="num" w:pos="630"/>
        </w:tabs>
        <w:ind w:left="630" w:hanging="630"/>
      </w:pPr>
      <w:rPr>
        <w:rFonts w:hint="default"/>
      </w:rPr>
    </w:lvl>
  </w:abstractNum>
  <w:abstractNum w:abstractNumId="15">
    <w:nsid w:val="2C487453"/>
    <w:multiLevelType w:val="multilevel"/>
    <w:tmpl w:val="E20696D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9C36F8"/>
    <w:multiLevelType w:val="singleLevel"/>
    <w:tmpl w:val="22625AD8"/>
    <w:lvl w:ilvl="0">
      <w:start w:val="1"/>
      <w:numFmt w:val="decimal"/>
      <w:lvlText w:val="%1."/>
      <w:lvlJc w:val="left"/>
      <w:pPr>
        <w:tabs>
          <w:tab w:val="num" w:pos="570"/>
        </w:tabs>
        <w:ind w:left="570" w:hanging="570"/>
      </w:pPr>
      <w:rPr>
        <w:rFonts w:hint="default"/>
      </w:rPr>
    </w:lvl>
  </w:abstractNum>
  <w:abstractNum w:abstractNumId="17">
    <w:nsid w:val="3479341E"/>
    <w:multiLevelType w:val="singleLevel"/>
    <w:tmpl w:val="44306250"/>
    <w:lvl w:ilvl="0">
      <w:start w:val="1"/>
      <w:numFmt w:val="lowerLetter"/>
      <w:lvlText w:val="%1)"/>
      <w:lvlJc w:val="left"/>
      <w:pPr>
        <w:tabs>
          <w:tab w:val="num" w:pos="1140"/>
        </w:tabs>
        <w:ind w:left="1140" w:hanging="570"/>
      </w:pPr>
      <w:rPr>
        <w:rFonts w:hint="default"/>
      </w:rPr>
    </w:lvl>
  </w:abstractNum>
  <w:abstractNum w:abstractNumId="18">
    <w:nsid w:val="36DB2226"/>
    <w:multiLevelType w:val="multilevel"/>
    <w:tmpl w:val="E2BE35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80A23E3"/>
    <w:multiLevelType w:val="hybridMultilevel"/>
    <w:tmpl w:val="0EE818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9646FC6"/>
    <w:multiLevelType w:val="hybridMultilevel"/>
    <w:tmpl w:val="A32EA6B8"/>
    <w:lvl w:ilvl="0" w:tplc="C218880C">
      <w:start w:val="8"/>
      <w:numFmt w:val="lowerLetter"/>
      <w:lvlText w:val="%1)"/>
      <w:lvlJc w:val="left"/>
      <w:pPr>
        <w:tabs>
          <w:tab w:val="num" w:pos="900"/>
        </w:tabs>
        <w:ind w:left="900" w:hanging="36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21">
    <w:nsid w:val="39C873BF"/>
    <w:multiLevelType w:val="hybridMultilevel"/>
    <w:tmpl w:val="8E8AB01C"/>
    <w:lvl w:ilvl="0" w:tplc="919CA974">
      <w:start w:val="9"/>
      <w:numFmt w:val="decimal"/>
      <w:lvlText w:val="%1."/>
      <w:lvlJc w:val="left"/>
      <w:pPr>
        <w:tabs>
          <w:tab w:val="num" w:pos="570"/>
        </w:tabs>
        <w:ind w:left="57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C6F2AE1"/>
    <w:multiLevelType w:val="hybridMultilevel"/>
    <w:tmpl w:val="6B46CC64"/>
    <w:lvl w:ilvl="0" w:tplc="956CB9B2">
      <w:start w:val="1"/>
      <w:numFmt w:val="decimal"/>
      <w:lvlText w:val="%1."/>
      <w:lvlJc w:val="left"/>
      <w:pPr>
        <w:tabs>
          <w:tab w:val="num" w:pos="360"/>
        </w:tabs>
        <w:ind w:left="360" w:hanging="360"/>
      </w:pPr>
      <w:rPr>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nsid w:val="3FD918CD"/>
    <w:multiLevelType w:val="hybridMultilevel"/>
    <w:tmpl w:val="8C3423D0"/>
    <w:lvl w:ilvl="0" w:tplc="AA3C4CEC">
      <w:start w:val="12"/>
      <w:numFmt w:val="decimal"/>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24">
    <w:nsid w:val="48F64A30"/>
    <w:multiLevelType w:val="hybridMultilevel"/>
    <w:tmpl w:val="D436D9D8"/>
    <w:lvl w:ilvl="0" w:tplc="0405000F">
      <w:start w:val="9"/>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49370A79"/>
    <w:multiLevelType w:val="hybridMultilevel"/>
    <w:tmpl w:val="DCF673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FC56CC1"/>
    <w:multiLevelType w:val="singleLevel"/>
    <w:tmpl w:val="CB7C138A"/>
    <w:lvl w:ilvl="0">
      <w:start w:val="1"/>
      <w:numFmt w:val="decimal"/>
      <w:lvlText w:val="%1."/>
      <w:lvlJc w:val="left"/>
      <w:pPr>
        <w:ind w:left="360" w:hanging="360"/>
      </w:pPr>
      <w:rPr>
        <w:rFonts w:hint="default"/>
      </w:rPr>
    </w:lvl>
  </w:abstractNum>
  <w:abstractNum w:abstractNumId="27">
    <w:nsid w:val="518C1DC0"/>
    <w:multiLevelType w:val="hybridMultilevel"/>
    <w:tmpl w:val="BA223BAE"/>
    <w:lvl w:ilvl="0" w:tplc="314EEF9C">
      <w:start w:val="2"/>
      <w:numFmt w:val="decimal"/>
      <w:lvlText w:val="%1."/>
      <w:lvlJc w:val="left"/>
      <w:pPr>
        <w:tabs>
          <w:tab w:val="num" w:pos="420"/>
        </w:tabs>
        <w:ind w:left="420" w:hanging="360"/>
      </w:pPr>
      <w:rPr>
        <w:rFonts w:hint="default"/>
        <w:i w:val="0"/>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28">
    <w:nsid w:val="534E310D"/>
    <w:multiLevelType w:val="hybridMultilevel"/>
    <w:tmpl w:val="E91EC63A"/>
    <w:lvl w:ilvl="0" w:tplc="690435E2">
      <w:start w:val="14"/>
      <w:numFmt w:val="decimal"/>
      <w:lvlText w:val="%1."/>
      <w:lvlJc w:val="left"/>
      <w:pPr>
        <w:tabs>
          <w:tab w:val="num" w:pos="570"/>
        </w:tabs>
        <w:ind w:left="57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41039D8"/>
    <w:multiLevelType w:val="hybridMultilevel"/>
    <w:tmpl w:val="A7586F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5351652"/>
    <w:multiLevelType w:val="hybridMultilevel"/>
    <w:tmpl w:val="3E36E7AE"/>
    <w:lvl w:ilvl="0" w:tplc="0405000F">
      <w:start w:val="9"/>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57837855"/>
    <w:multiLevelType w:val="singleLevel"/>
    <w:tmpl w:val="2F482A3C"/>
    <w:lvl w:ilvl="0">
      <w:start w:val="2"/>
      <w:numFmt w:val="decimal"/>
      <w:lvlText w:val="%1."/>
      <w:lvlJc w:val="left"/>
      <w:pPr>
        <w:tabs>
          <w:tab w:val="num" w:pos="570"/>
        </w:tabs>
        <w:ind w:left="570" w:hanging="570"/>
      </w:pPr>
      <w:rPr>
        <w:rFonts w:hint="default"/>
      </w:rPr>
    </w:lvl>
  </w:abstractNum>
  <w:abstractNum w:abstractNumId="32">
    <w:nsid w:val="5AC61B45"/>
    <w:multiLevelType w:val="hybridMultilevel"/>
    <w:tmpl w:val="0EE274C6"/>
    <w:lvl w:ilvl="0" w:tplc="03DC9030">
      <w:start w:val="6"/>
      <w:numFmt w:val="lowerLetter"/>
      <w:lvlText w:val="%1)"/>
      <w:lvlJc w:val="left"/>
      <w:pPr>
        <w:tabs>
          <w:tab w:val="num" w:pos="1377"/>
        </w:tabs>
        <w:ind w:left="1377" w:hanging="81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33">
    <w:nsid w:val="5DCD5366"/>
    <w:multiLevelType w:val="hybridMultilevel"/>
    <w:tmpl w:val="569C220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4">
    <w:nsid w:val="5E176ADE"/>
    <w:multiLevelType w:val="hybridMultilevel"/>
    <w:tmpl w:val="4CFE441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nsid w:val="63F0357E"/>
    <w:multiLevelType w:val="hybridMultilevel"/>
    <w:tmpl w:val="9E64D44A"/>
    <w:lvl w:ilvl="0" w:tplc="B4EA0EC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7127384"/>
    <w:multiLevelType w:val="hybridMultilevel"/>
    <w:tmpl w:val="2C9A98A6"/>
    <w:lvl w:ilvl="0" w:tplc="9E9688D8">
      <w:start w:val="10"/>
      <w:numFmt w:val="decimal"/>
      <w:lvlText w:val="%1."/>
      <w:lvlJc w:val="left"/>
      <w:pPr>
        <w:tabs>
          <w:tab w:val="num" w:pos="720"/>
        </w:tabs>
        <w:ind w:left="720" w:hanging="360"/>
      </w:pPr>
      <w:rPr>
        <w:rFonts w:ascii="Times New Roman" w:eastAsia="Times New Roman" w:hAnsi="Times New Roman" w:cs="Times New Roman" w:hint="default"/>
        <w:color w:val="FF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8247DE4"/>
    <w:multiLevelType w:val="hybridMultilevel"/>
    <w:tmpl w:val="D492768C"/>
    <w:lvl w:ilvl="0" w:tplc="E07A65AC">
      <w:start w:val="11"/>
      <w:numFmt w:val="decimal"/>
      <w:lvlText w:val="%1."/>
      <w:lvlJc w:val="left"/>
      <w:pPr>
        <w:tabs>
          <w:tab w:val="num" w:pos="570"/>
        </w:tabs>
        <w:ind w:left="57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020477B"/>
    <w:multiLevelType w:val="hybridMultilevel"/>
    <w:tmpl w:val="F7005D2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9">
    <w:nsid w:val="722E0D70"/>
    <w:multiLevelType w:val="hybridMultilevel"/>
    <w:tmpl w:val="3FBA15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6C11202"/>
    <w:multiLevelType w:val="hybridMultilevel"/>
    <w:tmpl w:val="E20696D8"/>
    <w:lvl w:ilvl="0" w:tplc="D2E2BAC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77FE1D45"/>
    <w:multiLevelType w:val="hybridMultilevel"/>
    <w:tmpl w:val="2AB23E4C"/>
    <w:lvl w:ilvl="0" w:tplc="CB7C138A">
      <w:start w:val="1"/>
      <w:numFmt w:val="decimal"/>
      <w:lvlText w:val="%1."/>
      <w:lvlJc w:val="left"/>
      <w:pPr>
        <w:tabs>
          <w:tab w:val="num" w:pos="570"/>
        </w:tabs>
        <w:ind w:left="57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8355F7A"/>
    <w:multiLevelType w:val="singleLevel"/>
    <w:tmpl w:val="0E02ACCC"/>
    <w:lvl w:ilvl="0">
      <w:start w:val="1"/>
      <w:numFmt w:val="decimal"/>
      <w:lvlText w:val="%1."/>
      <w:lvlJc w:val="right"/>
      <w:pPr>
        <w:tabs>
          <w:tab w:val="num" w:pos="700"/>
        </w:tabs>
        <w:ind w:firstLine="340"/>
      </w:pPr>
      <w:rPr>
        <w:rFonts w:ascii="Times New Roman" w:hAnsi="Times New Roman" w:hint="default"/>
        <w:b/>
        <w:i w:val="0"/>
        <w:sz w:val="24"/>
      </w:rPr>
    </w:lvl>
  </w:abstractNum>
  <w:abstractNum w:abstractNumId="43">
    <w:nsid w:val="7BB52F69"/>
    <w:multiLevelType w:val="hybridMultilevel"/>
    <w:tmpl w:val="E2BE35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F9E258C"/>
    <w:multiLevelType w:val="singleLevel"/>
    <w:tmpl w:val="3782FE94"/>
    <w:lvl w:ilvl="0">
      <w:start w:val="1"/>
      <w:numFmt w:val="decimal"/>
      <w:lvlText w:val="%1."/>
      <w:lvlJc w:val="left"/>
      <w:pPr>
        <w:tabs>
          <w:tab w:val="num" w:pos="570"/>
        </w:tabs>
        <w:ind w:left="570" w:hanging="570"/>
      </w:pPr>
      <w:rPr>
        <w:rFonts w:hint="default"/>
      </w:rPr>
    </w:lvl>
  </w:abstractNum>
  <w:num w:numId="1">
    <w:abstractNumId w:val="31"/>
  </w:num>
  <w:num w:numId="2">
    <w:abstractNumId w:val="16"/>
  </w:num>
  <w:num w:numId="3">
    <w:abstractNumId w:val="14"/>
  </w:num>
  <w:num w:numId="4">
    <w:abstractNumId w:val="13"/>
  </w:num>
  <w:num w:numId="5">
    <w:abstractNumId w:val="44"/>
  </w:num>
  <w:num w:numId="6">
    <w:abstractNumId w:val="10"/>
  </w:num>
  <w:num w:numId="7">
    <w:abstractNumId w:val="26"/>
  </w:num>
  <w:num w:numId="8">
    <w:abstractNumId w:val="9"/>
  </w:num>
  <w:num w:numId="9">
    <w:abstractNumId w:val="30"/>
  </w:num>
  <w:num w:numId="10">
    <w:abstractNumId w:val="24"/>
  </w:num>
  <w:num w:numId="11">
    <w:abstractNumId w:val="32"/>
  </w:num>
  <w:num w:numId="12">
    <w:abstractNumId w:val="0"/>
  </w:num>
  <w:num w:numId="13">
    <w:abstractNumId w:val="36"/>
  </w:num>
  <w:num w:numId="14">
    <w:abstractNumId w:val="38"/>
  </w:num>
  <w:num w:numId="15">
    <w:abstractNumId w:val="1"/>
  </w:num>
  <w:num w:numId="16">
    <w:abstractNumId w:val="34"/>
  </w:num>
  <w:num w:numId="17">
    <w:abstractNumId w:val="27"/>
  </w:num>
  <w:num w:numId="18">
    <w:abstractNumId w:val="40"/>
  </w:num>
  <w:num w:numId="19">
    <w:abstractNumId w:val="15"/>
  </w:num>
  <w:num w:numId="20">
    <w:abstractNumId w:val="20"/>
  </w:num>
  <w:num w:numId="21">
    <w:abstractNumId w:val="7"/>
  </w:num>
  <w:num w:numId="22">
    <w:abstractNumId w:val="42"/>
  </w:num>
  <w:num w:numId="23">
    <w:abstractNumId w:val="8"/>
  </w:num>
  <w:num w:numId="24">
    <w:abstractNumId w:val="23"/>
  </w:num>
  <w:num w:numId="25">
    <w:abstractNumId w:val="19"/>
  </w:num>
  <w:num w:numId="26">
    <w:abstractNumId w:val="4"/>
  </w:num>
  <w:num w:numId="27">
    <w:abstractNumId w:val="28"/>
  </w:num>
  <w:num w:numId="28">
    <w:abstractNumId w:val="2"/>
  </w:num>
  <w:num w:numId="29">
    <w:abstractNumId w:val="37"/>
  </w:num>
  <w:num w:numId="30">
    <w:abstractNumId w:val="21"/>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6"/>
  </w:num>
  <w:num w:numId="34">
    <w:abstractNumId w:val="29"/>
  </w:num>
  <w:num w:numId="35">
    <w:abstractNumId w:val="43"/>
  </w:num>
  <w:num w:numId="36">
    <w:abstractNumId w:val="35"/>
  </w:num>
  <w:num w:numId="37">
    <w:abstractNumId w:val="33"/>
  </w:num>
  <w:num w:numId="38">
    <w:abstractNumId w:val="22"/>
  </w:num>
  <w:num w:numId="39">
    <w:abstractNumId w:val="17"/>
  </w:num>
  <w:num w:numId="40">
    <w:abstractNumId w:val="3"/>
  </w:num>
  <w:num w:numId="41">
    <w:abstractNumId w:val="18"/>
  </w:num>
  <w:num w:numId="42">
    <w:abstractNumId w:val="39"/>
  </w:num>
  <w:num w:numId="43">
    <w:abstractNumId w:val="41"/>
  </w:num>
  <w:num w:numId="44">
    <w:abstractNumId w:val="5"/>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973"/>
    <w:rsid w:val="0001441F"/>
    <w:rsid w:val="00021F01"/>
    <w:rsid w:val="00041661"/>
    <w:rsid w:val="000657F0"/>
    <w:rsid w:val="0007651B"/>
    <w:rsid w:val="00076B17"/>
    <w:rsid w:val="000834BD"/>
    <w:rsid w:val="000951FE"/>
    <w:rsid w:val="000A08BB"/>
    <w:rsid w:val="000E00FE"/>
    <w:rsid w:val="000F3A72"/>
    <w:rsid w:val="00120E9D"/>
    <w:rsid w:val="00140DAF"/>
    <w:rsid w:val="001453BA"/>
    <w:rsid w:val="00164DA9"/>
    <w:rsid w:val="001704BF"/>
    <w:rsid w:val="001754A4"/>
    <w:rsid w:val="001C0A7E"/>
    <w:rsid w:val="00211973"/>
    <w:rsid w:val="00214CAF"/>
    <w:rsid w:val="0022305D"/>
    <w:rsid w:val="002454FD"/>
    <w:rsid w:val="002549D6"/>
    <w:rsid w:val="00263375"/>
    <w:rsid w:val="00263957"/>
    <w:rsid w:val="00274E59"/>
    <w:rsid w:val="00277055"/>
    <w:rsid w:val="002B3AB0"/>
    <w:rsid w:val="002B45D5"/>
    <w:rsid w:val="002D18B7"/>
    <w:rsid w:val="002D7EFA"/>
    <w:rsid w:val="00310A0F"/>
    <w:rsid w:val="00313808"/>
    <w:rsid w:val="0031460C"/>
    <w:rsid w:val="003215FA"/>
    <w:rsid w:val="00343743"/>
    <w:rsid w:val="00346F9B"/>
    <w:rsid w:val="00363D74"/>
    <w:rsid w:val="00364170"/>
    <w:rsid w:val="00370D2D"/>
    <w:rsid w:val="00373BEE"/>
    <w:rsid w:val="00380589"/>
    <w:rsid w:val="00381FA7"/>
    <w:rsid w:val="00387947"/>
    <w:rsid w:val="0039392B"/>
    <w:rsid w:val="0043054C"/>
    <w:rsid w:val="004322E6"/>
    <w:rsid w:val="0043760B"/>
    <w:rsid w:val="00474097"/>
    <w:rsid w:val="0048686D"/>
    <w:rsid w:val="00490885"/>
    <w:rsid w:val="004943CF"/>
    <w:rsid w:val="00495D69"/>
    <w:rsid w:val="004B2B5E"/>
    <w:rsid w:val="004B4F52"/>
    <w:rsid w:val="00514870"/>
    <w:rsid w:val="0054778E"/>
    <w:rsid w:val="005501D8"/>
    <w:rsid w:val="005508F7"/>
    <w:rsid w:val="005645DC"/>
    <w:rsid w:val="005660AD"/>
    <w:rsid w:val="00586BBA"/>
    <w:rsid w:val="005A7196"/>
    <w:rsid w:val="005B23BA"/>
    <w:rsid w:val="005B5971"/>
    <w:rsid w:val="005D4703"/>
    <w:rsid w:val="005F0C68"/>
    <w:rsid w:val="00601326"/>
    <w:rsid w:val="00647F12"/>
    <w:rsid w:val="00652E10"/>
    <w:rsid w:val="00654555"/>
    <w:rsid w:val="006715F4"/>
    <w:rsid w:val="0067737C"/>
    <w:rsid w:val="00693257"/>
    <w:rsid w:val="006A734B"/>
    <w:rsid w:val="006B395A"/>
    <w:rsid w:val="006D3C16"/>
    <w:rsid w:val="006E1827"/>
    <w:rsid w:val="006E63AF"/>
    <w:rsid w:val="006E7FA6"/>
    <w:rsid w:val="00721A65"/>
    <w:rsid w:val="00735AE9"/>
    <w:rsid w:val="007652D2"/>
    <w:rsid w:val="007C2658"/>
    <w:rsid w:val="007D3D5E"/>
    <w:rsid w:val="007E46AF"/>
    <w:rsid w:val="007E4FDB"/>
    <w:rsid w:val="00831E87"/>
    <w:rsid w:val="0085434A"/>
    <w:rsid w:val="00855725"/>
    <w:rsid w:val="00856CE5"/>
    <w:rsid w:val="00895AFC"/>
    <w:rsid w:val="008A5B0B"/>
    <w:rsid w:val="008A66DE"/>
    <w:rsid w:val="008A6BB3"/>
    <w:rsid w:val="008B65A9"/>
    <w:rsid w:val="008E5297"/>
    <w:rsid w:val="009218D2"/>
    <w:rsid w:val="009254C6"/>
    <w:rsid w:val="0093019E"/>
    <w:rsid w:val="00932038"/>
    <w:rsid w:val="00940185"/>
    <w:rsid w:val="00980BDB"/>
    <w:rsid w:val="00990E51"/>
    <w:rsid w:val="009A57E4"/>
    <w:rsid w:val="009E5710"/>
    <w:rsid w:val="00A10FDF"/>
    <w:rsid w:val="00A21891"/>
    <w:rsid w:val="00A74240"/>
    <w:rsid w:val="00A752D8"/>
    <w:rsid w:val="00A96EC4"/>
    <w:rsid w:val="00AB525F"/>
    <w:rsid w:val="00AD6928"/>
    <w:rsid w:val="00AE6F1D"/>
    <w:rsid w:val="00B0590D"/>
    <w:rsid w:val="00B4324A"/>
    <w:rsid w:val="00B5356A"/>
    <w:rsid w:val="00B557E8"/>
    <w:rsid w:val="00B76DD8"/>
    <w:rsid w:val="00B82749"/>
    <w:rsid w:val="00B8437C"/>
    <w:rsid w:val="00B93D92"/>
    <w:rsid w:val="00BD4113"/>
    <w:rsid w:val="00BF4490"/>
    <w:rsid w:val="00C011E0"/>
    <w:rsid w:val="00C4698B"/>
    <w:rsid w:val="00C517BE"/>
    <w:rsid w:val="00C5312B"/>
    <w:rsid w:val="00C57066"/>
    <w:rsid w:val="00CA0814"/>
    <w:rsid w:val="00CA23B2"/>
    <w:rsid w:val="00CA480D"/>
    <w:rsid w:val="00CB2DF9"/>
    <w:rsid w:val="00CC4CBB"/>
    <w:rsid w:val="00CC5442"/>
    <w:rsid w:val="00CD0AE4"/>
    <w:rsid w:val="00CD1CCE"/>
    <w:rsid w:val="00CD6042"/>
    <w:rsid w:val="00CE6686"/>
    <w:rsid w:val="00D1045C"/>
    <w:rsid w:val="00D17E96"/>
    <w:rsid w:val="00D473E5"/>
    <w:rsid w:val="00D7257A"/>
    <w:rsid w:val="00D761A4"/>
    <w:rsid w:val="00D76CEE"/>
    <w:rsid w:val="00D9186D"/>
    <w:rsid w:val="00D928A8"/>
    <w:rsid w:val="00D95552"/>
    <w:rsid w:val="00D95D52"/>
    <w:rsid w:val="00DA3A5B"/>
    <w:rsid w:val="00DA661B"/>
    <w:rsid w:val="00DB138E"/>
    <w:rsid w:val="00DC1BF7"/>
    <w:rsid w:val="00DF6CE6"/>
    <w:rsid w:val="00E20EDB"/>
    <w:rsid w:val="00E215FF"/>
    <w:rsid w:val="00E2685D"/>
    <w:rsid w:val="00E36444"/>
    <w:rsid w:val="00E7624E"/>
    <w:rsid w:val="00E95B07"/>
    <w:rsid w:val="00E9628E"/>
    <w:rsid w:val="00EB1A04"/>
    <w:rsid w:val="00ED355E"/>
    <w:rsid w:val="00EE5BDA"/>
    <w:rsid w:val="00EF6933"/>
    <w:rsid w:val="00F13F30"/>
    <w:rsid w:val="00F204B0"/>
    <w:rsid w:val="00F44B27"/>
    <w:rsid w:val="00FA1BA3"/>
    <w:rsid w:val="00FA3222"/>
    <w:rsid w:val="00FB0C05"/>
    <w:rsid w:val="00FB7D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sz w:val="22"/>
      <w:szCs w:val="20"/>
    </w:rPr>
  </w:style>
  <w:style w:type="paragraph" w:styleId="Nadpis2">
    <w:name w:val="heading 2"/>
    <w:basedOn w:val="Normln"/>
    <w:next w:val="Normln"/>
    <w:qFormat/>
    <w:pPr>
      <w:keepNext/>
      <w:ind w:left="426" w:hanging="426"/>
      <w:jc w:val="center"/>
      <w:outlineLvl w:val="1"/>
    </w:pPr>
    <w:rPr>
      <w:szCs w:val="20"/>
    </w:rPr>
  </w:style>
  <w:style w:type="paragraph" w:styleId="Nadpis3">
    <w:name w:val="heading 3"/>
    <w:basedOn w:val="Normln"/>
    <w:next w:val="Normln"/>
    <w:qFormat/>
    <w:pPr>
      <w:keepNext/>
      <w:jc w:val="center"/>
      <w:outlineLvl w:val="2"/>
    </w:pPr>
    <w:rPr>
      <w:b/>
      <w:szCs w:val="20"/>
    </w:rPr>
  </w:style>
  <w:style w:type="paragraph" w:styleId="Nadpis4">
    <w:name w:val="heading 4"/>
    <w:basedOn w:val="Normln"/>
    <w:next w:val="Normln"/>
    <w:qFormat/>
    <w:pPr>
      <w:keepNext/>
      <w:tabs>
        <w:tab w:val="left" w:pos="567"/>
      </w:tabs>
      <w:jc w:val="center"/>
      <w:outlineLvl w:val="3"/>
    </w:pPr>
    <w:rPr>
      <w:szCs w:val="20"/>
    </w:rPr>
  </w:style>
  <w:style w:type="paragraph" w:styleId="Nadpis5">
    <w:name w:val="heading 5"/>
    <w:basedOn w:val="Normln"/>
    <w:next w:val="Normln"/>
    <w:qFormat/>
    <w:pPr>
      <w:keepNext/>
      <w:outlineLvl w:val="4"/>
    </w:pPr>
    <w:rPr>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sz w:val="28"/>
      <w:szCs w:val="20"/>
    </w:rPr>
  </w:style>
  <w:style w:type="paragraph" w:styleId="Zkladntext">
    <w:name w:val="Body Text"/>
    <w:basedOn w:val="Normln"/>
    <w:pPr>
      <w:jc w:val="both"/>
    </w:pPr>
    <w:rPr>
      <w:snapToGrid w:val="0"/>
      <w:sz w:val="22"/>
      <w:szCs w:val="20"/>
    </w:rPr>
  </w:style>
  <w:style w:type="paragraph" w:styleId="Zkladntextodsazen">
    <w:name w:val="Body Text Indent"/>
    <w:basedOn w:val="Normln"/>
    <w:pPr>
      <w:tabs>
        <w:tab w:val="left" w:pos="142"/>
      </w:tabs>
      <w:ind w:left="426" w:hanging="426"/>
      <w:jc w:val="both"/>
    </w:pPr>
    <w:rPr>
      <w:szCs w:val="20"/>
    </w:rPr>
  </w:style>
  <w:style w:type="paragraph" w:styleId="Textkomente">
    <w:name w:val="annotation text"/>
    <w:basedOn w:val="Normln"/>
    <w:semiHidden/>
    <w:rPr>
      <w:sz w:val="20"/>
      <w:szCs w:val="20"/>
    </w:rPr>
  </w:style>
  <w:style w:type="paragraph" w:styleId="Zkladntextodsazen2">
    <w:name w:val="Body Text Indent 2"/>
    <w:basedOn w:val="Normln"/>
    <w:pPr>
      <w:ind w:left="284" w:hanging="284"/>
      <w:jc w:val="both"/>
    </w:pPr>
    <w:rPr>
      <w:szCs w:val="20"/>
    </w:rPr>
  </w:style>
  <w:style w:type="paragraph" w:styleId="Zkladntextodsazen3">
    <w:name w:val="Body Text Indent 3"/>
    <w:basedOn w:val="Normln"/>
    <w:pPr>
      <w:ind w:left="425" w:hanging="425"/>
      <w:jc w:val="both"/>
    </w:pPr>
    <w:rPr>
      <w:szCs w:val="20"/>
    </w:rPr>
  </w:style>
  <w:style w:type="paragraph" w:styleId="Zhlav">
    <w:name w:val="header"/>
    <w:basedOn w:val="Normln"/>
    <w:pPr>
      <w:tabs>
        <w:tab w:val="center" w:pos="4536"/>
        <w:tab w:val="right" w:pos="9072"/>
      </w:tabs>
    </w:pPr>
    <w:rPr>
      <w:sz w:val="20"/>
      <w:szCs w:val="20"/>
    </w:rPr>
  </w:style>
  <w:style w:type="character" w:styleId="slostrnky">
    <w:name w:val="page number"/>
    <w:basedOn w:val="Standardnpsmoodstavce"/>
  </w:style>
  <w:style w:type="paragraph" w:styleId="Zpat">
    <w:name w:val="footer"/>
    <w:basedOn w:val="Normln"/>
    <w:pPr>
      <w:tabs>
        <w:tab w:val="center" w:pos="4536"/>
        <w:tab w:val="right" w:pos="9072"/>
      </w:tabs>
    </w:pPr>
    <w:rPr>
      <w:sz w:val="20"/>
      <w:szCs w:val="20"/>
    </w:rPr>
  </w:style>
  <w:style w:type="paragraph" w:styleId="Zkladntext2">
    <w:name w:val="Body Text 2"/>
    <w:basedOn w:val="Normln"/>
    <w:pPr>
      <w:jc w:val="both"/>
    </w:pPr>
  </w:style>
  <w:style w:type="character" w:styleId="Zvraznn">
    <w:name w:val="Emphasis"/>
    <w:qFormat/>
    <w:rsid w:val="000951FE"/>
    <w:rPr>
      <w:i/>
      <w:iCs/>
    </w:rPr>
  </w:style>
  <w:style w:type="character" w:styleId="Hypertextovodkaz">
    <w:name w:val="Hyperlink"/>
    <w:uiPriority w:val="99"/>
    <w:unhideWhenUsed/>
    <w:rsid w:val="00693257"/>
    <w:rPr>
      <w:color w:val="0000FF"/>
      <w:u w:val="single"/>
    </w:rPr>
  </w:style>
  <w:style w:type="paragraph" w:styleId="Textbubliny">
    <w:name w:val="Balloon Text"/>
    <w:basedOn w:val="Normln"/>
    <w:link w:val="TextbublinyChar"/>
    <w:rsid w:val="007D3D5E"/>
    <w:rPr>
      <w:rFonts w:ascii="Tahoma" w:hAnsi="Tahoma"/>
      <w:sz w:val="16"/>
      <w:szCs w:val="16"/>
      <w:lang w:val="x-none" w:eastAsia="x-none"/>
    </w:rPr>
  </w:style>
  <w:style w:type="character" w:customStyle="1" w:styleId="TextbublinyChar">
    <w:name w:val="Text bubliny Char"/>
    <w:link w:val="Textbubliny"/>
    <w:rsid w:val="007D3D5E"/>
    <w:rPr>
      <w:rFonts w:ascii="Tahoma" w:hAnsi="Tahoma" w:cs="Tahoma"/>
      <w:sz w:val="16"/>
      <w:szCs w:val="16"/>
    </w:rPr>
  </w:style>
  <w:style w:type="paragraph" w:styleId="Textpoznpodarou">
    <w:name w:val="footnote text"/>
    <w:basedOn w:val="Normln"/>
    <w:link w:val="TextpoznpodarouChar"/>
    <w:rsid w:val="001754A4"/>
    <w:rPr>
      <w:sz w:val="20"/>
      <w:szCs w:val="20"/>
    </w:rPr>
  </w:style>
  <w:style w:type="character" w:customStyle="1" w:styleId="TextpoznpodarouChar">
    <w:name w:val="Text pozn. pod čarou Char"/>
    <w:basedOn w:val="Standardnpsmoodstavce"/>
    <w:link w:val="Textpoznpodarou"/>
    <w:rsid w:val="001754A4"/>
  </w:style>
  <w:style w:type="character" w:styleId="Znakapoznpodarou">
    <w:name w:val="footnote reference"/>
    <w:rsid w:val="001754A4"/>
    <w:rPr>
      <w:vertAlign w:val="superscript"/>
    </w:rPr>
  </w:style>
  <w:style w:type="paragraph" w:styleId="Odstavecseseznamem">
    <w:name w:val="List Paragraph"/>
    <w:basedOn w:val="Normln"/>
    <w:uiPriority w:val="34"/>
    <w:qFormat/>
    <w:rsid w:val="006B395A"/>
    <w:pPr>
      <w:ind w:left="708"/>
    </w:pPr>
  </w:style>
  <w:style w:type="table" w:styleId="Mkatabulky">
    <w:name w:val="Table Grid"/>
    <w:basedOn w:val="Normlntabulka"/>
    <w:rsid w:val="009E5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sz w:val="22"/>
      <w:szCs w:val="20"/>
    </w:rPr>
  </w:style>
  <w:style w:type="paragraph" w:styleId="Nadpis2">
    <w:name w:val="heading 2"/>
    <w:basedOn w:val="Normln"/>
    <w:next w:val="Normln"/>
    <w:qFormat/>
    <w:pPr>
      <w:keepNext/>
      <w:ind w:left="426" w:hanging="426"/>
      <w:jc w:val="center"/>
      <w:outlineLvl w:val="1"/>
    </w:pPr>
    <w:rPr>
      <w:szCs w:val="20"/>
    </w:rPr>
  </w:style>
  <w:style w:type="paragraph" w:styleId="Nadpis3">
    <w:name w:val="heading 3"/>
    <w:basedOn w:val="Normln"/>
    <w:next w:val="Normln"/>
    <w:qFormat/>
    <w:pPr>
      <w:keepNext/>
      <w:jc w:val="center"/>
      <w:outlineLvl w:val="2"/>
    </w:pPr>
    <w:rPr>
      <w:b/>
      <w:szCs w:val="20"/>
    </w:rPr>
  </w:style>
  <w:style w:type="paragraph" w:styleId="Nadpis4">
    <w:name w:val="heading 4"/>
    <w:basedOn w:val="Normln"/>
    <w:next w:val="Normln"/>
    <w:qFormat/>
    <w:pPr>
      <w:keepNext/>
      <w:tabs>
        <w:tab w:val="left" w:pos="567"/>
      </w:tabs>
      <w:jc w:val="center"/>
      <w:outlineLvl w:val="3"/>
    </w:pPr>
    <w:rPr>
      <w:szCs w:val="20"/>
    </w:rPr>
  </w:style>
  <w:style w:type="paragraph" w:styleId="Nadpis5">
    <w:name w:val="heading 5"/>
    <w:basedOn w:val="Normln"/>
    <w:next w:val="Normln"/>
    <w:qFormat/>
    <w:pPr>
      <w:keepNext/>
      <w:outlineLvl w:val="4"/>
    </w:pPr>
    <w:rPr>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sz w:val="28"/>
      <w:szCs w:val="20"/>
    </w:rPr>
  </w:style>
  <w:style w:type="paragraph" w:styleId="Zkladntext">
    <w:name w:val="Body Text"/>
    <w:basedOn w:val="Normln"/>
    <w:pPr>
      <w:jc w:val="both"/>
    </w:pPr>
    <w:rPr>
      <w:snapToGrid w:val="0"/>
      <w:sz w:val="22"/>
      <w:szCs w:val="20"/>
    </w:rPr>
  </w:style>
  <w:style w:type="paragraph" w:styleId="Zkladntextodsazen">
    <w:name w:val="Body Text Indent"/>
    <w:basedOn w:val="Normln"/>
    <w:pPr>
      <w:tabs>
        <w:tab w:val="left" w:pos="142"/>
      </w:tabs>
      <w:ind w:left="426" w:hanging="426"/>
      <w:jc w:val="both"/>
    </w:pPr>
    <w:rPr>
      <w:szCs w:val="20"/>
    </w:rPr>
  </w:style>
  <w:style w:type="paragraph" w:styleId="Textkomente">
    <w:name w:val="annotation text"/>
    <w:basedOn w:val="Normln"/>
    <w:semiHidden/>
    <w:rPr>
      <w:sz w:val="20"/>
      <w:szCs w:val="20"/>
    </w:rPr>
  </w:style>
  <w:style w:type="paragraph" w:styleId="Zkladntextodsazen2">
    <w:name w:val="Body Text Indent 2"/>
    <w:basedOn w:val="Normln"/>
    <w:pPr>
      <w:ind w:left="284" w:hanging="284"/>
      <w:jc w:val="both"/>
    </w:pPr>
    <w:rPr>
      <w:szCs w:val="20"/>
    </w:rPr>
  </w:style>
  <w:style w:type="paragraph" w:styleId="Zkladntextodsazen3">
    <w:name w:val="Body Text Indent 3"/>
    <w:basedOn w:val="Normln"/>
    <w:pPr>
      <w:ind w:left="425" w:hanging="425"/>
      <w:jc w:val="both"/>
    </w:pPr>
    <w:rPr>
      <w:szCs w:val="20"/>
    </w:rPr>
  </w:style>
  <w:style w:type="paragraph" w:styleId="Zhlav">
    <w:name w:val="header"/>
    <w:basedOn w:val="Normln"/>
    <w:pPr>
      <w:tabs>
        <w:tab w:val="center" w:pos="4536"/>
        <w:tab w:val="right" w:pos="9072"/>
      </w:tabs>
    </w:pPr>
    <w:rPr>
      <w:sz w:val="20"/>
      <w:szCs w:val="20"/>
    </w:rPr>
  </w:style>
  <w:style w:type="character" w:styleId="slostrnky">
    <w:name w:val="page number"/>
    <w:basedOn w:val="Standardnpsmoodstavce"/>
  </w:style>
  <w:style w:type="paragraph" w:styleId="Zpat">
    <w:name w:val="footer"/>
    <w:basedOn w:val="Normln"/>
    <w:pPr>
      <w:tabs>
        <w:tab w:val="center" w:pos="4536"/>
        <w:tab w:val="right" w:pos="9072"/>
      </w:tabs>
    </w:pPr>
    <w:rPr>
      <w:sz w:val="20"/>
      <w:szCs w:val="20"/>
    </w:rPr>
  </w:style>
  <w:style w:type="paragraph" w:styleId="Zkladntext2">
    <w:name w:val="Body Text 2"/>
    <w:basedOn w:val="Normln"/>
    <w:pPr>
      <w:jc w:val="both"/>
    </w:pPr>
  </w:style>
  <w:style w:type="character" w:styleId="Zvraznn">
    <w:name w:val="Emphasis"/>
    <w:qFormat/>
    <w:rsid w:val="000951FE"/>
    <w:rPr>
      <w:i/>
      <w:iCs/>
    </w:rPr>
  </w:style>
  <w:style w:type="character" w:styleId="Hypertextovodkaz">
    <w:name w:val="Hyperlink"/>
    <w:uiPriority w:val="99"/>
    <w:unhideWhenUsed/>
    <w:rsid w:val="00693257"/>
    <w:rPr>
      <w:color w:val="0000FF"/>
      <w:u w:val="single"/>
    </w:rPr>
  </w:style>
  <w:style w:type="paragraph" w:styleId="Textbubliny">
    <w:name w:val="Balloon Text"/>
    <w:basedOn w:val="Normln"/>
    <w:link w:val="TextbublinyChar"/>
    <w:rsid w:val="007D3D5E"/>
    <w:rPr>
      <w:rFonts w:ascii="Tahoma" w:hAnsi="Tahoma"/>
      <w:sz w:val="16"/>
      <w:szCs w:val="16"/>
      <w:lang w:val="x-none" w:eastAsia="x-none"/>
    </w:rPr>
  </w:style>
  <w:style w:type="character" w:customStyle="1" w:styleId="TextbublinyChar">
    <w:name w:val="Text bubliny Char"/>
    <w:link w:val="Textbubliny"/>
    <w:rsid w:val="007D3D5E"/>
    <w:rPr>
      <w:rFonts w:ascii="Tahoma" w:hAnsi="Tahoma" w:cs="Tahoma"/>
      <w:sz w:val="16"/>
      <w:szCs w:val="16"/>
    </w:rPr>
  </w:style>
  <w:style w:type="paragraph" w:styleId="Textpoznpodarou">
    <w:name w:val="footnote text"/>
    <w:basedOn w:val="Normln"/>
    <w:link w:val="TextpoznpodarouChar"/>
    <w:rsid w:val="001754A4"/>
    <w:rPr>
      <w:sz w:val="20"/>
      <w:szCs w:val="20"/>
    </w:rPr>
  </w:style>
  <w:style w:type="character" w:customStyle="1" w:styleId="TextpoznpodarouChar">
    <w:name w:val="Text pozn. pod čarou Char"/>
    <w:basedOn w:val="Standardnpsmoodstavce"/>
    <w:link w:val="Textpoznpodarou"/>
    <w:rsid w:val="001754A4"/>
  </w:style>
  <w:style w:type="character" w:styleId="Znakapoznpodarou">
    <w:name w:val="footnote reference"/>
    <w:rsid w:val="001754A4"/>
    <w:rPr>
      <w:vertAlign w:val="superscript"/>
    </w:rPr>
  </w:style>
  <w:style w:type="paragraph" w:styleId="Odstavecseseznamem">
    <w:name w:val="List Paragraph"/>
    <w:basedOn w:val="Normln"/>
    <w:uiPriority w:val="34"/>
    <w:qFormat/>
    <w:rsid w:val="006B395A"/>
    <w:pPr>
      <w:ind w:left="708"/>
    </w:pPr>
  </w:style>
  <w:style w:type="table" w:styleId="Mkatabulky">
    <w:name w:val="Table Grid"/>
    <w:basedOn w:val="Normlntabulka"/>
    <w:rsid w:val="009E5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60660">
      <w:bodyDiv w:val="1"/>
      <w:marLeft w:val="0"/>
      <w:marRight w:val="0"/>
      <w:marTop w:val="0"/>
      <w:marBottom w:val="0"/>
      <w:divBdr>
        <w:top w:val="none" w:sz="0" w:space="0" w:color="auto"/>
        <w:left w:val="none" w:sz="0" w:space="0" w:color="auto"/>
        <w:bottom w:val="none" w:sz="0" w:space="0" w:color="auto"/>
        <w:right w:val="none" w:sz="0" w:space="0" w:color="auto"/>
      </w:divBdr>
      <w:divsChild>
        <w:div w:id="1909463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lzen.eu/obcan/urad/granty-a-dotace" TargetMode="External"/><Relationship Id="rId4" Type="http://schemas.microsoft.com/office/2007/relationships/stylesWithEffects" Target="stylesWithEffects.xml"/><Relationship Id="rId9" Type="http://schemas.openxmlformats.org/officeDocument/2006/relationships/hyperlink" Target="http://www.plzen.eu/obcan/urad/granty-a-dotace"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7EEAD-2567-4286-9A68-61B04E094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1956</Words>
  <Characters>11541</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2006/</vt:lpstr>
    </vt:vector>
  </TitlesOfParts>
  <Company>SIT</Company>
  <LinksUpToDate>false</LinksUpToDate>
  <CharactersWithSpaces>13471</CharactersWithSpaces>
  <SharedDoc>false</SharedDoc>
  <HLinks>
    <vt:vector size="18" baseType="variant">
      <vt:variant>
        <vt:i4>327682</vt:i4>
      </vt:variant>
      <vt:variant>
        <vt:i4>6</vt:i4>
      </vt:variant>
      <vt:variant>
        <vt:i4>0</vt:i4>
      </vt:variant>
      <vt:variant>
        <vt:i4>5</vt:i4>
      </vt:variant>
      <vt:variant>
        <vt:lpwstr>http://www.plzen.eu/</vt:lpwstr>
      </vt:variant>
      <vt:variant>
        <vt:lpwstr/>
      </vt:variant>
      <vt:variant>
        <vt:i4>2490412</vt:i4>
      </vt:variant>
      <vt:variant>
        <vt:i4>3</vt:i4>
      </vt:variant>
      <vt:variant>
        <vt:i4>0</vt:i4>
      </vt:variant>
      <vt:variant>
        <vt:i4>5</vt:i4>
      </vt:variant>
      <vt:variant>
        <vt:lpwstr>http://www.plzen.eu/obcan/urad/granty-a-dotace</vt:lpwstr>
      </vt:variant>
      <vt:variant>
        <vt:lpwstr/>
      </vt:variant>
      <vt:variant>
        <vt:i4>4390924</vt:i4>
      </vt:variant>
      <vt:variant>
        <vt:i4>0</vt:i4>
      </vt:variant>
      <vt:variant>
        <vt:i4>0</vt:i4>
      </vt:variant>
      <vt:variant>
        <vt:i4>5</vt:i4>
      </vt:variant>
      <vt:variant>
        <vt:lpwstr>http://www.plzen.eu/o-meste/informace-o-meste/symboly-mesta/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dc:title>
  <dc:creator>michalik</dc:creator>
  <cp:lastModifiedBy>Černý Vítězslav</cp:lastModifiedBy>
  <cp:revision>7</cp:revision>
  <cp:lastPrinted>2017-09-14T12:48:00Z</cp:lastPrinted>
  <dcterms:created xsi:type="dcterms:W3CDTF">2019-05-15T10:29:00Z</dcterms:created>
  <dcterms:modified xsi:type="dcterms:W3CDTF">2019-06-19T09:53:00Z</dcterms:modified>
</cp:coreProperties>
</file>